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77777777" w:rsidR="006840DC" w:rsidRPr="00C2244B" w:rsidRDefault="006840DC" w:rsidP="00541A3C">
      <w:pPr>
        <w:jc w:val="both"/>
        <w:rPr>
          <w:rFonts w:ascii="Arial" w:hAnsi="Arial" w:cs="Arial"/>
          <w:sz w:val="22"/>
          <w:szCs w:val="22"/>
        </w:rPr>
      </w:pPr>
    </w:p>
    <w:p w14:paraId="59000107" w14:textId="72E1A103" w:rsidR="006E0A42" w:rsidRPr="006E0A42" w:rsidRDefault="00541A3C" w:rsidP="00541A3C">
      <w:pPr>
        <w:jc w:val="both"/>
        <w:rPr>
          <w:rFonts w:ascii="Arial" w:hAnsi="Arial" w:cs="Arial"/>
          <w:b/>
        </w:rPr>
      </w:pPr>
      <w:r>
        <w:rPr>
          <w:rFonts w:ascii="Arial" w:hAnsi="Arial" w:cs="Arial"/>
          <w:b/>
        </w:rPr>
        <w:t>S</w:t>
      </w:r>
      <w:r w:rsidR="006E0A42" w:rsidRPr="006E0A42">
        <w:rPr>
          <w:rFonts w:ascii="Arial" w:hAnsi="Arial" w:cs="Arial"/>
          <w:b/>
        </w:rPr>
        <w:t>třední zdravotnická škola a vyšší odborná škola zdravotnická Karlovy Vary, příspěvková organizace</w:t>
      </w:r>
    </w:p>
    <w:p w14:paraId="70345FC7" w14:textId="33C5E24D" w:rsidR="006E0A42" w:rsidRPr="006E0A42" w:rsidRDefault="006E0A42" w:rsidP="00541A3C">
      <w:pPr>
        <w:jc w:val="both"/>
        <w:rPr>
          <w:rFonts w:ascii="Arial" w:hAnsi="Arial" w:cs="Arial"/>
        </w:rPr>
      </w:pPr>
      <w:r w:rsidRPr="006E0A42">
        <w:rPr>
          <w:rFonts w:ascii="Arial" w:hAnsi="Arial" w:cs="Arial"/>
        </w:rPr>
        <w:t xml:space="preserve">se sídlem: </w:t>
      </w:r>
      <w:r>
        <w:rPr>
          <w:rFonts w:ascii="Arial" w:hAnsi="Arial" w:cs="Arial"/>
        </w:rPr>
        <w:tab/>
      </w:r>
      <w:r>
        <w:rPr>
          <w:rFonts w:ascii="Arial" w:hAnsi="Arial" w:cs="Arial"/>
        </w:rPr>
        <w:tab/>
      </w:r>
      <w:r w:rsidRPr="006E0A42">
        <w:rPr>
          <w:rFonts w:ascii="Arial" w:hAnsi="Arial" w:cs="Arial"/>
        </w:rPr>
        <w:t>Poděbradská 1247/2</w:t>
      </w:r>
      <w:r w:rsidR="00541A3C">
        <w:rPr>
          <w:rFonts w:ascii="Arial" w:hAnsi="Arial" w:cs="Arial"/>
        </w:rPr>
        <w:t>,</w:t>
      </w:r>
      <w:r w:rsidR="00541A3C" w:rsidRPr="00541A3C">
        <w:rPr>
          <w:rFonts w:ascii="Arial" w:hAnsi="Arial" w:cs="Arial"/>
        </w:rPr>
        <w:t xml:space="preserve"> </w:t>
      </w:r>
      <w:r w:rsidR="00541A3C">
        <w:rPr>
          <w:rFonts w:ascii="Arial" w:hAnsi="Arial" w:cs="Arial"/>
        </w:rPr>
        <w:t>36001 Karlovy Vary</w:t>
      </w:r>
    </w:p>
    <w:p w14:paraId="244B4743" w14:textId="065F1203" w:rsidR="006E0A42" w:rsidRDefault="006E0A42" w:rsidP="00541A3C">
      <w:pPr>
        <w:jc w:val="both"/>
        <w:rPr>
          <w:rFonts w:ascii="Arial" w:hAnsi="Arial" w:cs="Arial"/>
        </w:rPr>
      </w:pPr>
      <w:r w:rsidRPr="006E0A42">
        <w:rPr>
          <w:rFonts w:ascii="Arial" w:hAnsi="Arial" w:cs="Arial"/>
        </w:rPr>
        <w:t xml:space="preserve">IČ: </w:t>
      </w:r>
      <w:r>
        <w:rPr>
          <w:rFonts w:ascii="Arial" w:hAnsi="Arial" w:cs="Arial"/>
        </w:rPr>
        <w:tab/>
      </w:r>
      <w:r>
        <w:rPr>
          <w:rFonts w:ascii="Arial" w:hAnsi="Arial" w:cs="Arial"/>
        </w:rPr>
        <w:tab/>
      </w:r>
      <w:r>
        <w:rPr>
          <w:rFonts w:ascii="Arial" w:hAnsi="Arial" w:cs="Arial"/>
        </w:rPr>
        <w:tab/>
      </w:r>
      <w:r w:rsidRPr="006E0A42">
        <w:rPr>
          <w:rFonts w:ascii="Arial" w:hAnsi="Arial" w:cs="Arial"/>
        </w:rPr>
        <w:t>00669709</w:t>
      </w:r>
    </w:p>
    <w:p w14:paraId="0842A0AF" w14:textId="050333CD" w:rsidR="00541A3C" w:rsidRPr="00541A3C" w:rsidRDefault="00541A3C" w:rsidP="00541A3C">
      <w:pPr>
        <w:rPr>
          <w:rFonts w:ascii="Arial" w:hAnsi="Arial" w:cs="Arial"/>
        </w:rPr>
      </w:pPr>
      <w:r w:rsidRPr="00541A3C">
        <w:rPr>
          <w:rFonts w:ascii="Arial" w:hAnsi="Arial" w:cs="Arial"/>
        </w:rPr>
        <w:t xml:space="preserve">DIČ:                             </w:t>
      </w:r>
      <w:r w:rsidRPr="00541A3C">
        <w:rPr>
          <w:rFonts w:ascii="Arial" w:hAnsi="Arial" w:cs="Arial"/>
        </w:rPr>
        <w:tab/>
        <w:t>není plátce DPH</w:t>
      </w:r>
    </w:p>
    <w:p w14:paraId="76F99374" w14:textId="4A89193E" w:rsidR="006E0A42" w:rsidRPr="006E0A42" w:rsidRDefault="006E0A42" w:rsidP="00541A3C">
      <w:pPr>
        <w:jc w:val="both"/>
        <w:rPr>
          <w:rFonts w:ascii="Arial" w:hAnsi="Arial" w:cs="Arial"/>
        </w:rPr>
      </w:pPr>
      <w:r w:rsidRPr="006E0A42">
        <w:rPr>
          <w:rFonts w:ascii="Arial" w:hAnsi="Arial" w:cs="Arial"/>
        </w:rPr>
        <w:t xml:space="preserve">bankovní spojení: </w:t>
      </w:r>
      <w:r>
        <w:rPr>
          <w:rFonts w:ascii="Arial" w:hAnsi="Arial" w:cs="Arial"/>
        </w:rPr>
        <w:tab/>
      </w:r>
    </w:p>
    <w:p w14:paraId="5F9AB93B" w14:textId="6F643561" w:rsidR="006E0A42" w:rsidRPr="006E0A42" w:rsidRDefault="006E0A42" w:rsidP="00541A3C">
      <w:pPr>
        <w:jc w:val="both"/>
        <w:rPr>
          <w:rFonts w:ascii="Arial" w:hAnsi="Arial" w:cs="Arial"/>
        </w:rPr>
      </w:pPr>
      <w:r w:rsidRPr="006E0A42">
        <w:rPr>
          <w:rFonts w:ascii="Arial" w:hAnsi="Arial" w:cs="Arial"/>
        </w:rPr>
        <w:t xml:space="preserve">číslo účtu: </w:t>
      </w:r>
      <w:r>
        <w:rPr>
          <w:rFonts w:ascii="Arial" w:hAnsi="Arial" w:cs="Arial"/>
        </w:rPr>
        <w:tab/>
      </w:r>
      <w:r>
        <w:rPr>
          <w:rFonts w:ascii="Arial" w:hAnsi="Arial" w:cs="Arial"/>
        </w:rPr>
        <w:tab/>
      </w:r>
    </w:p>
    <w:p w14:paraId="4DC10272" w14:textId="50778DC2" w:rsidR="006E0A42" w:rsidRPr="006E0A42" w:rsidRDefault="006E0A42" w:rsidP="00541A3C">
      <w:pPr>
        <w:jc w:val="both"/>
        <w:rPr>
          <w:rFonts w:ascii="Arial" w:hAnsi="Arial" w:cs="Arial"/>
        </w:rPr>
      </w:pPr>
      <w:r w:rsidRPr="006E0A42">
        <w:rPr>
          <w:rFonts w:ascii="Arial" w:hAnsi="Arial" w:cs="Arial"/>
        </w:rPr>
        <w:t xml:space="preserve">zastoupen: </w:t>
      </w:r>
      <w:r>
        <w:rPr>
          <w:rFonts w:ascii="Arial" w:hAnsi="Arial" w:cs="Arial"/>
        </w:rPr>
        <w:tab/>
      </w:r>
      <w:r>
        <w:rPr>
          <w:rFonts w:ascii="Arial" w:hAnsi="Arial" w:cs="Arial"/>
        </w:rPr>
        <w:tab/>
      </w:r>
      <w:r w:rsidRPr="006E0A42">
        <w:rPr>
          <w:rFonts w:ascii="Arial" w:hAnsi="Arial" w:cs="Arial"/>
        </w:rPr>
        <w:t xml:space="preserve">Mgr. Hanou </w:t>
      </w:r>
      <w:proofErr w:type="spellStart"/>
      <w:r w:rsidRPr="006E0A42">
        <w:rPr>
          <w:rFonts w:ascii="Arial" w:hAnsi="Arial" w:cs="Arial"/>
        </w:rPr>
        <w:t>Švejstilovou</w:t>
      </w:r>
      <w:proofErr w:type="spellEnd"/>
    </w:p>
    <w:p w14:paraId="0E947C35" w14:textId="218FCECC" w:rsidR="006840DC" w:rsidRPr="006E0A42" w:rsidRDefault="006E0A42" w:rsidP="00541A3C">
      <w:pPr>
        <w:jc w:val="both"/>
        <w:rPr>
          <w:rFonts w:ascii="Arial" w:hAnsi="Arial" w:cs="Arial"/>
        </w:rPr>
      </w:pPr>
      <w:r w:rsidRPr="006E0A42">
        <w:rPr>
          <w:rFonts w:ascii="Arial" w:hAnsi="Arial" w:cs="Arial"/>
        </w:rPr>
        <w:t>v rejstříku škol a školských zařízení pod resortním identifikátorem (RED-IZO): 600019641</w:t>
      </w:r>
    </w:p>
    <w:p w14:paraId="24FD196A" w14:textId="77777777" w:rsidR="006E0A42" w:rsidRPr="00E00494" w:rsidRDefault="006E0A42" w:rsidP="006E0A42">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2ADF0C70" w:rsidR="006840DC" w:rsidRDefault="006840DC" w:rsidP="006840DC">
      <w:pPr>
        <w:rPr>
          <w:rFonts w:ascii="Arial" w:hAnsi="Arial" w:cs="Arial"/>
        </w:rPr>
      </w:pPr>
    </w:p>
    <w:p w14:paraId="49ECDBAF" w14:textId="77777777" w:rsidR="00C9627D" w:rsidRPr="00C2244B" w:rsidRDefault="00C9627D"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E6218C1" w14:textId="77777777" w:rsidR="002B2094" w:rsidRPr="002B2094" w:rsidRDefault="002B2094" w:rsidP="002B2094">
      <w:pPr>
        <w:jc w:val="both"/>
        <w:rPr>
          <w:rFonts w:ascii="Arial" w:hAnsi="Arial" w:cs="Arial"/>
          <w:b/>
        </w:rPr>
      </w:pPr>
      <w:r w:rsidRPr="002B2094">
        <w:rPr>
          <w:rFonts w:ascii="Arial" w:hAnsi="Arial" w:cs="Arial"/>
          <w:b/>
        </w:rPr>
        <w:t>MHdent.com s.r.o.</w:t>
      </w:r>
    </w:p>
    <w:p w14:paraId="245C8A18" w14:textId="77777777" w:rsidR="002B2094" w:rsidRPr="002B2094" w:rsidRDefault="002B2094" w:rsidP="002B2094">
      <w:pPr>
        <w:jc w:val="both"/>
        <w:rPr>
          <w:rFonts w:ascii="Arial" w:hAnsi="Arial" w:cs="Arial"/>
        </w:rPr>
      </w:pPr>
      <w:r w:rsidRPr="002B2094">
        <w:rPr>
          <w:rFonts w:ascii="Arial" w:hAnsi="Arial" w:cs="Arial"/>
        </w:rPr>
        <w:t xml:space="preserve">se sídlem:                    Stružná 129, </w:t>
      </w:r>
      <w:proofErr w:type="gramStart"/>
      <w:r w:rsidRPr="002B2094">
        <w:rPr>
          <w:rFonts w:ascii="Arial" w:hAnsi="Arial" w:cs="Arial"/>
        </w:rPr>
        <w:t>364 71  Stružná</w:t>
      </w:r>
      <w:proofErr w:type="gramEnd"/>
    </w:p>
    <w:p w14:paraId="0D2A765D" w14:textId="77777777" w:rsidR="002B2094" w:rsidRPr="002B2094" w:rsidRDefault="002B2094" w:rsidP="002B2094">
      <w:pPr>
        <w:jc w:val="both"/>
        <w:rPr>
          <w:rFonts w:ascii="Arial" w:hAnsi="Arial" w:cs="Arial"/>
        </w:rPr>
      </w:pPr>
      <w:r w:rsidRPr="002B2094">
        <w:rPr>
          <w:rFonts w:ascii="Arial" w:hAnsi="Arial" w:cs="Arial"/>
        </w:rPr>
        <w:t>IČO:                             05429897</w:t>
      </w:r>
      <w:r w:rsidRPr="002B2094">
        <w:rPr>
          <w:rFonts w:ascii="Arial" w:hAnsi="Arial" w:cs="Arial"/>
        </w:rPr>
        <w:tab/>
      </w:r>
    </w:p>
    <w:p w14:paraId="310B97BE" w14:textId="77777777" w:rsidR="002B2094" w:rsidRPr="002B2094" w:rsidRDefault="002B2094" w:rsidP="002B2094">
      <w:pPr>
        <w:jc w:val="both"/>
        <w:rPr>
          <w:rFonts w:ascii="Arial" w:hAnsi="Arial" w:cs="Arial"/>
        </w:rPr>
      </w:pPr>
      <w:r w:rsidRPr="002B2094">
        <w:rPr>
          <w:rFonts w:ascii="Arial" w:hAnsi="Arial" w:cs="Arial"/>
        </w:rPr>
        <w:t>DIČ:                             CZ05429897</w:t>
      </w:r>
    </w:p>
    <w:p w14:paraId="24C91237" w14:textId="37C0B50E" w:rsidR="002B2094" w:rsidRPr="002B2094" w:rsidRDefault="002B2094" w:rsidP="002B2094">
      <w:pPr>
        <w:jc w:val="both"/>
        <w:rPr>
          <w:rFonts w:ascii="Arial" w:hAnsi="Arial" w:cs="Arial"/>
        </w:rPr>
      </w:pPr>
      <w:r w:rsidRPr="002B2094">
        <w:rPr>
          <w:rFonts w:ascii="Arial" w:hAnsi="Arial" w:cs="Arial"/>
        </w:rPr>
        <w:t xml:space="preserve">bankovní spojení:        </w:t>
      </w:r>
    </w:p>
    <w:p w14:paraId="50CC98AD" w14:textId="01DBBFF5" w:rsidR="002B2094" w:rsidRPr="002B2094" w:rsidRDefault="002B2094" w:rsidP="002B2094">
      <w:pPr>
        <w:jc w:val="both"/>
        <w:rPr>
          <w:rFonts w:ascii="Arial" w:hAnsi="Arial" w:cs="Arial"/>
        </w:rPr>
      </w:pPr>
      <w:r w:rsidRPr="002B2094">
        <w:rPr>
          <w:rFonts w:ascii="Arial" w:hAnsi="Arial" w:cs="Arial"/>
        </w:rPr>
        <w:t xml:space="preserve">číslo účtu:                    </w:t>
      </w:r>
    </w:p>
    <w:p w14:paraId="540A16BD" w14:textId="77777777" w:rsidR="002B2094" w:rsidRPr="002B2094" w:rsidRDefault="002B2094" w:rsidP="002B2094">
      <w:pPr>
        <w:jc w:val="both"/>
        <w:rPr>
          <w:rFonts w:ascii="Arial" w:hAnsi="Arial" w:cs="Arial"/>
        </w:rPr>
      </w:pPr>
      <w:r w:rsidRPr="002B2094">
        <w:rPr>
          <w:rFonts w:ascii="Arial" w:hAnsi="Arial" w:cs="Arial"/>
        </w:rPr>
        <w:t>zastoupený:                 Martinem Holečkem</w:t>
      </w:r>
    </w:p>
    <w:p w14:paraId="746D3092" w14:textId="22172E19" w:rsidR="006840DC" w:rsidRPr="002B2094" w:rsidRDefault="002B2094" w:rsidP="002B2094">
      <w:pPr>
        <w:jc w:val="both"/>
        <w:rPr>
          <w:rFonts w:ascii="Arial" w:hAnsi="Arial" w:cs="Arial"/>
        </w:rPr>
      </w:pPr>
      <w:r w:rsidRPr="002B2094">
        <w:rPr>
          <w:rFonts w:ascii="Arial" w:hAnsi="Arial" w:cs="Arial"/>
        </w:rPr>
        <w:t xml:space="preserve">zapsaný v obchodním rejstříku vedeném Krajským soudem v Plzni </w:t>
      </w:r>
      <w:proofErr w:type="gramStart"/>
      <w:r w:rsidRPr="002B2094">
        <w:rPr>
          <w:rFonts w:ascii="Arial" w:hAnsi="Arial" w:cs="Arial"/>
        </w:rPr>
        <w:t>oddíl C  vložka</w:t>
      </w:r>
      <w:proofErr w:type="gramEnd"/>
      <w:r w:rsidRPr="002B2094">
        <w:rPr>
          <w:rFonts w:ascii="Arial" w:hAnsi="Arial" w:cs="Arial"/>
        </w:rPr>
        <w:t xml:space="preserve"> 33255</w:t>
      </w: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443BCCB2" w:rsidR="006840DC" w:rsidRDefault="006840DC" w:rsidP="006840DC">
      <w:pPr>
        <w:jc w:val="both"/>
        <w:rPr>
          <w:rFonts w:ascii="Arial" w:hAnsi="Arial" w:cs="Arial"/>
          <w:sz w:val="22"/>
        </w:rPr>
      </w:pPr>
    </w:p>
    <w:p w14:paraId="45288F8C" w14:textId="0E4EFDF4" w:rsidR="005D0344" w:rsidRDefault="005D0344" w:rsidP="006840DC">
      <w:pPr>
        <w:jc w:val="both"/>
        <w:rPr>
          <w:rFonts w:ascii="Arial" w:hAnsi="Arial" w:cs="Arial"/>
          <w:sz w:val="22"/>
        </w:rPr>
      </w:pPr>
    </w:p>
    <w:p w14:paraId="07713955" w14:textId="1DB1347E" w:rsidR="00C9627D" w:rsidRDefault="00C9627D" w:rsidP="006840DC">
      <w:pPr>
        <w:jc w:val="both"/>
        <w:rPr>
          <w:rFonts w:ascii="Arial" w:hAnsi="Arial" w:cs="Arial"/>
          <w:sz w:val="22"/>
        </w:rPr>
      </w:pPr>
    </w:p>
    <w:p w14:paraId="32378B9C" w14:textId="77777777" w:rsidR="00C9627D" w:rsidRPr="00C2244B" w:rsidRDefault="00C9627D" w:rsidP="006840DC">
      <w:pPr>
        <w:jc w:val="both"/>
        <w:rPr>
          <w:rFonts w:ascii="Arial" w:hAnsi="Arial" w:cs="Arial"/>
          <w:sz w:val="22"/>
        </w:rPr>
      </w:pPr>
    </w:p>
    <w:p w14:paraId="526FB8A7" w14:textId="01FC61A0"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E0A42" w:rsidRDefault="006840DC" w:rsidP="006840DC">
      <w:pPr>
        <w:spacing w:after="120" w:line="276" w:lineRule="auto"/>
        <w:jc w:val="both"/>
        <w:rPr>
          <w:rFonts w:ascii="Arial" w:hAnsi="Arial" w:cs="Arial"/>
        </w:rPr>
      </w:pPr>
      <w:r w:rsidRPr="006E0A42">
        <w:rPr>
          <w:rFonts w:ascii="Arial" w:hAnsi="Arial" w:cs="Arial"/>
        </w:rPr>
        <w:t>Vzhledem k tomu, že:</w:t>
      </w:r>
    </w:p>
    <w:p w14:paraId="15FF6A64" w14:textId="2801A513" w:rsidR="006840DC" w:rsidRPr="006E0A42" w:rsidRDefault="006840DC" w:rsidP="00541A3C">
      <w:pPr>
        <w:pStyle w:val="Odstavecseseznamem"/>
        <w:numPr>
          <w:ilvl w:val="0"/>
          <w:numId w:val="1"/>
        </w:numPr>
        <w:spacing w:after="120"/>
        <w:ind w:left="425" w:hanging="425"/>
        <w:contextualSpacing w:val="0"/>
        <w:jc w:val="both"/>
        <w:rPr>
          <w:rFonts w:ascii="Arial" w:hAnsi="Arial" w:cs="Arial"/>
          <w:bCs/>
        </w:rPr>
      </w:pPr>
      <w:r w:rsidRPr="006E0A42">
        <w:rPr>
          <w:rFonts w:ascii="Arial" w:hAnsi="Arial" w:cs="Arial"/>
        </w:rPr>
        <w:t xml:space="preserve">Prodávající </w:t>
      </w:r>
      <w:r w:rsidR="00D46C52" w:rsidRPr="006E0A42">
        <w:rPr>
          <w:rFonts w:ascii="Arial" w:hAnsi="Arial" w:cs="Arial"/>
        </w:rPr>
        <w:t xml:space="preserve">je vybraným </w:t>
      </w:r>
      <w:r w:rsidR="00027355" w:rsidRPr="006E0A42">
        <w:rPr>
          <w:rFonts w:ascii="Arial" w:hAnsi="Arial" w:cs="Arial"/>
        </w:rPr>
        <w:t>dodavatelem</w:t>
      </w:r>
      <w:r w:rsidR="00D46C52" w:rsidRPr="006E0A42">
        <w:rPr>
          <w:rFonts w:ascii="Arial" w:hAnsi="Arial" w:cs="Arial"/>
        </w:rPr>
        <w:t xml:space="preserve"> veřejné zakázky </w:t>
      </w:r>
      <w:r w:rsidR="00137333" w:rsidRPr="006E0A42">
        <w:rPr>
          <w:rFonts w:ascii="Arial" w:hAnsi="Arial" w:cs="Arial"/>
          <w:b/>
        </w:rPr>
        <w:t>„</w:t>
      </w:r>
      <w:r w:rsidR="006E0A42" w:rsidRPr="006E0A42">
        <w:rPr>
          <w:rFonts w:ascii="Arial" w:hAnsi="Arial" w:cs="Arial"/>
          <w:b/>
          <w:bCs/>
        </w:rPr>
        <w:t>Vybavení odborné učebny laboratorních technik a Modernizace odborných učeben zubních techniků</w:t>
      </w:r>
      <w:r w:rsidR="00137333" w:rsidRPr="006E0A42">
        <w:rPr>
          <w:rFonts w:ascii="Arial" w:hAnsi="Arial" w:cs="Arial"/>
          <w:b/>
          <w:bCs/>
        </w:rPr>
        <w:t xml:space="preserve">“ </w:t>
      </w:r>
      <w:r w:rsidR="006E0A42" w:rsidRPr="006E0A42">
        <w:rPr>
          <w:rFonts w:ascii="Arial" w:hAnsi="Arial" w:cs="Arial"/>
          <w:b/>
          <w:bCs/>
        </w:rPr>
        <w:t xml:space="preserve">pro ČÁST </w:t>
      </w:r>
      <w:r w:rsidR="0072222B">
        <w:rPr>
          <w:rFonts w:ascii="Arial" w:hAnsi="Arial" w:cs="Arial"/>
          <w:b/>
          <w:bCs/>
        </w:rPr>
        <w:t>2</w:t>
      </w:r>
      <w:r w:rsidR="006E0A42" w:rsidRPr="006E0A42">
        <w:rPr>
          <w:rFonts w:ascii="Arial" w:hAnsi="Arial" w:cs="Arial"/>
          <w:b/>
          <w:bCs/>
        </w:rPr>
        <w:t xml:space="preserve"> – </w:t>
      </w:r>
      <w:r w:rsidR="0072222B" w:rsidRPr="00D6200D">
        <w:rPr>
          <w:rFonts w:ascii="Arial" w:hAnsi="Arial" w:cs="Arial"/>
          <w:b/>
          <w:bCs/>
        </w:rPr>
        <w:t>Modernizace odborných učeben zubních techniků</w:t>
      </w:r>
      <w:r w:rsidR="006E0A42" w:rsidRPr="00D6200D">
        <w:rPr>
          <w:rFonts w:ascii="Arial" w:hAnsi="Arial" w:cs="Arial"/>
          <w:bCs/>
        </w:rPr>
        <w:t xml:space="preserve">, </w:t>
      </w:r>
      <w:r w:rsidR="006E0A42" w:rsidRPr="00D6200D">
        <w:rPr>
          <w:rFonts w:ascii="Arial" w:hAnsi="Arial" w:cs="Arial"/>
        </w:rPr>
        <w:t xml:space="preserve">vyhlášené dne </w:t>
      </w:r>
      <w:proofErr w:type="gramStart"/>
      <w:r w:rsidR="00D6200D" w:rsidRPr="00D6200D">
        <w:rPr>
          <w:rFonts w:ascii="Arial" w:hAnsi="Arial" w:cs="Arial"/>
        </w:rPr>
        <w:t>08</w:t>
      </w:r>
      <w:r w:rsidR="006E0A42" w:rsidRPr="00D6200D">
        <w:rPr>
          <w:rFonts w:ascii="Arial" w:hAnsi="Arial" w:cs="Arial"/>
        </w:rPr>
        <w:t>.</w:t>
      </w:r>
      <w:r w:rsidR="00D6200D" w:rsidRPr="00D6200D">
        <w:rPr>
          <w:rFonts w:ascii="Arial" w:hAnsi="Arial" w:cs="Arial"/>
        </w:rPr>
        <w:t>09</w:t>
      </w:r>
      <w:r w:rsidR="006E0A42" w:rsidRPr="00D6200D">
        <w:rPr>
          <w:rFonts w:ascii="Arial" w:hAnsi="Arial" w:cs="Arial"/>
        </w:rPr>
        <w:t>.2020</w:t>
      </w:r>
      <w:proofErr w:type="gramEnd"/>
      <w:r w:rsidR="006E0A42" w:rsidRPr="00D6200D">
        <w:rPr>
          <w:rFonts w:ascii="Arial" w:hAnsi="Arial" w:cs="Arial"/>
        </w:rPr>
        <w:t xml:space="preserve"> Karlovarským</w:t>
      </w:r>
      <w:r w:rsidR="006E0A42" w:rsidRPr="006E0A42">
        <w:rPr>
          <w:rFonts w:ascii="Arial" w:hAnsi="Arial" w:cs="Arial"/>
        </w:rPr>
        <w:t xml:space="preserve"> krajem, IČO 70891168, se sídlem Závodní 353/88, 360 06 Karlovy Vary, jakožto centrálním zadavatelem (dále jen „centrální zadavatel“) veřejné zakázky malého rozsahu otevřené s výzvou</w:t>
      </w:r>
      <w:r w:rsidR="00D46C52" w:rsidRPr="006E0A42">
        <w:rPr>
          <w:rFonts w:ascii="Arial" w:hAnsi="Arial" w:cs="Arial"/>
        </w:rPr>
        <w:t>; a</w:t>
      </w:r>
    </w:p>
    <w:p w14:paraId="5DD12589" w14:textId="6114BB96" w:rsidR="006E0A42" w:rsidRPr="00D6200D" w:rsidRDefault="006E0A42" w:rsidP="00541A3C">
      <w:pPr>
        <w:pStyle w:val="Odstavecseseznamem"/>
        <w:numPr>
          <w:ilvl w:val="0"/>
          <w:numId w:val="1"/>
        </w:numPr>
        <w:spacing w:after="120"/>
        <w:ind w:left="425" w:hanging="425"/>
        <w:contextualSpacing w:val="0"/>
        <w:jc w:val="both"/>
        <w:rPr>
          <w:rFonts w:ascii="Arial" w:hAnsi="Arial" w:cs="Arial"/>
        </w:rPr>
      </w:pPr>
      <w:r w:rsidRPr="00D6200D">
        <w:rPr>
          <w:rFonts w:ascii="Arial" w:hAnsi="Arial" w:cs="Arial"/>
        </w:rPr>
        <w:t xml:space="preserve">prodávající je vlastníkem movitých věcí blíže specifikovaných v nabídce prodávajícího zpracované dne </w:t>
      </w:r>
      <w:proofErr w:type="gramStart"/>
      <w:r w:rsidR="00D6200D" w:rsidRPr="00D6200D">
        <w:rPr>
          <w:rFonts w:ascii="Arial" w:hAnsi="Arial" w:cs="Arial"/>
        </w:rPr>
        <w:t>12.10</w:t>
      </w:r>
      <w:r w:rsidRPr="00D6200D">
        <w:rPr>
          <w:rFonts w:ascii="Arial" w:hAnsi="Arial" w:cs="Arial"/>
        </w:rPr>
        <w:t>.2020</w:t>
      </w:r>
      <w:proofErr w:type="gramEnd"/>
      <w:r w:rsidRPr="00D6200D">
        <w:rPr>
          <w:rFonts w:ascii="Arial" w:hAnsi="Arial" w:cs="Arial"/>
        </w:rPr>
        <w:t>, specifikace předmětu plnění je nedílnou součástí této smlouvy jako Příloha č. 1 (dále jen „předmět koupě“); a</w:t>
      </w:r>
    </w:p>
    <w:p w14:paraId="71F7BE8D" w14:textId="0869A141" w:rsidR="00DB05F3" w:rsidRPr="006E0A42" w:rsidRDefault="006E3A1D" w:rsidP="00541A3C">
      <w:pPr>
        <w:pStyle w:val="Odstavecseseznamem"/>
        <w:numPr>
          <w:ilvl w:val="0"/>
          <w:numId w:val="1"/>
        </w:numPr>
        <w:spacing w:after="120"/>
        <w:ind w:left="425" w:hanging="425"/>
        <w:contextualSpacing w:val="0"/>
        <w:jc w:val="both"/>
        <w:rPr>
          <w:rFonts w:ascii="Arial" w:hAnsi="Arial" w:cs="Arial"/>
        </w:rPr>
      </w:pPr>
      <w:r w:rsidRPr="006E0A42">
        <w:rPr>
          <w:rFonts w:ascii="Arial" w:hAnsi="Arial" w:cs="Arial"/>
        </w:rPr>
        <w:t xml:space="preserve">prodávající prohlašuje, že </w:t>
      </w:r>
      <w:r w:rsidR="00D46C52" w:rsidRPr="006E0A42">
        <w:rPr>
          <w:rFonts w:ascii="Arial" w:hAnsi="Arial" w:cs="Arial"/>
        </w:rPr>
        <w:t xml:space="preserve">je držitelem potřebného živnostenského oprávnění a </w:t>
      </w:r>
      <w:r w:rsidR="00D46C52" w:rsidRPr="006E0A42">
        <w:rPr>
          <w:rFonts w:ascii="Arial" w:hAnsi="Arial" w:cs="Arial"/>
          <w:color w:val="000000"/>
        </w:rPr>
        <w:t xml:space="preserve">má řádné vybavení, zkušenosti a schopnosti, aby </w:t>
      </w:r>
      <w:r w:rsidRPr="006E0A42">
        <w:rPr>
          <w:rFonts w:ascii="Arial" w:hAnsi="Arial" w:cs="Arial"/>
        </w:rPr>
        <w:t>před</w:t>
      </w:r>
      <w:r w:rsidR="00D46C52" w:rsidRPr="006E0A42">
        <w:rPr>
          <w:rFonts w:ascii="Arial" w:hAnsi="Arial" w:cs="Arial"/>
        </w:rPr>
        <w:t>mět koupě dle této smlouvy dodal</w:t>
      </w:r>
      <w:r w:rsidRPr="006E0A42">
        <w:rPr>
          <w:rFonts w:ascii="Arial" w:hAnsi="Arial" w:cs="Arial"/>
        </w:rPr>
        <w:t xml:space="preserve"> ve stanovené době a ve sjednané kvalitě, a že si je vědom skutečnosti, že kupující má značný zájem na dodání předmětu koupě, který je předmětem této smlouvy, v čase a kvalitě stanovené touto smlouvou,</w:t>
      </w:r>
    </w:p>
    <w:p w14:paraId="575BE59F" w14:textId="77777777" w:rsidR="006E0A42" w:rsidRPr="006E0A42" w:rsidRDefault="006E0A42" w:rsidP="006E0A42">
      <w:pPr>
        <w:pStyle w:val="Odstavecseseznamem"/>
        <w:spacing w:after="120" w:line="276" w:lineRule="auto"/>
        <w:contextualSpacing w:val="0"/>
        <w:jc w:val="both"/>
        <w:rPr>
          <w:rFonts w:ascii="Arial" w:hAnsi="Arial" w:cs="Arial"/>
        </w:rPr>
      </w:pPr>
    </w:p>
    <w:p w14:paraId="247EE4C6" w14:textId="6C4A1AEC"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0F0B68E0" w:rsidR="006840DC" w:rsidRDefault="006840DC" w:rsidP="006840DC">
      <w:pPr>
        <w:spacing w:line="276" w:lineRule="auto"/>
        <w:jc w:val="both"/>
        <w:rPr>
          <w:rFonts w:ascii="Arial" w:hAnsi="Arial" w:cs="Arial"/>
        </w:rPr>
      </w:pPr>
    </w:p>
    <w:p w14:paraId="43C31039" w14:textId="77777777" w:rsidR="00541A3C" w:rsidRDefault="00541A3C" w:rsidP="006840DC">
      <w:pPr>
        <w:spacing w:line="276" w:lineRule="auto"/>
        <w:jc w:val="both"/>
        <w:rPr>
          <w:rFonts w:ascii="Arial" w:hAnsi="Arial" w:cs="Arial"/>
        </w:rPr>
      </w:pPr>
    </w:p>
    <w:p w14:paraId="5DCE6916" w14:textId="77777777" w:rsidR="004E4183" w:rsidRPr="00C2244B" w:rsidRDefault="004E4183" w:rsidP="006840DC">
      <w:pPr>
        <w:spacing w:line="276" w:lineRule="auto"/>
        <w:jc w:val="both"/>
        <w:rPr>
          <w:rFonts w:ascii="Arial" w:hAnsi="Arial" w:cs="Arial"/>
        </w:rPr>
      </w:pPr>
    </w:p>
    <w:p w14:paraId="397E0131" w14:textId="77777777" w:rsidR="006840DC" w:rsidRPr="00541A3C" w:rsidRDefault="00BC0F70" w:rsidP="006840DC">
      <w:pPr>
        <w:spacing w:after="120" w:line="276" w:lineRule="auto"/>
        <w:jc w:val="center"/>
        <w:rPr>
          <w:rFonts w:ascii="Arial" w:hAnsi="Arial" w:cs="Arial"/>
          <w:b/>
          <w:sz w:val="28"/>
          <w:szCs w:val="28"/>
        </w:rPr>
      </w:pPr>
      <w:r w:rsidRPr="00541A3C">
        <w:rPr>
          <w:rFonts w:ascii="Arial" w:hAnsi="Arial" w:cs="Arial"/>
          <w:b/>
          <w:sz w:val="28"/>
          <w:szCs w:val="28"/>
        </w:rPr>
        <w:t>KUPNÍ SMLOUVY</w:t>
      </w:r>
    </w:p>
    <w:p w14:paraId="32007743" w14:textId="77777777" w:rsidR="006840DC" w:rsidRPr="00541A3C" w:rsidRDefault="006840DC" w:rsidP="00541A3C">
      <w:pPr>
        <w:pStyle w:val="Default"/>
        <w:spacing w:after="120" w:line="276" w:lineRule="auto"/>
        <w:jc w:val="center"/>
        <w:rPr>
          <w:rFonts w:ascii="Arial" w:hAnsi="Arial" w:cs="Arial"/>
          <w:sz w:val="20"/>
          <w:szCs w:val="20"/>
        </w:rPr>
      </w:pPr>
      <w:r w:rsidRPr="00541A3C">
        <w:rPr>
          <w:rFonts w:ascii="Arial" w:hAnsi="Arial" w:cs="Arial"/>
          <w:sz w:val="20"/>
          <w:szCs w:val="20"/>
        </w:rPr>
        <w:t>(dále jen „smlouva“)</w:t>
      </w:r>
    </w:p>
    <w:p w14:paraId="500F4A26" w14:textId="3DFF6D8C" w:rsidR="00786FA6" w:rsidRPr="00541A3C" w:rsidRDefault="006E3A1D" w:rsidP="00541A3C">
      <w:pPr>
        <w:pStyle w:val="BodyText21"/>
        <w:widowControl/>
        <w:spacing w:after="120" w:line="276" w:lineRule="auto"/>
        <w:jc w:val="center"/>
        <w:rPr>
          <w:rFonts w:ascii="Arial" w:hAnsi="Arial" w:cs="Arial"/>
          <w:sz w:val="20"/>
        </w:rPr>
      </w:pPr>
      <w:r w:rsidRPr="00541A3C">
        <w:rPr>
          <w:rFonts w:ascii="Arial" w:hAnsi="Arial" w:cs="Arial"/>
          <w:sz w:val="20"/>
        </w:rPr>
        <w:t>dle § 2079 a násl. zákona č. 89/2012 Sb., občanský zákoník</w:t>
      </w:r>
      <w:r w:rsidR="00786FA6" w:rsidRPr="00541A3C">
        <w:rPr>
          <w:rFonts w:ascii="Arial" w:hAnsi="Arial" w:cs="Arial"/>
          <w:sz w:val="20"/>
        </w:rPr>
        <w:t>, ve znění pozdějších předpisů</w:t>
      </w:r>
    </w:p>
    <w:p w14:paraId="4A0B72F1" w14:textId="1B10AE4D" w:rsidR="004E4183" w:rsidRDefault="004E4183" w:rsidP="006840DC">
      <w:pPr>
        <w:pStyle w:val="BodyText21"/>
        <w:widowControl/>
        <w:spacing w:after="120" w:line="276" w:lineRule="auto"/>
        <w:jc w:val="center"/>
        <w:rPr>
          <w:rFonts w:ascii="Arial" w:hAnsi="Arial" w:cs="Arial"/>
          <w:sz w:val="20"/>
        </w:rPr>
      </w:pPr>
    </w:p>
    <w:p w14:paraId="69FB929E" w14:textId="77777777" w:rsidR="005D3AF6" w:rsidRDefault="005D3AF6"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77944A84" w:rsidR="006E3A1D" w:rsidRPr="000E2A13" w:rsidRDefault="006E3A1D" w:rsidP="00786FA6">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proofErr w:type="gramStart"/>
      <w:r w:rsidR="00D6200D">
        <w:rPr>
          <w:rFonts w:cs="Arial"/>
          <w:sz w:val="20"/>
          <w:szCs w:val="20"/>
          <w:highlight w:val="lightGray"/>
        </w:rPr>
        <w:t>12.10</w:t>
      </w:r>
      <w:r w:rsidR="006E0A42" w:rsidRPr="006E0A42">
        <w:rPr>
          <w:rFonts w:cs="Arial"/>
          <w:sz w:val="20"/>
          <w:szCs w:val="20"/>
          <w:highlight w:val="lightGray"/>
        </w:rPr>
        <w:t>.2020</w:t>
      </w:r>
      <w:proofErr w:type="gramEnd"/>
      <w:r w:rsidRPr="000E2A13">
        <w:rPr>
          <w:rFonts w:cs="Arial"/>
          <w:sz w:val="20"/>
          <w:szCs w:val="20"/>
        </w:rPr>
        <w:t xml:space="preserve"> (dále jen „nabídka“) v rámci zakázky</w:t>
      </w:r>
      <w:r w:rsidR="002B6528" w:rsidRPr="000E2A13">
        <w:rPr>
          <w:rFonts w:cs="Arial"/>
          <w:sz w:val="20"/>
          <w:szCs w:val="20"/>
        </w:rPr>
        <w:t xml:space="preserve"> </w:t>
      </w:r>
      <w:r w:rsidR="00137333" w:rsidRPr="00085D6C">
        <w:rPr>
          <w:rFonts w:cs="Arial"/>
          <w:sz w:val="20"/>
          <w:szCs w:val="20"/>
        </w:rPr>
        <w:t>„</w:t>
      </w:r>
      <w:r w:rsidR="006E0A42" w:rsidRPr="00085D6C">
        <w:rPr>
          <w:rFonts w:cs="Arial"/>
          <w:bCs/>
          <w:sz w:val="20"/>
          <w:szCs w:val="20"/>
        </w:rPr>
        <w:t>Vybavení odborné učebny laboratorních technik a Modernizace odborných učeben zubních techniků</w:t>
      </w:r>
      <w:r w:rsidR="00137333" w:rsidRPr="00085D6C">
        <w:rPr>
          <w:rFonts w:cs="Arial"/>
          <w:sz w:val="20"/>
          <w:szCs w:val="20"/>
        </w:rPr>
        <w:t>“</w:t>
      </w:r>
      <w:r w:rsidR="00085D6C">
        <w:rPr>
          <w:rFonts w:cs="Arial"/>
          <w:sz w:val="20"/>
          <w:szCs w:val="20"/>
        </w:rPr>
        <w:t xml:space="preserve"> </w:t>
      </w:r>
      <w:r w:rsidR="00085D6C" w:rsidRPr="00085D6C">
        <w:rPr>
          <w:rFonts w:cs="Arial"/>
          <w:b/>
          <w:bCs/>
          <w:sz w:val="20"/>
          <w:szCs w:val="20"/>
        </w:rPr>
        <w:t xml:space="preserve">pro </w:t>
      </w:r>
      <w:r w:rsidR="0072222B" w:rsidRPr="0072222B">
        <w:rPr>
          <w:rFonts w:cs="Arial"/>
          <w:b/>
          <w:bCs/>
          <w:sz w:val="20"/>
          <w:szCs w:val="20"/>
        </w:rPr>
        <w:t xml:space="preserve">ČÁST 2 – Modernizace odborných učeben zubních techniků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5D140E3" w14:textId="3457B40A" w:rsidR="0005137B" w:rsidRPr="0005137B" w:rsidRDefault="00085D6C" w:rsidP="0005137B">
      <w:pPr>
        <w:ind w:left="567"/>
        <w:jc w:val="both"/>
        <w:rPr>
          <w:rFonts w:ascii="Arial" w:eastAsia="Calibri" w:hAnsi="Arial" w:cs="Arial"/>
          <w:snapToGrid w:val="0"/>
        </w:rPr>
      </w:pPr>
      <w:r w:rsidRPr="00085D6C">
        <w:rPr>
          <w:rFonts w:ascii="Arial" w:eastAsia="Calibri" w:hAnsi="Arial" w:cs="Arial"/>
          <w:snapToGrid w:val="0"/>
        </w:rPr>
        <w:t xml:space="preserve">Předmětem plnění této </w:t>
      </w:r>
      <w:r w:rsidR="0072222B" w:rsidRPr="0072222B">
        <w:rPr>
          <w:rFonts w:ascii="Arial" w:hAnsi="Arial" w:cs="Arial"/>
          <w:b/>
          <w:bCs/>
        </w:rPr>
        <w:t>ČÁST</w:t>
      </w:r>
      <w:r w:rsidR="0005137B">
        <w:rPr>
          <w:rFonts w:ascii="Arial" w:hAnsi="Arial" w:cs="Arial"/>
          <w:b/>
          <w:bCs/>
        </w:rPr>
        <w:t>I</w:t>
      </w:r>
      <w:r w:rsidR="0072222B" w:rsidRPr="0072222B">
        <w:rPr>
          <w:rFonts w:ascii="Arial" w:hAnsi="Arial" w:cs="Arial"/>
          <w:b/>
          <w:bCs/>
        </w:rPr>
        <w:t xml:space="preserve"> 2 – Modernizace odborných učeben zubních techniků </w:t>
      </w:r>
      <w:r w:rsidRPr="00085D6C">
        <w:rPr>
          <w:rFonts w:ascii="Arial" w:eastAsia="Calibri" w:hAnsi="Arial" w:cs="Arial"/>
          <w:snapToGrid w:val="0"/>
        </w:rPr>
        <w:t xml:space="preserve">veřejné zakázky je </w:t>
      </w:r>
      <w:r w:rsidR="0005137B" w:rsidRPr="0005137B">
        <w:rPr>
          <w:rFonts w:ascii="Arial" w:eastAsia="Calibri" w:hAnsi="Arial" w:cs="Arial"/>
          <w:snapToGrid w:val="0"/>
        </w:rPr>
        <w:t xml:space="preserve">dodávka počítačové technologie CAD/CAM pro žáky střední školy a studenty vyšší odborné školy oboru Zubní technik tak, aby mohlo současně pracovat 10 žáků/studentů a jeden vyučují. V učebně bude 1x laboratorní skener, 10x studentské PC + 1x učitelské, 11x dentální Software, 11x USB optická myš včetně 11x USB klávesnice, 11x 3D myš, 11x Grafický tablet s bezdrátovým perem a 11x monitor. </w:t>
      </w:r>
    </w:p>
    <w:p w14:paraId="07B32B1F" w14:textId="77777777" w:rsidR="0005137B" w:rsidRPr="0005137B" w:rsidRDefault="0005137B" w:rsidP="0005137B">
      <w:pPr>
        <w:ind w:left="567"/>
        <w:jc w:val="both"/>
        <w:rPr>
          <w:rFonts w:ascii="Arial" w:eastAsia="Calibri" w:hAnsi="Arial" w:cs="Arial"/>
          <w:snapToGrid w:val="0"/>
          <w:u w:val="single"/>
        </w:rPr>
      </w:pPr>
      <w:r w:rsidRPr="0005137B">
        <w:rPr>
          <w:rFonts w:ascii="Arial" w:eastAsia="Calibri" w:hAnsi="Arial" w:cs="Arial"/>
          <w:snapToGrid w:val="0"/>
          <w:u w:val="single"/>
        </w:rPr>
        <w:t>Požadovaná specifikace přístrojového vybavení - CAD/CAM technologie:</w:t>
      </w:r>
    </w:p>
    <w:p w14:paraId="7F89F1E4" w14:textId="77777777" w:rsidR="0005137B" w:rsidRPr="0005137B" w:rsidRDefault="0005137B" w:rsidP="0005137B">
      <w:pPr>
        <w:ind w:left="1134" w:hanging="567"/>
        <w:jc w:val="both"/>
        <w:rPr>
          <w:rFonts w:ascii="Arial" w:eastAsia="Calibri" w:hAnsi="Arial" w:cs="Arial"/>
          <w:snapToGrid w:val="0"/>
        </w:rPr>
      </w:pPr>
      <w:r w:rsidRPr="0005137B">
        <w:rPr>
          <w:rFonts w:ascii="Arial" w:eastAsia="Calibri" w:hAnsi="Arial" w:cs="Arial"/>
          <w:snapToGrid w:val="0"/>
        </w:rPr>
        <w:t>1 ks</w:t>
      </w:r>
      <w:r w:rsidRPr="0005137B">
        <w:rPr>
          <w:rFonts w:ascii="Arial" w:eastAsia="Calibri" w:hAnsi="Arial" w:cs="Arial"/>
          <w:snapToGrid w:val="0"/>
        </w:rPr>
        <w:tab/>
        <w:t xml:space="preserve">Laboratorní skener dentální, s nezabudovaným PC, s možností aktualizací, skenování s </w:t>
      </w:r>
      <w:proofErr w:type="spellStart"/>
      <w:proofErr w:type="gramStart"/>
      <w:r w:rsidRPr="0005137B">
        <w:rPr>
          <w:rFonts w:ascii="Arial" w:eastAsia="Calibri" w:hAnsi="Arial" w:cs="Arial"/>
          <w:snapToGrid w:val="0"/>
        </w:rPr>
        <w:t>artikulátorem</w:t>
      </w:r>
      <w:proofErr w:type="spellEnd"/>
      <w:r w:rsidRPr="0005137B">
        <w:rPr>
          <w:rFonts w:ascii="Arial" w:eastAsia="Calibri" w:hAnsi="Arial" w:cs="Arial"/>
          <w:snapToGrid w:val="0"/>
        </w:rPr>
        <w:t>,  nevázaný</w:t>
      </w:r>
      <w:proofErr w:type="gramEnd"/>
      <w:r w:rsidRPr="0005137B">
        <w:rPr>
          <w:rFonts w:ascii="Arial" w:eastAsia="Calibri" w:hAnsi="Arial" w:cs="Arial"/>
          <w:snapToGrid w:val="0"/>
        </w:rPr>
        <w:t xml:space="preserve"> na žádný komerční systém, modulární systém s možností upgradu na vyšší rozlišení, přesnost minimálně 1,8MPx snímací kamery, bez nutnosti upínání šroubováním modelu do scanneru, osvobozený od povinnosti jakýchkoliv poplatků. </w:t>
      </w:r>
    </w:p>
    <w:p w14:paraId="6A11A96B" w14:textId="77777777" w:rsidR="0005137B" w:rsidRPr="0005137B" w:rsidRDefault="0005137B" w:rsidP="0005137B">
      <w:pPr>
        <w:ind w:left="1134" w:hanging="567"/>
        <w:jc w:val="both"/>
        <w:rPr>
          <w:rFonts w:ascii="Arial" w:eastAsia="Calibri" w:hAnsi="Arial" w:cs="Arial"/>
          <w:snapToGrid w:val="0"/>
        </w:rPr>
      </w:pPr>
      <w:r w:rsidRPr="0005137B">
        <w:rPr>
          <w:rFonts w:ascii="Arial" w:eastAsia="Calibri" w:hAnsi="Arial" w:cs="Arial"/>
          <w:snapToGrid w:val="0"/>
        </w:rPr>
        <w:t>11 ks</w:t>
      </w:r>
      <w:r w:rsidRPr="0005137B">
        <w:rPr>
          <w:rFonts w:ascii="Arial" w:eastAsia="Calibri" w:hAnsi="Arial" w:cs="Arial"/>
          <w:snapToGrid w:val="0"/>
        </w:rPr>
        <w:tab/>
        <w:t xml:space="preserve">PC  - Hardware: CPU: Intel </w:t>
      </w:r>
      <w:proofErr w:type="spellStart"/>
      <w:r w:rsidRPr="0005137B">
        <w:rPr>
          <w:rFonts w:ascii="Arial" w:eastAsia="Calibri" w:hAnsi="Arial" w:cs="Arial"/>
          <w:snapToGrid w:val="0"/>
        </w:rPr>
        <w:t>Core</w:t>
      </w:r>
      <w:proofErr w:type="spellEnd"/>
      <w:r w:rsidRPr="0005137B">
        <w:rPr>
          <w:rFonts w:ascii="Arial" w:eastAsia="Calibri" w:hAnsi="Arial" w:cs="Arial"/>
          <w:snapToGrid w:val="0"/>
        </w:rPr>
        <w:t xml:space="preserve"> i7, RAM: 16GB, dedikovaná grafická karta s 2GB Video RAM (Open GL 4, DirectX 11.1, </w:t>
      </w:r>
      <w:proofErr w:type="spellStart"/>
      <w:r w:rsidRPr="0005137B">
        <w:rPr>
          <w:rFonts w:ascii="Arial" w:eastAsia="Calibri" w:hAnsi="Arial" w:cs="Arial"/>
          <w:snapToGrid w:val="0"/>
        </w:rPr>
        <w:t>Shader</w:t>
      </w:r>
      <w:proofErr w:type="spellEnd"/>
      <w:r w:rsidRPr="0005137B">
        <w:rPr>
          <w:rFonts w:ascii="Arial" w:eastAsia="Calibri" w:hAnsi="Arial" w:cs="Arial"/>
          <w:snapToGrid w:val="0"/>
        </w:rPr>
        <w:t xml:space="preserve"> Model 5), pevný disk SSD 256GB, provedení </w:t>
      </w:r>
      <w:proofErr w:type="spellStart"/>
      <w:r w:rsidRPr="0005137B">
        <w:rPr>
          <w:rFonts w:ascii="Arial" w:eastAsia="Calibri" w:hAnsi="Arial" w:cs="Arial"/>
          <w:snapToGrid w:val="0"/>
        </w:rPr>
        <w:t>tower</w:t>
      </w:r>
      <w:proofErr w:type="spellEnd"/>
      <w:r w:rsidRPr="0005137B">
        <w:rPr>
          <w:rFonts w:ascii="Arial" w:eastAsia="Calibri" w:hAnsi="Arial" w:cs="Arial"/>
          <w:snapToGrid w:val="0"/>
        </w:rPr>
        <w:t xml:space="preserve">, Software 64 bitový operační systém Windows Professional, včetně 11x USB optická myš a USB klávesnice.  </w:t>
      </w:r>
    </w:p>
    <w:p w14:paraId="429D55CC" w14:textId="77777777" w:rsidR="0005137B" w:rsidRPr="0005137B" w:rsidRDefault="0005137B" w:rsidP="0005137B">
      <w:pPr>
        <w:ind w:left="1134" w:hanging="567"/>
        <w:jc w:val="both"/>
        <w:rPr>
          <w:rFonts w:ascii="Arial" w:eastAsia="Calibri" w:hAnsi="Arial" w:cs="Arial"/>
          <w:snapToGrid w:val="0"/>
        </w:rPr>
      </w:pPr>
      <w:r w:rsidRPr="0005137B">
        <w:rPr>
          <w:rFonts w:ascii="Arial" w:eastAsia="Calibri" w:hAnsi="Arial" w:cs="Arial"/>
          <w:snapToGrid w:val="0"/>
        </w:rPr>
        <w:t>11 ks</w:t>
      </w:r>
      <w:r w:rsidRPr="0005137B">
        <w:rPr>
          <w:rFonts w:ascii="Arial" w:eastAsia="Calibri" w:hAnsi="Arial" w:cs="Arial"/>
          <w:snapToGrid w:val="0"/>
        </w:rPr>
        <w:tab/>
        <w:t xml:space="preserve">3D myš – min. 2 tlačítka, USB připojení. </w:t>
      </w:r>
    </w:p>
    <w:p w14:paraId="28F14A7A" w14:textId="77777777" w:rsidR="0005137B" w:rsidRPr="0005137B" w:rsidRDefault="0005137B" w:rsidP="0005137B">
      <w:pPr>
        <w:ind w:left="1134" w:hanging="567"/>
        <w:jc w:val="both"/>
        <w:rPr>
          <w:rFonts w:ascii="Arial" w:eastAsia="Calibri" w:hAnsi="Arial" w:cs="Arial"/>
          <w:snapToGrid w:val="0"/>
        </w:rPr>
      </w:pPr>
      <w:r w:rsidRPr="0005137B">
        <w:rPr>
          <w:rFonts w:ascii="Arial" w:eastAsia="Calibri" w:hAnsi="Arial" w:cs="Arial"/>
          <w:snapToGrid w:val="0"/>
        </w:rPr>
        <w:t xml:space="preserve">11 ks </w:t>
      </w:r>
      <w:r w:rsidRPr="0005137B">
        <w:rPr>
          <w:rFonts w:ascii="Arial" w:eastAsia="Calibri" w:hAnsi="Arial" w:cs="Arial"/>
          <w:snapToGrid w:val="0"/>
        </w:rPr>
        <w:tab/>
        <w:t>Grafický tablet s bezdrátovým perem – USB připojení min. rozměr 150x90 mm, pero min. s dvěma tlačítky.</w:t>
      </w:r>
    </w:p>
    <w:p w14:paraId="4BC2FC37" w14:textId="77777777" w:rsidR="0005137B" w:rsidRPr="0005137B" w:rsidRDefault="0005137B" w:rsidP="0005137B">
      <w:pPr>
        <w:ind w:left="1134" w:hanging="567"/>
        <w:jc w:val="both"/>
        <w:rPr>
          <w:rFonts w:ascii="Arial" w:eastAsia="Calibri" w:hAnsi="Arial" w:cs="Arial"/>
          <w:snapToGrid w:val="0"/>
        </w:rPr>
      </w:pPr>
      <w:r w:rsidRPr="0005137B">
        <w:rPr>
          <w:rFonts w:ascii="Arial" w:eastAsia="Calibri" w:hAnsi="Arial" w:cs="Arial"/>
          <w:snapToGrid w:val="0"/>
        </w:rPr>
        <w:t xml:space="preserve">11 ks </w:t>
      </w:r>
      <w:r w:rsidRPr="0005137B">
        <w:rPr>
          <w:rFonts w:ascii="Arial" w:eastAsia="Calibri" w:hAnsi="Arial" w:cs="Arial"/>
          <w:snapToGrid w:val="0"/>
        </w:rPr>
        <w:tab/>
        <w:t>Monitor – velikost obrazovky 24“, minimální rozlišení 1920x1080 bodů, vstupy VGA, HDMI.</w:t>
      </w:r>
    </w:p>
    <w:p w14:paraId="1252B847" w14:textId="77777777" w:rsidR="0005137B" w:rsidRPr="0005137B" w:rsidRDefault="0005137B" w:rsidP="0005137B">
      <w:pPr>
        <w:ind w:left="1134" w:hanging="567"/>
        <w:jc w:val="both"/>
        <w:rPr>
          <w:rFonts w:ascii="Arial" w:eastAsia="Calibri" w:hAnsi="Arial" w:cs="Arial"/>
          <w:snapToGrid w:val="0"/>
        </w:rPr>
      </w:pPr>
      <w:r w:rsidRPr="0005137B">
        <w:rPr>
          <w:rFonts w:ascii="Arial" w:eastAsia="Calibri" w:hAnsi="Arial" w:cs="Arial"/>
          <w:snapToGrid w:val="0"/>
        </w:rPr>
        <w:t xml:space="preserve">11 ks </w:t>
      </w:r>
      <w:r w:rsidRPr="0005137B">
        <w:rPr>
          <w:rFonts w:ascii="Arial" w:eastAsia="Calibri" w:hAnsi="Arial" w:cs="Arial"/>
          <w:snapToGrid w:val="0"/>
        </w:rPr>
        <w:tab/>
        <w:t>Dentální software, otevřený systém, umožňující výstup do STL, kompatibilní se všemi běžně používanými systémy v protetice, aktuální plná verze, v českém jazyce, otevřený pro rozšiřování doplňků a knihoven třetích stran.</w:t>
      </w:r>
    </w:p>
    <w:p w14:paraId="0A743DA9" w14:textId="77777777" w:rsidR="0005137B" w:rsidRPr="0005137B" w:rsidRDefault="0005137B" w:rsidP="0005137B">
      <w:pPr>
        <w:ind w:left="567"/>
        <w:jc w:val="both"/>
        <w:rPr>
          <w:rFonts w:ascii="Arial" w:eastAsia="Calibri" w:hAnsi="Arial" w:cs="Arial"/>
          <w:snapToGrid w:val="0"/>
        </w:rPr>
      </w:pPr>
    </w:p>
    <w:p w14:paraId="286E22E9" w14:textId="77777777" w:rsidR="0005137B" w:rsidRPr="0005137B" w:rsidRDefault="0005137B" w:rsidP="0005137B">
      <w:pPr>
        <w:ind w:left="567"/>
        <w:jc w:val="both"/>
        <w:rPr>
          <w:rFonts w:ascii="Arial" w:eastAsia="Calibri" w:hAnsi="Arial" w:cs="Arial"/>
          <w:snapToGrid w:val="0"/>
        </w:rPr>
      </w:pPr>
      <w:r w:rsidRPr="0005137B">
        <w:rPr>
          <w:rFonts w:ascii="Arial" w:eastAsia="Calibri" w:hAnsi="Arial" w:cs="Arial"/>
          <w:snapToGrid w:val="0"/>
        </w:rPr>
        <w:t>Součástí dodávky bude i:</w:t>
      </w:r>
    </w:p>
    <w:p w14:paraId="243E060F" w14:textId="3D1F9A16" w:rsidR="000C6A9F" w:rsidRPr="0005137B" w:rsidRDefault="00D53F1E" w:rsidP="0005137B">
      <w:pPr>
        <w:numPr>
          <w:ilvl w:val="0"/>
          <w:numId w:val="45"/>
        </w:numPr>
        <w:jc w:val="both"/>
        <w:rPr>
          <w:rFonts w:ascii="Arial" w:eastAsia="Calibri" w:hAnsi="Arial" w:cs="Arial"/>
          <w:snapToGrid w:val="0"/>
        </w:rPr>
      </w:pPr>
      <w:r w:rsidRPr="0005137B">
        <w:rPr>
          <w:rFonts w:ascii="Arial" w:eastAsia="Calibri" w:hAnsi="Arial" w:cs="Arial"/>
          <w:snapToGrid w:val="0"/>
        </w:rPr>
        <w:t>zaškolení pro vyučující oboru AZT a DZT, a to v rozsahu školení k používání CAD/CAM technologie pro šest osob 1x ročně po dobu tří let</w:t>
      </w:r>
    </w:p>
    <w:p w14:paraId="7A7B36E0" w14:textId="77777777" w:rsidR="000C6A9F" w:rsidRPr="0005137B" w:rsidRDefault="00D53F1E" w:rsidP="0005137B">
      <w:pPr>
        <w:numPr>
          <w:ilvl w:val="0"/>
          <w:numId w:val="45"/>
        </w:numPr>
        <w:jc w:val="both"/>
        <w:rPr>
          <w:rFonts w:ascii="Arial" w:eastAsia="Calibri" w:hAnsi="Arial" w:cs="Arial"/>
          <w:snapToGrid w:val="0"/>
        </w:rPr>
      </w:pPr>
      <w:r w:rsidRPr="0005137B">
        <w:rPr>
          <w:rFonts w:ascii="Arial" w:eastAsia="Calibri" w:hAnsi="Arial" w:cs="Arial"/>
          <w:snapToGrid w:val="0"/>
        </w:rPr>
        <w:t>kompletace zařízení a jeho uvedení do provozu</w:t>
      </w:r>
    </w:p>
    <w:p w14:paraId="63F52FE0" w14:textId="4365339E" w:rsidR="007918D6" w:rsidRDefault="00D53F1E" w:rsidP="0005137B">
      <w:pPr>
        <w:numPr>
          <w:ilvl w:val="0"/>
          <w:numId w:val="45"/>
        </w:numPr>
        <w:jc w:val="both"/>
        <w:rPr>
          <w:rFonts w:ascii="Arial" w:eastAsia="Calibri" w:hAnsi="Arial" w:cs="Arial"/>
          <w:snapToGrid w:val="0"/>
        </w:rPr>
      </w:pPr>
      <w:r w:rsidRPr="0005137B">
        <w:rPr>
          <w:rFonts w:ascii="Arial" w:eastAsia="Calibri" w:hAnsi="Arial" w:cs="Arial"/>
          <w:snapToGrid w:val="0"/>
        </w:rPr>
        <w:t>doprava do místa plnění.</w:t>
      </w:r>
    </w:p>
    <w:p w14:paraId="09F04FA5" w14:textId="17F39E3D" w:rsidR="0005137B" w:rsidRPr="0005137B" w:rsidRDefault="0005137B" w:rsidP="0005137B">
      <w:pPr>
        <w:ind w:left="720"/>
        <w:jc w:val="both"/>
        <w:rPr>
          <w:rFonts w:ascii="Arial" w:eastAsia="Calibri" w:hAnsi="Arial" w:cs="Arial"/>
          <w:snapToGrid w:val="0"/>
        </w:rPr>
      </w:pPr>
    </w:p>
    <w:p w14:paraId="27FBCF43" w14:textId="40DB099D" w:rsidR="00D759C1" w:rsidRDefault="00A031F9" w:rsidP="0005137B">
      <w:pPr>
        <w:ind w:left="567" w:hanging="567"/>
        <w:jc w:val="both"/>
        <w:rPr>
          <w:rFonts w:ascii="Arial" w:eastAsia="Calibri" w:hAnsi="Arial" w:cs="Arial"/>
          <w:snapToGrid w:val="0"/>
        </w:rPr>
      </w:pPr>
      <w:proofErr w:type="gramStart"/>
      <w:r>
        <w:rPr>
          <w:rFonts w:ascii="Arial" w:eastAsia="Calibri" w:hAnsi="Arial" w:cs="Arial"/>
          <w:snapToGrid w:val="0"/>
        </w:rPr>
        <w:t xml:space="preserve">1.2     </w:t>
      </w:r>
      <w:r w:rsidR="00D759C1" w:rsidRPr="00D759C1">
        <w:rPr>
          <w:rFonts w:ascii="Arial" w:eastAsia="Calibri" w:hAnsi="Arial" w:cs="Arial"/>
          <w:snapToGrid w:val="0"/>
        </w:rPr>
        <w:t>Předmět</w:t>
      </w:r>
      <w:proofErr w:type="gramEnd"/>
      <w:r w:rsidR="00D759C1" w:rsidRPr="00D759C1">
        <w:rPr>
          <w:rFonts w:ascii="Arial" w:eastAsia="Calibri" w:hAnsi="Arial" w:cs="Arial"/>
          <w:snapToGrid w:val="0"/>
        </w:rPr>
        <w:t xml:space="preserve"> koupě je blíže specifikován v příloze č. 1 smlouvy. </w:t>
      </w:r>
    </w:p>
    <w:p w14:paraId="2E0C98C3" w14:textId="49C57BB6" w:rsidR="00C9627D" w:rsidRDefault="00C9627D" w:rsidP="0005137B">
      <w:pPr>
        <w:ind w:left="567" w:hanging="567"/>
        <w:jc w:val="both"/>
        <w:rPr>
          <w:rFonts w:ascii="Arial" w:eastAsia="Calibri" w:hAnsi="Arial" w:cs="Arial"/>
          <w:snapToGrid w:val="0"/>
        </w:rPr>
      </w:pPr>
    </w:p>
    <w:p w14:paraId="45BCFB27" w14:textId="0EFB9122" w:rsidR="005D3AF6" w:rsidRDefault="00C9627D" w:rsidP="00C9627D">
      <w:pPr>
        <w:ind w:left="567" w:hanging="567"/>
        <w:jc w:val="both"/>
        <w:rPr>
          <w:rFonts w:ascii="Arial" w:hAnsi="Arial" w:cs="Arial"/>
        </w:rPr>
      </w:pPr>
      <w:r>
        <w:rPr>
          <w:rFonts w:ascii="Arial" w:eastAsia="Calibri" w:hAnsi="Arial" w:cs="Arial"/>
          <w:snapToGrid w:val="0"/>
        </w:rPr>
        <w:t>1.3  D</w:t>
      </w:r>
      <w:r w:rsidRPr="00E10873">
        <w:rPr>
          <w:rFonts w:ascii="Arial" w:eastAsia="Calibri" w:hAnsi="Arial" w:cs="Arial"/>
          <w:snapToGrid w:val="0"/>
        </w:rPr>
        <w:t>odávka b</w:t>
      </w:r>
      <w:r w:rsidRPr="00E10873">
        <w:rPr>
          <w:rFonts w:ascii="Arial" w:hAnsi="Arial" w:cs="Arial"/>
        </w:rPr>
        <w:t xml:space="preserve">ude financována v rámci projektu „Implementace Krajského akčního plánu 2 v Karlovarském kraji, </w:t>
      </w:r>
      <w:proofErr w:type="spellStart"/>
      <w:r w:rsidRPr="00E10873">
        <w:rPr>
          <w:rFonts w:ascii="Arial" w:hAnsi="Arial" w:cs="Arial"/>
        </w:rPr>
        <w:t>reg</w:t>
      </w:r>
      <w:proofErr w:type="spellEnd"/>
      <w:r w:rsidRPr="00E10873">
        <w:rPr>
          <w:rFonts w:ascii="Arial" w:hAnsi="Arial" w:cs="Arial"/>
        </w:rPr>
        <w:t xml:space="preserve">. </w:t>
      </w:r>
      <w:proofErr w:type="gramStart"/>
      <w:r w:rsidRPr="00E10873">
        <w:rPr>
          <w:rFonts w:ascii="Arial" w:hAnsi="Arial" w:cs="Arial"/>
        </w:rPr>
        <w:t>č.</w:t>
      </w:r>
      <w:proofErr w:type="gramEnd"/>
      <w:r w:rsidRPr="00E10873">
        <w:rPr>
          <w:rFonts w:ascii="Arial" w:hAnsi="Arial" w:cs="Arial"/>
        </w:rPr>
        <w:t xml:space="preserve"> CZ.02.3.68/0.0/0.0/19_078/0017823“.</w:t>
      </w:r>
    </w:p>
    <w:p w14:paraId="63FB7D79" w14:textId="77777777" w:rsidR="00D6200D" w:rsidRPr="00C9627D" w:rsidRDefault="00D6200D" w:rsidP="00C9627D">
      <w:pPr>
        <w:ind w:left="567" w:hanging="567"/>
        <w:jc w:val="both"/>
        <w:rPr>
          <w:rFonts w:ascii="Arial" w:hAnsi="Arial" w:cs="Arial"/>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006C512" w14:textId="77777777" w:rsidR="00061933" w:rsidRDefault="004C303A" w:rsidP="00061933">
      <w:pPr>
        <w:pStyle w:val="slovn2rove"/>
        <w:widowControl w:val="0"/>
        <w:numPr>
          <w:ilvl w:val="1"/>
          <w:numId w:val="33"/>
        </w:numPr>
        <w:ind w:left="567" w:hanging="567"/>
        <w:rPr>
          <w:rFonts w:cs="Arial"/>
          <w:sz w:val="20"/>
          <w:szCs w:val="20"/>
        </w:rPr>
      </w:pPr>
      <w:r w:rsidRPr="004C303A">
        <w:rPr>
          <w:rFonts w:cs="Arial"/>
          <w:sz w:val="20"/>
          <w:szCs w:val="20"/>
        </w:rPr>
        <w:lastRenderedPageBreak/>
        <w:t>Prodávající je povinen odevzdat kupujícímu předmět koupě na sjednaném místě plnění, kterým je sídlo kupujícího.</w:t>
      </w:r>
    </w:p>
    <w:p w14:paraId="613A4DB7" w14:textId="77777777" w:rsidR="00AD5964" w:rsidRDefault="004C303A" w:rsidP="0059516F">
      <w:pPr>
        <w:pStyle w:val="slovn2rove"/>
        <w:widowControl w:val="0"/>
        <w:numPr>
          <w:ilvl w:val="1"/>
          <w:numId w:val="33"/>
        </w:numPr>
        <w:ind w:left="567" w:hanging="567"/>
        <w:rPr>
          <w:rFonts w:cs="Arial"/>
          <w:sz w:val="20"/>
          <w:szCs w:val="20"/>
        </w:rPr>
      </w:pPr>
      <w:r w:rsidRPr="00061933">
        <w:rPr>
          <w:rFonts w:cs="Arial"/>
          <w:sz w:val="20"/>
          <w:szCs w:val="20"/>
        </w:rPr>
        <w:t xml:space="preserve">Prodávající je povinen odevzdat předmět koupě společně s doklady, které se k předmětu koupě vztahují nejpozději do </w:t>
      </w:r>
      <w:r w:rsidR="00A70D6C" w:rsidRPr="00AD5964">
        <w:rPr>
          <w:rFonts w:cs="Arial"/>
          <w:b/>
          <w:sz w:val="20"/>
          <w:szCs w:val="20"/>
        </w:rPr>
        <w:t>6</w:t>
      </w:r>
      <w:r w:rsidRPr="00AD5964">
        <w:rPr>
          <w:rFonts w:cs="Arial"/>
          <w:b/>
          <w:sz w:val="20"/>
          <w:szCs w:val="20"/>
        </w:rPr>
        <w:t>0 kalendářních dnů</w:t>
      </w:r>
      <w:r w:rsidRPr="00061933">
        <w:rPr>
          <w:rFonts w:cs="Arial"/>
          <w:sz w:val="20"/>
          <w:szCs w:val="20"/>
        </w:rPr>
        <w:t xml:space="preserve"> od účinnosti smlouvy. Odevzdání předmě</w:t>
      </w:r>
      <w:r w:rsidR="0009550F">
        <w:rPr>
          <w:rFonts w:cs="Arial"/>
          <w:sz w:val="20"/>
          <w:szCs w:val="20"/>
        </w:rPr>
        <w:t xml:space="preserve">tu koupě se rozumí jeho dodání, </w:t>
      </w:r>
      <w:r w:rsidRPr="00061933">
        <w:rPr>
          <w:rFonts w:cs="Arial"/>
          <w:sz w:val="20"/>
          <w:szCs w:val="20"/>
        </w:rPr>
        <w:t>uvedení do provozu</w:t>
      </w:r>
      <w:r w:rsidR="0009550F">
        <w:rPr>
          <w:rFonts w:cs="Arial"/>
          <w:sz w:val="20"/>
          <w:szCs w:val="20"/>
        </w:rPr>
        <w:t xml:space="preserve"> a provedení prvního zaškolení obsluhy</w:t>
      </w:r>
      <w:r w:rsidR="001A5D6C">
        <w:rPr>
          <w:rFonts w:cs="Arial"/>
          <w:sz w:val="20"/>
          <w:szCs w:val="20"/>
        </w:rPr>
        <w:t>.</w:t>
      </w:r>
      <w:r w:rsidRPr="00061933">
        <w:rPr>
          <w:rFonts w:cs="Arial"/>
          <w:sz w:val="20"/>
          <w:szCs w:val="20"/>
        </w:rPr>
        <w:t xml:space="preserve"> </w:t>
      </w:r>
    </w:p>
    <w:p w14:paraId="36BAC0DA" w14:textId="65E72F88" w:rsidR="004C303A" w:rsidRDefault="00AD5964" w:rsidP="0059516F">
      <w:pPr>
        <w:pStyle w:val="slovn2rove"/>
        <w:widowControl w:val="0"/>
        <w:numPr>
          <w:ilvl w:val="1"/>
          <w:numId w:val="33"/>
        </w:numPr>
        <w:ind w:left="567" w:hanging="567"/>
        <w:rPr>
          <w:rFonts w:cs="Arial"/>
          <w:sz w:val="20"/>
          <w:szCs w:val="20"/>
        </w:rPr>
      </w:pPr>
      <w:r>
        <w:rPr>
          <w:rFonts w:cs="Arial"/>
          <w:sz w:val="20"/>
          <w:szCs w:val="20"/>
        </w:rPr>
        <w:t>Prodávající je povinen provést n</w:t>
      </w:r>
      <w:r w:rsidR="0009550F">
        <w:rPr>
          <w:rFonts w:cs="Arial"/>
          <w:sz w:val="20"/>
          <w:szCs w:val="20"/>
        </w:rPr>
        <w:t>ásledné z</w:t>
      </w:r>
      <w:r w:rsidR="001A5D6C">
        <w:rPr>
          <w:rFonts w:cs="Arial"/>
          <w:sz w:val="20"/>
          <w:szCs w:val="20"/>
        </w:rPr>
        <w:t>aškolení obsluhy</w:t>
      </w:r>
      <w:r>
        <w:rPr>
          <w:rFonts w:cs="Arial"/>
          <w:sz w:val="20"/>
          <w:szCs w:val="20"/>
        </w:rPr>
        <w:t>, a to</w:t>
      </w:r>
      <w:r w:rsidR="001A5D6C">
        <w:rPr>
          <w:rFonts w:cs="Arial"/>
          <w:sz w:val="20"/>
          <w:szCs w:val="20"/>
        </w:rPr>
        <w:t xml:space="preserve"> </w:t>
      </w:r>
      <w:r w:rsidR="001A5D6C" w:rsidRPr="001A5D6C">
        <w:rPr>
          <w:rFonts w:cs="Arial"/>
          <w:sz w:val="20"/>
          <w:szCs w:val="20"/>
        </w:rPr>
        <w:t>1x ročně</w:t>
      </w:r>
      <w:r>
        <w:rPr>
          <w:rFonts w:cs="Arial"/>
          <w:sz w:val="20"/>
          <w:szCs w:val="20"/>
        </w:rPr>
        <w:t xml:space="preserve"> v </w:t>
      </w:r>
      <w:proofErr w:type="gramStart"/>
      <w:r>
        <w:rPr>
          <w:rFonts w:cs="Arial"/>
          <w:sz w:val="20"/>
          <w:szCs w:val="20"/>
        </w:rPr>
        <w:t>termínu</w:t>
      </w:r>
      <w:r w:rsidR="001A5D6C" w:rsidRPr="001A5D6C">
        <w:rPr>
          <w:rFonts w:cs="Arial"/>
          <w:sz w:val="20"/>
          <w:szCs w:val="20"/>
        </w:rPr>
        <w:t xml:space="preserve">  </w:t>
      </w:r>
      <w:r>
        <w:rPr>
          <w:rFonts w:cs="Arial"/>
          <w:sz w:val="20"/>
          <w:szCs w:val="20"/>
        </w:rPr>
        <w:t>do</w:t>
      </w:r>
      <w:proofErr w:type="gramEnd"/>
      <w:r>
        <w:rPr>
          <w:rFonts w:cs="Arial"/>
          <w:sz w:val="20"/>
          <w:szCs w:val="20"/>
        </w:rPr>
        <w:t xml:space="preserve"> 31. 10. 2021</w:t>
      </w:r>
      <w:r w:rsidR="001A5D6C" w:rsidRPr="001A5D6C">
        <w:rPr>
          <w:rFonts w:cs="Arial"/>
          <w:sz w:val="20"/>
          <w:szCs w:val="20"/>
        </w:rPr>
        <w:t xml:space="preserve">  a </w:t>
      </w:r>
      <w:r>
        <w:rPr>
          <w:rFonts w:cs="Arial"/>
          <w:sz w:val="20"/>
          <w:szCs w:val="20"/>
        </w:rPr>
        <w:t>do 31. 10.</w:t>
      </w:r>
      <w:r w:rsidR="001A5D6C" w:rsidRPr="001A5D6C">
        <w:rPr>
          <w:rFonts w:cs="Arial"/>
          <w:sz w:val="20"/>
          <w:szCs w:val="20"/>
        </w:rPr>
        <w:t xml:space="preserve">  2022</w:t>
      </w:r>
      <w:r w:rsidR="00BD537E">
        <w:rPr>
          <w:rFonts w:cs="Arial"/>
          <w:sz w:val="20"/>
          <w:szCs w:val="20"/>
        </w:rPr>
        <w:t>.</w:t>
      </w:r>
      <w:r w:rsidR="001A5D6C" w:rsidRPr="001A5D6C">
        <w:rPr>
          <w:rFonts w:cs="Arial"/>
          <w:sz w:val="20"/>
          <w:szCs w:val="20"/>
        </w:rPr>
        <w:t xml:space="preserve"> </w:t>
      </w:r>
    </w:p>
    <w:p w14:paraId="35853646" w14:textId="7EE3B79C" w:rsidR="004C303A" w:rsidRDefault="004C303A" w:rsidP="00061933">
      <w:pPr>
        <w:pStyle w:val="slovn2rove"/>
        <w:widowControl w:val="0"/>
        <w:numPr>
          <w:ilvl w:val="1"/>
          <w:numId w:val="33"/>
        </w:numPr>
        <w:ind w:left="567" w:hanging="567"/>
        <w:rPr>
          <w:rFonts w:cs="Arial"/>
          <w:sz w:val="20"/>
          <w:szCs w:val="20"/>
        </w:rPr>
      </w:pPr>
      <w:r w:rsidRPr="00061933">
        <w:rPr>
          <w:rFonts w:cs="Arial"/>
          <w:sz w:val="20"/>
          <w:szCs w:val="20"/>
        </w:rPr>
        <w:t xml:space="preserve">Termín dodání a odevzdání předmětu koupě se prodávající zavazuje oznámit písemně (případně elektronickou komunikací) kupujícímu nejméně </w:t>
      </w:r>
      <w:r w:rsidR="00BD537E">
        <w:rPr>
          <w:rFonts w:cs="Arial"/>
          <w:sz w:val="20"/>
          <w:szCs w:val="20"/>
        </w:rPr>
        <w:t>pět</w:t>
      </w:r>
      <w:r w:rsidRPr="00061933">
        <w:rPr>
          <w:rFonts w:cs="Arial"/>
          <w:sz w:val="20"/>
          <w:szCs w:val="20"/>
        </w:rPr>
        <w:t xml:space="preserve"> pracovních dnů předem a kupující prodávajícímu příslušný termín potvrdí.</w:t>
      </w:r>
      <w:r w:rsidR="00BD537E" w:rsidRPr="00BD537E">
        <w:rPr>
          <w:rFonts w:cs="Arial"/>
          <w:sz w:val="20"/>
          <w:szCs w:val="20"/>
        </w:rPr>
        <w:t xml:space="preserve"> </w:t>
      </w:r>
      <w:r w:rsidR="00BD537E">
        <w:rPr>
          <w:rFonts w:cs="Arial"/>
          <w:sz w:val="20"/>
          <w:szCs w:val="20"/>
        </w:rPr>
        <w:t>K</w:t>
      </w:r>
      <w:r w:rsidR="00BD537E" w:rsidRPr="001A5D6C">
        <w:rPr>
          <w:rFonts w:cs="Arial"/>
          <w:sz w:val="20"/>
          <w:szCs w:val="20"/>
        </w:rPr>
        <w:t>onkrétní termíny</w:t>
      </w:r>
      <w:r w:rsidR="00BD537E">
        <w:rPr>
          <w:rFonts w:cs="Arial"/>
          <w:sz w:val="20"/>
          <w:szCs w:val="20"/>
        </w:rPr>
        <w:t xml:space="preserve"> školení v letech 2021 a 2022</w:t>
      </w:r>
      <w:r w:rsidR="00BD537E" w:rsidRPr="001A5D6C">
        <w:rPr>
          <w:rFonts w:cs="Arial"/>
          <w:sz w:val="20"/>
          <w:szCs w:val="20"/>
        </w:rPr>
        <w:t xml:space="preserve"> </w:t>
      </w:r>
      <w:r w:rsidR="00BD537E" w:rsidRPr="00061933">
        <w:rPr>
          <w:rFonts w:cs="Arial"/>
          <w:sz w:val="20"/>
          <w:szCs w:val="20"/>
        </w:rPr>
        <w:t>se prodávající zavazuje oznámit písemně (případně elektronickou komunikací) kupujícímu</w:t>
      </w:r>
      <w:r w:rsidR="00BD537E">
        <w:rPr>
          <w:rFonts w:cs="Arial"/>
          <w:sz w:val="20"/>
          <w:szCs w:val="20"/>
        </w:rPr>
        <w:t xml:space="preserve"> nejméně</w:t>
      </w:r>
      <w:r w:rsidR="00BD537E" w:rsidRPr="001A5D6C">
        <w:rPr>
          <w:rFonts w:cs="Arial"/>
          <w:sz w:val="20"/>
          <w:szCs w:val="20"/>
        </w:rPr>
        <w:t xml:space="preserve"> </w:t>
      </w:r>
      <w:r w:rsidR="00BD537E">
        <w:rPr>
          <w:rFonts w:cs="Arial"/>
          <w:sz w:val="20"/>
          <w:szCs w:val="20"/>
        </w:rPr>
        <w:t>deset</w:t>
      </w:r>
      <w:r w:rsidR="00BD537E" w:rsidRPr="001A5D6C">
        <w:rPr>
          <w:rFonts w:cs="Arial"/>
          <w:sz w:val="20"/>
          <w:szCs w:val="20"/>
        </w:rPr>
        <w:t xml:space="preserve"> kalendářních dnů</w:t>
      </w:r>
      <w:r w:rsidR="00BD537E">
        <w:rPr>
          <w:rFonts w:cs="Arial"/>
          <w:sz w:val="20"/>
          <w:szCs w:val="20"/>
        </w:rPr>
        <w:t xml:space="preserve"> předem</w:t>
      </w:r>
      <w:r w:rsidR="00BD537E" w:rsidRPr="001A5D6C">
        <w:rPr>
          <w:rFonts w:cs="Arial"/>
          <w:sz w:val="20"/>
          <w:szCs w:val="20"/>
        </w:rPr>
        <w:t xml:space="preserve"> </w:t>
      </w:r>
      <w:r w:rsidR="00BD537E" w:rsidRPr="00061933">
        <w:rPr>
          <w:rFonts w:cs="Arial"/>
          <w:sz w:val="20"/>
          <w:szCs w:val="20"/>
        </w:rPr>
        <w:t>a kupující prodávajícímu příslušný termín potvrdí</w:t>
      </w:r>
      <w:r w:rsidR="00BD537E">
        <w:rPr>
          <w:rFonts w:cs="Arial"/>
          <w:sz w:val="20"/>
          <w:szCs w:val="20"/>
        </w:rPr>
        <w:t>.</w:t>
      </w:r>
    </w:p>
    <w:p w14:paraId="527FF56B" w14:textId="63AA973C" w:rsidR="004C303A" w:rsidRDefault="004C303A" w:rsidP="00061933">
      <w:pPr>
        <w:pStyle w:val="slovn2rove"/>
        <w:widowControl w:val="0"/>
        <w:numPr>
          <w:ilvl w:val="1"/>
          <w:numId w:val="33"/>
        </w:numPr>
        <w:ind w:left="567" w:hanging="567"/>
        <w:rPr>
          <w:rFonts w:cs="Arial"/>
          <w:sz w:val="20"/>
          <w:szCs w:val="20"/>
        </w:rPr>
      </w:pPr>
      <w:r w:rsidRPr="00061933">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39B4DFE3" w14:textId="77777777" w:rsidR="00061933" w:rsidRPr="004C303A" w:rsidRDefault="00061933" w:rsidP="00061933">
      <w:pPr>
        <w:pStyle w:val="slovn2rove"/>
        <w:widowControl w:val="0"/>
        <w:numPr>
          <w:ilvl w:val="4"/>
          <w:numId w:val="34"/>
        </w:numPr>
        <w:spacing w:before="0" w:after="0"/>
        <w:ind w:left="1843" w:hanging="403"/>
        <w:rPr>
          <w:rFonts w:cs="Arial"/>
          <w:sz w:val="20"/>
          <w:szCs w:val="20"/>
        </w:rPr>
      </w:pPr>
      <w:r w:rsidRPr="004C303A">
        <w:rPr>
          <w:rFonts w:cs="Arial"/>
          <w:sz w:val="20"/>
          <w:szCs w:val="20"/>
        </w:rPr>
        <w:t>popis předmětu koupě,</w:t>
      </w:r>
    </w:p>
    <w:p w14:paraId="6AFDE38D" w14:textId="77777777" w:rsidR="00061933" w:rsidRPr="004C303A" w:rsidRDefault="00061933" w:rsidP="00061933">
      <w:pPr>
        <w:pStyle w:val="slovn2rove"/>
        <w:widowControl w:val="0"/>
        <w:numPr>
          <w:ilvl w:val="4"/>
          <w:numId w:val="34"/>
        </w:numPr>
        <w:spacing w:before="0" w:after="0"/>
        <w:ind w:left="1843" w:hanging="403"/>
        <w:rPr>
          <w:rFonts w:cs="Arial"/>
          <w:sz w:val="20"/>
          <w:szCs w:val="20"/>
        </w:rPr>
      </w:pPr>
      <w:r w:rsidRPr="004C303A">
        <w:rPr>
          <w:rFonts w:cs="Arial"/>
          <w:sz w:val="20"/>
          <w:szCs w:val="20"/>
        </w:rPr>
        <w:t>záznam o funkčnosti předmětu koupě,</w:t>
      </w:r>
    </w:p>
    <w:p w14:paraId="290F7B21" w14:textId="77777777" w:rsidR="00061933" w:rsidRPr="004C303A" w:rsidRDefault="00061933" w:rsidP="00061933">
      <w:pPr>
        <w:pStyle w:val="slovn2rove"/>
        <w:widowControl w:val="0"/>
        <w:numPr>
          <w:ilvl w:val="4"/>
          <w:numId w:val="34"/>
        </w:numPr>
        <w:spacing w:before="0" w:after="0"/>
        <w:ind w:left="1843" w:hanging="403"/>
        <w:rPr>
          <w:rFonts w:cs="Arial"/>
          <w:sz w:val="20"/>
          <w:szCs w:val="20"/>
        </w:rPr>
      </w:pPr>
      <w:r w:rsidRPr="004C303A">
        <w:rPr>
          <w:rFonts w:cs="Arial"/>
          <w:sz w:val="20"/>
          <w:szCs w:val="20"/>
        </w:rPr>
        <w:t>záznam o úplnosti dokladů dodaných s předmětem koupě,</w:t>
      </w:r>
    </w:p>
    <w:p w14:paraId="51F371D6" w14:textId="77777777" w:rsidR="00061933" w:rsidRPr="004C303A" w:rsidRDefault="00061933" w:rsidP="00061933">
      <w:pPr>
        <w:pStyle w:val="slovn2rove"/>
        <w:widowControl w:val="0"/>
        <w:numPr>
          <w:ilvl w:val="4"/>
          <w:numId w:val="34"/>
        </w:numPr>
        <w:spacing w:before="0" w:after="0"/>
        <w:ind w:left="1843" w:hanging="403"/>
        <w:rPr>
          <w:rFonts w:cs="Arial"/>
          <w:sz w:val="20"/>
          <w:szCs w:val="20"/>
        </w:rPr>
      </w:pPr>
      <w:r w:rsidRPr="004C303A">
        <w:rPr>
          <w:rFonts w:cs="Arial"/>
          <w:sz w:val="20"/>
          <w:szCs w:val="20"/>
        </w:rPr>
        <w:t>záznam o zjištění vad v množství, kvalitě a jakosti předmětu koupě,</w:t>
      </w:r>
    </w:p>
    <w:p w14:paraId="0362F836" w14:textId="77777777" w:rsidR="00061933" w:rsidRPr="004C303A" w:rsidRDefault="00061933" w:rsidP="00061933">
      <w:pPr>
        <w:pStyle w:val="slovn2rove"/>
        <w:widowControl w:val="0"/>
        <w:numPr>
          <w:ilvl w:val="4"/>
          <w:numId w:val="34"/>
        </w:numPr>
        <w:spacing w:before="0" w:after="0"/>
        <w:ind w:left="1843" w:hanging="403"/>
        <w:rPr>
          <w:rFonts w:cs="Arial"/>
          <w:sz w:val="20"/>
          <w:szCs w:val="20"/>
        </w:rPr>
      </w:pPr>
      <w:r w:rsidRPr="004C303A">
        <w:rPr>
          <w:rFonts w:cs="Arial"/>
          <w:sz w:val="20"/>
          <w:szCs w:val="20"/>
        </w:rPr>
        <w:t>vytknutí zjištěných vad,</w:t>
      </w:r>
    </w:p>
    <w:p w14:paraId="06D8DE74" w14:textId="77777777" w:rsidR="00061933" w:rsidRPr="004C303A" w:rsidRDefault="00061933" w:rsidP="00061933">
      <w:pPr>
        <w:pStyle w:val="slovn2rove"/>
        <w:widowControl w:val="0"/>
        <w:numPr>
          <w:ilvl w:val="4"/>
          <w:numId w:val="34"/>
        </w:numPr>
        <w:spacing w:before="0" w:after="0"/>
        <w:ind w:left="1843" w:hanging="403"/>
        <w:rPr>
          <w:rFonts w:cs="Arial"/>
          <w:sz w:val="20"/>
          <w:szCs w:val="20"/>
        </w:rPr>
      </w:pPr>
      <w:r>
        <w:rPr>
          <w:rFonts w:cs="Arial"/>
          <w:sz w:val="20"/>
          <w:szCs w:val="20"/>
        </w:rPr>
        <w:t>v</w:t>
      </w:r>
      <w:r w:rsidRPr="004C303A">
        <w:rPr>
          <w:rFonts w:cs="Arial"/>
          <w:sz w:val="20"/>
          <w:szCs w:val="20"/>
        </w:rPr>
        <w:t>ýzva k odstranění vad, způsob a čas k odstranění vad,</w:t>
      </w:r>
    </w:p>
    <w:p w14:paraId="2278B2CA" w14:textId="20D22416" w:rsidR="00061933" w:rsidRPr="00061933" w:rsidRDefault="00061933" w:rsidP="00061933">
      <w:pPr>
        <w:pStyle w:val="slovn2rove"/>
        <w:widowControl w:val="0"/>
        <w:numPr>
          <w:ilvl w:val="4"/>
          <w:numId w:val="34"/>
        </w:numPr>
        <w:spacing w:before="0" w:after="0"/>
        <w:ind w:left="1843" w:hanging="403"/>
        <w:rPr>
          <w:rFonts w:cs="Arial"/>
          <w:sz w:val="20"/>
          <w:szCs w:val="20"/>
        </w:rPr>
      </w:pPr>
      <w:r w:rsidRPr="004C303A">
        <w:rPr>
          <w:rFonts w:cs="Arial"/>
          <w:sz w:val="20"/>
          <w:szCs w:val="20"/>
        </w:rPr>
        <w:t>datum, jm</w:t>
      </w:r>
      <w:r>
        <w:rPr>
          <w:rFonts w:cs="Arial"/>
          <w:sz w:val="20"/>
          <w:szCs w:val="20"/>
        </w:rPr>
        <w:t>éna a podpisy oprávněných osob.</w:t>
      </w:r>
    </w:p>
    <w:p w14:paraId="4A967170" w14:textId="610E7D52" w:rsidR="00061933" w:rsidRDefault="00061933" w:rsidP="00061933">
      <w:pPr>
        <w:pStyle w:val="slovn2rove"/>
        <w:widowControl w:val="0"/>
        <w:numPr>
          <w:ilvl w:val="1"/>
          <w:numId w:val="33"/>
        </w:numPr>
        <w:ind w:left="567" w:hanging="567"/>
        <w:rPr>
          <w:rFonts w:cs="Arial"/>
          <w:sz w:val="20"/>
          <w:szCs w:val="20"/>
        </w:rPr>
      </w:pPr>
      <w:r w:rsidRPr="00061933">
        <w:rPr>
          <w:rFonts w:cs="Arial"/>
          <w:sz w:val="20"/>
          <w:szCs w:val="20"/>
        </w:rPr>
        <w:t>Předmět koupě je považován za odevzdaný kupujícímu až v okamžiku podpisu Protokolu o převzetí předmětu koupě kupujícím i prodávajícím.</w:t>
      </w:r>
    </w:p>
    <w:p w14:paraId="03EA9300" w14:textId="227370DF" w:rsidR="00061933" w:rsidRDefault="00061933" w:rsidP="00BE24F4">
      <w:pPr>
        <w:pStyle w:val="slovn2rove"/>
        <w:widowControl w:val="0"/>
        <w:numPr>
          <w:ilvl w:val="1"/>
          <w:numId w:val="33"/>
        </w:numPr>
        <w:spacing w:after="0"/>
        <w:ind w:left="567" w:hanging="567"/>
        <w:rPr>
          <w:rFonts w:cs="Arial"/>
          <w:sz w:val="20"/>
          <w:szCs w:val="20"/>
        </w:rPr>
      </w:pPr>
      <w:r w:rsidRPr="00061933">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w:t>
      </w:r>
    </w:p>
    <w:p w14:paraId="1B90B0F6" w14:textId="105DDDA5" w:rsidR="005A75CD" w:rsidRPr="00C9627D" w:rsidRDefault="0038057C" w:rsidP="00C9627D">
      <w:pPr>
        <w:pStyle w:val="slovn2rove"/>
        <w:widowControl w:val="0"/>
        <w:numPr>
          <w:ilvl w:val="1"/>
          <w:numId w:val="33"/>
        </w:numPr>
        <w:spacing w:after="0"/>
        <w:ind w:left="567" w:hanging="567"/>
        <w:rPr>
          <w:rFonts w:cs="Arial"/>
          <w:sz w:val="20"/>
          <w:szCs w:val="20"/>
        </w:rPr>
      </w:pPr>
      <w:r>
        <w:rPr>
          <w:rFonts w:cs="Arial"/>
          <w:sz w:val="20"/>
          <w:szCs w:val="20"/>
        </w:rPr>
        <w:t xml:space="preserve">Smluvní strany se dohodly, že </w:t>
      </w:r>
      <w:r w:rsidRPr="00794B57">
        <w:rPr>
          <w:rFonts w:cs="Arial"/>
          <w:sz w:val="20"/>
          <w:szCs w:val="20"/>
        </w:rPr>
        <w:t>si vyhrazuj</w:t>
      </w:r>
      <w:r>
        <w:rPr>
          <w:rFonts w:cs="Arial"/>
          <w:sz w:val="20"/>
          <w:szCs w:val="20"/>
        </w:rPr>
        <w:t>í</w:t>
      </w:r>
      <w:r w:rsidRPr="00794B57">
        <w:rPr>
          <w:rFonts w:cs="Arial"/>
          <w:sz w:val="20"/>
          <w:szCs w:val="20"/>
        </w:rPr>
        <w:t xml:space="preserve"> možnost změny termínu plnění veřejné zakázky tak, že pokud bude odstávka výroby u některých dodávek v souvislosti s </w:t>
      </w:r>
      <w:proofErr w:type="spellStart"/>
      <w:r w:rsidRPr="00794B57">
        <w:rPr>
          <w:rFonts w:cs="Arial"/>
          <w:sz w:val="20"/>
          <w:szCs w:val="20"/>
        </w:rPr>
        <w:t>koronavirovou</w:t>
      </w:r>
      <w:proofErr w:type="spellEnd"/>
      <w:r w:rsidRPr="00794B57">
        <w:rPr>
          <w:rFonts w:cs="Arial"/>
          <w:sz w:val="20"/>
          <w:szCs w:val="20"/>
        </w:rPr>
        <w:t xml:space="preserve"> pandemií případně nebude možný kvůli </w:t>
      </w:r>
      <w:proofErr w:type="spellStart"/>
      <w:r w:rsidRPr="00794B57">
        <w:rPr>
          <w:rFonts w:cs="Arial"/>
          <w:sz w:val="20"/>
          <w:szCs w:val="20"/>
        </w:rPr>
        <w:t>koronavirové</w:t>
      </w:r>
      <w:proofErr w:type="spellEnd"/>
      <w:r w:rsidRPr="00794B57">
        <w:rPr>
          <w:rFonts w:cs="Arial"/>
          <w:sz w:val="20"/>
          <w:szCs w:val="20"/>
        </w:rPr>
        <w:t xml:space="preserve"> pandemii vstup do objektu školy, může být lhůta pro předání dotčené části dodávky prodloužena o dobu, po kterou bude trvat tato odstávka výroby </w:t>
      </w:r>
      <w:r>
        <w:rPr>
          <w:rFonts w:cs="Arial"/>
          <w:sz w:val="20"/>
          <w:szCs w:val="20"/>
        </w:rPr>
        <w:t>nebo</w:t>
      </w:r>
      <w:r w:rsidRPr="00794B57">
        <w:rPr>
          <w:rFonts w:cs="Arial"/>
          <w:sz w:val="20"/>
          <w:szCs w:val="20"/>
        </w:rPr>
        <w:t xml:space="preserve"> uzavření objektu školy.</w:t>
      </w:r>
    </w:p>
    <w:p w14:paraId="148D4EDE" w14:textId="77777777" w:rsidR="005D3AF6" w:rsidRDefault="005D3AF6" w:rsidP="00C00F9B">
      <w:pPr>
        <w:pStyle w:val="slovn2rove"/>
        <w:keepNext w:val="0"/>
        <w:widowControl w:val="0"/>
        <w:numPr>
          <w:ilvl w:val="0"/>
          <w:numId w:val="0"/>
        </w:numPr>
        <w:ind w:left="567"/>
        <w:rPr>
          <w:rFonts w:cs="Arial"/>
          <w:sz w:val="20"/>
          <w:szCs w:val="20"/>
        </w:rPr>
      </w:pPr>
    </w:p>
    <w:p w14:paraId="18E18F75" w14:textId="77777777" w:rsidR="005A75CD" w:rsidRDefault="005A75CD" w:rsidP="00C00F9B">
      <w:pPr>
        <w:pStyle w:val="BodyText21"/>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C614323" w14:textId="19A02898" w:rsidR="004C303A" w:rsidRDefault="000E2A13" w:rsidP="00451A67">
      <w:pPr>
        <w:pStyle w:val="slovn2rove"/>
        <w:keepNext w:val="0"/>
        <w:widowControl w:val="0"/>
        <w:numPr>
          <w:ilvl w:val="0"/>
          <w:numId w:val="6"/>
        </w:numPr>
        <w:spacing w:before="0"/>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C5A3FD8" w14:textId="4F2B1CAC" w:rsidR="00D6200D" w:rsidRPr="00D6200D" w:rsidRDefault="00D6200D" w:rsidP="00D6200D">
      <w:pPr>
        <w:pStyle w:val="slovn2rove"/>
        <w:widowControl w:val="0"/>
        <w:numPr>
          <w:ilvl w:val="0"/>
          <w:numId w:val="0"/>
        </w:numPr>
        <w:tabs>
          <w:tab w:val="left" w:pos="709"/>
        </w:tabs>
        <w:ind w:left="792" w:hanging="432"/>
        <w:rPr>
          <w:rFonts w:cs="Arial"/>
          <w:sz w:val="20"/>
          <w:szCs w:val="20"/>
        </w:rPr>
      </w:pPr>
      <w:r>
        <w:rPr>
          <w:rFonts w:cs="Arial"/>
          <w:sz w:val="20"/>
          <w:szCs w:val="20"/>
        </w:rPr>
        <w:t xml:space="preserve">Cena bez DPH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598 </w:t>
      </w:r>
      <w:r w:rsidRPr="00D6200D">
        <w:rPr>
          <w:rFonts w:cs="Arial"/>
          <w:sz w:val="20"/>
          <w:szCs w:val="20"/>
        </w:rPr>
        <w:t>628,00</w:t>
      </w:r>
      <w:r w:rsidRPr="00D6200D">
        <w:rPr>
          <w:rFonts w:cs="Arial"/>
          <w:sz w:val="20"/>
          <w:szCs w:val="20"/>
        </w:rPr>
        <w:tab/>
        <w:t>Kč</w:t>
      </w:r>
    </w:p>
    <w:p w14:paraId="7D4FE967" w14:textId="2F28764C" w:rsidR="00D6200D" w:rsidRPr="00D6200D" w:rsidRDefault="00D6200D" w:rsidP="00D6200D">
      <w:pPr>
        <w:pStyle w:val="slovn2rove"/>
        <w:widowControl w:val="0"/>
        <w:numPr>
          <w:ilvl w:val="0"/>
          <w:numId w:val="0"/>
        </w:numPr>
        <w:tabs>
          <w:tab w:val="left" w:pos="709"/>
        </w:tabs>
        <w:ind w:left="792" w:hanging="432"/>
        <w:rPr>
          <w:rFonts w:cs="Arial"/>
          <w:sz w:val="20"/>
          <w:szCs w:val="20"/>
        </w:rPr>
      </w:pPr>
      <w:r w:rsidRPr="00D6200D">
        <w:rPr>
          <w:rFonts w:cs="Arial"/>
          <w:sz w:val="20"/>
          <w:szCs w:val="20"/>
        </w:rPr>
        <w:t>(slovy: pět set devadesát osm tisíc šest set dvacet osm</w:t>
      </w:r>
      <w:r>
        <w:rPr>
          <w:rFonts w:cs="Arial"/>
          <w:sz w:val="20"/>
          <w:szCs w:val="20"/>
        </w:rPr>
        <w:t xml:space="preserve"> korun českých</w:t>
      </w:r>
      <w:r w:rsidRPr="00D6200D">
        <w:rPr>
          <w:rFonts w:cs="Arial"/>
          <w:sz w:val="20"/>
          <w:szCs w:val="20"/>
        </w:rPr>
        <w:t>)</w:t>
      </w:r>
    </w:p>
    <w:p w14:paraId="7DBA0D80" w14:textId="538A2718" w:rsidR="00D6200D" w:rsidRPr="00D6200D" w:rsidRDefault="00D6200D" w:rsidP="00D6200D">
      <w:pPr>
        <w:pStyle w:val="slovn2rove"/>
        <w:widowControl w:val="0"/>
        <w:numPr>
          <w:ilvl w:val="0"/>
          <w:numId w:val="0"/>
        </w:numPr>
        <w:tabs>
          <w:tab w:val="left" w:pos="709"/>
        </w:tabs>
        <w:ind w:left="792" w:hanging="432"/>
        <w:rPr>
          <w:rFonts w:cs="Arial"/>
          <w:sz w:val="20"/>
          <w:szCs w:val="20"/>
        </w:rPr>
      </w:pPr>
      <w:r w:rsidRPr="00D6200D">
        <w:rPr>
          <w:rFonts w:cs="Arial"/>
          <w:sz w:val="20"/>
          <w:szCs w:val="20"/>
        </w:rPr>
        <w:t xml:space="preserve">DPH </w:t>
      </w:r>
      <w:r w:rsidRPr="00D6200D">
        <w:rPr>
          <w:rFonts w:cs="Arial"/>
          <w:sz w:val="20"/>
          <w:szCs w:val="20"/>
        </w:rPr>
        <w:tab/>
      </w:r>
      <w:r w:rsidRPr="00D6200D">
        <w:rPr>
          <w:rFonts w:cs="Arial"/>
          <w:sz w:val="20"/>
          <w:szCs w:val="20"/>
        </w:rPr>
        <w:tab/>
      </w:r>
      <w:r w:rsidRPr="00D6200D">
        <w:rPr>
          <w:rFonts w:cs="Arial"/>
          <w:sz w:val="20"/>
          <w:szCs w:val="20"/>
        </w:rPr>
        <w:tab/>
      </w:r>
      <w:r>
        <w:rPr>
          <w:rFonts w:cs="Arial"/>
          <w:sz w:val="20"/>
          <w:szCs w:val="20"/>
        </w:rPr>
        <w:tab/>
      </w:r>
      <w:r>
        <w:rPr>
          <w:rFonts w:cs="Arial"/>
          <w:sz w:val="20"/>
          <w:szCs w:val="20"/>
        </w:rPr>
        <w:tab/>
      </w:r>
      <w:r>
        <w:rPr>
          <w:rFonts w:cs="Arial"/>
          <w:sz w:val="20"/>
          <w:szCs w:val="20"/>
        </w:rPr>
        <w:tab/>
        <w:t xml:space="preserve">125 </w:t>
      </w:r>
      <w:r w:rsidRPr="00D6200D">
        <w:rPr>
          <w:rFonts w:cs="Arial"/>
          <w:sz w:val="20"/>
          <w:szCs w:val="20"/>
        </w:rPr>
        <w:t>711,88</w:t>
      </w:r>
      <w:r w:rsidRPr="00D6200D">
        <w:rPr>
          <w:rFonts w:cs="Arial"/>
          <w:sz w:val="20"/>
          <w:szCs w:val="20"/>
        </w:rPr>
        <w:tab/>
        <w:t>Kč</w:t>
      </w:r>
    </w:p>
    <w:p w14:paraId="65A4D5B8" w14:textId="7C07FA82" w:rsidR="00D6200D" w:rsidRPr="00D6200D" w:rsidRDefault="00D6200D" w:rsidP="00D6200D">
      <w:pPr>
        <w:pStyle w:val="slovn2rove"/>
        <w:widowControl w:val="0"/>
        <w:numPr>
          <w:ilvl w:val="0"/>
          <w:numId w:val="0"/>
        </w:numPr>
        <w:tabs>
          <w:tab w:val="left" w:pos="709"/>
        </w:tabs>
        <w:ind w:left="792" w:hanging="432"/>
        <w:rPr>
          <w:rFonts w:cs="Arial"/>
          <w:sz w:val="20"/>
          <w:szCs w:val="20"/>
        </w:rPr>
      </w:pPr>
      <w:r w:rsidRPr="00D6200D">
        <w:rPr>
          <w:rFonts w:cs="Arial"/>
          <w:sz w:val="20"/>
          <w:szCs w:val="20"/>
        </w:rPr>
        <w:t xml:space="preserve">(slovy: jedno sto dvacet pět tisíc sedm set jedenáct korun českých </w:t>
      </w:r>
      <w:r>
        <w:rPr>
          <w:rFonts w:cs="Arial"/>
          <w:sz w:val="20"/>
          <w:szCs w:val="20"/>
        </w:rPr>
        <w:t xml:space="preserve">a </w:t>
      </w:r>
      <w:r w:rsidRPr="00D6200D">
        <w:rPr>
          <w:rFonts w:cs="Arial"/>
          <w:sz w:val="20"/>
          <w:szCs w:val="20"/>
        </w:rPr>
        <w:t>osmdesát osm haléřů)</w:t>
      </w:r>
    </w:p>
    <w:p w14:paraId="7FA7D52C" w14:textId="77777777" w:rsidR="00D6200D" w:rsidRPr="00D6200D" w:rsidRDefault="00D6200D" w:rsidP="00D6200D">
      <w:pPr>
        <w:pStyle w:val="slovn2rove"/>
        <w:widowControl w:val="0"/>
        <w:numPr>
          <w:ilvl w:val="0"/>
          <w:numId w:val="0"/>
        </w:numPr>
        <w:tabs>
          <w:tab w:val="left" w:pos="709"/>
        </w:tabs>
        <w:ind w:left="792" w:hanging="432"/>
        <w:rPr>
          <w:rFonts w:cs="Arial"/>
          <w:sz w:val="20"/>
          <w:szCs w:val="20"/>
        </w:rPr>
      </w:pPr>
      <w:r w:rsidRPr="00D6200D">
        <w:rPr>
          <w:rFonts w:cs="Arial"/>
          <w:sz w:val="20"/>
          <w:szCs w:val="20"/>
        </w:rPr>
        <w:t>------------------------------------------------------------------------------------------------</w:t>
      </w:r>
    </w:p>
    <w:p w14:paraId="64A9F750" w14:textId="77729AE1" w:rsidR="00D6200D" w:rsidRPr="00D6200D" w:rsidRDefault="00D6200D" w:rsidP="00D6200D">
      <w:pPr>
        <w:pStyle w:val="slovn2rove"/>
        <w:widowControl w:val="0"/>
        <w:numPr>
          <w:ilvl w:val="0"/>
          <w:numId w:val="0"/>
        </w:numPr>
        <w:tabs>
          <w:tab w:val="left" w:pos="709"/>
        </w:tabs>
        <w:ind w:left="792" w:hanging="432"/>
        <w:rPr>
          <w:rFonts w:cs="Arial"/>
          <w:sz w:val="20"/>
          <w:szCs w:val="20"/>
        </w:rPr>
      </w:pPr>
      <w:r w:rsidRPr="00D6200D">
        <w:rPr>
          <w:rFonts w:cs="Arial"/>
          <w:sz w:val="20"/>
          <w:szCs w:val="20"/>
        </w:rPr>
        <w:t xml:space="preserve">Cena včetně DPH </w:t>
      </w:r>
      <w:r w:rsidRPr="00D6200D">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724 </w:t>
      </w:r>
      <w:r w:rsidRPr="00D6200D">
        <w:rPr>
          <w:rFonts w:cs="Arial"/>
          <w:sz w:val="20"/>
          <w:szCs w:val="20"/>
        </w:rPr>
        <w:t>339,88</w:t>
      </w:r>
      <w:r w:rsidRPr="00D6200D">
        <w:rPr>
          <w:rFonts w:cs="Arial"/>
          <w:sz w:val="20"/>
          <w:szCs w:val="20"/>
        </w:rPr>
        <w:tab/>
        <w:t>Kč</w:t>
      </w:r>
    </w:p>
    <w:p w14:paraId="44D59840" w14:textId="426086B7" w:rsidR="00D6200D" w:rsidRDefault="00D6200D" w:rsidP="00D6200D">
      <w:pPr>
        <w:pStyle w:val="slovn2rove"/>
        <w:keepNext w:val="0"/>
        <w:widowControl w:val="0"/>
        <w:numPr>
          <w:ilvl w:val="0"/>
          <w:numId w:val="0"/>
        </w:numPr>
        <w:tabs>
          <w:tab w:val="clear" w:pos="567"/>
          <w:tab w:val="left" w:pos="709"/>
        </w:tabs>
        <w:spacing w:before="0"/>
        <w:ind w:left="792" w:hanging="432"/>
        <w:rPr>
          <w:rFonts w:cs="Arial"/>
          <w:sz w:val="20"/>
          <w:szCs w:val="20"/>
        </w:rPr>
      </w:pPr>
      <w:r w:rsidRPr="00D6200D">
        <w:rPr>
          <w:rFonts w:cs="Arial"/>
          <w:sz w:val="20"/>
          <w:szCs w:val="20"/>
        </w:rPr>
        <w:t xml:space="preserve">(slovy: sedm set dvacet čtyři tisíc tři sta třicet devět korun českých </w:t>
      </w:r>
      <w:r>
        <w:rPr>
          <w:rFonts w:cs="Arial"/>
          <w:sz w:val="20"/>
          <w:szCs w:val="20"/>
        </w:rPr>
        <w:t xml:space="preserve">a </w:t>
      </w:r>
      <w:r w:rsidRPr="00D6200D">
        <w:rPr>
          <w:rFonts w:cs="Arial"/>
          <w:sz w:val="20"/>
          <w:szCs w:val="20"/>
        </w:rPr>
        <w:t>osmdesát osm haléřů)</w:t>
      </w:r>
    </w:p>
    <w:p w14:paraId="0C1CFEF6" w14:textId="7AD045D2" w:rsidR="00D6200D" w:rsidRDefault="00D6200D" w:rsidP="00D6200D">
      <w:pPr>
        <w:pStyle w:val="slovn2rove"/>
        <w:keepNext w:val="0"/>
        <w:widowControl w:val="0"/>
        <w:numPr>
          <w:ilvl w:val="0"/>
          <w:numId w:val="0"/>
        </w:numPr>
        <w:tabs>
          <w:tab w:val="clear" w:pos="567"/>
          <w:tab w:val="left" w:pos="709"/>
        </w:tabs>
        <w:spacing w:before="0"/>
        <w:ind w:left="792" w:hanging="432"/>
        <w:rPr>
          <w:rFonts w:cs="Arial"/>
          <w:sz w:val="20"/>
          <w:szCs w:val="20"/>
        </w:rPr>
      </w:pPr>
      <w:r>
        <w:rPr>
          <w:rFonts w:cs="Arial"/>
          <w:sz w:val="20"/>
          <w:szCs w:val="20"/>
        </w:rPr>
        <w:t>(dále jen „kupní cena“)</w:t>
      </w:r>
    </w:p>
    <w:p w14:paraId="31D5E88B" w14:textId="77777777" w:rsidR="00D6200D" w:rsidRDefault="00D6200D" w:rsidP="00D6200D">
      <w:pPr>
        <w:pStyle w:val="slovn2rove"/>
        <w:keepNext w:val="0"/>
        <w:widowControl w:val="0"/>
        <w:numPr>
          <w:ilvl w:val="0"/>
          <w:numId w:val="6"/>
        </w:numPr>
        <w:tabs>
          <w:tab w:val="clear" w:pos="567"/>
          <w:tab w:val="left" w:pos="1701"/>
        </w:tabs>
        <w:spacing w:before="0"/>
        <w:ind w:left="567" w:hanging="425"/>
        <w:rPr>
          <w:rFonts w:cs="Arial"/>
          <w:sz w:val="20"/>
          <w:szCs w:val="20"/>
        </w:rPr>
      </w:pPr>
      <w:r w:rsidRPr="004C303A">
        <w:rPr>
          <w:rFonts w:cs="Arial"/>
          <w:sz w:val="20"/>
          <w:szCs w:val="20"/>
        </w:rPr>
        <w:t xml:space="preserve">Kupní cena stanovená dle bodu 3.1 této smlouvy zahrnuje veškeré náklady prodávajícího spojené se splněním jeho závazku z této smlouvy, tj. cenu předmětu koupě včetně příslušenství, a dále </w:t>
      </w:r>
      <w:r w:rsidRPr="004C303A">
        <w:rPr>
          <w:rFonts w:cs="Arial"/>
          <w:sz w:val="20"/>
          <w:szCs w:val="20"/>
        </w:rPr>
        <w:lastRenderedPageBreak/>
        <w:t>zahrnuje zejména dopravné předmětu koupě, dodání dokumentace k předmětu koupě, kompletační činnosti, uložení odpadů na skládku, úhradu cel a dalších nákladů spojených s celním řízením apod. Cena je stanovena jako nejvýše přípustná.</w:t>
      </w:r>
    </w:p>
    <w:p w14:paraId="7E318B89" w14:textId="435DA2BD" w:rsidR="00451A67" w:rsidRDefault="00451A67" w:rsidP="00451A67">
      <w:pPr>
        <w:pStyle w:val="slovn2rove"/>
        <w:numPr>
          <w:ilvl w:val="0"/>
          <w:numId w:val="6"/>
        </w:numPr>
        <w:spacing w:before="0"/>
        <w:ind w:left="567" w:hanging="567"/>
        <w:rPr>
          <w:rFonts w:cs="Arial"/>
          <w:sz w:val="20"/>
          <w:szCs w:val="20"/>
        </w:rPr>
      </w:pPr>
      <w:r w:rsidRPr="004C303A">
        <w:rPr>
          <w:rFonts w:cs="Arial"/>
          <w:sz w:val="20"/>
          <w:szCs w:val="20"/>
        </w:rPr>
        <w:t xml:space="preserve">Podrobná kalkulace celkové ceny předmětu koupě včetně jednotkových cen je uvedena v Příloze č. </w:t>
      </w:r>
      <w:r>
        <w:rPr>
          <w:rFonts w:cs="Arial"/>
          <w:sz w:val="20"/>
          <w:szCs w:val="20"/>
        </w:rPr>
        <w:t>1</w:t>
      </w:r>
      <w:r w:rsidRPr="004C303A">
        <w:rPr>
          <w:rFonts w:cs="Arial"/>
          <w:sz w:val="20"/>
          <w:szCs w:val="20"/>
        </w:rPr>
        <w:t>, která tvoří nedílnou součást této smlouvy.</w:t>
      </w:r>
    </w:p>
    <w:p w14:paraId="2B6803DC" w14:textId="14B1B4CA" w:rsidR="00451A67" w:rsidRDefault="00451A67" w:rsidP="00451A67">
      <w:pPr>
        <w:pStyle w:val="Odstavecseseznamem"/>
        <w:numPr>
          <w:ilvl w:val="0"/>
          <w:numId w:val="6"/>
        </w:numPr>
        <w:spacing w:after="120"/>
        <w:ind w:left="567" w:hanging="567"/>
        <w:contextualSpacing w:val="0"/>
        <w:jc w:val="both"/>
        <w:rPr>
          <w:rFonts w:ascii="Arial" w:eastAsia="Calibri" w:hAnsi="Arial" w:cs="Arial"/>
          <w:snapToGrid w:val="0"/>
        </w:rPr>
      </w:pPr>
      <w:r w:rsidRPr="00451A67">
        <w:rPr>
          <w:rFonts w:ascii="Arial" w:eastAsia="Calibri" w:hAnsi="Arial" w:cs="Arial"/>
          <w:snapToGrid w:val="0"/>
        </w:rPr>
        <w:t>Případné zvýšení kupní ceny může být vyvoláno pouze na základě nových dodatečných požadavků kupujícího a musí být odsouhlaseno oběma smluvními stranami ve formě písemného číslovaného dodatku k této smlouvě.</w:t>
      </w:r>
    </w:p>
    <w:p w14:paraId="1898AFFF" w14:textId="4FD09E57" w:rsidR="00451A67" w:rsidRPr="00451A67" w:rsidRDefault="00451A67" w:rsidP="00451A67">
      <w:pPr>
        <w:pStyle w:val="Odstavecseseznamem"/>
        <w:numPr>
          <w:ilvl w:val="0"/>
          <w:numId w:val="6"/>
        </w:numPr>
        <w:spacing w:after="120"/>
        <w:ind w:left="567" w:hanging="567"/>
        <w:contextualSpacing w:val="0"/>
        <w:jc w:val="both"/>
        <w:rPr>
          <w:rFonts w:ascii="Arial" w:eastAsia="Calibri" w:hAnsi="Arial" w:cs="Arial"/>
          <w:snapToGrid w:val="0"/>
        </w:rPr>
      </w:pPr>
      <w:r w:rsidRPr="00451A67">
        <w:rPr>
          <w:rFonts w:ascii="Arial" w:eastAsia="Calibri" w:hAnsi="Arial" w:cs="Arial"/>
          <w:snapToGrid w:val="0"/>
        </w:rPr>
        <w:t>Vícepráce i vícenáklady, které vzniknou kupujícímu z důvodu odevzdání nekvalitního předmětu koupě, a to i v rámci sjednané záruční doby, nejsou součástí kupní ceny a hradí je prodávající v plné výši.</w:t>
      </w:r>
    </w:p>
    <w:p w14:paraId="60B05183" w14:textId="097AAF60" w:rsidR="00451A67" w:rsidRPr="00C9627D" w:rsidRDefault="00451A67" w:rsidP="00C9627D">
      <w:pPr>
        <w:pStyle w:val="Odstavecseseznamem"/>
        <w:numPr>
          <w:ilvl w:val="0"/>
          <w:numId w:val="6"/>
        </w:numPr>
        <w:ind w:left="567" w:hanging="567"/>
        <w:contextualSpacing w:val="0"/>
        <w:jc w:val="both"/>
        <w:rPr>
          <w:rFonts w:ascii="Arial" w:eastAsia="Calibri" w:hAnsi="Arial" w:cs="Arial"/>
          <w:snapToGrid w:val="0"/>
        </w:rPr>
      </w:pPr>
      <w:r w:rsidRPr="00451A67">
        <w:rPr>
          <w:rFonts w:ascii="Arial" w:eastAsia="Calibri" w:hAnsi="Arial" w:cs="Arial"/>
          <w:snapToGrid w:val="0"/>
        </w:rPr>
        <w:t>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31CF6FBD" w14:textId="77777777" w:rsidR="005D3AF6" w:rsidRDefault="005D3AF6" w:rsidP="00BE24F4">
      <w:pPr>
        <w:pStyle w:val="Odstavecseseznamem"/>
        <w:spacing w:before="120" w:after="120"/>
        <w:ind w:left="567"/>
        <w:contextualSpacing w:val="0"/>
        <w:jc w:val="both"/>
        <w:rPr>
          <w:rFonts w:ascii="Arial" w:eastAsia="Calibri" w:hAnsi="Arial" w:cs="Arial"/>
          <w:snapToGrid w:val="0"/>
        </w:rPr>
      </w:pPr>
    </w:p>
    <w:p w14:paraId="0A2DDFD4" w14:textId="77777777" w:rsidR="00451A67" w:rsidRPr="00451A67" w:rsidRDefault="00451A67" w:rsidP="00451A67">
      <w:pPr>
        <w:numPr>
          <w:ilvl w:val="0"/>
          <w:numId w:val="2"/>
        </w:numPr>
        <w:spacing w:after="120"/>
        <w:ind w:left="851" w:hanging="142"/>
        <w:jc w:val="center"/>
        <w:rPr>
          <w:rFonts w:ascii="Arial" w:hAnsi="Arial" w:cs="Arial"/>
          <w:b/>
          <w:snapToGrid w:val="0"/>
        </w:rPr>
      </w:pPr>
      <w:r w:rsidRPr="00451A67">
        <w:rPr>
          <w:rFonts w:ascii="Arial" w:hAnsi="Arial" w:cs="Arial"/>
          <w:b/>
          <w:snapToGrid w:val="0"/>
        </w:rPr>
        <w:t xml:space="preserve">Platební podmínky a fakturace </w:t>
      </w:r>
    </w:p>
    <w:p w14:paraId="1CF07F9D" w14:textId="77777777" w:rsidR="00451A67" w:rsidRPr="00451A67" w:rsidRDefault="00451A67" w:rsidP="00451A67">
      <w:pPr>
        <w:numPr>
          <w:ilvl w:val="1"/>
          <w:numId w:val="4"/>
        </w:numPr>
        <w:tabs>
          <w:tab w:val="left" w:pos="567"/>
        </w:tabs>
        <w:suppressAutoHyphens/>
        <w:spacing w:after="120"/>
        <w:ind w:left="567" w:hanging="567"/>
        <w:jc w:val="both"/>
        <w:rPr>
          <w:rFonts w:ascii="Arial" w:hAnsi="Arial" w:cs="Arial"/>
        </w:rPr>
      </w:pPr>
      <w:r w:rsidRPr="00451A67">
        <w:rPr>
          <w:rFonts w:ascii="Arial" w:hAnsi="Arial" w:cs="Arial"/>
        </w:rPr>
        <w:t xml:space="preserve">Kupujícím nebudou za dodání předmětu koupě poskytována jakákoli plnění před dodáním předmětu koupě. </w:t>
      </w:r>
    </w:p>
    <w:p w14:paraId="515C7B55" w14:textId="77777777" w:rsidR="00451A67" w:rsidRPr="00451A67" w:rsidRDefault="00451A67" w:rsidP="00451A67">
      <w:pPr>
        <w:numPr>
          <w:ilvl w:val="1"/>
          <w:numId w:val="4"/>
        </w:numPr>
        <w:tabs>
          <w:tab w:val="left" w:pos="567"/>
        </w:tabs>
        <w:suppressAutoHyphens/>
        <w:spacing w:after="120"/>
        <w:ind w:left="567" w:hanging="567"/>
        <w:jc w:val="both"/>
        <w:rPr>
          <w:rFonts w:ascii="Arial" w:hAnsi="Arial" w:cs="Arial"/>
        </w:rPr>
      </w:pPr>
      <w:r w:rsidRPr="00451A67">
        <w:rPr>
          <w:rFonts w:ascii="Arial" w:hAnsi="Arial" w:cs="Arial"/>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63F448CA" w14:textId="77777777" w:rsidR="00451A67" w:rsidRPr="00451A67" w:rsidRDefault="00451A67" w:rsidP="00451A67">
      <w:pPr>
        <w:numPr>
          <w:ilvl w:val="1"/>
          <w:numId w:val="4"/>
        </w:numPr>
        <w:tabs>
          <w:tab w:val="left" w:pos="567"/>
        </w:tabs>
        <w:suppressAutoHyphens/>
        <w:spacing w:after="120"/>
        <w:ind w:left="567" w:hanging="567"/>
        <w:jc w:val="both"/>
        <w:rPr>
          <w:rFonts w:ascii="Arial" w:hAnsi="Arial" w:cs="Arial"/>
        </w:rPr>
      </w:pPr>
      <w:r w:rsidRPr="00451A67">
        <w:rPr>
          <w:rFonts w:ascii="Arial" w:hAnsi="Arial" w:cs="Arial"/>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3A6682A6" w14:textId="55C70D76" w:rsidR="00061933" w:rsidRPr="00C9627D" w:rsidRDefault="00451A67" w:rsidP="00C9627D">
      <w:pPr>
        <w:numPr>
          <w:ilvl w:val="1"/>
          <w:numId w:val="4"/>
        </w:numPr>
        <w:tabs>
          <w:tab w:val="left" w:pos="567"/>
        </w:tabs>
        <w:suppressAutoHyphens/>
        <w:ind w:left="567" w:hanging="567"/>
        <w:jc w:val="both"/>
        <w:rPr>
          <w:rFonts w:ascii="Arial" w:hAnsi="Arial" w:cs="Arial"/>
        </w:rPr>
      </w:pPr>
      <w:r w:rsidRPr="00451A67">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p>
    <w:p w14:paraId="30D135C3" w14:textId="7F49270D" w:rsidR="005D3AF6" w:rsidRDefault="005D3AF6" w:rsidP="00061933">
      <w:pPr>
        <w:tabs>
          <w:tab w:val="left" w:pos="567"/>
        </w:tabs>
        <w:suppressAutoHyphens/>
        <w:spacing w:before="120" w:after="120"/>
        <w:ind w:left="567"/>
        <w:jc w:val="both"/>
        <w:rPr>
          <w:rFonts w:ascii="Arial" w:hAnsi="Arial" w:cs="Arial"/>
        </w:rPr>
      </w:pPr>
    </w:p>
    <w:p w14:paraId="346C27D1" w14:textId="34404DC6" w:rsidR="00C9627D" w:rsidRDefault="00C9627D" w:rsidP="00061933">
      <w:pPr>
        <w:tabs>
          <w:tab w:val="left" w:pos="567"/>
        </w:tabs>
        <w:suppressAutoHyphens/>
        <w:spacing w:before="120" w:after="120"/>
        <w:ind w:left="567"/>
        <w:jc w:val="both"/>
        <w:rPr>
          <w:rFonts w:ascii="Arial" w:hAnsi="Arial" w:cs="Arial"/>
        </w:rPr>
      </w:pPr>
    </w:p>
    <w:p w14:paraId="21F47E65" w14:textId="77777777" w:rsidR="00C9627D" w:rsidRDefault="00C9627D" w:rsidP="00061933">
      <w:pPr>
        <w:tabs>
          <w:tab w:val="left" w:pos="567"/>
        </w:tabs>
        <w:suppressAutoHyphens/>
        <w:spacing w:before="120" w:after="120"/>
        <w:ind w:left="567"/>
        <w:jc w:val="both"/>
        <w:rPr>
          <w:rFonts w:ascii="Arial" w:hAnsi="Arial" w:cs="Arial"/>
        </w:rPr>
      </w:pPr>
    </w:p>
    <w:p w14:paraId="4B302127" w14:textId="77777777" w:rsidR="00061933" w:rsidRPr="00061933" w:rsidRDefault="00061933" w:rsidP="00061933">
      <w:pPr>
        <w:numPr>
          <w:ilvl w:val="0"/>
          <w:numId w:val="2"/>
        </w:numPr>
        <w:spacing w:after="120"/>
        <w:ind w:left="851" w:hanging="142"/>
        <w:jc w:val="center"/>
        <w:rPr>
          <w:rFonts w:ascii="Arial" w:hAnsi="Arial" w:cs="Arial"/>
          <w:b/>
          <w:snapToGrid w:val="0"/>
        </w:rPr>
      </w:pPr>
      <w:bookmarkStart w:id="1" w:name="_Ref200774840"/>
      <w:r w:rsidRPr="00061933">
        <w:rPr>
          <w:rFonts w:ascii="Arial" w:hAnsi="Arial" w:cs="Arial"/>
          <w:b/>
          <w:snapToGrid w:val="0"/>
        </w:rPr>
        <w:lastRenderedPageBreak/>
        <w:t>Prohlášení, práva a povinnosti smluvních stran</w:t>
      </w:r>
      <w:bookmarkEnd w:id="1"/>
    </w:p>
    <w:p w14:paraId="1074AAE4" w14:textId="77777777" w:rsidR="00061933" w:rsidRPr="00061933" w:rsidRDefault="00061933" w:rsidP="00061933">
      <w:pPr>
        <w:numPr>
          <w:ilvl w:val="1"/>
          <w:numId w:val="8"/>
        </w:numPr>
        <w:spacing w:after="120"/>
        <w:ind w:left="567" w:hanging="567"/>
        <w:jc w:val="both"/>
        <w:rPr>
          <w:rFonts w:ascii="Arial" w:eastAsia="Calibri" w:hAnsi="Arial" w:cs="Arial"/>
        </w:rPr>
      </w:pPr>
      <w:r w:rsidRPr="00061933">
        <w:rPr>
          <w:rFonts w:ascii="Arial" w:eastAsia="Calibri"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66CC9882" w14:textId="77777777" w:rsidR="00061933" w:rsidRPr="00061933" w:rsidRDefault="00061933" w:rsidP="00061933">
      <w:pPr>
        <w:numPr>
          <w:ilvl w:val="1"/>
          <w:numId w:val="8"/>
        </w:numPr>
        <w:spacing w:after="120"/>
        <w:ind w:left="567" w:hanging="567"/>
        <w:jc w:val="both"/>
        <w:rPr>
          <w:rFonts w:ascii="Arial" w:eastAsia="Calibri" w:hAnsi="Arial" w:cs="Arial"/>
        </w:rPr>
      </w:pPr>
      <w:r w:rsidRPr="00061933">
        <w:rPr>
          <w:rFonts w:ascii="Arial" w:eastAsia="Calibri" w:hAnsi="Arial" w:cs="Arial"/>
        </w:rPr>
        <w:t>Prodávající je povinen postupovat při plnění této smlouvy s odbornou péčí; zavazuje se při plnění předmětu koupě postupovat poctivě, pečlivě a s odbornou péčí, jak je vymezena v § 5 odst. 1 zákona č. 89/2012 Sb., občanský zákoník, ve znění pozdějších předpisů s použitím každého prostředku, kterého vyžaduje povaha předmětu koupě, podle pokynů kupujícího a v souladu s jeho zájmy, které jsou prodávajícímu známy nebo je musí znát či předpokládat.</w:t>
      </w:r>
    </w:p>
    <w:p w14:paraId="5203AF75" w14:textId="77777777" w:rsidR="00061933" w:rsidRPr="00061933" w:rsidRDefault="00061933" w:rsidP="00061933">
      <w:pPr>
        <w:numPr>
          <w:ilvl w:val="1"/>
          <w:numId w:val="8"/>
        </w:numPr>
        <w:spacing w:after="120"/>
        <w:ind w:left="567" w:hanging="567"/>
        <w:jc w:val="both"/>
        <w:rPr>
          <w:rFonts w:ascii="Arial" w:eastAsia="Calibri" w:hAnsi="Arial" w:cs="Arial"/>
        </w:rPr>
      </w:pPr>
      <w:r w:rsidRPr="00061933">
        <w:rPr>
          <w:rFonts w:ascii="Arial" w:eastAsia="Calibri"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26B2B80A" w14:textId="22A9EF20" w:rsidR="00061933" w:rsidRPr="00C9627D" w:rsidRDefault="00061933" w:rsidP="00C9627D">
      <w:pPr>
        <w:numPr>
          <w:ilvl w:val="1"/>
          <w:numId w:val="8"/>
        </w:numPr>
        <w:ind w:left="567" w:hanging="567"/>
        <w:jc w:val="both"/>
        <w:rPr>
          <w:rFonts w:ascii="Arial" w:eastAsia="Calibri" w:hAnsi="Arial" w:cs="Arial"/>
        </w:rPr>
      </w:pPr>
      <w:r w:rsidRPr="00061933">
        <w:rPr>
          <w:rFonts w:ascii="Arial" w:eastAsia="Calibri"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2B671392" w14:textId="77777777" w:rsidR="005D3AF6" w:rsidRPr="00061933" w:rsidRDefault="005D3AF6" w:rsidP="00543C01">
      <w:pPr>
        <w:spacing w:before="120" w:after="120"/>
        <w:ind w:left="709"/>
        <w:jc w:val="both"/>
        <w:rPr>
          <w:rFonts w:ascii="Tahoma" w:eastAsia="Calibri" w:hAnsi="Tahoma" w:cs="Tahoma"/>
        </w:rPr>
      </w:pPr>
    </w:p>
    <w:p w14:paraId="314B1201" w14:textId="77777777" w:rsidR="00061933" w:rsidRPr="00061933" w:rsidRDefault="00061933" w:rsidP="00061933">
      <w:pPr>
        <w:numPr>
          <w:ilvl w:val="0"/>
          <w:numId w:val="2"/>
        </w:numPr>
        <w:spacing w:after="120"/>
        <w:ind w:left="851" w:hanging="142"/>
        <w:jc w:val="center"/>
        <w:rPr>
          <w:rFonts w:ascii="Arial" w:hAnsi="Arial" w:cs="Arial"/>
          <w:b/>
          <w:snapToGrid w:val="0"/>
        </w:rPr>
      </w:pPr>
      <w:r w:rsidRPr="00061933">
        <w:rPr>
          <w:rFonts w:ascii="Arial" w:hAnsi="Arial" w:cs="Arial"/>
          <w:b/>
          <w:snapToGrid w:val="0"/>
        </w:rPr>
        <w:t>Záruka za jakost</w:t>
      </w:r>
    </w:p>
    <w:p w14:paraId="27FE76F3" w14:textId="77777777" w:rsidR="00061933" w:rsidRPr="00061933" w:rsidRDefault="00061933" w:rsidP="00061933">
      <w:pPr>
        <w:numPr>
          <w:ilvl w:val="1"/>
          <w:numId w:val="9"/>
        </w:numPr>
        <w:spacing w:after="120"/>
        <w:ind w:left="567" w:hanging="567"/>
        <w:jc w:val="both"/>
        <w:rPr>
          <w:rFonts w:ascii="Arial" w:eastAsia="Calibri" w:hAnsi="Arial" w:cs="Arial"/>
        </w:rPr>
      </w:pPr>
      <w:r w:rsidRPr="00061933">
        <w:rPr>
          <w:rFonts w:ascii="Arial" w:eastAsia="Calibri" w:hAnsi="Arial" w:cs="Arial"/>
        </w:rPr>
        <w:t>V rámci záruky prodávající garantuje, že předmět koupě bude mít vlastnosti a bude odpovídat požadavkům kupujícího uvedenými v zadávací dokumentaci a ve smlouvě.</w:t>
      </w:r>
    </w:p>
    <w:p w14:paraId="6825FFCC" w14:textId="19B9B8F7" w:rsidR="00061933" w:rsidRPr="00061933" w:rsidRDefault="00061933" w:rsidP="00061933">
      <w:pPr>
        <w:numPr>
          <w:ilvl w:val="1"/>
          <w:numId w:val="9"/>
        </w:numPr>
        <w:spacing w:after="120"/>
        <w:ind w:left="567" w:hanging="567"/>
        <w:jc w:val="both"/>
        <w:rPr>
          <w:rFonts w:ascii="Arial" w:eastAsia="Calibri" w:hAnsi="Arial" w:cs="Arial"/>
        </w:rPr>
      </w:pPr>
      <w:r w:rsidRPr="00061933">
        <w:rPr>
          <w:rFonts w:ascii="Arial" w:eastAsia="Calibri" w:hAnsi="Arial" w:cs="Arial"/>
        </w:rPr>
        <w:t xml:space="preserve">Délka záruční doby je dohodou smluvních stran sjednána na </w:t>
      </w:r>
      <w:r>
        <w:rPr>
          <w:rFonts w:ascii="Arial" w:eastAsia="Calibri" w:hAnsi="Arial" w:cs="Arial"/>
        </w:rPr>
        <w:t>24 měsíců</w:t>
      </w:r>
      <w:r w:rsidRPr="00061933">
        <w:rPr>
          <w:rFonts w:ascii="Arial" w:eastAsia="Calibri" w:hAnsi="Arial" w:cs="Arial"/>
        </w:rPr>
        <w:t>. Běh záruční doby začíná ode dne odevzdání předmětu koupě kupujícímu.</w:t>
      </w:r>
    </w:p>
    <w:p w14:paraId="14D325CE" w14:textId="77777777" w:rsidR="00061933" w:rsidRPr="00061933" w:rsidRDefault="00061933" w:rsidP="00061933">
      <w:pPr>
        <w:numPr>
          <w:ilvl w:val="1"/>
          <w:numId w:val="9"/>
        </w:numPr>
        <w:spacing w:after="120"/>
        <w:ind w:left="567" w:hanging="567"/>
        <w:jc w:val="both"/>
        <w:rPr>
          <w:rFonts w:ascii="Arial" w:eastAsia="Calibri" w:hAnsi="Arial" w:cs="Arial"/>
        </w:rPr>
      </w:pPr>
      <w:r w:rsidRPr="00061933">
        <w:rPr>
          <w:rFonts w:ascii="Arial" w:eastAsia="Calibri" w:hAnsi="Arial" w:cs="Arial"/>
        </w:rPr>
        <w:t>Poskytnutá záruka se vztahuje na všechny části, součásti a příslušenství předmětu koupě.</w:t>
      </w:r>
    </w:p>
    <w:p w14:paraId="035E0A82" w14:textId="77777777" w:rsidR="00061933" w:rsidRPr="00061933" w:rsidRDefault="00061933" w:rsidP="00061933">
      <w:pPr>
        <w:numPr>
          <w:ilvl w:val="1"/>
          <w:numId w:val="9"/>
        </w:numPr>
        <w:spacing w:after="120"/>
        <w:ind w:left="567" w:hanging="567"/>
        <w:jc w:val="both"/>
        <w:rPr>
          <w:rFonts w:ascii="Arial" w:eastAsia="Calibri" w:hAnsi="Arial" w:cs="Arial"/>
        </w:rPr>
      </w:pPr>
      <w:r w:rsidRPr="00061933">
        <w:rPr>
          <w:rFonts w:ascii="Arial" w:eastAsia="Calibri" w:hAnsi="Arial" w:cs="Arial"/>
        </w:rPr>
        <w:t>Záruka se vztahuje na funkčnost předmětu koupě, jakož i na jeho vlastnosti požadované kupujícím.</w:t>
      </w:r>
    </w:p>
    <w:p w14:paraId="49C5D952" w14:textId="77777777" w:rsidR="00061933" w:rsidRPr="00061933" w:rsidRDefault="00061933" w:rsidP="00061933">
      <w:pPr>
        <w:numPr>
          <w:ilvl w:val="1"/>
          <w:numId w:val="9"/>
        </w:numPr>
        <w:spacing w:after="120"/>
        <w:ind w:left="567" w:hanging="567"/>
        <w:jc w:val="both"/>
        <w:rPr>
          <w:rFonts w:ascii="Arial" w:eastAsia="Calibri" w:hAnsi="Arial" w:cs="Arial"/>
        </w:rPr>
      </w:pPr>
      <w:r w:rsidRPr="00061933">
        <w:rPr>
          <w:rFonts w:ascii="Arial" w:eastAsia="Calibri" w:hAnsi="Arial" w:cs="Arial"/>
        </w:rPr>
        <w:t>V případě, že budou kupujícím po převzetí zboží na tomto zjištěny vady, má kupující právo uplatnit vůči prodávajícímu nároky v souladu s ustanovením § 2099 až 2117 zák. č. 89/2012 Sb., občanský zákoník, ve znění pozdějších předpisů.</w:t>
      </w:r>
    </w:p>
    <w:p w14:paraId="462EEC31" w14:textId="77777777" w:rsidR="00061933" w:rsidRPr="00061933" w:rsidRDefault="00061933" w:rsidP="00061933">
      <w:pPr>
        <w:numPr>
          <w:ilvl w:val="1"/>
          <w:numId w:val="9"/>
        </w:numPr>
        <w:spacing w:after="120"/>
        <w:ind w:left="567" w:hanging="567"/>
        <w:jc w:val="both"/>
        <w:rPr>
          <w:rFonts w:ascii="Arial" w:eastAsia="Calibri" w:hAnsi="Arial" w:cs="Arial"/>
        </w:rPr>
      </w:pPr>
      <w:r w:rsidRPr="00061933">
        <w:rPr>
          <w:rFonts w:ascii="Arial" w:eastAsia="Calibri"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1127DFA2" w14:textId="77777777" w:rsidR="00061933" w:rsidRPr="00061933" w:rsidRDefault="00061933" w:rsidP="00061933">
      <w:pPr>
        <w:numPr>
          <w:ilvl w:val="1"/>
          <w:numId w:val="9"/>
        </w:numPr>
        <w:spacing w:after="120"/>
        <w:ind w:left="567" w:hanging="567"/>
        <w:jc w:val="both"/>
        <w:rPr>
          <w:rFonts w:ascii="Arial" w:eastAsia="Calibri" w:hAnsi="Arial" w:cs="Arial"/>
        </w:rPr>
      </w:pPr>
      <w:r w:rsidRPr="00061933">
        <w:rPr>
          <w:rFonts w:ascii="Tahoma" w:eastAsia="Calibri" w:hAnsi="Tahoma" w:cs="Tahoma"/>
        </w:rPr>
        <w:t xml:space="preserve">Prodávající odstraní bez zbytečného odkladu, nejpozději do pěti (5) kalendářních dní na své náklady vady předmětu koupě, jež bude mít předmět koupě v době jeho předání kupujícímu, a dále bez zbytečného odkladu, nejpozději do dvaceti (20) kalendářních dní odstraní vady, které se na předmětu koupě vyskytnou v průběhu záruční doby. </w:t>
      </w:r>
    </w:p>
    <w:p w14:paraId="41BAF66F" w14:textId="77777777" w:rsidR="00061933" w:rsidRPr="00061933" w:rsidRDefault="00061933" w:rsidP="00061933">
      <w:pPr>
        <w:numPr>
          <w:ilvl w:val="1"/>
          <w:numId w:val="9"/>
        </w:numPr>
        <w:spacing w:after="120"/>
        <w:ind w:left="567" w:hanging="567"/>
        <w:jc w:val="both"/>
        <w:rPr>
          <w:rFonts w:ascii="Arial" w:eastAsia="Calibri" w:hAnsi="Arial" w:cs="Arial"/>
        </w:rPr>
      </w:pPr>
      <w:r w:rsidRPr="00061933">
        <w:rPr>
          <w:rFonts w:ascii="Arial" w:eastAsia="Calibri" w:hAnsi="Arial" w:cs="Arial"/>
        </w:rPr>
        <w:t>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030A69E4" w14:textId="01173832" w:rsidR="00061933" w:rsidRPr="00C9627D" w:rsidRDefault="00061933" w:rsidP="00C9627D">
      <w:pPr>
        <w:numPr>
          <w:ilvl w:val="1"/>
          <w:numId w:val="9"/>
        </w:numPr>
        <w:ind w:left="567" w:hanging="567"/>
        <w:jc w:val="both"/>
        <w:rPr>
          <w:rFonts w:ascii="Arial" w:eastAsia="Calibri" w:hAnsi="Arial" w:cs="Arial"/>
        </w:rPr>
      </w:pPr>
      <w:r w:rsidRPr="00061933">
        <w:rPr>
          <w:rFonts w:ascii="Arial" w:eastAsia="Calibri" w:hAnsi="Arial" w:cs="Arial"/>
        </w:rPr>
        <w:t>O reklamačním řízení budou kupujícím pořizovány písemné zápisy ve dvojím vyhotovení, z nichž jeden stejnopis obdrží každá ze smluvních stran.</w:t>
      </w:r>
    </w:p>
    <w:p w14:paraId="43AE6F4F" w14:textId="77777777" w:rsidR="005D3AF6" w:rsidRPr="00061933" w:rsidRDefault="005D3AF6" w:rsidP="00543C01">
      <w:pPr>
        <w:spacing w:before="120" w:after="120"/>
        <w:ind w:left="709"/>
        <w:jc w:val="both"/>
        <w:rPr>
          <w:rFonts w:ascii="Arial" w:eastAsia="Calibri" w:hAnsi="Arial" w:cs="Arial"/>
        </w:rPr>
      </w:pPr>
    </w:p>
    <w:p w14:paraId="418CFB96" w14:textId="77777777" w:rsidR="00061933" w:rsidRPr="00061933" w:rsidRDefault="00061933" w:rsidP="00F91342">
      <w:pPr>
        <w:numPr>
          <w:ilvl w:val="0"/>
          <w:numId w:val="2"/>
        </w:numPr>
        <w:spacing w:after="120"/>
        <w:ind w:left="567" w:hanging="567"/>
        <w:jc w:val="center"/>
        <w:rPr>
          <w:rFonts w:ascii="Arial" w:hAnsi="Arial" w:cs="Arial"/>
          <w:b/>
          <w:snapToGrid w:val="0"/>
        </w:rPr>
      </w:pPr>
      <w:r w:rsidRPr="00061933">
        <w:rPr>
          <w:rFonts w:ascii="Arial" w:hAnsi="Arial" w:cs="Arial"/>
          <w:b/>
          <w:snapToGrid w:val="0"/>
        </w:rPr>
        <w:lastRenderedPageBreak/>
        <w:t>Smluvní pokuta</w:t>
      </w:r>
    </w:p>
    <w:p w14:paraId="1747C334" w14:textId="75861E41" w:rsidR="00F91342" w:rsidRDefault="00061933" w:rsidP="001F662C">
      <w:pPr>
        <w:pStyle w:val="Odstavecseseznamem"/>
        <w:numPr>
          <w:ilvl w:val="1"/>
          <w:numId w:val="35"/>
        </w:numPr>
        <w:spacing w:after="120"/>
        <w:ind w:left="567" w:hanging="567"/>
        <w:contextualSpacing w:val="0"/>
        <w:jc w:val="both"/>
        <w:rPr>
          <w:rFonts w:ascii="Arial" w:eastAsia="Calibri" w:hAnsi="Arial" w:cs="Arial"/>
        </w:rPr>
      </w:pPr>
      <w:r w:rsidRPr="00F91342">
        <w:rPr>
          <w:rFonts w:ascii="Arial" w:eastAsia="Calibri" w:hAnsi="Arial" w:cs="Arial"/>
        </w:rPr>
        <w:t>Smluvní strany se dohodly, že v případě porušení ustanovení čl. II. odst. 2.2</w:t>
      </w:r>
      <w:r w:rsidR="00AD5964">
        <w:rPr>
          <w:rFonts w:ascii="Arial" w:eastAsia="Calibri" w:hAnsi="Arial" w:cs="Arial"/>
        </w:rPr>
        <w:t xml:space="preserve"> nebo 2.3</w:t>
      </w:r>
      <w:r w:rsidRPr="00F91342">
        <w:rPr>
          <w:rFonts w:ascii="Arial" w:eastAsia="Calibri" w:hAnsi="Arial" w:cs="Arial"/>
        </w:rPr>
        <w:t xml:space="preserve"> smlouvy prodávajícím, je kupující oprávněn uplatnit ve smyslu ustanovení § 2048 a násl. zákona č. 89/2012 Sb., občanský zákoník, ve znění pozdějších předpisů smluvní pokutu ve výši 0,1 % z kupní ceny včetně DPH, a to za každý i započatý den prodlení.</w:t>
      </w:r>
    </w:p>
    <w:p w14:paraId="07DA3762" w14:textId="3128BCC4" w:rsidR="00061933" w:rsidRDefault="00061933" w:rsidP="001F662C">
      <w:pPr>
        <w:pStyle w:val="Odstavecseseznamem"/>
        <w:numPr>
          <w:ilvl w:val="1"/>
          <w:numId w:val="35"/>
        </w:numPr>
        <w:spacing w:after="120"/>
        <w:ind w:left="567" w:hanging="567"/>
        <w:contextualSpacing w:val="0"/>
        <w:jc w:val="both"/>
        <w:rPr>
          <w:rFonts w:ascii="Arial" w:eastAsia="Calibri" w:hAnsi="Arial" w:cs="Arial"/>
        </w:rPr>
      </w:pPr>
      <w:r w:rsidRPr="00F91342">
        <w:rPr>
          <w:rFonts w:ascii="Arial" w:eastAsia="Calibri" w:hAnsi="Arial" w:cs="Arial"/>
        </w:rPr>
        <w:t xml:space="preserve">Smluvní strany se dohodly, že v případě kdy kupující neuhradí bez zjevného důvodu kupní cenu do data splatnosti, může prodávající uplatnit ve smyslu ustanovení § 2048 a násl. zákona č. 89/2012 Sb., občanský zákoník, ve znění pozdějších předpisů smluvní pokutu ve výši 0,1 % z dlužné částky, a to za každý i započatý den prodlení. </w:t>
      </w:r>
    </w:p>
    <w:p w14:paraId="598B6F89" w14:textId="32CB75D2" w:rsidR="00061933" w:rsidRDefault="00061933" w:rsidP="001F662C">
      <w:pPr>
        <w:pStyle w:val="Odstavecseseznamem"/>
        <w:numPr>
          <w:ilvl w:val="1"/>
          <w:numId w:val="35"/>
        </w:numPr>
        <w:spacing w:after="120"/>
        <w:ind w:left="567" w:hanging="567"/>
        <w:contextualSpacing w:val="0"/>
        <w:jc w:val="both"/>
        <w:rPr>
          <w:rFonts w:ascii="Arial" w:eastAsia="Calibri" w:hAnsi="Arial" w:cs="Arial"/>
        </w:rPr>
      </w:pPr>
      <w:r w:rsidRPr="00F91342">
        <w:rPr>
          <w:rFonts w:ascii="Arial" w:eastAsia="Calibri" w:hAnsi="Arial" w:cs="Arial"/>
        </w:rPr>
        <w:t xml:space="preserve">Smluvní strany se dohodly, že v případě porušení povinností stanovených dle této smlouvy uvedených v článku II. odst. 2.3, v článku V. odst. 5.2, odst. 5.3, odst. 5.4 smlouvy prodávajícím je kupující oprávněn uplatnit ve smyslu ustanovení § 2048 a násl. zákona č. 89/2012 Sb., občanský zákoník, ve znění pozdějších předpisů smluvní pokutu ve výši </w:t>
      </w:r>
      <w:r w:rsidR="00AD5964">
        <w:rPr>
          <w:rFonts w:ascii="Arial" w:eastAsia="Calibri" w:hAnsi="Arial" w:cs="Arial"/>
        </w:rPr>
        <w:t>5</w:t>
      </w:r>
      <w:r w:rsidRPr="00F91342">
        <w:rPr>
          <w:rFonts w:ascii="Arial" w:eastAsia="Calibri" w:hAnsi="Arial" w:cs="Arial"/>
        </w:rPr>
        <w:t>.000,- Kč, a to za každé porušení smlouvy zvlášť, a to i opakovaně.</w:t>
      </w:r>
    </w:p>
    <w:p w14:paraId="5542B8CE" w14:textId="5EB6F9DE" w:rsidR="00061933" w:rsidRDefault="00061933" w:rsidP="001F662C">
      <w:pPr>
        <w:pStyle w:val="Odstavecseseznamem"/>
        <w:numPr>
          <w:ilvl w:val="1"/>
          <w:numId w:val="35"/>
        </w:numPr>
        <w:spacing w:after="120"/>
        <w:ind w:left="567" w:hanging="567"/>
        <w:contextualSpacing w:val="0"/>
        <w:jc w:val="both"/>
        <w:rPr>
          <w:rFonts w:ascii="Arial" w:eastAsia="Calibri" w:hAnsi="Arial" w:cs="Arial"/>
        </w:rPr>
      </w:pPr>
      <w:r w:rsidRPr="00F91342">
        <w:rPr>
          <w:rFonts w:ascii="Arial" w:eastAsia="Calibri" w:hAnsi="Arial" w:cs="Arial"/>
        </w:rPr>
        <w:t xml:space="preserve">Smluvní strany se dohodly, že v případě prodlení s plněním povinností uvedených v článku VI. odst. 6.7, smlouvy prodávajícím je kupující oprávněn uplatnit ve smyslu ustanovení § 2048 a násl. zákona č. 89/2012 Sb., občanský zákoník, </w:t>
      </w:r>
      <w:r w:rsidR="00AD5964">
        <w:rPr>
          <w:rFonts w:ascii="Arial" w:eastAsia="Calibri" w:hAnsi="Arial" w:cs="Arial"/>
        </w:rPr>
        <w:t xml:space="preserve">ve znění pozdějších předpisů </w:t>
      </w:r>
      <w:r w:rsidRPr="00F91342">
        <w:rPr>
          <w:rFonts w:ascii="Arial" w:eastAsia="Calibri" w:hAnsi="Arial" w:cs="Arial"/>
        </w:rPr>
        <w:t>smluvní pokutu ve výši 0,1 % z kupní ceny za každý den prodlení.</w:t>
      </w:r>
    </w:p>
    <w:p w14:paraId="7BB88F19" w14:textId="6AF56E5C" w:rsidR="00061933" w:rsidRDefault="00061933" w:rsidP="001F662C">
      <w:pPr>
        <w:pStyle w:val="Odstavecseseznamem"/>
        <w:numPr>
          <w:ilvl w:val="1"/>
          <w:numId w:val="35"/>
        </w:numPr>
        <w:spacing w:after="120"/>
        <w:ind w:left="567" w:hanging="567"/>
        <w:contextualSpacing w:val="0"/>
        <w:jc w:val="both"/>
        <w:rPr>
          <w:rFonts w:ascii="Arial" w:eastAsia="Calibri" w:hAnsi="Arial" w:cs="Arial"/>
        </w:rPr>
      </w:pPr>
      <w:r w:rsidRPr="00F91342">
        <w:rPr>
          <w:rFonts w:ascii="Arial" w:eastAsia="Calibri" w:hAnsi="Arial" w:cs="Arial"/>
        </w:rPr>
        <w:t xml:space="preserve">Smluvní pokuta je splatná do třiceti kalendářních dní od data, kdy byla povinné straně doručena písemná výzva k jejímu zaplacení oprávněnou stranou, a to na účet oprávněné strany uvedený v písemné výzvě. </w:t>
      </w:r>
    </w:p>
    <w:p w14:paraId="7256B13C" w14:textId="6B36F35D" w:rsidR="00061933" w:rsidRPr="00F91342" w:rsidRDefault="00061933" w:rsidP="00BE24F4">
      <w:pPr>
        <w:pStyle w:val="Odstavecseseznamem"/>
        <w:numPr>
          <w:ilvl w:val="1"/>
          <w:numId w:val="35"/>
        </w:numPr>
        <w:ind w:left="567" w:hanging="567"/>
        <w:contextualSpacing w:val="0"/>
        <w:jc w:val="both"/>
        <w:rPr>
          <w:rFonts w:ascii="Arial" w:eastAsia="Calibri" w:hAnsi="Arial" w:cs="Arial"/>
        </w:rPr>
      </w:pPr>
      <w:r w:rsidRPr="00F91342">
        <w:rPr>
          <w:rFonts w:ascii="Arial" w:eastAsia="Calibri" w:hAnsi="Arial" w:cs="Arial"/>
        </w:rPr>
        <w:t>Ustanovením o smluvní pokutě není dotčeno právo oprávněné strany na náhradu škody v plné výši.</w:t>
      </w:r>
    </w:p>
    <w:p w14:paraId="3257A5E3" w14:textId="5DA3955F" w:rsidR="005D3AF6" w:rsidRPr="00061933" w:rsidRDefault="005D3AF6" w:rsidP="00C9627D">
      <w:pPr>
        <w:spacing w:after="120"/>
        <w:jc w:val="both"/>
        <w:rPr>
          <w:rFonts w:ascii="Arial" w:eastAsia="Calibri" w:hAnsi="Arial" w:cs="Arial"/>
        </w:rPr>
      </w:pPr>
    </w:p>
    <w:p w14:paraId="072682AC" w14:textId="77777777" w:rsidR="00061933" w:rsidRPr="00061933" w:rsidRDefault="00061933" w:rsidP="00061933">
      <w:pPr>
        <w:numPr>
          <w:ilvl w:val="0"/>
          <w:numId w:val="2"/>
        </w:numPr>
        <w:spacing w:after="120"/>
        <w:ind w:left="851" w:hanging="142"/>
        <w:jc w:val="center"/>
        <w:rPr>
          <w:rFonts w:ascii="Arial" w:hAnsi="Arial" w:cs="Arial"/>
          <w:b/>
          <w:snapToGrid w:val="0"/>
        </w:rPr>
      </w:pPr>
      <w:r w:rsidRPr="00061933">
        <w:rPr>
          <w:rFonts w:ascii="Arial" w:hAnsi="Arial" w:cs="Arial"/>
          <w:b/>
          <w:snapToGrid w:val="0"/>
        </w:rPr>
        <w:t>Nabytí vlastnického práva a nebezpečí škody na předmětu koupě</w:t>
      </w:r>
    </w:p>
    <w:p w14:paraId="6B6FA5F3" w14:textId="572C2F25" w:rsidR="00061933" w:rsidRPr="00061933" w:rsidRDefault="00061933" w:rsidP="00061933">
      <w:pPr>
        <w:numPr>
          <w:ilvl w:val="1"/>
          <w:numId w:val="12"/>
        </w:numPr>
        <w:spacing w:after="120"/>
        <w:ind w:left="567" w:hanging="567"/>
        <w:jc w:val="both"/>
        <w:rPr>
          <w:rFonts w:ascii="Arial" w:eastAsia="Calibri" w:hAnsi="Arial" w:cs="Arial"/>
        </w:rPr>
      </w:pPr>
      <w:r w:rsidRPr="00061933">
        <w:rPr>
          <w:rFonts w:ascii="Arial" w:eastAsia="Calibri" w:hAnsi="Arial" w:cs="Arial"/>
        </w:rPr>
        <w:t>Kupující nabývá vlastnické právo k předmětu koupě okamžikem odevzdání předmětu koupě ve smyslu ustanovení čl. II. odst. 2.</w:t>
      </w:r>
      <w:r w:rsidR="00AD5964">
        <w:rPr>
          <w:rFonts w:ascii="Arial" w:eastAsia="Calibri" w:hAnsi="Arial" w:cs="Arial"/>
        </w:rPr>
        <w:t>6</w:t>
      </w:r>
      <w:r w:rsidRPr="00061933">
        <w:rPr>
          <w:rFonts w:ascii="Arial" w:eastAsia="Calibri" w:hAnsi="Arial" w:cs="Arial"/>
        </w:rPr>
        <w:t xml:space="preserve"> smlouvy.</w:t>
      </w:r>
    </w:p>
    <w:p w14:paraId="353E4538" w14:textId="34C23051" w:rsidR="00061933" w:rsidRPr="00061933" w:rsidRDefault="00061933" w:rsidP="00BE24F4">
      <w:pPr>
        <w:numPr>
          <w:ilvl w:val="1"/>
          <w:numId w:val="12"/>
        </w:numPr>
        <w:ind w:left="567" w:hanging="567"/>
        <w:jc w:val="both"/>
        <w:rPr>
          <w:rFonts w:ascii="Arial" w:eastAsia="Calibri" w:hAnsi="Arial" w:cs="Arial"/>
        </w:rPr>
      </w:pPr>
      <w:r w:rsidRPr="00061933">
        <w:rPr>
          <w:rFonts w:ascii="Arial" w:eastAsia="Calibri" w:hAnsi="Arial" w:cs="Arial"/>
        </w:rPr>
        <w:t>Nebezpečí škody na předmětu koupě přechází na kupujícího v okamžiku odevzdání předmětu koupě ve smyslu ustanovení čl. II. odst. 2.</w:t>
      </w:r>
      <w:r w:rsidR="00AD5964">
        <w:rPr>
          <w:rFonts w:ascii="Arial" w:eastAsia="Calibri" w:hAnsi="Arial" w:cs="Arial"/>
        </w:rPr>
        <w:t>6</w:t>
      </w:r>
      <w:r w:rsidRPr="00061933">
        <w:rPr>
          <w:rFonts w:ascii="Arial" w:eastAsia="Calibri" w:hAnsi="Arial" w:cs="Arial"/>
        </w:rPr>
        <w:t xml:space="preserve"> smlouvy.</w:t>
      </w:r>
    </w:p>
    <w:p w14:paraId="57A43479" w14:textId="046C270C" w:rsidR="00061933" w:rsidRPr="00061933" w:rsidRDefault="00061933" w:rsidP="00543C01">
      <w:pPr>
        <w:spacing w:before="120" w:after="120"/>
        <w:rPr>
          <w:rFonts w:ascii="Tahoma" w:hAnsi="Tahoma" w:cs="Tahoma"/>
        </w:rPr>
      </w:pPr>
    </w:p>
    <w:p w14:paraId="517DF2D4" w14:textId="77777777" w:rsidR="00061933" w:rsidRPr="00061933" w:rsidRDefault="00061933" w:rsidP="00061933">
      <w:pPr>
        <w:numPr>
          <w:ilvl w:val="0"/>
          <w:numId w:val="2"/>
        </w:numPr>
        <w:spacing w:after="120"/>
        <w:ind w:left="851" w:hanging="142"/>
        <w:jc w:val="center"/>
        <w:rPr>
          <w:rFonts w:ascii="Arial" w:hAnsi="Arial" w:cs="Arial"/>
          <w:b/>
          <w:snapToGrid w:val="0"/>
        </w:rPr>
      </w:pPr>
      <w:r w:rsidRPr="00061933">
        <w:rPr>
          <w:rFonts w:ascii="Arial" w:hAnsi="Arial" w:cs="Arial"/>
          <w:b/>
          <w:snapToGrid w:val="0"/>
        </w:rPr>
        <w:t>Odstoupení od smlouvy</w:t>
      </w:r>
    </w:p>
    <w:p w14:paraId="67D985EE" w14:textId="77777777" w:rsidR="00061933" w:rsidRPr="00061933" w:rsidRDefault="00061933" w:rsidP="00061933">
      <w:pPr>
        <w:numPr>
          <w:ilvl w:val="1"/>
          <w:numId w:val="13"/>
        </w:numPr>
        <w:spacing w:after="120"/>
        <w:ind w:left="567" w:hanging="567"/>
        <w:jc w:val="both"/>
        <w:rPr>
          <w:rFonts w:ascii="Arial" w:eastAsia="Calibri" w:hAnsi="Arial" w:cs="Arial"/>
        </w:rPr>
      </w:pPr>
      <w:r w:rsidRPr="00061933">
        <w:rPr>
          <w:rFonts w:ascii="Arial" w:eastAsia="Calibri"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EF3F047" w14:textId="23272083" w:rsidR="00061933" w:rsidRPr="00061933" w:rsidRDefault="00061933" w:rsidP="00061933">
      <w:pPr>
        <w:numPr>
          <w:ilvl w:val="1"/>
          <w:numId w:val="13"/>
        </w:numPr>
        <w:spacing w:after="120"/>
        <w:ind w:left="567" w:hanging="567"/>
        <w:jc w:val="both"/>
        <w:rPr>
          <w:rFonts w:ascii="Arial" w:eastAsia="Calibri" w:hAnsi="Arial" w:cs="Arial"/>
        </w:rPr>
      </w:pPr>
      <w:r w:rsidRPr="00061933">
        <w:rPr>
          <w:rFonts w:ascii="Arial" w:eastAsia="Calibri" w:hAnsi="Arial" w:cs="Arial"/>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w:t>
      </w:r>
      <w:r w:rsidR="00AD5964">
        <w:rPr>
          <w:rFonts w:ascii="Arial" w:eastAsia="Calibri" w:hAnsi="Arial" w:cs="Arial"/>
        </w:rPr>
        <w:t>7</w:t>
      </w:r>
      <w:r w:rsidRPr="00061933">
        <w:rPr>
          <w:rFonts w:ascii="Arial" w:eastAsia="Calibri" w:hAnsi="Arial" w:cs="Arial"/>
        </w:rPr>
        <w:t xml:space="preserve"> smlouvy.</w:t>
      </w:r>
    </w:p>
    <w:p w14:paraId="0F558E17" w14:textId="77777777" w:rsidR="00061933" w:rsidRPr="00061933" w:rsidRDefault="00061933" w:rsidP="00BE24F4">
      <w:pPr>
        <w:numPr>
          <w:ilvl w:val="1"/>
          <w:numId w:val="13"/>
        </w:numPr>
        <w:ind w:left="567" w:hanging="567"/>
        <w:jc w:val="both"/>
        <w:rPr>
          <w:rFonts w:ascii="Arial" w:eastAsia="Calibri" w:hAnsi="Arial" w:cs="Arial"/>
        </w:rPr>
      </w:pPr>
      <w:r w:rsidRPr="00061933">
        <w:rPr>
          <w:rFonts w:ascii="Arial" w:eastAsia="Calibri"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235A76B1" w14:textId="1155296E" w:rsidR="005D3AF6" w:rsidRDefault="005D3AF6" w:rsidP="00C9627D">
      <w:pPr>
        <w:spacing w:before="120" w:after="120"/>
        <w:jc w:val="both"/>
        <w:rPr>
          <w:rFonts w:ascii="Arial" w:eastAsia="Calibri" w:hAnsi="Arial" w:cs="Arial"/>
        </w:rPr>
      </w:pPr>
    </w:p>
    <w:p w14:paraId="5034AE05" w14:textId="6E970D62" w:rsidR="00C9627D" w:rsidRPr="00061933" w:rsidRDefault="00C9627D" w:rsidP="00C9627D">
      <w:pPr>
        <w:spacing w:before="120" w:after="120"/>
        <w:jc w:val="both"/>
        <w:rPr>
          <w:rFonts w:ascii="Arial" w:eastAsia="Calibri" w:hAnsi="Arial" w:cs="Arial"/>
        </w:rPr>
      </w:pPr>
    </w:p>
    <w:p w14:paraId="7D5C5719" w14:textId="77777777" w:rsidR="00061933" w:rsidRPr="00061933" w:rsidRDefault="00061933" w:rsidP="00061933">
      <w:pPr>
        <w:numPr>
          <w:ilvl w:val="0"/>
          <w:numId w:val="2"/>
        </w:numPr>
        <w:spacing w:after="120"/>
        <w:ind w:left="851" w:hanging="142"/>
        <w:jc w:val="center"/>
        <w:rPr>
          <w:rFonts w:ascii="Arial" w:hAnsi="Arial" w:cs="Arial"/>
          <w:b/>
          <w:snapToGrid w:val="0"/>
        </w:rPr>
      </w:pPr>
      <w:r w:rsidRPr="00061933">
        <w:rPr>
          <w:rFonts w:ascii="Arial" w:hAnsi="Arial" w:cs="Arial"/>
          <w:b/>
          <w:snapToGrid w:val="0"/>
        </w:rPr>
        <w:lastRenderedPageBreak/>
        <w:t xml:space="preserve">  Doručování</w:t>
      </w:r>
    </w:p>
    <w:p w14:paraId="5A864A66" w14:textId="5D9935D8" w:rsidR="00061933" w:rsidRDefault="00061933" w:rsidP="001F662C">
      <w:pPr>
        <w:pStyle w:val="Odstavecseseznamem"/>
        <w:numPr>
          <w:ilvl w:val="1"/>
          <w:numId w:val="36"/>
        </w:numPr>
        <w:spacing w:before="120" w:after="120"/>
        <w:ind w:left="567" w:hanging="567"/>
        <w:contextualSpacing w:val="0"/>
        <w:jc w:val="both"/>
        <w:rPr>
          <w:rFonts w:ascii="Arial" w:eastAsia="Calibri" w:hAnsi="Arial" w:cs="Arial"/>
        </w:rPr>
      </w:pPr>
      <w:r w:rsidRPr="001F662C">
        <w:rPr>
          <w:rFonts w:ascii="Arial" w:eastAsia="Calibri" w:hAnsi="Arial" w:cs="Arial"/>
        </w:rPr>
        <w:t>Smluvní strany této smlouvy se dohodly následujícím způsobem na adrese pro doručování písemné korespondence:</w:t>
      </w:r>
    </w:p>
    <w:p w14:paraId="10671DBD" w14:textId="77777777" w:rsidR="00584B6F" w:rsidRDefault="001F662C" w:rsidP="00584B6F">
      <w:pPr>
        <w:pStyle w:val="Odstavecseseznamem"/>
        <w:numPr>
          <w:ilvl w:val="0"/>
          <w:numId w:val="37"/>
        </w:numPr>
        <w:spacing w:before="120" w:after="120"/>
        <w:contextualSpacing w:val="0"/>
        <w:jc w:val="both"/>
        <w:rPr>
          <w:rFonts w:ascii="Arial" w:eastAsia="Calibri" w:hAnsi="Arial" w:cs="Arial"/>
        </w:rPr>
      </w:pPr>
      <w:r w:rsidRPr="001F662C">
        <w:rPr>
          <w:rFonts w:ascii="Arial" w:eastAsia="Calibri" w:hAnsi="Arial" w:cs="Arial"/>
        </w:rPr>
        <w:t xml:space="preserve">adresa pro doručování kupujícímu je: </w:t>
      </w:r>
      <w:r w:rsidR="00584B6F" w:rsidRPr="00584B6F">
        <w:rPr>
          <w:rFonts w:ascii="Arial" w:eastAsia="Calibri" w:hAnsi="Arial" w:cs="Arial"/>
        </w:rPr>
        <w:t>Poděbradská 1247/2, 36001 Karlovy Vary</w:t>
      </w:r>
    </w:p>
    <w:p w14:paraId="59B391E2" w14:textId="1E4C4245" w:rsidR="001F662C" w:rsidRPr="00584B6F" w:rsidRDefault="001F662C" w:rsidP="00584B6F">
      <w:pPr>
        <w:pStyle w:val="Odstavecseseznamem"/>
        <w:numPr>
          <w:ilvl w:val="0"/>
          <w:numId w:val="37"/>
        </w:numPr>
        <w:spacing w:before="120" w:after="120"/>
        <w:contextualSpacing w:val="0"/>
        <w:jc w:val="both"/>
        <w:rPr>
          <w:rFonts w:ascii="Arial" w:eastAsia="Calibri" w:hAnsi="Arial" w:cs="Arial"/>
        </w:rPr>
      </w:pPr>
      <w:r w:rsidRPr="00584B6F">
        <w:rPr>
          <w:rFonts w:ascii="Arial" w:eastAsia="Calibri" w:hAnsi="Arial" w:cs="Arial"/>
        </w:rPr>
        <w:t xml:space="preserve">adresa pro doručování prodávajícímu je: </w:t>
      </w:r>
      <w:r w:rsidR="00584B6F">
        <w:rPr>
          <w:rFonts w:ascii="Arial" w:eastAsia="Calibri" w:hAnsi="Arial" w:cs="Arial"/>
        </w:rPr>
        <w:t>MHdent.com s.r.o., Bezručova 8, Karlovy Vary</w:t>
      </w:r>
      <w:r w:rsidRPr="00584B6F">
        <w:rPr>
          <w:rFonts w:ascii="Arial" w:eastAsia="Calibri" w:hAnsi="Arial" w:cs="Arial"/>
        </w:rPr>
        <w:tab/>
      </w:r>
    </w:p>
    <w:p w14:paraId="1A950615" w14:textId="67234801" w:rsidR="00061933" w:rsidRDefault="00061933" w:rsidP="001F662C">
      <w:pPr>
        <w:pStyle w:val="Odstavecseseznamem"/>
        <w:numPr>
          <w:ilvl w:val="1"/>
          <w:numId w:val="36"/>
        </w:numPr>
        <w:spacing w:after="120"/>
        <w:ind w:left="567" w:hanging="567"/>
        <w:jc w:val="both"/>
        <w:rPr>
          <w:rFonts w:ascii="Arial" w:eastAsia="Calibri" w:hAnsi="Arial" w:cs="Arial"/>
        </w:rPr>
      </w:pPr>
      <w:r w:rsidRPr="001F662C">
        <w:rPr>
          <w:rFonts w:ascii="Arial" w:eastAsia="Calibri" w:hAnsi="Arial" w:cs="Arial"/>
        </w:rPr>
        <w:t>Veškerá podání a jiná oznámení, která se doručují smluvním stranám, je třeba doručit osobně, nebo doporučenou listovní zásilkou s doručenkou, pokud není ve smlouvě stanoveno jinak.</w:t>
      </w:r>
    </w:p>
    <w:p w14:paraId="7F1E7E72" w14:textId="4C6D7BD6" w:rsidR="001F662C" w:rsidRPr="001F662C" w:rsidRDefault="00061933" w:rsidP="001F662C">
      <w:pPr>
        <w:pStyle w:val="Odstavecseseznamem"/>
        <w:numPr>
          <w:ilvl w:val="1"/>
          <w:numId w:val="36"/>
        </w:numPr>
        <w:spacing w:after="120"/>
        <w:ind w:left="567" w:hanging="567"/>
        <w:jc w:val="both"/>
        <w:rPr>
          <w:rFonts w:ascii="Arial" w:eastAsia="Calibri" w:hAnsi="Arial" w:cs="Arial"/>
        </w:rPr>
      </w:pPr>
      <w:r w:rsidRPr="001F662C">
        <w:rPr>
          <w:rFonts w:ascii="Arial" w:eastAsia="Calibri" w:hAnsi="Arial" w:cs="Arial"/>
        </w:rPr>
        <w:t>Aniž by tím byly dotčeny další prostředky, kterými lze prokázat doručení, má se za to, že oznámení bylo řádně doručené:</w:t>
      </w:r>
    </w:p>
    <w:p w14:paraId="2B276993" w14:textId="77777777" w:rsidR="00061933" w:rsidRPr="00061933" w:rsidRDefault="00061933" w:rsidP="00061933">
      <w:pPr>
        <w:numPr>
          <w:ilvl w:val="0"/>
          <w:numId w:val="17"/>
        </w:numPr>
        <w:tabs>
          <w:tab w:val="left" w:pos="0"/>
        </w:tabs>
        <w:suppressAutoHyphens/>
        <w:spacing w:after="120"/>
        <w:jc w:val="both"/>
        <w:rPr>
          <w:rFonts w:ascii="Arial" w:hAnsi="Arial" w:cs="Arial"/>
        </w:rPr>
      </w:pPr>
      <w:r w:rsidRPr="00061933">
        <w:rPr>
          <w:rFonts w:ascii="Arial" w:hAnsi="Arial" w:cs="Arial"/>
        </w:rPr>
        <w:t>při doručování osobně:</w:t>
      </w:r>
    </w:p>
    <w:p w14:paraId="2209EBF2" w14:textId="77777777" w:rsidR="00061933" w:rsidRPr="00061933" w:rsidRDefault="00061933" w:rsidP="00061933">
      <w:pPr>
        <w:widowControl w:val="0"/>
        <w:numPr>
          <w:ilvl w:val="1"/>
          <w:numId w:val="15"/>
        </w:numPr>
        <w:spacing w:after="120"/>
        <w:ind w:left="1418" w:hanging="284"/>
        <w:jc w:val="both"/>
        <w:rPr>
          <w:rFonts w:ascii="Arial" w:hAnsi="Arial" w:cs="Arial"/>
          <w:snapToGrid w:val="0"/>
        </w:rPr>
      </w:pPr>
      <w:r w:rsidRPr="00061933">
        <w:rPr>
          <w:rFonts w:ascii="Arial" w:hAnsi="Arial" w:cs="Arial"/>
          <w:snapToGrid w:val="0"/>
        </w:rPr>
        <w:t>dnem faktického přijetí oznámení příjemcem; nebo</w:t>
      </w:r>
    </w:p>
    <w:p w14:paraId="71AD5796" w14:textId="77777777" w:rsidR="00061933" w:rsidRPr="00061933" w:rsidRDefault="00061933" w:rsidP="00061933">
      <w:pPr>
        <w:widowControl w:val="0"/>
        <w:numPr>
          <w:ilvl w:val="1"/>
          <w:numId w:val="15"/>
        </w:numPr>
        <w:spacing w:after="120"/>
        <w:ind w:left="1418" w:hanging="284"/>
        <w:jc w:val="both"/>
        <w:rPr>
          <w:rFonts w:ascii="Arial" w:hAnsi="Arial" w:cs="Arial"/>
          <w:snapToGrid w:val="0"/>
        </w:rPr>
      </w:pPr>
      <w:r w:rsidRPr="00061933">
        <w:rPr>
          <w:rFonts w:ascii="Arial" w:hAnsi="Arial" w:cs="Arial"/>
          <w:snapToGrid w:val="0"/>
        </w:rPr>
        <w:t>dnem, v němž bylo doručeno osobě na příjemcově adrese určené k přebírání listovních zásilek; nebo</w:t>
      </w:r>
    </w:p>
    <w:p w14:paraId="220609EF" w14:textId="77777777" w:rsidR="00061933" w:rsidRPr="00061933" w:rsidRDefault="00061933" w:rsidP="00061933">
      <w:pPr>
        <w:widowControl w:val="0"/>
        <w:numPr>
          <w:ilvl w:val="1"/>
          <w:numId w:val="15"/>
        </w:numPr>
        <w:spacing w:after="120"/>
        <w:ind w:left="1418" w:hanging="284"/>
        <w:jc w:val="both"/>
        <w:rPr>
          <w:rFonts w:ascii="Arial" w:hAnsi="Arial" w:cs="Arial"/>
          <w:snapToGrid w:val="0"/>
        </w:rPr>
      </w:pPr>
      <w:r w:rsidRPr="00061933">
        <w:rPr>
          <w:rFonts w:ascii="Arial" w:hAnsi="Arial" w:cs="Arial"/>
          <w:snapToGrid w:val="0"/>
        </w:rPr>
        <w:t>dnem, kdy bylo doručováno osobě na příjemcově adrese určené k přebírání listovních zásilek, a tato osoba odmítla listovní zásilku převzít; nebo</w:t>
      </w:r>
    </w:p>
    <w:p w14:paraId="5CB7D3CA" w14:textId="77777777" w:rsidR="00061933" w:rsidRPr="00061933" w:rsidRDefault="00061933" w:rsidP="00061933">
      <w:pPr>
        <w:widowControl w:val="0"/>
        <w:numPr>
          <w:ilvl w:val="1"/>
          <w:numId w:val="15"/>
        </w:numPr>
        <w:spacing w:after="120"/>
        <w:ind w:left="1418" w:hanging="284"/>
        <w:jc w:val="both"/>
        <w:rPr>
          <w:rFonts w:ascii="Arial" w:hAnsi="Arial" w:cs="Arial"/>
          <w:snapToGrid w:val="0"/>
        </w:rPr>
      </w:pPr>
      <w:r w:rsidRPr="00061933">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14:paraId="1344CE8B" w14:textId="77777777" w:rsidR="00061933" w:rsidRPr="00061933" w:rsidRDefault="00061933" w:rsidP="00061933">
      <w:pPr>
        <w:numPr>
          <w:ilvl w:val="0"/>
          <w:numId w:val="17"/>
        </w:numPr>
        <w:tabs>
          <w:tab w:val="left" w:pos="0"/>
        </w:tabs>
        <w:suppressAutoHyphens/>
        <w:spacing w:after="120"/>
        <w:jc w:val="both"/>
        <w:rPr>
          <w:rFonts w:ascii="Arial" w:hAnsi="Arial" w:cs="Arial"/>
        </w:rPr>
      </w:pPr>
      <w:r w:rsidRPr="00061933">
        <w:rPr>
          <w:rFonts w:ascii="Arial" w:hAnsi="Arial" w:cs="Arial"/>
        </w:rPr>
        <w:t>při doručování prostřednictvím držitele poštovní licence:</w:t>
      </w:r>
    </w:p>
    <w:p w14:paraId="51B45C06" w14:textId="77777777" w:rsidR="00061933" w:rsidRPr="00061933" w:rsidRDefault="00061933" w:rsidP="00061933">
      <w:pPr>
        <w:widowControl w:val="0"/>
        <w:numPr>
          <w:ilvl w:val="1"/>
          <w:numId w:val="15"/>
        </w:numPr>
        <w:spacing w:after="120"/>
        <w:ind w:left="1418" w:hanging="284"/>
        <w:jc w:val="both"/>
        <w:rPr>
          <w:rFonts w:ascii="Arial" w:hAnsi="Arial" w:cs="Arial"/>
          <w:snapToGrid w:val="0"/>
        </w:rPr>
      </w:pPr>
      <w:r w:rsidRPr="00061933">
        <w:rPr>
          <w:rFonts w:ascii="Arial" w:hAnsi="Arial" w:cs="Arial"/>
          <w:snapToGrid w:val="0"/>
        </w:rPr>
        <w:t>dnem předání listovní zásilky příjemci; nebo</w:t>
      </w:r>
    </w:p>
    <w:p w14:paraId="0F3B2E7F" w14:textId="77777777" w:rsidR="00061933" w:rsidRPr="00061933" w:rsidRDefault="00061933" w:rsidP="00061933">
      <w:pPr>
        <w:widowControl w:val="0"/>
        <w:numPr>
          <w:ilvl w:val="1"/>
          <w:numId w:val="15"/>
        </w:numPr>
        <w:spacing w:after="120"/>
        <w:ind w:left="1418" w:hanging="284"/>
        <w:jc w:val="both"/>
        <w:rPr>
          <w:rFonts w:ascii="Arial" w:hAnsi="Arial" w:cs="Arial"/>
          <w:snapToGrid w:val="0"/>
        </w:rPr>
      </w:pPr>
      <w:r w:rsidRPr="00061933">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14:paraId="6C736938" w14:textId="77777777" w:rsidR="00061933" w:rsidRPr="00061933" w:rsidRDefault="00061933" w:rsidP="00061933">
      <w:pPr>
        <w:numPr>
          <w:ilvl w:val="0"/>
          <w:numId w:val="17"/>
        </w:numPr>
        <w:tabs>
          <w:tab w:val="left" w:pos="0"/>
        </w:tabs>
        <w:suppressAutoHyphens/>
        <w:spacing w:after="120"/>
        <w:jc w:val="both"/>
        <w:rPr>
          <w:rFonts w:ascii="Arial" w:hAnsi="Arial" w:cs="Arial"/>
        </w:rPr>
      </w:pPr>
      <w:r w:rsidRPr="00061933">
        <w:rPr>
          <w:rFonts w:ascii="Arial" w:hAnsi="Arial" w:cs="Arial"/>
        </w:rPr>
        <w:t>při doručování do datové schránky:</w:t>
      </w:r>
    </w:p>
    <w:p w14:paraId="22987432" w14:textId="1069BFF3" w:rsidR="00061933" w:rsidRDefault="00061933" w:rsidP="00BE24F4">
      <w:pPr>
        <w:widowControl w:val="0"/>
        <w:numPr>
          <w:ilvl w:val="1"/>
          <w:numId w:val="15"/>
        </w:numPr>
        <w:ind w:left="1418" w:hanging="284"/>
        <w:jc w:val="both"/>
        <w:rPr>
          <w:rFonts w:ascii="Arial" w:hAnsi="Arial" w:cs="Arial"/>
          <w:snapToGrid w:val="0"/>
        </w:rPr>
      </w:pPr>
      <w:r w:rsidRPr="00061933">
        <w:rPr>
          <w:rFonts w:ascii="Arial" w:hAnsi="Arial" w:cs="Arial"/>
          <w:snapToGrid w:val="0"/>
        </w:rPr>
        <w:t>dle zákona č. 300/2008 Sb., o elektronických úkonech a autorizované konverzi dokumentů, ve znění pozdějších předpisů.</w:t>
      </w:r>
    </w:p>
    <w:p w14:paraId="457C0392" w14:textId="7121D480" w:rsidR="005D3AF6" w:rsidRPr="00061933" w:rsidRDefault="005D3AF6" w:rsidP="001F662C">
      <w:pPr>
        <w:spacing w:before="120" w:after="120"/>
        <w:jc w:val="both"/>
        <w:rPr>
          <w:rFonts w:ascii="Arial" w:eastAsia="Calibri" w:hAnsi="Arial" w:cs="Arial"/>
        </w:rPr>
      </w:pPr>
    </w:p>
    <w:p w14:paraId="68089CFB" w14:textId="77777777" w:rsidR="001F662C" w:rsidRDefault="001F662C" w:rsidP="001F662C">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Pojištění</w:t>
      </w:r>
    </w:p>
    <w:p w14:paraId="2D7B47E4" w14:textId="35B78C8B" w:rsidR="001F662C" w:rsidRDefault="001F662C" w:rsidP="001F662C">
      <w:pPr>
        <w:pStyle w:val="StylZM"/>
        <w:numPr>
          <w:ilvl w:val="1"/>
          <w:numId w:val="39"/>
        </w:numPr>
        <w:spacing w:after="120"/>
        <w:ind w:left="567" w:hanging="567"/>
        <w:rPr>
          <w:rFonts w:ascii="Arial" w:hAnsi="Arial" w:cs="Arial"/>
        </w:rPr>
      </w:pPr>
      <w:r w:rsidRPr="009E1442">
        <w:rPr>
          <w:rFonts w:ascii="Arial" w:hAnsi="Arial" w:cs="Arial"/>
        </w:rPr>
        <w:t>Prodávající prohlašuje, že je pojištěn pojistnou smlouvou pro případ pojistné události související s prováděním díla, a to zejména a minimálně v</w:t>
      </w:r>
      <w:r>
        <w:rPr>
          <w:rFonts w:ascii="Arial" w:hAnsi="Arial" w:cs="Arial"/>
        </w:rPr>
        <w:t> </w:t>
      </w:r>
      <w:r w:rsidRPr="009E1442">
        <w:rPr>
          <w:rFonts w:ascii="Arial" w:hAnsi="Arial" w:cs="Arial"/>
        </w:rPr>
        <w:t>rozsahu</w:t>
      </w:r>
      <w:r>
        <w:rPr>
          <w:rFonts w:ascii="Arial" w:hAnsi="Arial" w:cs="Arial"/>
        </w:rPr>
        <w:t xml:space="preserve"> </w:t>
      </w:r>
      <w:r w:rsidRPr="009E1442">
        <w:rPr>
          <w:rFonts w:ascii="Arial" w:hAnsi="Arial" w:cs="Arial"/>
        </w:rPr>
        <w:t xml:space="preserve">pojištění odpovědnosti za škody způsobené činností </w:t>
      </w:r>
      <w:r>
        <w:rPr>
          <w:rFonts w:ascii="Arial" w:hAnsi="Arial" w:cs="Arial"/>
        </w:rPr>
        <w:t>prodávajícího při předání a montáži předmětu koupě</w:t>
      </w:r>
      <w:r w:rsidRPr="009E1442">
        <w:rPr>
          <w:rFonts w:ascii="Arial" w:hAnsi="Arial" w:cs="Arial"/>
        </w:rPr>
        <w:t xml:space="preserve">, včetně možných škod způsobených pracovníky </w:t>
      </w:r>
      <w:r>
        <w:rPr>
          <w:rFonts w:ascii="Arial" w:hAnsi="Arial" w:cs="Arial"/>
        </w:rPr>
        <w:t>prodávajícího</w:t>
      </w:r>
      <w:r w:rsidRPr="009E1442">
        <w:rPr>
          <w:rFonts w:ascii="Arial" w:hAnsi="Arial" w:cs="Arial"/>
        </w:rPr>
        <w:t xml:space="preserve">, a to na hodnotu pojistné události minimálně ve výši </w:t>
      </w:r>
      <w:r>
        <w:rPr>
          <w:rFonts w:ascii="Arial" w:hAnsi="Arial" w:cs="Arial"/>
        </w:rPr>
        <w:t>2</w:t>
      </w:r>
      <w:r w:rsidRPr="009E1442">
        <w:rPr>
          <w:rFonts w:ascii="Arial" w:hAnsi="Arial" w:cs="Arial"/>
        </w:rPr>
        <w:t xml:space="preserve"> 000 000 Kč (slovy: </w:t>
      </w:r>
      <w:r>
        <w:rPr>
          <w:rFonts w:ascii="Arial" w:hAnsi="Arial" w:cs="Arial"/>
        </w:rPr>
        <w:t>dva miliony</w:t>
      </w:r>
      <w:r w:rsidRPr="009E1442">
        <w:rPr>
          <w:rFonts w:ascii="Arial" w:hAnsi="Arial" w:cs="Arial"/>
        </w:rPr>
        <w:t xml:space="preserve"> korun českých).</w:t>
      </w:r>
    </w:p>
    <w:p w14:paraId="22834180" w14:textId="6FC77F62" w:rsidR="001F662C" w:rsidRPr="00BE24F4" w:rsidRDefault="001F662C" w:rsidP="005D3AF6">
      <w:pPr>
        <w:pStyle w:val="StylZM"/>
        <w:numPr>
          <w:ilvl w:val="1"/>
          <w:numId w:val="39"/>
        </w:numPr>
        <w:ind w:left="567" w:hanging="567"/>
        <w:rPr>
          <w:rFonts w:ascii="Arial" w:hAnsi="Arial" w:cs="Arial"/>
        </w:rPr>
      </w:pPr>
      <w:r w:rsidRPr="00BE24F4">
        <w:rPr>
          <w:rFonts w:ascii="Arial" w:hAnsi="Arial" w:cs="Arial"/>
        </w:rPr>
        <w:t>Prodávající předloží a předá objednateli kopii platné a účinné pojistné smlouvy dle předchozího odstavce smlouvy nejpozději do sedmi (7) kalendářních dní ode dne podpisu této smlouvy, a to společně s dokladem prokazujícím zaplacení pojistného nejméně do dne řádného předání předmětu koupě kupujícímu, eventuálně potvrzením pojišťovacího ústavu o zaplaceném pojistném na toto období.</w:t>
      </w:r>
    </w:p>
    <w:p w14:paraId="5993C122" w14:textId="24353363" w:rsidR="005D3AF6" w:rsidRPr="00061933" w:rsidRDefault="005D3AF6" w:rsidP="00C9627D">
      <w:pPr>
        <w:spacing w:before="120" w:after="120"/>
        <w:jc w:val="both"/>
        <w:rPr>
          <w:rFonts w:ascii="Arial" w:eastAsia="Calibri" w:hAnsi="Arial" w:cs="Arial"/>
        </w:rPr>
      </w:pPr>
    </w:p>
    <w:p w14:paraId="343AC4B3" w14:textId="77777777" w:rsidR="00061933" w:rsidRPr="00061933" w:rsidRDefault="00061933" w:rsidP="004F3A5D">
      <w:pPr>
        <w:numPr>
          <w:ilvl w:val="0"/>
          <w:numId w:val="2"/>
        </w:numPr>
        <w:spacing w:after="120"/>
        <w:ind w:left="567" w:hanging="567"/>
        <w:jc w:val="center"/>
        <w:rPr>
          <w:rFonts w:ascii="Arial" w:hAnsi="Arial" w:cs="Arial"/>
          <w:b/>
          <w:snapToGrid w:val="0"/>
        </w:rPr>
      </w:pPr>
      <w:r w:rsidRPr="00061933">
        <w:rPr>
          <w:rFonts w:ascii="Arial" w:hAnsi="Arial" w:cs="Arial"/>
          <w:b/>
          <w:snapToGrid w:val="0"/>
        </w:rPr>
        <w:t>Závěrečná ustanovení</w:t>
      </w:r>
    </w:p>
    <w:p w14:paraId="34A6CE13" w14:textId="739EEC51"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291D9C0"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lastRenderedPageBreak/>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04F785B"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občanský zákoník, ve znění pozdějších předpisů.</w:t>
      </w:r>
    </w:p>
    <w:p w14:paraId="0C8CB3C6"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Případné spory vzniklé z této smlouvy budou řešeny dohodou smluvních stran a nebude-li dohody, pak podle platné právní úpravy věcně a místně příslušnými soudy České republiky.</w:t>
      </w:r>
    </w:p>
    <w:p w14:paraId="6D9C4267"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V případě neplatnosti nebo neúčinnosti některého ustanovení této smlouvy nebudou dotčena ostatní ustanovení této smlouvy.</w:t>
      </w:r>
    </w:p>
    <w:p w14:paraId="6FB97B10"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Smluvní strany prohlašují, že skutečnosti uvedené v této smlouvě nepovažují za obchodní tajemství ve smyslu ustanovení § 504 zákona č. 89/2012 Sb., občanský zákoník, ve znění pozdějších předpisů.</w:t>
      </w:r>
    </w:p>
    <w:p w14:paraId="64068303"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DEAD8D4"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6046BDAE"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 xml:space="preserve">Smlouva je vyhotovena ve třech stejnopisech, z nichž kupující obdrží dva výtisky a prodávající jeden výtisk. Každý stejnopis této smlouvy má právní sílu originálu. </w:t>
      </w:r>
    </w:p>
    <w:p w14:paraId="3924A2B6" w14:textId="77777777" w:rsidR="001F662C"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Tato smlouva nabývá platnosti dnem jejího podpisu oprávněnými zástupci obou smluvních stran a účinnosti dnem uveřejnění v registru smluv.</w:t>
      </w:r>
    </w:p>
    <w:p w14:paraId="39C661DF" w14:textId="7286E132" w:rsidR="00061933" w:rsidRDefault="00061933" w:rsidP="004F3A5D">
      <w:pPr>
        <w:pStyle w:val="Odstavecseseznamem"/>
        <w:numPr>
          <w:ilvl w:val="1"/>
          <w:numId w:val="40"/>
        </w:numPr>
        <w:spacing w:after="120"/>
        <w:ind w:left="567" w:hanging="567"/>
        <w:contextualSpacing w:val="0"/>
        <w:jc w:val="both"/>
        <w:rPr>
          <w:rFonts w:ascii="Arial" w:eastAsia="Calibri" w:hAnsi="Arial" w:cs="Arial"/>
        </w:rPr>
      </w:pPr>
      <w:r w:rsidRPr="001F662C">
        <w:rPr>
          <w:rFonts w:ascii="Arial" w:eastAsia="Calibri" w:hAnsi="Arial" w:cs="Arial"/>
        </w:rPr>
        <w:t>N</w:t>
      </w:r>
      <w:r w:rsidR="004F3A5D">
        <w:rPr>
          <w:rFonts w:ascii="Arial" w:eastAsia="Calibri" w:hAnsi="Arial" w:cs="Arial"/>
        </w:rPr>
        <w:t>edílnou součástí smlouvy jsou tuto přílohu</w:t>
      </w:r>
      <w:r w:rsidRPr="001F662C">
        <w:rPr>
          <w:rFonts w:ascii="Arial" w:eastAsia="Calibri" w:hAnsi="Arial" w:cs="Arial"/>
        </w:rPr>
        <w:t>:</w:t>
      </w:r>
    </w:p>
    <w:p w14:paraId="3575D80B" w14:textId="149F5D57" w:rsidR="004F3A5D" w:rsidRPr="004F3A5D" w:rsidRDefault="004F3A5D" w:rsidP="004F3A5D">
      <w:pPr>
        <w:pStyle w:val="Odstavecseseznamem"/>
        <w:spacing w:after="120"/>
        <w:ind w:left="1983" w:firstLine="141"/>
        <w:contextualSpacing w:val="0"/>
        <w:jc w:val="both"/>
        <w:rPr>
          <w:rFonts w:ascii="Arial" w:eastAsia="Calibri" w:hAnsi="Arial" w:cs="Arial"/>
          <w:bCs/>
        </w:rPr>
      </w:pPr>
      <w:r w:rsidRPr="004F3A5D">
        <w:rPr>
          <w:rFonts w:ascii="Arial" w:eastAsia="Calibri" w:hAnsi="Arial" w:cs="Arial"/>
          <w:bCs/>
        </w:rPr>
        <w:t>Příloha č. 1: Specifikace předmětu plnění a cenová nabídka</w:t>
      </w:r>
    </w:p>
    <w:p w14:paraId="362E8FEB" w14:textId="63653FEE" w:rsidR="00061933" w:rsidRPr="004F3A5D" w:rsidRDefault="00061933" w:rsidP="005D3AF6">
      <w:pPr>
        <w:pStyle w:val="Odstavecseseznamem"/>
        <w:numPr>
          <w:ilvl w:val="1"/>
          <w:numId w:val="40"/>
        </w:numPr>
        <w:ind w:left="567" w:hanging="567"/>
        <w:contextualSpacing w:val="0"/>
        <w:jc w:val="both"/>
        <w:rPr>
          <w:rFonts w:ascii="Arial" w:eastAsia="Calibri" w:hAnsi="Arial" w:cs="Arial"/>
        </w:rPr>
      </w:pPr>
      <w:r w:rsidRPr="004F3A5D">
        <w:rPr>
          <w:rFonts w:ascii="Arial" w:eastAsia="Calibri"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5BAB2B6" w14:textId="206B50F2" w:rsidR="004935C4" w:rsidRDefault="004935C4" w:rsidP="0049166C">
      <w:pPr>
        <w:rPr>
          <w:rFonts w:ascii="Tahoma" w:hAnsi="Tahoma" w:cs="Tahoma"/>
        </w:rPr>
      </w:pPr>
    </w:p>
    <w:p w14:paraId="0724536A" w14:textId="6186D941" w:rsidR="00440112" w:rsidRDefault="00440112" w:rsidP="00C9627D">
      <w:pPr>
        <w:pStyle w:val="StylZM"/>
        <w:numPr>
          <w:ilvl w:val="0"/>
          <w:numId w:val="0"/>
        </w:numPr>
        <w:spacing w:after="12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AF73410" w:rsidR="00440112" w:rsidRPr="000E4CD3" w:rsidRDefault="00440112" w:rsidP="00440112">
      <w:pPr>
        <w:jc w:val="both"/>
        <w:rPr>
          <w:rFonts w:ascii="Arial" w:hAnsi="Arial" w:cs="Arial"/>
          <w:b/>
        </w:rPr>
      </w:pPr>
      <w:r>
        <w:rPr>
          <w:rFonts w:ascii="Arial" w:hAnsi="Arial" w:cs="Arial"/>
        </w:rPr>
        <w:t>V</w:t>
      </w:r>
      <w:r w:rsidR="00B505F2">
        <w:rPr>
          <w:rFonts w:ascii="Arial" w:hAnsi="Arial" w:cs="Arial"/>
        </w:rPr>
        <w:t> Karlových Varech dne</w:t>
      </w:r>
      <w:r>
        <w:rPr>
          <w:rFonts w:ascii="Arial" w:hAnsi="Arial" w:cs="Arial"/>
        </w:rPr>
        <w:tab/>
      </w:r>
      <w:r>
        <w:rPr>
          <w:rFonts w:ascii="Arial" w:hAnsi="Arial" w:cs="Arial"/>
        </w:rPr>
        <w:tab/>
      </w:r>
      <w:r>
        <w:rPr>
          <w:rFonts w:ascii="Arial" w:hAnsi="Arial" w:cs="Arial"/>
        </w:rPr>
        <w:tab/>
        <w:t>V</w:t>
      </w:r>
      <w:r w:rsidR="00584B6F">
        <w:rPr>
          <w:rFonts w:ascii="Arial" w:hAnsi="Arial" w:cs="Arial"/>
        </w:rPr>
        <w:t> Karlových Varech</w:t>
      </w:r>
      <w:r w:rsidR="004B034A">
        <w:rPr>
          <w:rFonts w:ascii="Arial" w:hAnsi="Arial" w:cs="Arial"/>
        </w:rPr>
        <w:t xml:space="preserve"> dne </w:t>
      </w:r>
      <w:bookmarkStart w:id="2" w:name="_GoBack"/>
      <w:bookmarkEnd w:id="2"/>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37353C1D" w14:textId="1004C984" w:rsidR="00440112" w:rsidRDefault="00440112" w:rsidP="00440112">
      <w:pPr>
        <w:jc w:val="both"/>
        <w:rPr>
          <w:rFonts w:ascii="Arial" w:hAnsi="Arial" w:cs="Arial"/>
          <w:b/>
        </w:rPr>
      </w:pPr>
    </w:p>
    <w:p w14:paraId="55BE2535" w14:textId="7AA642FC" w:rsidR="00C9627D" w:rsidRPr="000E4CD3" w:rsidRDefault="00C9627D"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8F96B57" w14:textId="02A44F8A" w:rsidR="00440112" w:rsidRDefault="00440112" w:rsidP="00C9627D">
      <w:pPr>
        <w:rPr>
          <w:rFonts w:ascii="Arial" w:hAnsi="Arial" w:cs="Arial"/>
        </w:rPr>
      </w:pPr>
      <w:r w:rsidRPr="000E4CD3">
        <w:rPr>
          <w:rFonts w:ascii="Arial" w:hAnsi="Arial" w:cs="Arial"/>
        </w:rPr>
        <w:t xml:space="preserve">                       </w:t>
      </w:r>
      <w:r w:rsidR="00092A6D">
        <w:rPr>
          <w:rFonts w:ascii="Arial" w:hAnsi="Arial" w:cs="Arial"/>
        </w:rPr>
        <w:t xml:space="preserve"> </w:t>
      </w:r>
      <w:r>
        <w:rPr>
          <w:rFonts w:ascii="Arial" w:hAnsi="Arial" w:cs="Arial"/>
        </w:rPr>
        <w:t xml:space="preserve"> </w:t>
      </w:r>
      <w:proofErr w:type="gramStart"/>
      <w:r w:rsidR="004935C4" w:rsidRPr="007F77B9">
        <w:rPr>
          <w:rFonts w:ascii="Arial" w:hAnsi="Arial" w:cs="Arial"/>
        </w:rPr>
        <w:t>prodávající</w:t>
      </w:r>
      <w:r w:rsidRPr="007F77B9">
        <w:rPr>
          <w:rFonts w:ascii="Arial" w:hAnsi="Arial" w:cs="Arial"/>
        </w:rPr>
        <w:t xml:space="preserve">                                                                     </w:t>
      </w:r>
      <w:r w:rsidR="004935C4" w:rsidRPr="007F77B9">
        <w:rPr>
          <w:rFonts w:ascii="Arial" w:hAnsi="Arial" w:cs="Arial"/>
        </w:rPr>
        <w:t>kupující</w:t>
      </w:r>
      <w:proofErr w:type="gramEnd"/>
    </w:p>
    <w:p w14:paraId="748C06F8" w14:textId="20F52BCD" w:rsidR="00584B6F" w:rsidRPr="00472E38" w:rsidRDefault="00584B6F" w:rsidP="00584B6F">
      <w:pPr>
        <w:ind w:left="708"/>
        <w:rPr>
          <w:rFonts w:ascii="Arial" w:hAnsi="Arial" w:cs="Arial"/>
        </w:rPr>
      </w:pPr>
      <w:r>
        <w:rPr>
          <w:rFonts w:ascii="Arial" w:hAnsi="Arial" w:cs="Arial"/>
        </w:rPr>
        <w:t xml:space="preserve">         Martin Holeček</w:t>
      </w:r>
      <w:r>
        <w:rPr>
          <w:rFonts w:ascii="Arial" w:hAnsi="Arial" w:cs="Arial"/>
        </w:rPr>
        <w:tab/>
      </w:r>
      <w:r>
        <w:rPr>
          <w:rFonts w:ascii="Arial" w:hAnsi="Arial" w:cs="Arial"/>
        </w:rPr>
        <w:tab/>
      </w:r>
      <w:r>
        <w:rPr>
          <w:rFonts w:ascii="Arial" w:hAnsi="Arial" w:cs="Arial"/>
        </w:rPr>
        <w:tab/>
      </w:r>
      <w:r>
        <w:rPr>
          <w:rFonts w:ascii="Arial" w:hAnsi="Arial" w:cs="Arial"/>
        </w:rPr>
        <w:tab/>
        <w:t xml:space="preserve">          Mgr. Hana Švejstilová</w:t>
      </w:r>
    </w:p>
    <w:sectPr w:rsidR="00584B6F" w:rsidRPr="00472E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00C4C" w14:textId="77777777" w:rsidR="000A5117" w:rsidRDefault="000A5117" w:rsidP="00440112">
      <w:r>
        <w:separator/>
      </w:r>
    </w:p>
  </w:endnote>
  <w:endnote w:type="continuationSeparator" w:id="0">
    <w:p w14:paraId="083CC8BC" w14:textId="77777777" w:rsidR="000A5117" w:rsidRDefault="000A5117"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80721" w14:textId="4931319D" w:rsidR="00440112" w:rsidRPr="00C9627D" w:rsidRDefault="00C9627D" w:rsidP="00C9627D">
    <w:pPr>
      <w:pStyle w:val="Zpat"/>
      <w:jc w:val="center"/>
    </w:pPr>
    <w:r>
      <w:rPr>
        <w:noProof/>
      </w:rPr>
      <w:drawing>
        <wp:inline distT="0" distB="0" distL="0" distR="0" wp14:anchorId="58C3F9B1" wp14:editId="5886DF4B">
          <wp:extent cx="4610100" cy="1028700"/>
          <wp:effectExtent l="0" t="0" r="0" b="0"/>
          <wp:docPr id="2" name="Obrázek 2" descr="C:\Users\monika.drobilova\AppData\Local\Microsoft\Windows\INetCache\Content.Word\logolink_MSMT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robilova\AppData\Local\Microsoft\Windows\INetCache\Content.Word\logolink_MSMT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0D8A4" w14:textId="77777777" w:rsidR="000A5117" w:rsidRDefault="000A5117" w:rsidP="00440112">
      <w:r>
        <w:separator/>
      </w:r>
    </w:p>
  </w:footnote>
  <w:footnote w:type="continuationSeparator" w:id="0">
    <w:p w14:paraId="764C6186" w14:textId="77777777" w:rsidR="000A5117" w:rsidRDefault="000A5117"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E94511"/>
    <w:multiLevelType w:val="multilevel"/>
    <w:tmpl w:val="C3201B6A"/>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D1E681E"/>
    <w:multiLevelType w:val="multilevel"/>
    <w:tmpl w:val="453C5ABE"/>
    <w:lvl w:ilvl="0">
      <w:start w:val="1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85F4D"/>
    <w:multiLevelType w:val="hybridMultilevel"/>
    <w:tmpl w:val="C33678F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1DFD21FA"/>
    <w:multiLevelType w:val="multilevel"/>
    <w:tmpl w:val="12D263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3F6B41"/>
    <w:multiLevelType w:val="hybridMultilevel"/>
    <w:tmpl w:val="DF6AA00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05F0CE1"/>
    <w:multiLevelType w:val="hybridMultilevel"/>
    <w:tmpl w:val="A932814A"/>
    <w:lvl w:ilvl="0" w:tplc="76DC73DE">
      <w:start w:val="2"/>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6C49EF"/>
    <w:multiLevelType w:val="hybridMultilevel"/>
    <w:tmpl w:val="2A265966"/>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A4A226E"/>
    <w:multiLevelType w:val="multilevel"/>
    <w:tmpl w:val="4DECEEB0"/>
    <w:lvl w:ilvl="0">
      <w:start w:val="1"/>
      <w:numFmt w:val="decimal"/>
      <w:lvlText w:val="%1."/>
      <w:lvlJc w:val="left"/>
      <w:pPr>
        <w:ind w:left="360" w:hanging="360"/>
      </w:pPr>
    </w:lvl>
    <w:lvl w:ilvl="1">
      <w:start w:val="1"/>
      <w:numFmt w:val="decimal"/>
      <w:lvlText w:val="7.%2"/>
      <w:lvlJc w:val="left"/>
      <w:pPr>
        <w:ind w:left="43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670D7C"/>
    <w:multiLevelType w:val="multilevel"/>
    <w:tmpl w:val="12D2638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9024C27"/>
    <w:multiLevelType w:val="multilevel"/>
    <w:tmpl w:val="3266D79A"/>
    <w:lvl w:ilvl="0">
      <w:start w:val="1"/>
      <w:numFmt w:val="upperRoman"/>
      <w:lvlText w:val="%1."/>
      <w:lvlJc w:val="left"/>
      <w:pPr>
        <w:ind w:left="1080" w:hanging="720"/>
      </w:pPr>
      <w:rPr>
        <w:rFonts w:hint="default"/>
      </w:rPr>
    </w:lvl>
    <w:lvl w:ilvl="1">
      <w:start w:val="1"/>
      <w:numFmt w:val="decimal"/>
      <w:lvlText w:val="2.%2"/>
      <w:lvlJc w:val="left"/>
      <w:pPr>
        <w:ind w:left="1440" w:hanging="363"/>
      </w:pPr>
      <w:rPr>
        <w:rFonts w:ascii="Arial" w:hAnsi="Arial" w:cs="Arial"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EA87C90"/>
    <w:multiLevelType w:val="hybridMultilevel"/>
    <w:tmpl w:val="648A786E"/>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E511CC"/>
    <w:multiLevelType w:val="hybridMultilevel"/>
    <w:tmpl w:val="CC4E730A"/>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BA70AC5"/>
    <w:multiLevelType w:val="hybridMultilevel"/>
    <w:tmpl w:val="2F2C0050"/>
    <w:lvl w:ilvl="0" w:tplc="62246556">
      <w:start w:val="1"/>
      <w:numFmt w:val="lowerLetter"/>
      <w:lvlText w:val="%1)"/>
      <w:lvlJc w:val="left"/>
      <w:pPr>
        <w:ind w:left="735" w:hanging="360"/>
      </w:pPr>
      <w:rPr>
        <w:rFonts w:ascii="Arial" w:eastAsia="Calibri" w:hAnsi="Arial" w:cs="Arial"/>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2"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3" w15:restartNumberingAfterBreak="0">
    <w:nsid w:val="4EB5416B"/>
    <w:multiLevelType w:val="multilevel"/>
    <w:tmpl w:val="E822FA2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bullet"/>
      <w:lvlText w:val=""/>
      <w:lvlJc w:val="left"/>
      <w:pPr>
        <w:ind w:left="2520" w:hanging="1080"/>
      </w:pPr>
      <w:rPr>
        <w:rFonts w:ascii="Symbol" w:hAnsi="Symbol"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311EC5"/>
    <w:multiLevelType w:val="multilevel"/>
    <w:tmpl w:val="542EC8AC"/>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B11394"/>
    <w:multiLevelType w:val="multilevel"/>
    <w:tmpl w:val="E0ACE326"/>
    <w:lvl w:ilvl="0">
      <w:start w:val="1"/>
      <w:numFmt w:val="decimal"/>
      <w:lvlText w:val="%1."/>
      <w:lvlJc w:val="left"/>
      <w:pPr>
        <w:ind w:left="360" w:hanging="360"/>
      </w:pPr>
    </w:lvl>
    <w:lvl w:ilvl="1">
      <w:start w:val="1"/>
      <w:numFmt w:val="decimal"/>
      <w:lvlText w:val="10.%2"/>
      <w:lvlJc w:val="left"/>
      <w:pPr>
        <w:ind w:left="440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start w:val="1"/>
      <w:numFmt w:val="decimal"/>
      <w:lvlText w:val="%4."/>
      <w:lvlJc w:val="left"/>
      <w:pPr>
        <w:ind w:left="1919"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63FE5EA1"/>
    <w:multiLevelType w:val="hybridMultilevel"/>
    <w:tmpl w:val="02D27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374B54"/>
    <w:multiLevelType w:val="multilevel"/>
    <w:tmpl w:val="41ACD24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742CCC"/>
    <w:multiLevelType w:val="multilevel"/>
    <w:tmpl w:val="A622049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3C7446"/>
    <w:multiLevelType w:val="multilevel"/>
    <w:tmpl w:val="D742B9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9F7E2A"/>
    <w:multiLevelType w:val="hybridMultilevel"/>
    <w:tmpl w:val="EE76D6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8"/>
  </w:num>
  <w:num w:numId="2">
    <w:abstractNumId w:val="26"/>
  </w:num>
  <w:num w:numId="3">
    <w:abstractNumId w:val="15"/>
  </w:num>
  <w:num w:numId="4">
    <w:abstractNumId w:val="3"/>
  </w:num>
  <w:num w:numId="5">
    <w:abstractNumId w:val="17"/>
  </w:num>
  <w:num w:numId="6">
    <w:abstractNumId w:val="22"/>
  </w:num>
  <w:num w:numId="7">
    <w:abstractNumId w:val="14"/>
  </w:num>
  <w:num w:numId="8">
    <w:abstractNumId w:val="33"/>
  </w:num>
  <w:num w:numId="9">
    <w:abstractNumId w:val="10"/>
  </w:num>
  <w:num w:numId="10">
    <w:abstractNumId w:val="4"/>
  </w:num>
  <w:num w:numId="11">
    <w:abstractNumId w:val="18"/>
  </w:num>
  <w:num w:numId="12">
    <w:abstractNumId w:val="11"/>
  </w:num>
  <w:num w:numId="13">
    <w:abstractNumId w:val="24"/>
  </w:num>
  <w:num w:numId="14">
    <w:abstractNumId w:val="29"/>
  </w:num>
  <w:num w:numId="15">
    <w:abstractNumId w:val="0"/>
  </w:num>
  <w:num w:numId="16">
    <w:abstractNumId w:val="35"/>
  </w:num>
  <w:num w:numId="17">
    <w:abstractNumId w:val="27"/>
  </w:num>
  <w:num w:numId="18">
    <w:abstractNumId w:val="15"/>
  </w:num>
  <w:num w:numId="19">
    <w:abstractNumId w:val="25"/>
  </w:num>
  <w:num w:numId="20">
    <w:abstractNumId w:val="14"/>
  </w:num>
  <w:num w:numId="21">
    <w:abstractNumId w:val="15"/>
  </w:num>
  <w:num w:numId="22">
    <w:abstractNumId w:val="17"/>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15"/>
  </w:num>
  <w:num w:numId="24">
    <w:abstractNumId w:val="17"/>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36"/>
  </w:num>
  <w:num w:numId="26">
    <w:abstractNumId w:val="19"/>
  </w:num>
  <w:num w:numId="27">
    <w:abstractNumId w:val="15"/>
  </w:num>
  <w:num w:numId="28">
    <w:abstractNumId w:val="15"/>
  </w:num>
  <w:num w:numId="29">
    <w:abstractNumId w:val="13"/>
  </w:num>
  <w:num w:numId="30">
    <w:abstractNumId w:val="6"/>
  </w:num>
  <w:num w:numId="31">
    <w:abstractNumId w:val="16"/>
  </w:num>
  <w:num w:numId="32">
    <w:abstractNumId w:val="5"/>
  </w:num>
  <w:num w:numId="33">
    <w:abstractNumId w:val="7"/>
  </w:num>
  <w:num w:numId="34">
    <w:abstractNumId w:val="23"/>
  </w:num>
  <w:num w:numId="35">
    <w:abstractNumId w:val="34"/>
  </w:num>
  <w:num w:numId="36">
    <w:abstractNumId w:val="32"/>
  </w:num>
  <w:num w:numId="37">
    <w:abstractNumId w:val="21"/>
  </w:num>
  <w:num w:numId="38">
    <w:abstractNumId w:val="2"/>
  </w:num>
  <w:num w:numId="39">
    <w:abstractNumId w:val="1"/>
  </w:num>
  <w:num w:numId="40">
    <w:abstractNumId w:val="31"/>
  </w:num>
  <w:num w:numId="41">
    <w:abstractNumId w:val="9"/>
  </w:num>
  <w:num w:numId="42">
    <w:abstractNumId w:val="12"/>
  </w:num>
  <w:num w:numId="43">
    <w:abstractNumId w:val="20"/>
  </w:num>
  <w:num w:numId="44">
    <w:abstractNumId w:val="8"/>
  </w:num>
  <w:num w:numId="45">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03100"/>
    <w:rsid w:val="00010ED3"/>
    <w:rsid w:val="0002073B"/>
    <w:rsid w:val="00027355"/>
    <w:rsid w:val="00040BBA"/>
    <w:rsid w:val="000422AE"/>
    <w:rsid w:val="00044FD9"/>
    <w:rsid w:val="0005137B"/>
    <w:rsid w:val="00061933"/>
    <w:rsid w:val="00066A3B"/>
    <w:rsid w:val="00075F71"/>
    <w:rsid w:val="00085D6C"/>
    <w:rsid w:val="00092A6D"/>
    <w:rsid w:val="0009550F"/>
    <w:rsid w:val="000A5117"/>
    <w:rsid w:val="000C6473"/>
    <w:rsid w:val="000E2A13"/>
    <w:rsid w:val="00137333"/>
    <w:rsid w:val="00147F68"/>
    <w:rsid w:val="0016674C"/>
    <w:rsid w:val="00170056"/>
    <w:rsid w:val="00172B1D"/>
    <w:rsid w:val="001A0B9E"/>
    <w:rsid w:val="001A5D6C"/>
    <w:rsid w:val="001C17FC"/>
    <w:rsid w:val="001C71E7"/>
    <w:rsid w:val="001F662C"/>
    <w:rsid w:val="00203E25"/>
    <w:rsid w:val="00254504"/>
    <w:rsid w:val="00256141"/>
    <w:rsid w:val="002625E5"/>
    <w:rsid w:val="00282D12"/>
    <w:rsid w:val="00282D41"/>
    <w:rsid w:val="00290485"/>
    <w:rsid w:val="00296D41"/>
    <w:rsid w:val="002B2094"/>
    <w:rsid w:val="002B6528"/>
    <w:rsid w:val="002D20DC"/>
    <w:rsid w:val="002E61D9"/>
    <w:rsid w:val="002E77BF"/>
    <w:rsid w:val="002F4686"/>
    <w:rsid w:val="00307758"/>
    <w:rsid w:val="00312AE4"/>
    <w:rsid w:val="00372E47"/>
    <w:rsid w:val="00374F08"/>
    <w:rsid w:val="0038057C"/>
    <w:rsid w:val="00383619"/>
    <w:rsid w:val="003C4820"/>
    <w:rsid w:val="003C55DE"/>
    <w:rsid w:val="003E5D49"/>
    <w:rsid w:val="00425F09"/>
    <w:rsid w:val="004343B8"/>
    <w:rsid w:val="00440112"/>
    <w:rsid w:val="00450F2F"/>
    <w:rsid w:val="00451A67"/>
    <w:rsid w:val="00472E38"/>
    <w:rsid w:val="0049166C"/>
    <w:rsid w:val="004935C4"/>
    <w:rsid w:val="004B034A"/>
    <w:rsid w:val="004C303A"/>
    <w:rsid w:val="004D24F9"/>
    <w:rsid w:val="004E2800"/>
    <w:rsid w:val="004E4183"/>
    <w:rsid w:val="004F3A5D"/>
    <w:rsid w:val="00501E0A"/>
    <w:rsid w:val="00506045"/>
    <w:rsid w:val="00520598"/>
    <w:rsid w:val="00526279"/>
    <w:rsid w:val="00526F50"/>
    <w:rsid w:val="00541A3C"/>
    <w:rsid w:val="00543C01"/>
    <w:rsid w:val="00544A97"/>
    <w:rsid w:val="0056713C"/>
    <w:rsid w:val="00584B6F"/>
    <w:rsid w:val="00590836"/>
    <w:rsid w:val="0059516F"/>
    <w:rsid w:val="00596632"/>
    <w:rsid w:val="005A75CD"/>
    <w:rsid w:val="005B4F55"/>
    <w:rsid w:val="005C3530"/>
    <w:rsid w:val="005D0344"/>
    <w:rsid w:val="005D15F1"/>
    <w:rsid w:val="005D3AF6"/>
    <w:rsid w:val="005D5B8C"/>
    <w:rsid w:val="00630430"/>
    <w:rsid w:val="0065468A"/>
    <w:rsid w:val="00667D3F"/>
    <w:rsid w:val="006840DC"/>
    <w:rsid w:val="00693C2C"/>
    <w:rsid w:val="006B75B7"/>
    <w:rsid w:val="006E0A42"/>
    <w:rsid w:val="006E3A1D"/>
    <w:rsid w:val="006F27FA"/>
    <w:rsid w:val="00701DCE"/>
    <w:rsid w:val="007058F0"/>
    <w:rsid w:val="007151D8"/>
    <w:rsid w:val="0072222B"/>
    <w:rsid w:val="007418BB"/>
    <w:rsid w:val="00782561"/>
    <w:rsid w:val="00786FA6"/>
    <w:rsid w:val="007D70A5"/>
    <w:rsid w:val="007F77B9"/>
    <w:rsid w:val="00830E8D"/>
    <w:rsid w:val="008368F9"/>
    <w:rsid w:val="0084431E"/>
    <w:rsid w:val="00857ADC"/>
    <w:rsid w:val="008657A3"/>
    <w:rsid w:val="008A0F26"/>
    <w:rsid w:val="008D5C70"/>
    <w:rsid w:val="008E1F75"/>
    <w:rsid w:val="00955409"/>
    <w:rsid w:val="00A031F9"/>
    <w:rsid w:val="00A17237"/>
    <w:rsid w:val="00A55D9B"/>
    <w:rsid w:val="00A70D6C"/>
    <w:rsid w:val="00A95E65"/>
    <w:rsid w:val="00AC0207"/>
    <w:rsid w:val="00AD5964"/>
    <w:rsid w:val="00AE20E0"/>
    <w:rsid w:val="00AE27BB"/>
    <w:rsid w:val="00AE414A"/>
    <w:rsid w:val="00AF1098"/>
    <w:rsid w:val="00B03559"/>
    <w:rsid w:val="00B505F2"/>
    <w:rsid w:val="00B51F47"/>
    <w:rsid w:val="00B71A25"/>
    <w:rsid w:val="00BC0F70"/>
    <w:rsid w:val="00BD537E"/>
    <w:rsid w:val="00BE24F4"/>
    <w:rsid w:val="00BF7812"/>
    <w:rsid w:val="00C00F9B"/>
    <w:rsid w:val="00C424D2"/>
    <w:rsid w:val="00C9627D"/>
    <w:rsid w:val="00CE34DF"/>
    <w:rsid w:val="00D14C5C"/>
    <w:rsid w:val="00D442F5"/>
    <w:rsid w:val="00D46C52"/>
    <w:rsid w:val="00D51241"/>
    <w:rsid w:val="00D53F1E"/>
    <w:rsid w:val="00D57BF3"/>
    <w:rsid w:val="00D6200D"/>
    <w:rsid w:val="00D759C1"/>
    <w:rsid w:val="00D9568F"/>
    <w:rsid w:val="00DB05F3"/>
    <w:rsid w:val="00DF1F21"/>
    <w:rsid w:val="00E00494"/>
    <w:rsid w:val="00E11673"/>
    <w:rsid w:val="00E12722"/>
    <w:rsid w:val="00E15C0F"/>
    <w:rsid w:val="00E3682D"/>
    <w:rsid w:val="00E531B0"/>
    <w:rsid w:val="00E551CD"/>
    <w:rsid w:val="00E77A01"/>
    <w:rsid w:val="00ED118D"/>
    <w:rsid w:val="00ED1855"/>
    <w:rsid w:val="00EF1B83"/>
    <w:rsid w:val="00EF3F00"/>
    <w:rsid w:val="00F04A17"/>
    <w:rsid w:val="00F91342"/>
    <w:rsid w:val="00FA7975"/>
    <w:rsid w:val="00FB791F"/>
    <w:rsid w:val="00FC1D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character" w:styleId="Hypertextovodkaz">
    <w:name w:val="Hyperlink"/>
    <w:rsid w:val="00830E8D"/>
    <w:rPr>
      <w:color w:val="0000FF"/>
      <w:u w:val="single"/>
    </w:rPr>
  </w:style>
  <w:style w:type="paragraph" w:styleId="Pedmtkomente">
    <w:name w:val="annotation subject"/>
    <w:basedOn w:val="Textkomente"/>
    <w:next w:val="Textkomente"/>
    <w:link w:val="PedmtkomenteChar"/>
    <w:uiPriority w:val="99"/>
    <w:semiHidden/>
    <w:unhideWhenUsed/>
    <w:rsid w:val="00830E8D"/>
    <w:rPr>
      <w:b/>
      <w:bCs/>
    </w:rPr>
  </w:style>
  <w:style w:type="character" w:customStyle="1" w:styleId="PedmtkomenteChar">
    <w:name w:val="Předmět komentáře Char"/>
    <w:basedOn w:val="TextkomenteChar"/>
    <w:link w:val="Pedmtkomente"/>
    <w:uiPriority w:val="99"/>
    <w:semiHidden/>
    <w:rsid w:val="00830E8D"/>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0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3506</Words>
  <Characters>20686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Účetní oddělení</cp:lastModifiedBy>
  <cp:revision>4</cp:revision>
  <cp:lastPrinted>2020-10-29T09:28:00Z</cp:lastPrinted>
  <dcterms:created xsi:type="dcterms:W3CDTF">2020-10-30T05:59:00Z</dcterms:created>
  <dcterms:modified xsi:type="dcterms:W3CDTF">2020-10-30T06:31:00Z</dcterms:modified>
</cp:coreProperties>
</file>