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534785" cy="8597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34785" cy="859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314" w:lineRule="auto"/>
        <w:ind w:left="0" w:right="0" w:firstLine="0"/>
        <w:jc w:val="center"/>
      </w:pPr>
      <w:bookmarkStart w:id="1" w:name="bookmark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II/602 Dušejov křiž. III/13114 - Miksovna km 96,700, ze dne 14. 7. 2020</w:t>
      </w:r>
      <w:bookmarkEnd w:id="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" w:name="bookmark2"/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P-ST-13-2020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3" w:name="bookmark3"/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zhotovitele:</w:t>
      </w:r>
      <w:bookmarkEnd w:id="3"/>
    </w:p>
    <w:tbl>
      <w:tblPr>
        <w:tblOverlap w:val="never"/>
        <w:jc w:val="left"/>
        <w:tblLayout w:type="fixed"/>
      </w:tblPr>
      <w:tblGrid>
        <w:gridCol w:w="1934"/>
        <w:gridCol w:w="652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bookmarkStart w:id="4" w:name="bookmark4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Článek 1</w:t>
            </w:r>
            <w:bookmarkEnd w:id="4"/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left"/>
        <w:tblLayout w:type="fixed"/>
      </w:tblPr>
      <w:tblGrid>
        <w:gridCol w:w="1934"/>
        <w:gridCol w:w="6518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 Necid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1934"/>
        <w:gridCol w:w="6518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26"/>
        <w:gridCol w:w="7085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SWIETELSKY stavební s.r.o., odštěpný závod Dopravní stavby VÝCHOD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 Silu 1143, 393 01 Pelhřimov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Zdeňkem Havlem, vedoucím odštěpného závodu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České Budějovice, oddíl C, vložka 8032 Osoba pověřená jednat jménem zhotovitele ve věcech</w:t>
      </w:r>
    </w:p>
    <w:tbl>
      <w:tblPr>
        <w:tblOverlap w:val="never"/>
        <w:jc w:val="left"/>
        <w:tblLayout w:type="fixed"/>
      </w:tblPr>
      <w:tblGrid>
        <w:gridCol w:w="2026"/>
        <w:gridCol w:w="7080"/>
      </w:tblGrid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ředitel oblasti, v plné moci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, vedoucí obchodního odd., v plné moci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2026"/>
        <w:gridCol w:w="7080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48035599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CZ48035599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  <w:bookmarkEnd w:id="5"/>
    </w:p>
    <w:p>
      <w:pPr>
        <w:widowControl w:val="0"/>
        <w:spacing w:after="219" w:line="1" w:lineRule="exact"/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6"/>
      <w:bookmarkEnd w:id="7"/>
    </w:p>
    <w:p>
      <w:pPr>
        <w:pStyle w:val="Style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280" w:line="240" w:lineRule="auto"/>
        <w:ind w:left="580" w:right="0" w:hanging="58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skutečně provedené práce a na základě zaměření a zjištění skutečného stavu díla, uzavírají smluvní strany v souladu s ustanovením § 222 odst. 5 zákona č. 134/2016 Sb., o zadávání veřejných zakázek (dále jen „zákon“) tento dodatek č. 1 ke smlouvě o dílo číslo objednatele P-ST- 13-2020, ze dne 14. 7. 2020 (dále také SoD).</w:t>
      </w:r>
      <w:bookmarkEnd w:id="8"/>
      <w:bookmarkEnd w:id="9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10"/>
      <w:bookmarkEnd w:id="11"/>
    </w:p>
    <w:p>
      <w:pPr>
        <w:pStyle w:val="Style2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57" w:val="left"/>
        </w:tabs>
        <w:bidi w:val="0"/>
        <w:spacing w:before="0" w:after="220"/>
        <w:ind w:left="580" w:right="0" w:hanging="58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v aktuálním znění se mění o dodatečné stavební prá</w:t>
        <w:softHyphen/>
        <w:t>ce (vícepráce) a méněpráce tak, jak je uvedeno v příloze tohoto dodatku.</w:t>
      </w:r>
      <w:bookmarkEnd w:id="12"/>
      <w:bookmarkEnd w:id="13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534785" cy="85979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534785" cy="859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p>
      <w:pPr>
        <w:pStyle w:val="Style2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66" w:val="left"/>
        </w:tabs>
        <w:bidi w:val="0"/>
        <w:spacing w:before="0" w:after="200"/>
        <w:ind w:left="580" w:right="0" w:hanging="58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1402"/>
        <w:gridCol w:w="4104"/>
        <w:gridCol w:w="974"/>
        <w:gridCol w:w="2030"/>
      </w:tblGrid>
      <w:tr>
        <w:trPr>
          <w:trHeight w:val="307" w:hRule="exact"/>
        </w:trPr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bookmarkStart w:id="16" w:name="bookmark16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Původní cena díla dle smlouvy o dílo bez DPH</w:t>
            </w:r>
            <w:bookmarkEnd w:id="16"/>
          </w:p>
        </w:tc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bookmarkStart w:id="17" w:name="bookmark17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7 298 972,88 Kč</w:t>
            </w:r>
            <w:bookmarkEnd w:id="17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18" w:name="bookmark18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</w:t>
            </w:r>
            <w:bookmarkEnd w:id="18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Z1 - SO 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19" w:name="bookmark19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</w:t>
            </w:r>
            <w:bookmarkEnd w:id="19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bookmarkStart w:id="20" w:name="bookmark20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273 608,11 Kč</w:t>
            </w:r>
            <w:bookmarkEnd w:id="20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1" w:name="bookmark21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Vícepráce</w:t>
            </w:r>
            <w:bookmarkEnd w:id="21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Z1 - SO 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22" w:name="bookmark22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</w:t>
            </w:r>
            <w:bookmarkEnd w:id="22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bookmarkStart w:id="23" w:name="bookmark23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408 160,59 Kč</w:t>
            </w:r>
            <w:bookmarkEnd w:id="23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4" w:name="bookmark24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</w:t>
            </w:r>
            <w:bookmarkEnd w:id="24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Z2 - SO 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25" w:name="bookmark25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</w:t>
            </w:r>
            <w:bookmarkEnd w:id="25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bookmarkStart w:id="26" w:name="bookmark26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5 221,66 Kč</w:t>
            </w:r>
            <w:bookmarkEnd w:id="26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7" w:name="bookmark27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Vícepráce</w:t>
            </w:r>
            <w:bookmarkEnd w:id="27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Z2 - SO 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28" w:name="bookmark28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</w:t>
            </w:r>
            <w:bookmarkEnd w:id="28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bookmarkStart w:id="29" w:name="bookmark29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6 290,60 Kč</w:t>
            </w:r>
            <w:bookmarkEnd w:id="29"/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30" w:name="bookmark30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</w:t>
            </w:r>
            <w:bookmarkEnd w:id="30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Z3 - SO 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31" w:name="bookmark31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</w:t>
            </w:r>
            <w:bookmarkEnd w:id="31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bookmarkStart w:id="32" w:name="bookmark32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657 779,22 Kč</w:t>
            </w:r>
            <w:bookmarkEnd w:id="32"/>
          </w:p>
        </w:tc>
      </w:tr>
      <w:tr>
        <w:trPr>
          <w:trHeight w:val="302" w:hRule="exact"/>
        </w:trPr>
        <w:tc>
          <w:tcPr>
            <w:gridSpan w:val="2"/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bookmarkStart w:id="33" w:name="bookmark33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1 bez DPH</w:t>
            </w:r>
            <w:bookmarkEnd w:id="33"/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34" w:name="bookmark34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6 776 815,08 Kč</w:t>
            </w:r>
            <w:bookmarkEnd w:id="34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35" w:name="bookmark35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</w:t>
            </w:r>
            <w:bookmarkEnd w:id="35"/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36" w:name="bookmark36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1 423 131,17 Kč</w:t>
            </w:r>
            <w:bookmarkEnd w:id="36"/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bookmarkStart w:id="37" w:name="bookmark37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4 včetně DPH</w:t>
            </w:r>
            <w:bookmarkEnd w:id="37"/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38" w:name="bookmark38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8 199 946,25 Kč</w:t>
            </w:r>
            <w:bookmarkEnd w:id="38"/>
          </w:p>
        </w:tc>
      </w:tr>
    </w:tbl>
    <w:p>
      <w:pPr>
        <w:widowControl w:val="0"/>
        <w:spacing w:after="599" w:line="1" w:lineRule="exact"/>
      </w:pP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9" w:name="bookmark39"/>
      <w:bookmarkStart w:id="40" w:name="bookmark4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  <w:bookmarkEnd w:id="39"/>
      <w:bookmarkEnd w:id="40"/>
    </w:p>
    <w:p>
      <w:pPr>
        <w:pStyle w:val="Style23"/>
        <w:keepNext/>
        <w:keepLines/>
        <w:widowControl w:val="0"/>
        <w:shd w:val="clear" w:color="auto" w:fill="auto"/>
        <w:bidi w:val="0"/>
        <w:spacing w:before="0"/>
        <w:ind w:right="0" w:hanging="740"/>
        <w:jc w:val="both"/>
      </w:pPr>
      <w:bookmarkStart w:id="41" w:name="bookmark41"/>
      <w:bookmarkStart w:id="42" w:name="bookmark4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jsou změny závazku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Z1 - SO 101, Z2 - SO 001 a Z3 - SO 101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původní smlouvy na veřejnou zakázku, které se nepovažují za podstatnou změnu závazku, neboť ve smyslu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§ 222 odst. 5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nepovažují dodatečné stavební práce, služby nebo dodávky od dodavatele původní veřejné zakázky, které ne</w:t>
        <w:softHyphen/>
        <w:t>byly zahrnuty v původním závazku ze smlouvy na veřejnou zakázku, pokud jsou nezbytné a změna v osobě dodavatele</w:t>
      </w:r>
      <w:bookmarkEnd w:id="41"/>
      <w:bookmarkEnd w:id="42"/>
    </w:p>
    <w:p>
      <w:pPr>
        <w:pStyle w:val="Style2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407" w:val="left"/>
        </w:tabs>
        <w:bidi w:val="0"/>
        <w:spacing w:before="0"/>
        <w:ind w:right="0" w:firstLine="0"/>
        <w:jc w:val="both"/>
      </w:pPr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možná z ekonomických anebo technických důvodů spočívajících zejména v požadav</w:t>
        <w:softHyphen/>
        <w:t>cích na slučitelnost nebo interoperabilitu se stávajícím zařízením, službami nebo instalacemi po</w:t>
        <w:softHyphen/>
        <w:t>řízenými zadavatelem v původním zadávacím řízení,</w:t>
      </w:r>
      <w:bookmarkEnd w:id="43"/>
      <w:bookmarkEnd w:id="44"/>
    </w:p>
    <w:p>
      <w:pPr>
        <w:pStyle w:val="Style2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407" w:val="left"/>
        </w:tabs>
        <w:bidi w:val="0"/>
        <w:spacing w:before="0"/>
        <w:ind w:right="0" w:firstLine="0"/>
        <w:jc w:val="both"/>
      </w:pPr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 způsobila zadavateli značné obtíže nebo výrazné zvýšení nákladů a</w:t>
      </w:r>
      <w:bookmarkEnd w:id="45"/>
      <w:bookmarkEnd w:id="46"/>
    </w:p>
    <w:p>
      <w:pPr>
        <w:pStyle w:val="Style2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407" w:val="left"/>
        </w:tabs>
        <w:bidi w:val="0"/>
        <w:spacing w:before="0" w:after="0"/>
        <w:ind w:right="0" w:firstLine="0"/>
        <w:jc w:val="both"/>
      </w:pPr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hodnota dodatečných stavebních prací, služeb nebo dodávek nepřekročí 50 % původní hodnoty závazku; dílčí změny závazku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Z1 - SO 101, Z2 - SO 001 a Z3 - SO 101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smlouvy spočívají ve větším množství provedených prací u pokládky mikrokoberce a spojovacího postřiku z emulze do 0,5 kg/m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ve větším množství odpadů z čištění příkopů, krajnic a vtokové jímky a větším množství vrstvy pro obnovu a opravy z ASF betonu ACO než předpokládala projektová doku</w:t>
        <w:softHyphen/>
        <w:t>mentace, a ve snížení rozsahu provedených prací na vytyčení inženýrských sítí a s tím souvisejících pomocných prací, v menším rozsahu kácení stromů s odstraněním pařezů, menším množství fré</w:t>
        <w:softHyphen/>
        <w:t>zování zpevněných asfaltových ploch, méně vozovkové výztužné vrstvy z geomřížoviny, menší vrstvy pro obnovu a opravy z ASF betonu ACL, méně spojovacího postřiku z emulze do 1 kg/m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menší množství zpevnění krajnic z recyklovaného materiálu, menší množství výspravy trhlin asfal</w:t>
        <w:softHyphen/>
        <w:t>tovou zálivkou, menší množství očištění asfaltových vozovek umytím vodou a menší množství směrových sloupků.</w:t>
      </w:r>
      <w:bookmarkEnd w:id="47"/>
      <w:bookmarkEnd w:id="48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60"/>
        <w:ind w:right="0" w:firstLine="0"/>
        <w:jc w:val="both"/>
      </w:pPr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hodnota navrhované změny závazku činí 1.351.060,18 Kč bez DPH, což činí 18,51 % pů</w:t>
        <w:softHyphen/>
        <w:t xml:space="preserve">vodní hodnoty závazku 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snížení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původní hodnoty závazku 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7,15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%.</w:t>
      </w:r>
      <w:bookmarkEnd w:id="49"/>
      <w:bookmarkEnd w:id="50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534785" cy="85979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534785" cy="859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  <w:bookmarkEnd w:id="51"/>
      <w:bookmarkEnd w:id="5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osoby a ostatní ustanovení shora citované smlouvy se nemění a zůstávají v platnosti.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3" w:name="bookmark53"/>
      <w:bookmarkStart w:id="54" w:name="bookmark5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6</w:t>
      </w:r>
      <w:bookmarkEnd w:id="53"/>
      <w:bookmarkEnd w:id="5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stávající smlouvy.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 - nický originál.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0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</w:t>
        <w:softHyphen/>
        <w:t>kterých smluv, uveřejňování těchto smluv a o registru smluv (zákon o registru smluv), v platném a účinném znění.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0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</w:t>
        <w:softHyphen/>
        <w:t>sahem souhlasí, že Dodatek č. 1 byl sepsán na základě pravdivých údajů, z jejich pravé a svobodné vůle a nebyl uzavřen v tísni za jednostranně nevýhodných podmínek.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0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07" w:val="center"/>
        </w:tabs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1. ZBV č. 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07" w:val="center"/>
        </w:tabs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2. ZBV č. 2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07" w:val="center"/>
        </w:tabs>
        <w:bidi w:val="0"/>
        <w:spacing w:before="0" w:after="14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3. ZBV č. 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12240" w:h="15840"/>
          <w:pgMar w:top="411" w:left="1146" w:right="706" w:bottom="65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č. 1</w:t>
      </w:r>
    </w:p>
    <w:p>
      <w:pPr>
        <w:pStyle w:val="Style2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30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SFDI 2019, II/602 Dušejov - "Miksovna"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101, Oprava silnice II/602 v km 94,063 - 96,740 dvouvrstvým asfaltovým emulzním mikrokobercem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Rozpočet: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101, Oprava silnice II/602 v km 94,063 - 96,740 dvouvrstvým asfaltovým emulzním mikrokobercem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6754" w:val="left"/>
          <w:tab w:leader="underscore" w:pos="7253" w:val="left"/>
          <w:tab w:leader="underscore" w:pos="13867" w:val="left"/>
        </w:tabs>
        <w:bidi w:val="0"/>
        <w:spacing w:before="0" w:after="0" w:line="206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&lt;</w:t>
        <w:tab/>
        <w:tab/>
        <w:tab/>
        <w:t>)</w:t>
      </w:r>
    </w:p>
    <w:tbl>
      <w:tblPr>
        <w:tblOverlap w:val="never"/>
        <w:jc w:val="center"/>
        <w:tblLayout w:type="fixed"/>
      </w:tblPr>
      <w:tblGrid>
        <w:gridCol w:w="686"/>
        <w:gridCol w:w="2002"/>
        <w:gridCol w:w="3970"/>
        <w:gridCol w:w="470"/>
        <w:gridCol w:w="106"/>
        <w:gridCol w:w="3797"/>
        <w:gridCol w:w="3000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 dokumentace: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SWIETELSKY stavební s.r.o.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ZBV - celkem: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cena: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6 931 871,64 Kč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7 066 424,12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1 483 949,07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8 550 373,19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toho rozhod.hmoty: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Měrné jednotky: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134 552,48 Kč</w:t>
            </w:r>
          </w:p>
        </w:tc>
      </w:tr>
      <w:tr>
        <w:trPr>
          <w:trHeight w:val="46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měrných jednotek: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28 256,02 Kč</w:t>
            </w:r>
          </w:p>
        </w:tc>
      </w:tr>
      <w:tr>
        <w:trPr>
          <w:trHeight w:val="53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 na měrnou jedn.: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7 066 424,12 Kč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162 808,50 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 zadání: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ZBV vypracoval: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zadání: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vypracování ZBV 01.08.2020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363"/>
        <w:gridCol w:w="586"/>
        <w:gridCol w:w="1382"/>
        <w:gridCol w:w="6125"/>
        <w:gridCol w:w="1474"/>
        <w:gridCol w:w="2102"/>
        <w:gridCol w:w="1128"/>
        <w:gridCol w:w="874"/>
        <w:gridCol w:w="960"/>
      </w:tblGrid>
      <w:tr>
        <w:trPr>
          <w:trHeight w:val="1027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3.6.2.4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Položky ZBV č.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01.09.2020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Čas: 14:48:59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SFDI 2019, II/602 Dušejov - "Miksovna"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101, Oprava silnice II/602 v km 94,063 - 96,740 dvouvrstvým asfaltovým emulzním mikrokobercem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101, Oprava silnice II/602 v km 94,063 - 96,740 dvouvrstvým asfaltovým emulzním mikrokobercem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1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ab/>
              <w:t xml:space="preserve"> 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41 11202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KÁCENÍ STROMŮ D KMENE DO 0,9M S ODSTRANĚNÍM PAŘEZŮ vč.dopravy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3 916,24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-35 246,16</w:t>
            </w:r>
          </w:p>
        </w:tc>
      </w:tr>
      <w:tr>
        <w:trPr>
          <w:trHeight w:val="65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75 113728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ODVOZ DO 20KM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-32,704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1 587,71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-51 924,47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87 170,63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ab/>
              <w:t xml:space="preserve"> 5 - Komunikace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231 572213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1 141,340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14 894,49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231 572213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206,19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233 572223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1,0KG/M2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-8 164,08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 5732A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MIKROKOBEREC DVOUVRSTVÝ FRAKCE KAMENIVA 0/8 + 0/8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2 212,140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176,23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389 845,43</w:t>
            </w:r>
          </w:p>
        </w:tc>
      </w:tr>
      <w:tr>
        <w:trPr>
          <w:trHeight w:val="70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238 57475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VÝZTUŽNÉ VRSTVY Z GEOMŘÍŽOVINY pevnost min. 50/50 kN/m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-620,249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-56 678,35</w:t>
            </w:r>
          </w:p>
        </w:tc>
      </w:tr>
      <w:tr>
        <w:trPr>
          <w:trHeight w:val="72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260 5774AE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VRSTVY PRO OBNOVU A OPRAVY Z ASF BETONU ACO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ACO 11+ 50/70 vyrovnávky a velkoplošné výspravy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5 339,67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3 214,48</w:t>
            </w:r>
          </w:p>
        </w:tc>
      </w:tr>
      <w:tr>
        <w:trPr>
          <w:trHeight w:val="7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 5774CG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VRSTVY PRO OBNOVU A OPRAVY Z ASF BETONU ACL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ACL 16+ 50/70 vyrovnávka a velkoplošné výspravy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-24,810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4 901,05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121 595,05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221 723,11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 za rozpočet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134 552,48</w:t>
            </w:r>
          </w:p>
        </w:tc>
      </w:tr>
    </w:tbl>
    <w:p>
      <w:pPr>
        <w:sectPr>
          <w:headerReference w:type="default" r:id="rId13"/>
          <w:footerReference w:type="default" r:id="rId14"/>
          <w:headerReference w:type="even" r:id="rId15"/>
          <w:footerReference w:type="even" r:id="rId16"/>
          <w:headerReference w:type="first" r:id="rId17"/>
          <w:footerReference w:type="first" r:id="rId18"/>
          <w:footnotePr>
            <w:pos w:val="pageBottom"/>
            <w:numFmt w:val="decimal"/>
            <w:numRestart w:val="continuous"/>
          </w:footnotePr>
          <w:pgSz w:w="16840" w:h="11900" w:orient="landscape"/>
          <w:pgMar w:top="922" w:left="466" w:right="380" w:bottom="1248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č. 2</w:t>
      </w:r>
    </w:p>
    <w:p>
      <w:pPr>
        <w:pStyle w:val="Style2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20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SFDI 2019, II/602 Dušejov - "Miksovna"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9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001, Vedlejší a ostatní náklady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Rozpočet: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001, Vedlejší a ostatní náklady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290" w:val="left"/>
          <w:tab w:leader="underscore" w:pos="13867" w:val="left"/>
        </w:tabs>
        <w:bidi w:val="0"/>
        <w:spacing w:before="0" w:after="0" w:line="206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\</w:t>
        <w:tab/>
        <w:tab/>
        <w:t>)</w:t>
      </w:r>
    </w:p>
    <w:tbl>
      <w:tblPr>
        <w:tblOverlap w:val="never"/>
        <w:jc w:val="center"/>
        <w:tblLayout w:type="fixed"/>
      </w:tblPr>
      <w:tblGrid>
        <w:gridCol w:w="686"/>
        <w:gridCol w:w="4296"/>
        <w:gridCol w:w="1675"/>
        <w:gridCol w:w="470"/>
        <w:gridCol w:w="106"/>
        <w:gridCol w:w="3902"/>
        <w:gridCol w:w="2894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 dokumentace: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Zhotovitel: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SWIETELSKY stavební s.r.o.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ZBV - celkem: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cena: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321 411,71 Kč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322 480,65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67 720,94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390 201,59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toho rozhod.hmoty: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Měrné jednotky: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1 068,94 Kč</w:t>
            </w:r>
          </w:p>
        </w:tc>
      </w:tr>
      <w:tr>
        <w:trPr>
          <w:trHeight w:val="46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měrných jednotek: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224,48 Kč</w:t>
            </w:r>
          </w:p>
        </w:tc>
      </w:tr>
      <w:tr>
        <w:trPr>
          <w:trHeight w:val="53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 na měrnou jedn.: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322 480,65 Kč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1 293,42 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 zadání: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ZBV vypracoval: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zadání: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vypracování ZBV 01.09.2020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8100" distL="0" distR="0" simplePos="0" relativeHeight="125829378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0</wp:posOffset>
                </wp:positionV>
                <wp:extent cx="374650" cy="15557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65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3.6.2.4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1.049999999999997pt;margin-top:0;width:29.5pt;height:12.25pt;z-index:-125829375;mso-wrap-distance-left:0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3.6.2.4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38735" distL="0" distR="0" simplePos="0" relativeHeight="125829380" behindDoc="0" locked="0" layoutInCell="1" allowOverlap="1">
                <wp:simplePos x="0" y="0"/>
                <wp:positionH relativeFrom="page">
                  <wp:posOffset>8195945</wp:posOffset>
                </wp:positionH>
                <wp:positionV relativeFrom="paragraph">
                  <wp:posOffset>8890</wp:posOffset>
                </wp:positionV>
                <wp:extent cx="1987550" cy="14605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755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17.09.2020 Čas: 14:37:36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645.35000000000002pt;margin-top:0.69999999999999996pt;width:156.5pt;height:11.5pt;z-index:-125829373;mso-wrap-distance-left:0;mso-wrap-distance-top:0.69999999999999996pt;mso-wrap-distance-right:0;mso-wrap-distance-bottom:3.0499999999999998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17.09.2020 Čas: 14:37:36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Položky ZBV č. 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hyphen" w:pos="13589" w:val="left"/>
        </w:tabs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f</w:t>
        <w:tab/>
        <w:t>\</w:t>
      </w:r>
    </w:p>
    <w:tbl>
      <w:tblPr>
        <w:tblOverlap w:val="never"/>
        <w:jc w:val="center"/>
        <w:tblLayout w:type="fixed"/>
      </w:tblPr>
      <w:tblGrid>
        <w:gridCol w:w="1349"/>
        <w:gridCol w:w="456"/>
        <w:gridCol w:w="1512"/>
        <w:gridCol w:w="6139"/>
        <w:gridCol w:w="1344"/>
        <w:gridCol w:w="2050"/>
        <w:gridCol w:w="1546"/>
        <w:gridCol w:w="624"/>
        <w:gridCol w:w="821"/>
      </w:tblGrid>
      <w:tr>
        <w:trPr>
          <w:trHeight w:val="8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8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 Rozpočet: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SFDI 2019, II/602 Dušejov - "Miksovna" SO 001, Vedlejší a ostatní náklady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001, 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10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16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ab/>
              <w:t xml:space="preserve"> 0 - Všeobecné konstrukce a práce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10 14122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 TYP S-OO (OSTATNÍ ODPAD) vytěžený materiál z čištění příkopů, krajnic a vtokové jímky, zemina 1800kg/m3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68,840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6 290,60</w:t>
            </w:r>
          </w:p>
        </w:tc>
      </w:tr>
      <w:tr>
        <w:trPr>
          <w:trHeight w:val="83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21 02911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POŽADAVKY - GEODETICKÉ ZAMĚŘENÍ Vytyčení inženýrských sítí na stavbě, KPL=stavba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1 958,12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-1 958,12</w:t>
            </w:r>
          </w:p>
        </w:tc>
      </w:tr>
      <w:tr>
        <w:trPr>
          <w:trHeight w:val="88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33 02730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 PRÁCE ZAJIŠŤ NEBO ZŘÍZ OCHRANU INŽENÝRSKÝCH SÍTÍ KPL = stavba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3 263,54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-3 263,54</w:t>
            </w:r>
          </w:p>
        </w:tc>
      </w:tr>
      <w:tr>
        <w:trPr>
          <w:trHeight w:val="56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1 068,94</w:t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Style4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4498" w:val="left"/>
        </w:tabs>
        <w:bidi w:val="0"/>
        <w:spacing w:before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71" w:left="459" w:right="412" w:bottom="127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za rozpočet</w:t>
        <w:tab/>
        <w:t>1 068,94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2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č. 2</w:t>
      </w:r>
    </w:p>
    <w:p>
      <w:pPr>
        <w:pStyle w:val="Style2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30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SFDI 2019, II/602 Dušejov - "Miksovna"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101, Oprava silnice II/602 v km 94,063 - 96,740 dvouvrstvým asfaltovým emulzním mikrokobercem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Rozpočet: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101, Oprava silnice II/602 v km 94,063 - 96,740 dvouvrstvým asfaltovým emulzním mikrokobercem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6754" w:val="left"/>
          <w:tab w:leader="underscore" w:pos="7253" w:val="left"/>
          <w:tab w:leader="underscore" w:pos="13867" w:val="left"/>
        </w:tabs>
        <w:bidi w:val="0"/>
        <w:spacing w:before="0" w:after="0" w:line="206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&lt;</w:t>
        <w:tab/>
        <w:tab/>
        <w:tab/>
        <w:t>)</w:t>
      </w:r>
    </w:p>
    <w:tbl>
      <w:tblPr>
        <w:tblOverlap w:val="never"/>
        <w:jc w:val="center"/>
        <w:tblLayout w:type="fixed"/>
      </w:tblPr>
      <w:tblGrid>
        <w:gridCol w:w="686"/>
        <w:gridCol w:w="2002"/>
        <w:gridCol w:w="3970"/>
        <w:gridCol w:w="470"/>
        <w:gridCol w:w="106"/>
        <w:gridCol w:w="3768"/>
        <w:gridCol w:w="3029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 dokumentace: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SWIETELSKY stavební s.r.o.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ZBV - celkem: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cena: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6 931 871,64 Kč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6 408 644,90 Kč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1 345 815,43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7 754 460,33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toho rozhod.hmoty: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Měrné jednotky: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-657 779,22 Kč</w:t>
            </w:r>
          </w:p>
        </w:tc>
      </w:tr>
      <w:tr>
        <w:trPr>
          <w:trHeight w:val="46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měrných jednotek: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-138 133,64 Kč</w:t>
            </w:r>
          </w:p>
        </w:tc>
      </w:tr>
      <w:tr>
        <w:trPr>
          <w:trHeight w:val="53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 na měrnou jedn.: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6 408 644,90 Kč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-795 912,86 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 zadání: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ZBV vypracoval: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zadání: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vypracování ZBV 01.09.2020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8100" distL="0" distR="0" simplePos="0" relativeHeight="125829382" behindDoc="0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0</wp:posOffset>
                </wp:positionV>
                <wp:extent cx="374650" cy="155575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65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3.6.2.4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8.549999999999997pt;margin-top:0;width:29.5pt;height:12.25pt;z-index:-125829371;mso-wrap-distance-left:0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3.6.2.4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41275" distL="0" distR="0" simplePos="0" relativeHeight="125829384" behindDoc="0" locked="0" layoutInCell="1" allowOverlap="1">
                <wp:simplePos x="0" y="0"/>
                <wp:positionH relativeFrom="page">
                  <wp:posOffset>8164195</wp:posOffset>
                </wp:positionH>
                <wp:positionV relativeFrom="paragraph">
                  <wp:posOffset>8890</wp:posOffset>
                </wp:positionV>
                <wp:extent cx="1974850" cy="14351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485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23.09.2020 Čas: 8:23:08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642.85000000000002pt;margin-top:0.69999999999999996pt;width:155.5pt;height:11.300000000000001pt;z-index:-125829369;mso-wrap-distance-left:0;mso-wrap-distance-top:0.69999999999999996pt;mso-wrap-distance-right:0;mso-wrap-distance-bottom:3.25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23.09.2020 Čas: 8:23:08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Položky ZBV č. 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4904" w:val="left"/>
        </w:tabs>
        <w:bidi w:val="0"/>
        <w:spacing w:before="0" w:after="0" w:line="240" w:lineRule="auto"/>
        <w:ind w:left="132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C</w:t>
        <w:tab/>
        <w:t>&gt;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132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Stavba: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SFDI 2019, II/602 Dušejov - "Miksovna"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Objekt: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101, Oprava silnice II/602 v km 94,063 - 96,740 dvouvrstvým asfaltovým emulzním mikrokobercem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Rozpočet: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101, Oprava silnice II/602 v km 94,063 - 96,740 dvouvrstvým asfaltovým emulzním mikrokobercem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7162" w:val="left"/>
          <w:tab w:leader="underscore" w:pos="13589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\</w:t>
        <w:tab/>
        <w:tab/>
        <w:t>/</w:t>
      </w:r>
    </w:p>
    <w:tbl>
      <w:tblPr>
        <w:tblOverlap w:val="never"/>
        <w:jc w:val="center"/>
        <w:tblLayout w:type="fixed"/>
      </w:tblPr>
      <w:tblGrid>
        <w:gridCol w:w="533"/>
        <w:gridCol w:w="1411"/>
        <w:gridCol w:w="1435"/>
        <w:gridCol w:w="6029"/>
        <w:gridCol w:w="994"/>
        <w:gridCol w:w="2482"/>
        <w:gridCol w:w="1440"/>
        <w:gridCol w:w="1646"/>
      </w:tblGrid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Poř.č.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— 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 Komunikace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 TL DO 50MM Bude využit recyklovaný materiál ze stavby nebo dodán investorem.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-3 803,250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-357 467,47</w:t>
            </w:r>
          </w:p>
        </w:tc>
      </w:tr>
      <w:tr>
        <w:trPr>
          <w:trHeight w:val="60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VÝSPRAVA TRHLIN ASFALTOVOU ZÁLIVKOU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-2 434,000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-165 219,92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62631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MEZI STARÝM A NOVÝM BETONEM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456,90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-16 448,40</w:t>
            </w: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62745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SPÁROVÁNÍ STARÉHO ZDIVA CEMENTOVOU MALTOU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1 031,85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-41 274,00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-580 409,79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— 9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 Ostatní konstrukce a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935213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PŘEDLÁŽDĚNÍ ŽLABŮ Z TVÁRNIC ŠÍŘ DO 600MM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522,17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-41 773,60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ASFALTOVÝCH VOZOVEK UMYTÍM VODOU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-4 060,110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-10 596,89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-52 370,49</w:t>
            </w:r>
          </w:p>
        </w:tc>
      </w:tr>
      <w:tr>
        <w:trPr>
          <w:trHeight w:val="4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ab/>
              <w:t xml:space="preserve"> 91 - Doplňující konstrukce a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7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-691,86</w:t>
            </w:r>
          </w:p>
        </w:tc>
      </w:tr>
      <w:tr>
        <w:trPr>
          <w:trHeight w:val="77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91228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319,83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-24 307,08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-24 998,94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 za rozpočet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-657 779,22</w:t>
            </w:r>
          </w:p>
        </w:tc>
      </w:tr>
    </w:tbl>
    <w:sectPr>
      <w:headerReference w:type="default" r:id="rId19"/>
      <w:footerReference w:type="default" r:id="rId20"/>
      <w:headerReference w:type="even" r:id="rId21"/>
      <w:footerReference w:type="even" r:id="rId22"/>
      <w:footnotePr>
        <w:pos w:val="pageBottom"/>
        <w:numFmt w:val="decimal"/>
        <w:numRestart w:val="continuous"/>
      </w:footnotePr>
      <w:pgSz w:w="16840" w:h="11900" w:orient="landscape"/>
      <w:pgMar w:top="971" w:left="459" w:right="412" w:bottom="127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5918835</wp:posOffset>
              </wp:positionH>
              <wp:positionV relativeFrom="page">
                <wp:posOffset>9708515</wp:posOffset>
              </wp:positionV>
              <wp:extent cx="600710" cy="11874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6.05000000000001pt;margin-top:764.45000000000005pt;width:47.299999999999997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9684385</wp:posOffset>
              </wp:positionV>
              <wp:extent cx="6534785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347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5pt;margin-top:762.54999999999995pt;width:514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5918835</wp:posOffset>
              </wp:positionH>
              <wp:positionV relativeFrom="page">
                <wp:posOffset>9708515</wp:posOffset>
              </wp:positionV>
              <wp:extent cx="600710" cy="1187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66.05000000000001pt;margin-top:764.45000000000005pt;width:47.299999999999997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9684385</wp:posOffset>
              </wp:positionV>
              <wp:extent cx="6534785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347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5pt;margin-top:762.54999999999995pt;width:514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427990</wp:posOffset>
              </wp:positionV>
              <wp:extent cx="9299575" cy="12192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9957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4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Aspe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>Strana: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7.100000000000001pt;margin-top:33.700000000000003pt;width:732.25pt;height:9.5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Aspe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>Strana: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178435</wp:posOffset>
              </wp:positionV>
              <wp:extent cx="484505" cy="22542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7680" cy="225425"/>
                                <wp:docPr id="13" name="Picutre 1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7680" cy="2254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6.399999999999999pt;margin-top:14.050000000000001pt;width:38.149999999999999pt;height:17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7680" cy="225425"/>
                          <wp:docPr id="15" name="Picutre 1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7680" cy="2254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266700</wp:posOffset>
              </wp:positionV>
              <wp:extent cx="8668385" cy="12509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66838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6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>Strana: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93.349999999999994pt;margin-top:21.pt;width:682.54999999999995pt;height:9.8499999999999996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6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>Strana: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427990</wp:posOffset>
              </wp:positionV>
              <wp:extent cx="9546590" cy="12509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465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517" w:val="right"/>
                              <w:tab w:pos="150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3.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.2.4</w:t>
                            <w:tab/>
                            <w:t>Datum: 17.09.2020</w:t>
                            <w:tab/>
                            <w:t>Čas: 14:37:36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2.25pt;margin-top:33.700000000000003pt;width:751.70000000000005pt;height:9.84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517" w:val="right"/>
                        <w:tab w:pos="150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3.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.2.4</w:t>
                      <w:tab/>
                      <w:t>Datum: 17.09.2020</w:t>
                      <w:tab/>
                      <w:t>Čas: 14:37:36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147320</wp:posOffset>
              </wp:positionV>
              <wp:extent cx="484505" cy="22542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7680" cy="225425"/>
                                <wp:docPr id="21" name="Picutre 2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Picture 2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7680" cy="2254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0.300000000000001pt;margin-top:11.6pt;width:38.149999999999999pt;height:17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7680" cy="225425"/>
                          <wp:docPr id="23" name="Picutre 2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7680" cy="2254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235585</wp:posOffset>
              </wp:positionV>
              <wp:extent cx="8668385" cy="12509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66838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6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>Strana: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97.25pt;margin-top:18.550000000000001pt;width:682.54999999999995pt;height:9.8499999999999996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6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>Strana: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396875</wp:posOffset>
              </wp:positionV>
              <wp:extent cx="9546590" cy="12509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465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517" w:val="right"/>
                              <w:tab w:pos="150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3.6.2.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ab/>
                            <w:t>Datum: 01.09.2020</w:t>
                            <w:tab/>
                            <w:t>Čas: 14:48:59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6.100000000000001pt;margin-top:31.25pt;width:751.70000000000005pt;height:9.8499999999999996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517" w:val="right"/>
                        <w:tab w:pos="150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3.6.2.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ab/>
                      <w:t>Datum: 01.09.2020</w:t>
                      <w:tab/>
                      <w:t>Čas: 14:48:59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427990</wp:posOffset>
              </wp:positionV>
              <wp:extent cx="9299575" cy="12192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9957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4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Aspe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>Strana: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7.100000000000001pt;margin-top:33.700000000000003pt;width:732.25pt;height:9.5999999999999996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Aspe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>Strana: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411480</wp:posOffset>
              </wp:positionH>
              <wp:positionV relativeFrom="page">
                <wp:posOffset>178435</wp:posOffset>
              </wp:positionV>
              <wp:extent cx="484505" cy="22542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450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487680" cy="225425"/>
                                <wp:docPr id="39" name="Picutre 39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" name="Picture 3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487680" cy="2254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32.399999999999999pt;margin-top:14.050000000000001pt;width:38.149999999999999pt;height:17.75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7680" cy="225425"/>
                          <wp:docPr id="41" name="Picutre 4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Picture 4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487680" cy="2254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1261745</wp:posOffset>
              </wp:positionH>
              <wp:positionV relativeFrom="page">
                <wp:posOffset>266700</wp:posOffset>
              </wp:positionV>
              <wp:extent cx="8668385" cy="12509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66838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6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>Strana: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99.349999999999994pt;margin-top:21.pt;width:682.54999999999995pt;height:9.8499999999999996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6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>Strana: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427990</wp:posOffset>
              </wp:positionV>
              <wp:extent cx="9533890" cy="12509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5338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517" w:val="right"/>
                              <w:tab w:pos="1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3.6.2.4</w:t>
                            <w:tab/>
                            <w:t>Datum: 23.09.2020</w:t>
                            <w:tab/>
                            <w:t xml:space="preserve">Čas: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:23:08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48.25pt;margin-top:33.700000000000003pt;width:750.70000000000005pt;height:9.8499999999999996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517" w:val="right"/>
                        <w:tab w:pos="1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3.6.2.4</w:t>
                      <w:tab/>
                      <w:t>Datum: 23.09.2020</w:t>
                      <w:tab/>
                      <w:t xml:space="preserve">Čas: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:23:08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2"/>
      <w:numFmt w:val="decimal"/>
      <w:lvlText w:val="6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5)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Nadpis #2_"/>
    <w:basedOn w:val="DefaultParagraphFont"/>
    <w:link w:val="Style2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4">
    <w:name w:val="Nadpis #1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3">
    <w:name w:val="Základní text (4)_"/>
    <w:basedOn w:val="DefaultParagraphFont"/>
    <w:link w:val="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spacing w:line="314" w:lineRule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3">
    <w:name w:val="Nadpis #1"/>
    <w:basedOn w:val="Normal"/>
    <w:link w:val="CharStyle24"/>
    <w:pPr>
      <w:widowControl w:val="0"/>
      <w:shd w:val="clear" w:color="auto" w:fill="FFFFFF"/>
      <w:spacing w:after="120" w:line="271" w:lineRule="auto"/>
      <w:ind w:left="74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2">
    <w:name w:val="Základní text (4)"/>
    <w:basedOn w:val="Normal"/>
    <w:link w:val="CharStyle43"/>
    <w:pPr>
      <w:widowControl w:val="0"/>
      <w:shd w:val="clear" w:color="auto" w:fill="FFFFFF"/>
      <w:spacing w:after="10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header" Target="header2.xml"/><Relationship Id="rId16" Type="http://schemas.openxmlformats.org/officeDocument/2006/relationships/footer" Target="footer4.xml"/><Relationship Id="rId17" Type="http://schemas.openxmlformats.org/officeDocument/2006/relationships/header" Target="header3.xml"/><Relationship Id="rId18" Type="http://schemas.openxmlformats.org/officeDocument/2006/relationships/footer" Target="footer5.xml"/><Relationship Id="rId19" Type="http://schemas.openxmlformats.org/officeDocument/2006/relationships/header" Target="header4.xml"/><Relationship Id="rId20" Type="http://schemas.openxmlformats.org/officeDocument/2006/relationships/footer" Target="footer6.xml"/><Relationship Id="rId21" Type="http://schemas.openxmlformats.org/officeDocument/2006/relationships/header" Target="header5.xml"/><Relationship Id="rId22" Type="http://schemas.openxmlformats.org/officeDocument/2006/relationships/footer" Target="footer7.xm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jpeg" TargetMode="Externa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5.jpeg" TargetMode="External"/></Relationships>
</file>

<file path=word/_rels/header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- 1. ZBV Ä“. 1</dc:title>
  <dc:subject/>
  <dc:creator>kostelecka</dc:creator>
  <cp:keywords/>
</cp:coreProperties>
</file>