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6626"/>
      </w:tblGrid>
      <w:tr w:rsidR="00394CDD" w:rsidTr="00394CDD">
        <w:tc>
          <w:tcPr>
            <w:tcW w:w="2552" w:type="dxa"/>
          </w:tcPr>
          <w:p w:rsidR="00394CDD" w:rsidRDefault="00394CDD" w:rsidP="00394CDD">
            <w:pPr>
              <w:spacing w:after="0" w:line="240" w:lineRule="auto"/>
              <w:jc w:val="both"/>
              <w:rPr>
                <w:rFonts w:eastAsia="Times New Roman"/>
                <w:sz w:val="20"/>
                <w:szCs w:val="20"/>
                <w:lang w:eastAsia="cs-CZ"/>
              </w:rPr>
            </w:pPr>
            <w:r w:rsidRPr="0016146E">
              <w:rPr>
                <w:rFonts w:eastAsia="Times New Roman"/>
                <w:sz w:val="20"/>
                <w:szCs w:val="20"/>
                <w:lang w:eastAsia="cs-CZ"/>
              </w:rPr>
              <w:t>Společnost</w:t>
            </w:r>
            <w:r>
              <w:rPr>
                <w:rFonts w:eastAsia="Times New Roman"/>
                <w:sz w:val="20"/>
                <w:szCs w:val="20"/>
                <w:lang w:eastAsia="cs-CZ"/>
              </w:rPr>
              <w:t>/Název</w:t>
            </w:r>
            <w:r w:rsidRPr="0016146E">
              <w:rPr>
                <w:rFonts w:eastAsia="Times New Roman"/>
                <w:sz w:val="20"/>
                <w:szCs w:val="20"/>
                <w:lang w:eastAsia="cs-CZ"/>
              </w:rPr>
              <w:t>:</w:t>
            </w:r>
          </w:p>
        </w:tc>
        <w:tc>
          <w:tcPr>
            <w:tcW w:w="6626" w:type="dxa"/>
          </w:tcPr>
          <w:p w:rsidR="00394CDD" w:rsidRPr="00394CDD" w:rsidRDefault="00F53B4E" w:rsidP="00394CDD">
            <w:pPr>
              <w:spacing w:after="0" w:line="240" w:lineRule="auto"/>
              <w:jc w:val="both"/>
              <w:rPr>
                <w:rFonts w:eastAsia="Times New Roman"/>
                <w:b/>
                <w:sz w:val="20"/>
                <w:szCs w:val="20"/>
                <w:lang w:eastAsia="cs-CZ"/>
              </w:rPr>
            </w:pPr>
            <w:r>
              <w:rPr>
                <w:rFonts w:eastAsia="Times New Roman"/>
                <w:b/>
                <w:sz w:val="20"/>
                <w:szCs w:val="20"/>
                <w:lang w:eastAsia="cs-CZ"/>
              </w:rPr>
              <w:t xml:space="preserve">ALTEPRO </w:t>
            </w:r>
            <w:proofErr w:type="spellStart"/>
            <w:r>
              <w:rPr>
                <w:rFonts w:eastAsia="Times New Roman"/>
                <w:b/>
                <w:sz w:val="20"/>
                <w:szCs w:val="20"/>
                <w:lang w:eastAsia="cs-CZ"/>
              </w:rPr>
              <w:t>solutions</w:t>
            </w:r>
            <w:proofErr w:type="spellEnd"/>
            <w:r>
              <w:rPr>
                <w:rFonts w:eastAsia="Times New Roman"/>
                <w:b/>
                <w:sz w:val="20"/>
                <w:szCs w:val="20"/>
                <w:lang w:eastAsia="cs-CZ"/>
              </w:rPr>
              <w:t xml:space="preserve"> a.s.</w:t>
            </w:r>
          </w:p>
        </w:tc>
      </w:tr>
      <w:tr w:rsidR="00394CDD" w:rsidTr="00394CDD">
        <w:tc>
          <w:tcPr>
            <w:tcW w:w="2552" w:type="dxa"/>
          </w:tcPr>
          <w:p w:rsidR="00394CDD" w:rsidRDefault="00394CDD" w:rsidP="00394CDD">
            <w:pPr>
              <w:spacing w:after="0" w:line="240" w:lineRule="auto"/>
              <w:jc w:val="both"/>
              <w:rPr>
                <w:rFonts w:eastAsia="Times New Roman"/>
                <w:sz w:val="20"/>
                <w:szCs w:val="20"/>
                <w:lang w:eastAsia="cs-CZ"/>
              </w:rPr>
            </w:pPr>
            <w:r w:rsidRPr="0016146E">
              <w:rPr>
                <w:rFonts w:eastAsia="Times New Roman"/>
                <w:sz w:val="20"/>
                <w:szCs w:val="20"/>
                <w:lang w:eastAsia="cs-CZ"/>
              </w:rPr>
              <w:t>IČ</w:t>
            </w:r>
            <w:r w:rsidR="001E73E7">
              <w:rPr>
                <w:rFonts w:eastAsia="Times New Roman"/>
                <w:sz w:val="20"/>
                <w:szCs w:val="20"/>
                <w:lang w:eastAsia="cs-CZ"/>
              </w:rPr>
              <w:t>O</w:t>
            </w:r>
            <w:r w:rsidRPr="0016146E">
              <w:rPr>
                <w:rFonts w:eastAsia="Times New Roman"/>
                <w:sz w:val="20"/>
                <w:szCs w:val="20"/>
                <w:lang w:eastAsia="cs-CZ"/>
              </w:rPr>
              <w:t>:</w:t>
            </w:r>
          </w:p>
        </w:tc>
        <w:tc>
          <w:tcPr>
            <w:tcW w:w="6626" w:type="dxa"/>
          </w:tcPr>
          <w:p w:rsidR="00394CDD" w:rsidRDefault="00F53B4E" w:rsidP="00394CDD">
            <w:pPr>
              <w:spacing w:after="0" w:line="240" w:lineRule="auto"/>
              <w:jc w:val="both"/>
              <w:rPr>
                <w:rFonts w:eastAsia="Times New Roman"/>
                <w:sz w:val="20"/>
                <w:szCs w:val="20"/>
                <w:lang w:eastAsia="cs-CZ"/>
              </w:rPr>
            </w:pPr>
            <w:r>
              <w:rPr>
                <w:rFonts w:eastAsia="Times New Roman"/>
                <w:sz w:val="20"/>
                <w:szCs w:val="20"/>
                <w:lang w:eastAsia="cs-CZ"/>
              </w:rPr>
              <w:t>036 35 496</w:t>
            </w:r>
          </w:p>
        </w:tc>
      </w:tr>
      <w:tr w:rsidR="001E73E7" w:rsidTr="00394CDD">
        <w:tc>
          <w:tcPr>
            <w:tcW w:w="2552" w:type="dxa"/>
          </w:tcPr>
          <w:p w:rsidR="001E73E7" w:rsidRPr="0016146E" w:rsidRDefault="001E73E7" w:rsidP="00394CDD">
            <w:pPr>
              <w:spacing w:after="0" w:line="240" w:lineRule="auto"/>
              <w:jc w:val="both"/>
              <w:rPr>
                <w:rFonts w:eastAsia="Times New Roman"/>
                <w:sz w:val="20"/>
                <w:szCs w:val="20"/>
                <w:lang w:eastAsia="cs-CZ"/>
              </w:rPr>
            </w:pPr>
            <w:r>
              <w:rPr>
                <w:rFonts w:eastAsia="Times New Roman"/>
                <w:sz w:val="20"/>
                <w:szCs w:val="20"/>
                <w:lang w:eastAsia="cs-CZ"/>
              </w:rPr>
              <w:t>DIČ:</w:t>
            </w:r>
          </w:p>
        </w:tc>
        <w:tc>
          <w:tcPr>
            <w:tcW w:w="6626" w:type="dxa"/>
          </w:tcPr>
          <w:p w:rsidR="001E73E7" w:rsidRDefault="00F53B4E" w:rsidP="00394CDD">
            <w:pPr>
              <w:spacing w:after="0" w:line="240" w:lineRule="auto"/>
              <w:jc w:val="both"/>
              <w:rPr>
                <w:rFonts w:eastAsia="Times New Roman"/>
                <w:sz w:val="20"/>
                <w:szCs w:val="20"/>
                <w:lang w:eastAsia="cs-CZ"/>
              </w:rPr>
            </w:pPr>
            <w:r>
              <w:rPr>
                <w:rFonts w:eastAsia="Times New Roman"/>
                <w:sz w:val="20"/>
                <w:szCs w:val="20"/>
                <w:lang w:eastAsia="cs-CZ"/>
              </w:rPr>
              <w:t>CZ03665496</w:t>
            </w:r>
          </w:p>
        </w:tc>
      </w:tr>
      <w:tr w:rsidR="00394CDD" w:rsidTr="00394CDD">
        <w:tc>
          <w:tcPr>
            <w:tcW w:w="2552" w:type="dxa"/>
          </w:tcPr>
          <w:p w:rsidR="00394CDD" w:rsidRDefault="001E73E7" w:rsidP="00394CDD">
            <w:pPr>
              <w:spacing w:after="0" w:line="240" w:lineRule="auto"/>
              <w:jc w:val="both"/>
              <w:rPr>
                <w:rFonts w:eastAsia="Times New Roman"/>
                <w:sz w:val="20"/>
                <w:szCs w:val="20"/>
                <w:lang w:eastAsia="cs-CZ"/>
              </w:rPr>
            </w:pPr>
            <w:r>
              <w:rPr>
                <w:rFonts w:eastAsia="Times New Roman"/>
                <w:sz w:val="20"/>
                <w:szCs w:val="20"/>
                <w:lang w:eastAsia="cs-CZ"/>
              </w:rPr>
              <w:t>Se sídlem</w:t>
            </w:r>
            <w:r w:rsidR="00394CDD">
              <w:rPr>
                <w:rFonts w:eastAsia="Times New Roman"/>
                <w:sz w:val="20"/>
                <w:szCs w:val="20"/>
                <w:lang w:eastAsia="cs-CZ"/>
              </w:rPr>
              <w:t>:</w:t>
            </w:r>
          </w:p>
        </w:tc>
        <w:tc>
          <w:tcPr>
            <w:tcW w:w="6626" w:type="dxa"/>
          </w:tcPr>
          <w:p w:rsidR="00394CDD" w:rsidRDefault="00F53B4E" w:rsidP="00394CDD">
            <w:pPr>
              <w:spacing w:after="0" w:line="240" w:lineRule="auto"/>
              <w:jc w:val="both"/>
              <w:rPr>
                <w:rFonts w:eastAsia="Times New Roman"/>
                <w:sz w:val="20"/>
                <w:szCs w:val="20"/>
                <w:lang w:eastAsia="cs-CZ"/>
              </w:rPr>
            </w:pPr>
            <w:r>
              <w:rPr>
                <w:rFonts w:eastAsia="Times New Roman"/>
                <w:sz w:val="20"/>
                <w:szCs w:val="20"/>
                <w:lang w:eastAsia="cs-CZ"/>
              </w:rPr>
              <w:t>Na Maninách 1092/20, Holešovice, 170 00 Praha 7</w:t>
            </w:r>
          </w:p>
        </w:tc>
      </w:tr>
      <w:tr w:rsidR="00394CDD" w:rsidTr="00394CDD">
        <w:tc>
          <w:tcPr>
            <w:tcW w:w="2552" w:type="dxa"/>
          </w:tcPr>
          <w:p w:rsidR="00394CDD" w:rsidRDefault="00394CDD" w:rsidP="00394CDD">
            <w:pPr>
              <w:spacing w:after="0" w:line="240" w:lineRule="auto"/>
              <w:jc w:val="both"/>
              <w:rPr>
                <w:rFonts w:eastAsia="Times New Roman"/>
                <w:sz w:val="20"/>
                <w:szCs w:val="20"/>
                <w:lang w:eastAsia="cs-CZ"/>
              </w:rPr>
            </w:pPr>
            <w:r>
              <w:rPr>
                <w:rFonts w:eastAsia="Times New Roman"/>
                <w:sz w:val="20"/>
                <w:szCs w:val="20"/>
                <w:lang w:eastAsia="cs-CZ"/>
              </w:rPr>
              <w:t>Zastoupená</w:t>
            </w:r>
            <w:r w:rsidRPr="0016146E">
              <w:rPr>
                <w:rFonts w:eastAsia="Times New Roman"/>
                <w:sz w:val="20"/>
                <w:szCs w:val="20"/>
                <w:lang w:eastAsia="cs-CZ"/>
              </w:rPr>
              <w:t>:</w:t>
            </w:r>
          </w:p>
        </w:tc>
        <w:tc>
          <w:tcPr>
            <w:tcW w:w="6626" w:type="dxa"/>
          </w:tcPr>
          <w:p w:rsidR="00394CDD" w:rsidRDefault="00F53B4E" w:rsidP="00394CDD">
            <w:pPr>
              <w:spacing w:after="0" w:line="240" w:lineRule="auto"/>
              <w:jc w:val="both"/>
              <w:rPr>
                <w:rFonts w:eastAsia="Times New Roman"/>
                <w:sz w:val="20"/>
                <w:szCs w:val="20"/>
                <w:lang w:eastAsia="cs-CZ"/>
              </w:rPr>
            </w:pPr>
            <w:r>
              <w:rPr>
                <w:rFonts w:eastAsia="Times New Roman"/>
                <w:sz w:val="20"/>
                <w:szCs w:val="20"/>
                <w:lang w:eastAsia="cs-CZ"/>
              </w:rPr>
              <w:t>Ing. Martin Vítek, člen představenstva</w:t>
            </w:r>
          </w:p>
        </w:tc>
      </w:tr>
      <w:tr w:rsidR="00394CDD" w:rsidTr="00394CDD">
        <w:tc>
          <w:tcPr>
            <w:tcW w:w="2552" w:type="dxa"/>
          </w:tcPr>
          <w:p w:rsidR="00394CDD" w:rsidRDefault="00394CDD" w:rsidP="00394CDD">
            <w:pPr>
              <w:spacing w:after="0" w:line="240" w:lineRule="auto"/>
              <w:jc w:val="both"/>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p>
        </w:tc>
        <w:tc>
          <w:tcPr>
            <w:tcW w:w="6626" w:type="dxa"/>
          </w:tcPr>
          <w:p w:rsidR="00394CDD" w:rsidRDefault="00F53B4E" w:rsidP="00394CDD">
            <w:pPr>
              <w:spacing w:after="0" w:line="240" w:lineRule="auto"/>
              <w:jc w:val="both"/>
              <w:rPr>
                <w:rFonts w:eastAsia="Times New Roman"/>
                <w:sz w:val="20"/>
                <w:szCs w:val="20"/>
                <w:lang w:eastAsia="cs-CZ"/>
              </w:rPr>
            </w:pPr>
            <w:r>
              <w:rPr>
                <w:rFonts w:eastAsia="Times New Roman"/>
                <w:sz w:val="20"/>
                <w:szCs w:val="20"/>
                <w:lang w:eastAsia="cs-CZ"/>
              </w:rPr>
              <w:t>Komerční banka, a.s.</w:t>
            </w:r>
          </w:p>
        </w:tc>
      </w:tr>
      <w:tr w:rsidR="00394CDD" w:rsidTr="00394CDD">
        <w:tc>
          <w:tcPr>
            <w:tcW w:w="2552" w:type="dxa"/>
          </w:tcPr>
          <w:p w:rsidR="00394CDD" w:rsidRDefault="00394CDD" w:rsidP="00394CDD">
            <w:pPr>
              <w:spacing w:after="0" w:line="240" w:lineRule="auto"/>
              <w:jc w:val="both"/>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p>
        </w:tc>
        <w:tc>
          <w:tcPr>
            <w:tcW w:w="6626" w:type="dxa"/>
          </w:tcPr>
          <w:p w:rsidR="00394CDD" w:rsidRDefault="00F53B4E" w:rsidP="00394CDD">
            <w:pPr>
              <w:spacing w:after="0" w:line="240" w:lineRule="auto"/>
              <w:jc w:val="both"/>
              <w:rPr>
                <w:rFonts w:eastAsia="Times New Roman"/>
                <w:sz w:val="20"/>
                <w:szCs w:val="20"/>
                <w:lang w:eastAsia="cs-CZ"/>
              </w:rPr>
            </w:pPr>
            <w:r>
              <w:rPr>
                <w:rFonts w:eastAsia="Times New Roman"/>
                <w:sz w:val="20"/>
                <w:szCs w:val="20"/>
                <w:lang w:eastAsia="cs-CZ"/>
              </w:rPr>
              <w:t>107-9161070297/0100</w:t>
            </w:r>
          </w:p>
        </w:tc>
      </w:tr>
      <w:tr w:rsidR="00394CDD" w:rsidTr="00394CDD">
        <w:tc>
          <w:tcPr>
            <w:tcW w:w="9178" w:type="dxa"/>
            <w:gridSpan w:val="2"/>
          </w:tcPr>
          <w:p w:rsidR="00394CDD" w:rsidRDefault="00F53B4E" w:rsidP="00F53B4E">
            <w:pPr>
              <w:spacing w:after="0" w:line="240" w:lineRule="auto"/>
              <w:ind w:left="2552" w:hanging="2552"/>
              <w:rPr>
                <w:rFonts w:eastAsia="Times New Roman"/>
                <w:sz w:val="20"/>
                <w:szCs w:val="20"/>
                <w:lang w:eastAsia="cs-CZ"/>
              </w:rPr>
            </w:pPr>
            <w:r w:rsidRPr="0016146E">
              <w:rPr>
                <w:rFonts w:eastAsia="Times New Roman"/>
                <w:sz w:val="20"/>
                <w:szCs w:val="20"/>
                <w:lang w:eastAsia="cs-CZ"/>
              </w:rPr>
              <w:t xml:space="preserve">Zapsaná v obchodním rejstříku Městského soudu v Praze, oddíl B, vložka </w:t>
            </w:r>
            <w:r>
              <w:rPr>
                <w:rFonts w:eastAsia="Times New Roman"/>
                <w:sz w:val="20"/>
                <w:szCs w:val="20"/>
                <w:lang w:eastAsia="cs-CZ"/>
              </w:rPr>
              <w:t>20333</w:t>
            </w:r>
          </w:p>
        </w:tc>
      </w:tr>
    </w:tbl>
    <w:p w:rsidR="000D77B4" w:rsidRDefault="000D77B4" w:rsidP="000D77B4">
      <w:pPr>
        <w:spacing w:after="0" w:line="240" w:lineRule="auto"/>
        <w:jc w:val="both"/>
        <w:rPr>
          <w:rFonts w:eastAsia="Times New Roman"/>
          <w:sz w:val="20"/>
          <w:szCs w:val="20"/>
          <w:lang w:eastAsia="cs-CZ"/>
        </w:rPr>
      </w:pPr>
    </w:p>
    <w:p w:rsidR="00515C4F" w:rsidRPr="0016146E" w:rsidRDefault="00515C4F" w:rsidP="000D77B4">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AA1F78">
        <w:rPr>
          <w:rFonts w:eastAsia="Times New Roman"/>
          <w:sz w:val="20"/>
          <w:szCs w:val="20"/>
          <w:lang w:eastAsia="cs-CZ"/>
        </w:rPr>
        <w:t>jen</w:t>
      </w:r>
      <w:r w:rsidRPr="0016146E">
        <w:rPr>
          <w:rFonts w:eastAsia="Times New Roman"/>
          <w:sz w:val="20"/>
          <w:szCs w:val="20"/>
          <w:lang w:eastAsia="cs-CZ"/>
        </w:rPr>
        <w:t xml:space="preserve"> „</w:t>
      </w:r>
      <w:r w:rsidRPr="0016146E">
        <w:rPr>
          <w:rFonts w:eastAsia="Times New Roman"/>
          <w:b/>
          <w:sz w:val="20"/>
          <w:szCs w:val="20"/>
          <w:lang w:eastAsia="cs-CZ"/>
        </w:rPr>
        <w:t>prodávající</w:t>
      </w:r>
      <w:r w:rsidRPr="0016146E">
        <w:rPr>
          <w:rFonts w:eastAsia="Times New Roman"/>
          <w:sz w:val="20"/>
          <w:szCs w:val="20"/>
          <w:lang w:eastAsia="cs-CZ"/>
        </w:rPr>
        <w:t>“ na straně jedné,</w:t>
      </w:r>
    </w:p>
    <w:p w:rsidR="00515C4F" w:rsidRPr="0016146E" w:rsidRDefault="00515C4F" w:rsidP="002B5AA8">
      <w:pPr>
        <w:spacing w:after="0" w:line="240" w:lineRule="auto"/>
        <w:jc w:val="both"/>
        <w:rPr>
          <w:rFonts w:eastAsia="Times New Roman"/>
          <w:sz w:val="20"/>
          <w:szCs w:val="20"/>
          <w:lang w:eastAsia="cs-CZ"/>
        </w:rPr>
      </w:pPr>
    </w:p>
    <w:p w:rsidR="00515C4F" w:rsidRPr="0016146E" w:rsidRDefault="00515C4F" w:rsidP="002B5AA8">
      <w:pPr>
        <w:spacing w:after="0" w:line="240" w:lineRule="auto"/>
        <w:rPr>
          <w:rFonts w:eastAsia="Times New Roman"/>
          <w:sz w:val="20"/>
          <w:szCs w:val="20"/>
          <w:lang w:eastAsia="cs-CZ"/>
        </w:rPr>
      </w:pPr>
      <w:r w:rsidRPr="0016146E">
        <w:rPr>
          <w:rFonts w:eastAsia="Times New Roman"/>
          <w:sz w:val="20"/>
          <w:szCs w:val="20"/>
          <w:lang w:eastAsia="cs-CZ"/>
        </w:rPr>
        <w:t>a</w:t>
      </w:r>
    </w:p>
    <w:p w:rsidR="00515C4F" w:rsidRPr="0016146E" w:rsidRDefault="00515C4F" w:rsidP="002B5AA8">
      <w:pPr>
        <w:spacing w:after="0" w:line="240" w:lineRule="auto"/>
        <w:ind w:left="2552" w:hanging="2552"/>
        <w:rPr>
          <w:rFonts w:eastAsia="Times New Roman"/>
          <w:sz w:val="20"/>
          <w:szCs w:val="20"/>
          <w:lang w:eastAsia="cs-CZ"/>
        </w:rPr>
      </w:pPr>
    </w:p>
    <w:p w:rsidR="00F56C56" w:rsidRPr="0016146E" w:rsidRDefault="00F56C56" w:rsidP="002B5AA8">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rsidR="00F56C56" w:rsidRPr="0016146E" w:rsidRDefault="00F56C56" w:rsidP="002B5AA8">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1E73E7">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rsidR="00F56C56" w:rsidRPr="0016146E" w:rsidRDefault="0031755C" w:rsidP="002B5AA8">
      <w:pPr>
        <w:spacing w:after="0" w:line="240" w:lineRule="auto"/>
        <w:ind w:left="2552" w:hanging="2552"/>
        <w:rPr>
          <w:rFonts w:eastAsia="Times New Roman"/>
          <w:sz w:val="20"/>
          <w:szCs w:val="20"/>
          <w:lang w:eastAsia="cs-CZ"/>
        </w:rPr>
      </w:pPr>
      <w:r>
        <w:rPr>
          <w:rFonts w:eastAsia="Times New Roman"/>
          <w:sz w:val="20"/>
          <w:szCs w:val="20"/>
          <w:lang w:eastAsia="cs-CZ"/>
        </w:rPr>
        <w:t>DIČ:</w:t>
      </w:r>
      <w:r w:rsidR="00F56C56" w:rsidRPr="0016146E">
        <w:rPr>
          <w:rFonts w:eastAsia="Times New Roman"/>
          <w:sz w:val="20"/>
          <w:szCs w:val="20"/>
          <w:lang w:eastAsia="cs-CZ"/>
        </w:rPr>
        <w:tab/>
        <w:t>CZ27256456</w:t>
      </w:r>
    </w:p>
    <w:p w:rsidR="00F56C56" w:rsidRPr="0016146E" w:rsidRDefault="00F56C56" w:rsidP="002B5AA8">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rsidR="001E73E7" w:rsidRPr="001E73E7" w:rsidRDefault="001E73E7" w:rsidP="001E73E7">
      <w:pPr>
        <w:spacing w:after="0" w:line="240" w:lineRule="auto"/>
        <w:ind w:left="2552" w:hanging="2552"/>
        <w:rPr>
          <w:rFonts w:eastAsia="Times New Roman"/>
          <w:sz w:val="20"/>
          <w:szCs w:val="20"/>
          <w:lang w:eastAsia="cs-CZ"/>
        </w:rPr>
      </w:pPr>
      <w:r w:rsidRPr="001E73E7">
        <w:rPr>
          <w:rFonts w:eastAsia="Times New Roman"/>
          <w:sz w:val="20"/>
          <w:szCs w:val="20"/>
          <w:lang w:eastAsia="cs-CZ"/>
        </w:rPr>
        <w:t>Zastoupená:</w:t>
      </w:r>
      <w:r w:rsidRPr="001E73E7">
        <w:rPr>
          <w:rFonts w:eastAsia="Times New Roman"/>
          <w:sz w:val="20"/>
          <w:szCs w:val="20"/>
          <w:lang w:eastAsia="cs-CZ"/>
        </w:rPr>
        <w:tab/>
        <w:t>JUDr. Ladislav Řípa, předseda představenstva</w:t>
      </w:r>
    </w:p>
    <w:p w:rsidR="001E73E7" w:rsidRPr="001E73E7" w:rsidRDefault="001E73E7" w:rsidP="001E73E7">
      <w:pPr>
        <w:spacing w:after="0" w:line="240" w:lineRule="auto"/>
        <w:ind w:left="2552"/>
        <w:rPr>
          <w:rFonts w:eastAsia="Times New Roman"/>
          <w:sz w:val="20"/>
          <w:szCs w:val="20"/>
          <w:lang w:eastAsia="cs-CZ"/>
        </w:rPr>
      </w:pPr>
      <w:r w:rsidRPr="001E73E7">
        <w:rPr>
          <w:rFonts w:eastAsia="Times New Roman"/>
          <w:sz w:val="20"/>
          <w:szCs w:val="20"/>
          <w:lang w:eastAsia="cs-CZ"/>
        </w:rPr>
        <w:t>Ing. Jiří Bouška, místopředseda představenstva</w:t>
      </w:r>
    </w:p>
    <w:p w:rsidR="000D0159" w:rsidRPr="000D0159" w:rsidRDefault="000D0159" w:rsidP="002B5AA8">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rsidR="000D0159" w:rsidRDefault="000D0159" w:rsidP="002B5AA8">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rsidR="00B0382B" w:rsidRPr="0016146E" w:rsidRDefault="00B0382B" w:rsidP="002B5AA8">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rsidR="000D77B4" w:rsidRDefault="000D77B4" w:rsidP="000D77B4">
      <w:pPr>
        <w:spacing w:after="0" w:line="240" w:lineRule="auto"/>
        <w:ind w:left="2127" w:hanging="2127"/>
        <w:jc w:val="both"/>
        <w:rPr>
          <w:rFonts w:eastAsia="Times New Roman"/>
          <w:sz w:val="20"/>
          <w:szCs w:val="20"/>
          <w:lang w:eastAsia="cs-CZ"/>
        </w:rPr>
      </w:pPr>
    </w:p>
    <w:p w:rsidR="00F56C56" w:rsidRPr="0016146E" w:rsidRDefault="00AA1F78" w:rsidP="000D77B4">
      <w:pPr>
        <w:spacing w:after="0" w:line="240" w:lineRule="auto"/>
        <w:ind w:left="2127" w:hanging="2127"/>
        <w:jc w:val="both"/>
        <w:rPr>
          <w:rFonts w:eastAsia="Times New Roman"/>
          <w:sz w:val="20"/>
          <w:szCs w:val="20"/>
          <w:lang w:eastAsia="cs-CZ"/>
        </w:rPr>
      </w:pPr>
      <w:r>
        <w:rPr>
          <w:rFonts w:eastAsia="Times New Roman"/>
          <w:sz w:val="20"/>
          <w:szCs w:val="20"/>
          <w:lang w:eastAsia="cs-CZ"/>
        </w:rPr>
        <w:t>dále jen</w:t>
      </w:r>
      <w:r w:rsidR="00F56C56" w:rsidRPr="0016146E">
        <w:rPr>
          <w:rFonts w:eastAsia="Times New Roman"/>
          <w:sz w:val="20"/>
          <w:szCs w:val="20"/>
          <w:lang w:eastAsia="cs-CZ"/>
        </w:rPr>
        <w:t xml:space="preserve"> „</w:t>
      </w:r>
      <w:r w:rsidR="00515C4F" w:rsidRPr="0016146E">
        <w:rPr>
          <w:rFonts w:eastAsia="Times New Roman"/>
          <w:b/>
          <w:sz w:val="20"/>
          <w:szCs w:val="20"/>
          <w:lang w:eastAsia="cs-CZ"/>
        </w:rPr>
        <w:t>kupující</w:t>
      </w:r>
      <w:r w:rsidR="00F56C56" w:rsidRPr="0016146E">
        <w:rPr>
          <w:rFonts w:eastAsia="Times New Roman"/>
          <w:sz w:val="20"/>
          <w:szCs w:val="20"/>
          <w:lang w:eastAsia="cs-CZ"/>
        </w:rPr>
        <w:t xml:space="preserve">“ na straně </w:t>
      </w:r>
      <w:r w:rsidR="00515C4F" w:rsidRPr="0016146E">
        <w:rPr>
          <w:rFonts w:eastAsia="Times New Roman"/>
          <w:sz w:val="20"/>
          <w:szCs w:val="20"/>
          <w:lang w:eastAsia="cs-CZ"/>
        </w:rPr>
        <w:t>druhé,</w:t>
      </w:r>
    </w:p>
    <w:p w:rsidR="00F56C56" w:rsidRDefault="00F56C56" w:rsidP="002B5AA8">
      <w:pPr>
        <w:spacing w:after="0" w:line="240" w:lineRule="auto"/>
        <w:jc w:val="both"/>
        <w:rPr>
          <w:rFonts w:eastAsia="Times New Roman"/>
          <w:sz w:val="20"/>
          <w:szCs w:val="20"/>
          <w:lang w:eastAsia="cs-CZ"/>
        </w:rPr>
      </w:pPr>
    </w:p>
    <w:p w:rsidR="000D77B4" w:rsidRDefault="000D77B4" w:rsidP="002B5AA8">
      <w:pPr>
        <w:spacing w:after="0" w:line="240" w:lineRule="auto"/>
        <w:jc w:val="both"/>
        <w:rPr>
          <w:rFonts w:eastAsia="Times New Roman"/>
          <w:sz w:val="20"/>
          <w:szCs w:val="20"/>
          <w:lang w:eastAsia="cs-CZ"/>
        </w:rPr>
      </w:pPr>
    </w:p>
    <w:p w:rsidR="00F56C56" w:rsidRPr="0016146E" w:rsidRDefault="00E90D24" w:rsidP="002B5AA8">
      <w:pPr>
        <w:spacing w:after="0" w:line="240" w:lineRule="auto"/>
        <w:jc w:val="both"/>
        <w:rPr>
          <w:rFonts w:eastAsia="Times New Roman"/>
          <w:sz w:val="20"/>
          <w:szCs w:val="20"/>
          <w:lang w:eastAsia="cs-CZ"/>
        </w:rPr>
      </w:pPr>
      <w:proofErr w:type="gramStart"/>
      <w:r>
        <w:rPr>
          <w:rFonts w:eastAsia="Times New Roman"/>
          <w:sz w:val="20"/>
          <w:szCs w:val="20"/>
          <w:lang w:eastAsia="cs-CZ"/>
        </w:rPr>
        <w:t>se</w:t>
      </w:r>
      <w:proofErr w:type="gramEnd"/>
      <w:r>
        <w:rPr>
          <w:rFonts w:eastAsia="Times New Roman"/>
          <w:sz w:val="20"/>
          <w:szCs w:val="20"/>
          <w:lang w:eastAsia="cs-CZ"/>
        </w:rPr>
        <w:t xml:space="preserve"> </w:t>
      </w:r>
      <w:r w:rsidRPr="0016146E">
        <w:rPr>
          <w:rFonts w:eastAsia="Times New Roman"/>
          <w:sz w:val="20"/>
          <w:szCs w:val="20"/>
          <w:lang w:eastAsia="cs-CZ"/>
        </w:rPr>
        <w:t xml:space="preserve">níže uvedeného dne, měsíce a roku </w:t>
      </w:r>
      <w:r>
        <w:rPr>
          <w:rFonts w:eastAsia="Times New Roman"/>
          <w:sz w:val="20"/>
          <w:szCs w:val="20"/>
          <w:lang w:eastAsia="cs-CZ"/>
        </w:rPr>
        <w:t>dohodli, jak stanoví tato</w:t>
      </w:r>
      <w:r w:rsidRPr="0016146E">
        <w:rPr>
          <w:rFonts w:eastAsia="Times New Roman"/>
          <w:sz w:val="20"/>
          <w:szCs w:val="20"/>
          <w:lang w:eastAsia="cs-CZ"/>
        </w:rPr>
        <w:t>:</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473271" w:rsidRDefault="00473271"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473271" w:rsidRDefault="00473271" w:rsidP="00473271">
      <w:pPr>
        <w:spacing w:after="0" w:line="240" w:lineRule="auto"/>
        <w:rPr>
          <w:rFonts w:eastAsia="Times New Roman"/>
          <w:snapToGrid w:val="0"/>
          <w:sz w:val="20"/>
          <w:szCs w:val="20"/>
          <w:lang w:eastAsia="cs-CZ"/>
        </w:rPr>
      </w:pPr>
    </w:p>
    <w:p w:rsidR="00F56C56" w:rsidRPr="0016146E" w:rsidRDefault="00515C4F" w:rsidP="00473271">
      <w:pPr>
        <w:pStyle w:val="Nadpis1"/>
        <w:keepNext w:val="0"/>
        <w:keepLines w:val="0"/>
        <w:rPr>
          <w:rFonts w:ascii="Verdana" w:hAnsi="Verdana"/>
          <w:sz w:val="20"/>
        </w:rPr>
      </w:pPr>
      <w:r w:rsidRPr="0016146E">
        <w:rPr>
          <w:rFonts w:ascii="Verdana" w:hAnsi="Verdana"/>
          <w:sz w:val="20"/>
        </w:rPr>
        <w:t>Předmět smlouvy</w:t>
      </w:r>
    </w:p>
    <w:p w:rsidR="00C54372" w:rsidRDefault="00C54372" w:rsidP="002B5AA8">
      <w:pPr>
        <w:pStyle w:val="Nadpis2"/>
        <w:keepNext w:val="0"/>
        <w:spacing w:after="60"/>
        <w:jc w:val="both"/>
        <w:rPr>
          <w:rFonts w:ascii="Verdana" w:hAnsi="Verdana"/>
          <w:sz w:val="20"/>
          <w:lang w:eastAsia="cs-CZ"/>
        </w:rPr>
      </w:pPr>
      <w:r w:rsidRPr="00C54372">
        <w:rPr>
          <w:rFonts w:ascii="Verdana" w:hAnsi="Verdana"/>
          <w:sz w:val="20"/>
          <w:lang w:eastAsia="cs-CZ"/>
        </w:rPr>
        <w:t xml:space="preserve">Kupující má zájem na zajištění komplexního řešení ke zvýšení své kybernetické bezpečnosti, a to prostřednictvím </w:t>
      </w:r>
      <w:r w:rsidR="008E7DC0" w:rsidRPr="008E7DC0">
        <w:rPr>
          <w:rFonts w:ascii="Verdana" w:hAnsi="Verdana"/>
          <w:sz w:val="20"/>
          <w:lang w:eastAsia="cs-CZ"/>
        </w:rPr>
        <w:t xml:space="preserve">dílčích dodávek </w:t>
      </w:r>
      <w:r w:rsidRPr="00C54372">
        <w:rPr>
          <w:rFonts w:ascii="Verdana" w:hAnsi="Verdana"/>
          <w:sz w:val="20"/>
          <w:lang w:eastAsia="cs-CZ"/>
        </w:rPr>
        <w:t>– software, operační systém a hardware, přičemž každá z těchto částí je předmětem samostatné smlouvy, uzavírané mezi kupujícím a příslušným dodavatelem.</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A969ED">
        <w:rPr>
          <w:rFonts w:ascii="Verdana" w:hAnsi="Verdana"/>
          <w:sz w:val="20"/>
          <w:lang w:eastAsia="cs-CZ"/>
        </w:rPr>
        <w:t>počítačový hardware</w:t>
      </w:r>
      <w:r w:rsidRPr="0016146E">
        <w:rPr>
          <w:rFonts w:ascii="Verdana" w:hAnsi="Verdana"/>
          <w:sz w:val="20"/>
          <w:lang w:eastAsia="cs-CZ"/>
        </w:rPr>
        <w:t xml:space="preserve"> (</w:t>
      </w:r>
      <w:r w:rsidR="008A3B2A">
        <w:rPr>
          <w:rFonts w:ascii="Verdana" w:hAnsi="Verdana"/>
          <w:sz w:val="20"/>
          <w:lang w:eastAsia="cs-CZ"/>
        </w:rPr>
        <w:t>dále jen jako</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blíže specifikováno v nabídce č. </w:t>
      </w:r>
      <w:r w:rsidR="00F53B4E">
        <w:rPr>
          <w:rFonts w:ascii="Verdana" w:hAnsi="Verdana"/>
          <w:sz w:val="20"/>
          <w:lang w:eastAsia="cs-CZ"/>
        </w:rPr>
        <w:t>1</w:t>
      </w:r>
      <w:r w:rsidRPr="00863CAD">
        <w:rPr>
          <w:rFonts w:ascii="Verdana" w:hAnsi="Verdana"/>
          <w:sz w:val="20"/>
          <w:lang w:eastAsia="cs-CZ"/>
        </w:rPr>
        <w:t>, která tvoří přílohu č. 1 této smlouvy.</w:t>
      </w:r>
    </w:p>
    <w:p w:rsidR="000D006D" w:rsidRDefault="000D006D" w:rsidP="002B5AA8">
      <w:pPr>
        <w:pStyle w:val="Nadpis2"/>
        <w:keepNext w:val="0"/>
        <w:spacing w:after="60"/>
        <w:jc w:val="both"/>
        <w:rPr>
          <w:rFonts w:ascii="Verdana" w:hAnsi="Verdana"/>
          <w:sz w:val="20"/>
          <w:lang w:eastAsia="cs-CZ"/>
        </w:rPr>
      </w:pPr>
      <w:r w:rsidRPr="000D006D">
        <w:rPr>
          <w:rFonts w:ascii="Verdana" w:hAnsi="Verdana"/>
          <w:sz w:val="20"/>
          <w:lang w:eastAsia="cs-CZ"/>
        </w:rPr>
        <w:t xml:space="preserve">Spolu se </w:t>
      </w:r>
      <w:r>
        <w:rPr>
          <w:rFonts w:ascii="Verdana" w:hAnsi="Verdana"/>
          <w:sz w:val="20"/>
          <w:lang w:eastAsia="cs-CZ"/>
        </w:rPr>
        <w:t xml:space="preserve">zbožím </w:t>
      </w:r>
      <w:r w:rsidRPr="000D006D">
        <w:rPr>
          <w:rFonts w:ascii="Verdana" w:hAnsi="Verdana"/>
          <w:sz w:val="20"/>
          <w:lang w:eastAsia="cs-CZ"/>
        </w:rPr>
        <w:t>bude dodán návod k obsluze v českém jazyce (v tištěné a elektronické podobě).</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AA30CC">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AA30CC">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 xml:space="preserve">hnických požadavcích na výrobky, ve znění pozdějších </w:t>
      </w:r>
      <w:r w:rsidR="00CE6C49" w:rsidRPr="00873A41">
        <w:rPr>
          <w:rFonts w:ascii="Verdana" w:hAnsi="Verdana"/>
          <w:sz w:val="20"/>
          <w:lang w:eastAsia="cs-CZ"/>
        </w:rPr>
        <w:lastRenderedPageBreak/>
        <w:t>předpisů</w:t>
      </w:r>
      <w:r w:rsidR="00E5131A">
        <w:rPr>
          <w:rFonts w:ascii="Verdana" w:hAnsi="Verdana"/>
          <w:sz w:val="20"/>
          <w:lang w:eastAsia="cs-CZ"/>
        </w:rPr>
        <w:t>,</w:t>
      </w:r>
      <w:r w:rsidR="00762F8E">
        <w:rPr>
          <w:rFonts w:ascii="Verdana" w:hAnsi="Verdana"/>
          <w:sz w:val="20"/>
          <w:lang w:eastAsia="cs-CZ"/>
        </w:rPr>
        <w:t xml:space="preserve"> </w:t>
      </w:r>
      <w:r w:rsidR="005B65E0">
        <w:rPr>
          <w:rFonts w:ascii="Verdana" w:hAnsi="Verdana"/>
          <w:sz w:val="20"/>
          <w:lang w:eastAsia="cs-CZ"/>
        </w:rPr>
        <w:t xml:space="preserve">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D006D" w:rsidRDefault="000D006D" w:rsidP="000D006D">
      <w:pPr>
        <w:pStyle w:val="Nadpis2"/>
        <w:keepNext w:val="0"/>
        <w:spacing w:after="60"/>
        <w:jc w:val="both"/>
        <w:rPr>
          <w:rFonts w:ascii="Verdana" w:hAnsi="Verdana"/>
          <w:sz w:val="20"/>
          <w:lang w:eastAsia="cs-CZ"/>
        </w:rPr>
      </w:pPr>
      <w:r w:rsidRPr="00A14117">
        <w:rPr>
          <w:rFonts w:ascii="Verdana" w:hAnsi="Verdana"/>
          <w:sz w:val="20"/>
          <w:lang w:eastAsia="cs-CZ"/>
        </w:rPr>
        <w:t xml:space="preserve">Tato smlouva je uzavírána na základě výběru dodavatele veřejné zakázky zadávané v otevřeném řízení v nadlimitním režimu dle zákona č. 134/2016 Sb., o zadávání veřejných zakázek, ve znění pozdějších předpisů s názvem </w:t>
      </w:r>
      <w:r w:rsidRPr="00A14117">
        <w:rPr>
          <w:rFonts w:ascii="Verdana" w:hAnsi="Verdana"/>
          <w:i/>
          <w:sz w:val="20"/>
          <w:lang w:eastAsia="cs-CZ"/>
        </w:rPr>
        <w:t>„</w:t>
      </w:r>
      <w:r w:rsidRPr="00A14117">
        <w:rPr>
          <w:rFonts w:ascii="Verdana" w:hAnsi="Verdana"/>
          <w:b/>
          <w:i/>
          <w:sz w:val="20"/>
          <w:lang w:eastAsia="cs-CZ"/>
        </w:rPr>
        <w:t xml:space="preserve">Zvýšení kybernetické bezpečnosti </w:t>
      </w:r>
      <w:proofErr w:type="spellStart"/>
      <w:r w:rsidRPr="00A14117">
        <w:rPr>
          <w:rFonts w:ascii="Verdana" w:hAnsi="Verdana"/>
          <w:b/>
          <w:i/>
          <w:sz w:val="20"/>
          <w:lang w:eastAsia="cs-CZ"/>
        </w:rPr>
        <w:t>Klaudiánovy</w:t>
      </w:r>
      <w:proofErr w:type="spellEnd"/>
      <w:r w:rsidRPr="00A14117">
        <w:rPr>
          <w:rFonts w:ascii="Verdana" w:hAnsi="Verdana"/>
          <w:b/>
          <w:i/>
          <w:sz w:val="20"/>
          <w:lang w:eastAsia="cs-CZ"/>
        </w:rPr>
        <w:t xml:space="preserve"> nemocnice“</w:t>
      </w:r>
      <w:r w:rsidRPr="00A14117">
        <w:rPr>
          <w:rFonts w:ascii="Verdana" w:hAnsi="Verdana"/>
          <w:sz w:val="20"/>
          <w:lang w:eastAsia="cs-CZ"/>
        </w:rPr>
        <w:t xml:space="preserve"> (dále jen „</w:t>
      </w:r>
      <w:r w:rsidRPr="00A14117">
        <w:rPr>
          <w:rFonts w:ascii="Verdana" w:hAnsi="Verdana"/>
          <w:b/>
          <w:sz w:val="20"/>
          <w:lang w:eastAsia="cs-CZ"/>
        </w:rPr>
        <w:t>veřejná zakázka</w:t>
      </w:r>
      <w:r w:rsidRPr="00A14117">
        <w:rPr>
          <w:rFonts w:ascii="Verdana" w:hAnsi="Verdana"/>
          <w:sz w:val="20"/>
          <w:lang w:eastAsia="cs-CZ"/>
        </w:rPr>
        <w:t>“). Součástí smluvního ujednání je zadávací dokumentace veřejné zakázky, jakož i závazky, přísliby či prohlášení, které prodávající uvedl v podané nabídce. V případě rozporu mezi ujednáním této smlouvy a obsahem nabídky prodávajícího, zadávací dokumentace nebo příloh této smlouvy, má vždy přednost ustanovení této smlouvy.</w:t>
      </w:r>
    </w:p>
    <w:p w:rsidR="000D006D" w:rsidRDefault="000D006D" w:rsidP="000D006D">
      <w:pPr>
        <w:pStyle w:val="Nadpis2"/>
        <w:keepNext w:val="0"/>
        <w:tabs>
          <w:tab w:val="clear" w:pos="576"/>
          <w:tab w:val="left" w:pos="567"/>
        </w:tabs>
        <w:spacing w:after="60"/>
        <w:jc w:val="both"/>
        <w:rPr>
          <w:rFonts w:ascii="Verdana" w:hAnsi="Verdana"/>
          <w:sz w:val="20"/>
          <w:lang w:eastAsia="cs-CZ"/>
        </w:rPr>
      </w:pPr>
      <w:r>
        <w:rPr>
          <w:rFonts w:ascii="Verdana" w:hAnsi="Verdana"/>
          <w:sz w:val="20"/>
          <w:lang w:eastAsia="cs-CZ"/>
        </w:rPr>
        <w:t xml:space="preserve">Prodávající prohlašuje, že měl </w:t>
      </w:r>
      <w:r w:rsidRPr="008E7A7D">
        <w:rPr>
          <w:rFonts w:ascii="Verdana" w:hAnsi="Verdana"/>
          <w:sz w:val="20"/>
          <w:lang w:eastAsia="cs-CZ"/>
        </w:rPr>
        <w:t>před podáním své nabídky</w:t>
      </w:r>
      <w:r>
        <w:rPr>
          <w:rFonts w:ascii="Verdana" w:hAnsi="Verdana"/>
          <w:sz w:val="20"/>
          <w:lang w:eastAsia="cs-CZ"/>
        </w:rPr>
        <w:t xml:space="preserve"> k dispozici požadavky kupujícího na rozsah plnění dle této smlouvy, a to jako součást zadávací dokumentace. Prodávající tyto požadavky před podáním své nabídky </w:t>
      </w:r>
      <w:r w:rsidRPr="008E7A7D">
        <w:rPr>
          <w:rFonts w:ascii="Verdana" w:hAnsi="Verdana"/>
          <w:sz w:val="20"/>
          <w:lang w:eastAsia="cs-CZ"/>
        </w:rPr>
        <w:t xml:space="preserve">s vynaložením odborné péče </w:t>
      </w:r>
      <w:r>
        <w:rPr>
          <w:rFonts w:ascii="Verdana" w:hAnsi="Verdana"/>
          <w:sz w:val="20"/>
          <w:lang w:eastAsia="cs-CZ"/>
        </w:rPr>
        <w:t>přezkoumal a na základě toho prohlašuje, že je schopen předmět plnění této smlouvy splnit. Prodávající</w:t>
      </w:r>
      <w:r w:rsidRPr="008E7A7D">
        <w:rPr>
          <w:rFonts w:ascii="Verdana" w:hAnsi="Verdana"/>
          <w:sz w:val="20"/>
          <w:lang w:eastAsia="cs-CZ"/>
        </w:rPr>
        <w:t xml:space="preserve"> potvrzuje, že </w:t>
      </w:r>
      <w:r>
        <w:rPr>
          <w:rFonts w:ascii="Verdana" w:hAnsi="Verdana"/>
          <w:sz w:val="20"/>
          <w:lang w:eastAsia="cs-CZ"/>
        </w:rPr>
        <w:t xml:space="preserve">měl </w:t>
      </w:r>
      <w:r w:rsidRPr="008E7A7D">
        <w:rPr>
          <w:rFonts w:ascii="Verdana" w:hAnsi="Verdana"/>
          <w:sz w:val="20"/>
          <w:lang w:eastAsia="cs-CZ"/>
        </w:rPr>
        <w:t>v</w:t>
      </w:r>
      <w:r>
        <w:rPr>
          <w:rFonts w:ascii="Verdana" w:hAnsi="Verdana"/>
          <w:sz w:val="20"/>
          <w:lang w:eastAsia="cs-CZ"/>
        </w:rPr>
        <w:t xml:space="preserve"> případě jakýchkoliv nejasností </w:t>
      </w:r>
      <w:r w:rsidRPr="008E7A7D">
        <w:rPr>
          <w:rFonts w:ascii="Verdana" w:hAnsi="Verdana"/>
          <w:sz w:val="20"/>
          <w:lang w:eastAsia="cs-CZ"/>
        </w:rPr>
        <w:t xml:space="preserve">možnost </w:t>
      </w:r>
      <w:r>
        <w:rPr>
          <w:rFonts w:ascii="Verdana" w:hAnsi="Verdana"/>
          <w:sz w:val="20"/>
          <w:lang w:eastAsia="cs-CZ"/>
        </w:rPr>
        <w:t>požádat o vysvětlení zadávací dokumentace.</w:t>
      </w:r>
    </w:p>
    <w:p w:rsidR="000D006D" w:rsidRDefault="000D006D" w:rsidP="000D006D">
      <w:pPr>
        <w:pStyle w:val="Nadpis2"/>
        <w:keepNext w:val="0"/>
        <w:spacing w:after="60"/>
        <w:jc w:val="both"/>
        <w:rPr>
          <w:rFonts w:ascii="Verdana" w:hAnsi="Verdana"/>
          <w:sz w:val="20"/>
          <w:lang w:eastAsia="cs-CZ"/>
        </w:rPr>
      </w:pPr>
      <w:r>
        <w:rPr>
          <w:rFonts w:ascii="Verdana" w:hAnsi="Verdana"/>
          <w:sz w:val="20"/>
          <w:lang w:eastAsia="cs-CZ"/>
        </w:rPr>
        <w:t>Prodávající dále prohlašuje, že předmět plnění této smlouvy odpovídá jeho podnikatelskému oprávnění a disponuje potřebným vybavením a kapacitami k řádnému a včasnému plnění předmětu této smlouvy.</w:t>
      </w:r>
    </w:p>
    <w:p w:rsidR="00473271" w:rsidRDefault="000D006D" w:rsidP="000D006D">
      <w:pPr>
        <w:pStyle w:val="Nadpis2"/>
        <w:keepNext w:val="0"/>
        <w:spacing w:after="60"/>
        <w:jc w:val="both"/>
        <w:rPr>
          <w:rFonts w:ascii="Verdana" w:hAnsi="Verdana"/>
          <w:sz w:val="20"/>
          <w:lang w:eastAsia="cs-CZ"/>
        </w:rPr>
      </w:pPr>
      <w:r w:rsidRPr="00A14117">
        <w:rPr>
          <w:rFonts w:ascii="Verdana" w:hAnsi="Verdana"/>
          <w:sz w:val="20"/>
          <w:lang w:eastAsia="cs-CZ"/>
        </w:rPr>
        <w:t>Předmět plnění dle této smlouvy je realizován za finanční podpory IROP, prioritní osa: 06.3 Dobrá správa území a zefektivnění veřejných institucí, investiční priorita: IP 2c: Posilování aplikací v oblasti IKT určených pro elektronickou veřejnou správu, elektronické určení, začlenění do informační společnosti, elektronickou kulturu a elektronické zdravotnictví, specifický cíl 3.2 „Zvyšování efektivity a transparentnosti veřejné správy prostřednictvím rozvoje využití a kvality systémů IKT“, název projektu „</w:t>
      </w:r>
      <w:r w:rsidRPr="00A14117">
        <w:rPr>
          <w:rFonts w:ascii="Verdana" w:hAnsi="Verdana"/>
          <w:b/>
          <w:i/>
          <w:sz w:val="20"/>
          <w:lang w:eastAsia="cs-CZ"/>
        </w:rPr>
        <w:t xml:space="preserve">Zvýšení kybernetické bezpečnosti </w:t>
      </w:r>
      <w:proofErr w:type="spellStart"/>
      <w:r w:rsidRPr="00A14117">
        <w:rPr>
          <w:rFonts w:ascii="Verdana" w:hAnsi="Verdana"/>
          <w:b/>
          <w:i/>
          <w:sz w:val="20"/>
          <w:lang w:eastAsia="cs-CZ"/>
        </w:rPr>
        <w:t>Klaudiánovy</w:t>
      </w:r>
      <w:proofErr w:type="spellEnd"/>
      <w:r w:rsidRPr="00A14117">
        <w:rPr>
          <w:rFonts w:ascii="Verdana" w:hAnsi="Verdana"/>
          <w:b/>
          <w:i/>
          <w:sz w:val="20"/>
          <w:lang w:eastAsia="cs-CZ"/>
        </w:rPr>
        <w:t xml:space="preserve"> nemocnice</w:t>
      </w:r>
      <w:r w:rsidRPr="00A14117">
        <w:rPr>
          <w:rFonts w:ascii="Verdana" w:hAnsi="Verdana"/>
          <w:sz w:val="20"/>
          <w:lang w:eastAsia="cs-CZ"/>
        </w:rPr>
        <w:t xml:space="preserve">“, </w:t>
      </w:r>
      <w:proofErr w:type="spellStart"/>
      <w:r w:rsidRPr="00A14117">
        <w:rPr>
          <w:rFonts w:ascii="Verdana" w:hAnsi="Verdana"/>
          <w:sz w:val="20"/>
          <w:lang w:eastAsia="cs-CZ"/>
        </w:rPr>
        <w:t>reg</w:t>
      </w:r>
      <w:proofErr w:type="spellEnd"/>
      <w:r w:rsidRPr="00A14117">
        <w:rPr>
          <w:rFonts w:ascii="Verdana" w:hAnsi="Verdana"/>
          <w:sz w:val="20"/>
          <w:lang w:eastAsia="cs-CZ"/>
        </w:rPr>
        <w:t xml:space="preserve">. </w:t>
      </w:r>
      <w:proofErr w:type="gramStart"/>
      <w:r w:rsidRPr="00A14117">
        <w:rPr>
          <w:rFonts w:ascii="Verdana" w:hAnsi="Verdana"/>
          <w:sz w:val="20"/>
          <w:lang w:eastAsia="cs-CZ"/>
        </w:rPr>
        <w:t>číslo</w:t>
      </w:r>
      <w:proofErr w:type="gramEnd"/>
      <w:r w:rsidRPr="00A14117">
        <w:rPr>
          <w:rFonts w:ascii="Verdana" w:hAnsi="Verdana"/>
          <w:sz w:val="20"/>
          <w:lang w:eastAsia="cs-CZ"/>
        </w:rPr>
        <w:t xml:space="preserve"> CZ.06.3.05/0.0/0.0/15_011/0006955. (dále jen „</w:t>
      </w:r>
      <w:r w:rsidRPr="00A14117">
        <w:rPr>
          <w:rFonts w:ascii="Verdana" w:hAnsi="Verdana"/>
          <w:b/>
          <w:sz w:val="20"/>
          <w:lang w:eastAsia="cs-CZ"/>
        </w:rPr>
        <w:t>projekt</w:t>
      </w:r>
      <w:r w:rsidRPr="00A14117">
        <w:rPr>
          <w:rFonts w:ascii="Verdana" w:hAnsi="Verdana"/>
          <w:sz w:val="20"/>
          <w:lang w:eastAsia="cs-CZ"/>
        </w:rPr>
        <w:t>“).</w:t>
      </w:r>
    </w:p>
    <w:p w:rsidR="00F56C56" w:rsidRPr="0016146E" w:rsidRDefault="00FD184B" w:rsidP="00473271">
      <w:pPr>
        <w:pStyle w:val="Nadpis1"/>
        <w:keepNext w:val="0"/>
        <w:keepLines w:val="0"/>
        <w:rPr>
          <w:rFonts w:ascii="Verdana" w:hAnsi="Verdana"/>
          <w:sz w:val="20"/>
        </w:rPr>
      </w:pPr>
      <w:r w:rsidRPr="0016146E">
        <w:rPr>
          <w:rFonts w:ascii="Verdana" w:hAnsi="Verdana"/>
          <w:sz w:val="20"/>
        </w:rPr>
        <w:t>Doba, místo a způsob dodání</w:t>
      </w:r>
    </w:p>
    <w:p w:rsidR="0024026F" w:rsidRPr="0024026F" w:rsidRDefault="0024026F" w:rsidP="002B5AA8">
      <w:pPr>
        <w:pStyle w:val="Nadpis2"/>
        <w:keepNext w:val="0"/>
        <w:spacing w:after="60"/>
        <w:jc w:val="both"/>
        <w:rPr>
          <w:rFonts w:ascii="Verdana" w:hAnsi="Verdana"/>
          <w:sz w:val="20"/>
          <w:lang w:eastAsia="cs-CZ"/>
        </w:rPr>
      </w:pPr>
      <w:r w:rsidRPr="0024026F">
        <w:rPr>
          <w:rFonts w:ascii="Verdana" w:hAnsi="Verdana"/>
          <w:sz w:val="20"/>
          <w:lang w:eastAsia="cs-CZ"/>
        </w:rPr>
        <w:t xml:space="preserve">Prodávající se zavazuje dodat zboží </w:t>
      </w:r>
      <w:r w:rsidR="00941ABD">
        <w:rPr>
          <w:rFonts w:ascii="Verdana" w:hAnsi="Verdana"/>
          <w:sz w:val="20"/>
          <w:lang w:eastAsia="cs-CZ"/>
        </w:rPr>
        <w:t xml:space="preserve">nejpozději do </w:t>
      </w:r>
      <w:r w:rsidR="0051435B">
        <w:rPr>
          <w:rFonts w:ascii="Verdana" w:hAnsi="Verdana"/>
          <w:sz w:val="20"/>
          <w:lang w:eastAsia="cs-CZ"/>
        </w:rPr>
        <w:t>1</w:t>
      </w:r>
      <w:r w:rsidR="009029D5">
        <w:rPr>
          <w:rFonts w:ascii="Verdana" w:hAnsi="Verdana"/>
          <w:sz w:val="20"/>
          <w:lang w:eastAsia="cs-CZ"/>
        </w:rPr>
        <w:t>2</w:t>
      </w:r>
      <w:r w:rsidR="0051435B">
        <w:rPr>
          <w:rFonts w:ascii="Verdana" w:hAnsi="Verdana"/>
          <w:sz w:val="20"/>
          <w:lang w:eastAsia="cs-CZ"/>
        </w:rPr>
        <w:t xml:space="preserve"> týdnů o</w:t>
      </w:r>
      <w:r w:rsidR="00941ABD">
        <w:rPr>
          <w:rFonts w:ascii="Verdana" w:hAnsi="Verdana"/>
          <w:sz w:val="20"/>
          <w:lang w:eastAsia="cs-CZ"/>
        </w:rPr>
        <w:t>d podpisu této smlouvy</w:t>
      </w:r>
      <w:r w:rsidRPr="0024026F">
        <w:rPr>
          <w:rFonts w:ascii="Verdana" w:hAnsi="Verdana"/>
          <w:sz w:val="20"/>
          <w:lang w:eastAsia="cs-CZ"/>
        </w:rPr>
        <w:t>. Pokud neb</w:t>
      </w:r>
      <w:r w:rsidR="0098273B">
        <w:rPr>
          <w:rFonts w:ascii="Verdana" w:hAnsi="Verdana"/>
          <w:sz w:val="20"/>
          <w:lang w:eastAsia="cs-CZ"/>
        </w:rPr>
        <w:t>ude zboží prodávajícím dodáno ve stanoveném</w:t>
      </w:r>
      <w:r w:rsidRPr="0024026F">
        <w:rPr>
          <w:rFonts w:ascii="Verdana" w:hAnsi="Verdana"/>
          <w:sz w:val="20"/>
          <w:lang w:eastAsia="cs-CZ"/>
        </w:rPr>
        <w:t xml:space="preserve"> termínu, je kupující oprávněn </w:t>
      </w:r>
      <w:r w:rsidR="00941ABD">
        <w:rPr>
          <w:rFonts w:ascii="Verdana" w:hAnsi="Verdana"/>
          <w:sz w:val="20"/>
          <w:lang w:eastAsia="cs-CZ"/>
        </w:rPr>
        <w:t>od této smlouvy odstoupit</w:t>
      </w:r>
      <w:r w:rsidRPr="0024026F">
        <w:rPr>
          <w:rFonts w:ascii="Verdana" w:hAnsi="Verdana"/>
          <w:sz w:val="20"/>
          <w:lang w:eastAsia="cs-CZ"/>
        </w:rPr>
        <w:t>.</w:t>
      </w:r>
    </w:p>
    <w:p w:rsidR="0024026F" w:rsidRPr="0024026F" w:rsidRDefault="00D1615F" w:rsidP="002B5AA8">
      <w:pPr>
        <w:pStyle w:val="Nadpis2"/>
        <w:keepNext w:val="0"/>
        <w:spacing w:after="60"/>
        <w:jc w:val="both"/>
        <w:rPr>
          <w:rFonts w:ascii="Verdana" w:hAnsi="Verdana"/>
          <w:sz w:val="20"/>
          <w:lang w:eastAsia="cs-CZ"/>
        </w:rPr>
      </w:pPr>
      <w:r w:rsidRPr="0024026F">
        <w:rPr>
          <w:rFonts w:ascii="Verdana" w:hAnsi="Verdana"/>
          <w:sz w:val="20"/>
          <w:lang w:eastAsia="cs-CZ"/>
        </w:rPr>
        <w:t xml:space="preserve">Místem </w:t>
      </w:r>
      <w:r>
        <w:rPr>
          <w:rFonts w:ascii="Verdana" w:hAnsi="Verdana"/>
          <w:sz w:val="20"/>
          <w:lang w:eastAsia="cs-CZ"/>
        </w:rPr>
        <w:t>dodání zboží je sídlo kupujícího</w:t>
      </w:r>
      <w:r w:rsidR="007E43D8">
        <w:rPr>
          <w:rFonts w:ascii="Verdana" w:hAnsi="Verdana"/>
          <w:sz w:val="20"/>
          <w:lang w:eastAsia="cs-CZ"/>
        </w:rPr>
        <w:t>,</w:t>
      </w:r>
      <w:r>
        <w:rPr>
          <w:rFonts w:ascii="Verdana" w:hAnsi="Verdana"/>
          <w:sz w:val="20"/>
          <w:lang w:eastAsia="cs-CZ"/>
        </w:rPr>
        <w:t xml:space="preserve"> konkrétně </w:t>
      </w:r>
      <w:r w:rsidR="000D006D" w:rsidRPr="000D006D">
        <w:rPr>
          <w:rFonts w:ascii="Verdana" w:hAnsi="Verdana"/>
          <w:sz w:val="20"/>
          <w:lang w:eastAsia="cs-CZ"/>
        </w:rPr>
        <w:t>Oddělení</w:t>
      </w:r>
      <w:r w:rsidR="007C13AA">
        <w:rPr>
          <w:rFonts w:ascii="Verdana" w:hAnsi="Verdana"/>
          <w:sz w:val="20"/>
          <w:lang w:eastAsia="cs-CZ"/>
        </w:rPr>
        <w:t xml:space="preserve"> výpočetní techniky</w:t>
      </w:r>
      <w:r w:rsidR="007A0A89">
        <w:rPr>
          <w:rFonts w:ascii="Verdana" w:hAnsi="Verdana"/>
          <w:sz w:val="20"/>
          <w:lang w:eastAsia="cs-CZ"/>
        </w:rPr>
        <w:t>.</w:t>
      </w:r>
    </w:p>
    <w:p w:rsidR="0024026F" w:rsidRPr="0024026F" w:rsidRDefault="0024026F" w:rsidP="002B5AA8">
      <w:pPr>
        <w:pStyle w:val="Nadpis2"/>
        <w:keepNext w:val="0"/>
        <w:spacing w:after="60"/>
        <w:jc w:val="both"/>
        <w:rPr>
          <w:rFonts w:ascii="Verdana" w:hAnsi="Verdana"/>
          <w:sz w:val="20"/>
          <w:lang w:eastAsia="cs-CZ"/>
        </w:rPr>
      </w:pPr>
      <w:r w:rsidRPr="0024026F">
        <w:rPr>
          <w:rFonts w:ascii="Verdana" w:hAnsi="Verdana"/>
          <w:sz w:val="20"/>
          <w:lang w:eastAsia="cs-CZ"/>
        </w:rPr>
        <w:t xml:space="preserve">Dodání zboží v souladu s touto smlouvou a jeho převzetí kupujícím bude potvrzeno podpisem kupujícího na dodacím listu. Okamžikem podpisu </w:t>
      </w:r>
      <w:r w:rsidR="0098273B">
        <w:rPr>
          <w:rFonts w:ascii="Verdana" w:hAnsi="Verdana"/>
          <w:sz w:val="20"/>
          <w:lang w:eastAsia="cs-CZ"/>
        </w:rPr>
        <w:t>dodacího listu</w:t>
      </w:r>
      <w:r w:rsidRPr="0024026F">
        <w:rPr>
          <w:rFonts w:ascii="Verdana" w:hAnsi="Verdana"/>
          <w:sz w:val="20"/>
          <w:lang w:eastAsia="cs-CZ"/>
        </w:rPr>
        <w:t xml:space="preserve"> kupujícím přechází nebezpečí škody na zboží a vlastnické právo ke zboží na kupujícího.</w:t>
      </w:r>
    </w:p>
    <w:p w:rsidR="0024026F" w:rsidRDefault="0024026F" w:rsidP="002B5AA8">
      <w:pPr>
        <w:pStyle w:val="Nadpis2"/>
        <w:keepNext w:val="0"/>
        <w:spacing w:after="60"/>
        <w:jc w:val="both"/>
        <w:rPr>
          <w:rFonts w:ascii="Verdana" w:hAnsi="Verdana"/>
          <w:sz w:val="20"/>
          <w:lang w:eastAsia="cs-CZ"/>
        </w:rPr>
      </w:pPr>
      <w:r w:rsidRPr="0024026F">
        <w:rPr>
          <w:rFonts w:ascii="Verdana" w:hAnsi="Verdana"/>
          <w:sz w:val="20"/>
          <w:lang w:eastAsia="cs-CZ"/>
        </w:rPr>
        <w:t xml:space="preserve">Kupující je oprávněn nepřevzít zboží zejména, pokud prodávající nedodá zboží v dohodnutém množství nebo kvalitě, dodá zboží </w:t>
      </w:r>
      <w:r w:rsidR="001E0551">
        <w:rPr>
          <w:rFonts w:ascii="Verdana" w:hAnsi="Verdana"/>
          <w:sz w:val="20"/>
          <w:lang w:eastAsia="cs-CZ"/>
        </w:rPr>
        <w:t xml:space="preserve">opožděně, zboží bude </w:t>
      </w:r>
      <w:r w:rsidRPr="0024026F">
        <w:rPr>
          <w:rFonts w:ascii="Verdana" w:hAnsi="Verdana"/>
          <w:sz w:val="20"/>
          <w:lang w:eastAsia="cs-CZ"/>
        </w:rPr>
        <w:t xml:space="preserve">poškozené nebo prodávající nedodá </w:t>
      </w:r>
      <w:r w:rsidR="001E0551">
        <w:rPr>
          <w:rFonts w:ascii="Verdana" w:hAnsi="Verdana"/>
          <w:sz w:val="20"/>
          <w:lang w:eastAsia="cs-CZ"/>
        </w:rPr>
        <w:t xml:space="preserve">všechny </w:t>
      </w:r>
      <w:r w:rsidRPr="0024026F">
        <w:rPr>
          <w:rFonts w:ascii="Verdana" w:hAnsi="Verdana"/>
          <w:sz w:val="20"/>
          <w:lang w:eastAsia="cs-CZ"/>
        </w:rPr>
        <w:t>potřebné doklady ke zboží.</w:t>
      </w:r>
    </w:p>
    <w:p w:rsidR="00F56C56" w:rsidRPr="0051435B" w:rsidRDefault="00FD184B" w:rsidP="00473271">
      <w:pPr>
        <w:pStyle w:val="Nadpis1"/>
        <w:keepNext w:val="0"/>
        <w:keepLines w:val="0"/>
        <w:rPr>
          <w:rFonts w:ascii="Verdana" w:hAnsi="Verdana"/>
          <w:sz w:val="20"/>
        </w:rPr>
      </w:pPr>
      <w:r w:rsidRPr="0051435B">
        <w:rPr>
          <w:rFonts w:ascii="Verdana" w:hAnsi="Verdana"/>
          <w:sz w:val="20"/>
        </w:rPr>
        <w:t>Kupní cena a platební podmínky</w:t>
      </w:r>
    </w:p>
    <w:p w:rsidR="00941ABD" w:rsidRPr="0051435B" w:rsidRDefault="00AA1F78" w:rsidP="002B5AA8">
      <w:pPr>
        <w:pStyle w:val="Nadpis2"/>
        <w:keepNext w:val="0"/>
        <w:spacing w:after="60"/>
        <w:jc w:val="both"/>
        <w:rPr>
          <w:rFonts w:ascii="Verdana" w:hAnsi="Verdana"/>
          <w:sz w:val="20"/>
          <w:lang w:eastAsia="cs-CZ"/>
        </w:rPr>
      </w:pPr>
      <w:r w:rsidRPr="0051435B">
        <w:rPr>
          <w:rFonts w:ascii="Verdana" w:hAnsi="Verdana"/>
          <w:sz w:val="20"/>
          <w:lang w:eastAsia="cs-CZ"/>
        </w:rPr>
        <w:t>Celková k</w:t>
      </w:r>
      <w:r w:rsidR="007C13AA" w:rsidRPr="0051435B">
        <w:rPr>
          <w:rFonts w:ascii="Verdana" w:hAnsi="Verdana"/>
          <w:sz w:val="20"/>
          <w:lang w:eastAsia="cs-CZ"/>
        </w:rPr>
        <w:t xml:space="preserve">upní cena zboží činí </w:t>
      </w:r>
      <w:r w:rsidR="00F53B4E">
        <w:rPr>
          <w:rFonts w:ascii="Verdana" w:hAnsi="Verdana"/>
          <w:sz w:val="20"/>
          <w:lang w:eastAsia="cs-CZ"/>
        </w:rPr>
        <w:t>498.000</w:t>
      </w:r>
      <w:r w:rsidR="007C13AA" w:rsidRPr="0051435B">
        <w:rPr>
          <w:rFonts w:ascii="Verdana" w:hAnsi="Verdana"/>
          <w:sz w:val="20"/>
          <w:lang w:eastAsia="cs-CZ"/>
        </w:rPr>
        <w:t xml:space="preserve">- Kč bez DPH, DPH 21% je </w:t>
      </w:r>
      <w:r w:rsidR="00F53B4E">
        <w:rPr>
          <w:rFonts w:ascii="Verdana" w:hAnsi="Verdana"/>
          <w:sz w:val="20"/>
          <w:lang w:eastAsia="cs-CZ"/>
        </w:rPr>
        <w:t>104.580</w:t>
      </w:r>
      <w:r w:rsidR="007C13AA" w:rsidRPr="0051435B">
        <w:rPr>
          <w:rFonts w:ascii="Verdana" w:hAnsi="Verdana"/>
          <w:sz w:val="20"/>
          <w:lang w:eastAsia="cs-CZ"/>
        </w:rPr>
        <w:t xml:space="preserve">,- Kč, kupní cena vč. DPH činí </w:t>
      </w:r>
      <w:r w:rsidR="00F53B4E">
        <w:rPr>
          <w:rFonts w:ascii="Verdana" w:hAnsi="Verdana"/>
          <w:sz w:val="20"/>
          <w:lang w:eastAsia="cs-CZ"/>
        </w:rPr>
        <w:t>602.580</w:t>
      </w:r>
      <w:r w:rsidR="007C13AA" w:rsidRPr="0051435B">
        <w:rPr>
          <w:rFonts w:ascii="Verdana" w:hAnsi="Verdana"/>
          <w:sz w:val="20"/>
          <w:lang w:eastAsia="cs-CZ"/>
        </w:rPr>
        <w:t xml:space="preserve">,- Kč (slovy: </w:t>
      </w:r>
      <w:proofErr w:type="spellStart"/>
      <w:r w:rsidR="00F53B4E">
        <w:rPr>
          <w:rFonts w:ascii="Verdana" w:hAnsi="Verdana"/>
          <w:sz w:val="20"/>
          <w:lang w:eastAsia="cs-CZ"/>
        </w:rPr>
        <w:t>šestsetdvatisícpětsetosmdesát</w:t>
      </w:r>
      <w:proofErr w:type="spellEnd"/>
      <w:r w:rsidR="00F53B4E">
        <w:rPr>
          <w:rFonts w:ascii="Verdana" w:hAnsi="Verdana"/>
          <w:sz w:val="20"/>
          <w:lang w:eastAsia="cs-CZ"/>
        </w:rPr>
        <w:t xml:space="preserve"> korun českých včetně DPH</w:t>
      </w:r>
      <w:r w:rsidR="007C13AA" w:rsidRPr="0051435B">
        <w:rPr>
          <w:rFonts w:ascii="Verdana" w:hAnsi="Verdana"/>
          <w:sz w:val="20"/>
          <w:lang w:eastAsia="cs-CZ"/>
        </w:rPr>
        <w:t>)</w:t>
      </w:r>
      <w:r w:rsidRPr="0051435B">
        <w:rPr>
          <w:rFonts w:ascii="Verdana" w:hAnsi="Verdana"/>
          <w:sz w:val="20"/>
          <w:lang w:eastAsia="cs-CZ"/>
        </w:rPr>
        <w:t>.</w:t>
      </w:r>
    </w:p>
    <w:p w:rsidR="00FD184B" w:rsidRPr="0016146E" w:rsidRDefault="00941ABD" w:rsidP="002B5AA8">
      <w:pPr>
        <w:pStyle w:val="Nadpis2"/>
        <w:keepNext w:val="0"/>
        <w:spacing w:after="60"/>
        <w:jc w:val="both"/>
        <w:rPr>
          <w:rFonts w:ascii="Verdana" w:hAnsi="Verdana"/>
          <w:sz w:val="20"/>
          <w:lang w:eastAsia="cs-CZ"/>
        </w:rPr>
      </w:pPr>
      <w:r w:rsidRPr="0051435B">
        <w:rPr>
          <w:rFonts w:ascii="Verdana" w:hAnsi="Verdana"/>
          <w:sz w:val="20"/>
          <w:lang w:eastAsia="cs-CZ"/>
        </w:rPr>
        <w:t>Kupní cena zboží</w:t>
      </w:r>
      <w:r w:rsidR="00FD184B" w:rsidRPr="0051435B">
        <w:rPr>
          <w:rFonts w:ascii="Verdana" w:hAnsi="Verdana"/>
          <w:sz w:val="20"/>
          <w:lang w:eastAsia="cs-CZ"/>
        </w:rPr>
        <w:t xml:space="preserve"> je st</w:t>
      </w:r>
      <w:r w:rsidR="00502EF7" w:rsidRPr="0051435B">
        <w:rPr>
          <w:rFonts w:ascii="Verdana" w:hAnsi="Verdana"/>
          <w:sz w:val="20"/>
          <w:lang w:eastAsia="cs-CZ"/>
        </w:rPr>
        <w:t xml:space="preserve">anovena dohodou </w:t>
      </w:r>
      <w:r w:rsidR="00FD184B" w:rsidRPr="0051435B">
        <w:rPr>
          <w:rFonts w:ascii="Verdana" w:hAnsi="Verdana"/>
          <w:sz w:val="20"/>
          <w:lang w:eastAsia="cs-CZ"/>
        </w:rPr>
        <w:t>jako cena konečná, maximální, nejvýše přípustná a zahrnuje rovněž dopravu zboží do místa pl</w:t>
      </w:r>
      <w:r w:rsidR="00502EF7" w:rsidRPr="0051435B">
        <w:rPr>
          <w:rFonts w:ascii="Verdana" w:hAnsi="Verdana"/>
          <w:sz w:val="20"/>
          <w:lang w:eastAsia="cs-CZ"/>
        </w:rPr>
        <w:t>nění, balné, pojištění,</w:t>
      </w:r>
      <w:r w:rsidR="00502EF7">
        <w:rPr>
          <w:rFonts w:ascii="Verdana" w:hAnsi="Verdana"/>
          <w:sz w:val="20"/>
          <w:lang w:eastAsia="cs-CZ"/>
        </w:rPr>
        <w:t xml:space="preserve"> </w:t>
      </w:r>
      <w:r w:rsidR="00EA0B45">
        <w:rPr>
          <w:rFonts w:ascii="Verdana" w:hAnsi="Verdana"/>
          <w:sz w:val="20"/>
          <w:lang w:eastAsia="cs-CZ"/>
        </w:rPr>
        <w:t xml:space="preserve">případné </w:t>
      </w:r>
      <w:r w:rsidR="00502EF7">
        <w:rPr>
          <w:rFonts w:ascii="Verdana" w:hAnsi="Verdana"/>
          <w:sz w:val="20"/>
          <w:lang w:eastAsia="cs-CZ"/>
        </w:rPr>
        <w:t>celní a </w:t>
      </w:r>
      <w:r w:rsidR="00FD184B"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FD184B" w:rsidRPr="0016146E" w:rsidRDefault="00FD184B" w:rsidP="002B5AA8">
      <w:pPr>
        <w:pStyle w:val="Nadpis2"/>
        <w:keepNext w:val="0"/>
        <w:spacing w:after="60"/>
        <w:jc w:val="both"/>
        <w:rPr>
          <w:rFonts w:ascii="Verdana" w:hAnsi="Verdana"/>
          <w:sz w:val="20"/>
          <w:lang w:eastAsia="cs-CZ"/>
        </w:rPr>
      </w:pPr>
      <w:r w:rsidRPr="0016146E">
        <w:rPr>
          <w:rFonts w:ascii="Verdana" w:hAnsi="Verdana"/>
          <w:sz w:val="20"/>
          <w:lang w:eastAsia="cs-CZ"/>
        </w:rPr>
        <w:lastRenderedPageBreak/>
        <w:t>Úhrada</w:t>
      </w:r>
      <w:r w:rsidR="00BC3E50">
        <w:rPr>
          <w:rFonts w:ascii="Verdana" w:hAnsi="Verdana"/>
          <w:sz w:val="20"/>
          <w:lang w:eastAsia="cs-CZ"/>
        </w:rPr>
        <w:t xml:space="preserve"> kupní ceny bude kupujícím provedena</w:t>
      </w:r>
      <w:r w:rsidRPr="0016146E">
        <w:rPr>
          <w:rFonts w:ascii="Verdana" w:hAnsi="Verdana"/>
          <w:sz w:val="20"/>
          <w:lang w:eastAsia="cs-CZ"/>
        </w:rPr>
        <w:t xml:space="preserve"> bezhotovostním převodem nebo vkladem na účet prodávajícího uvedený v záhlaví této smlouvy, a to na základě faktury vystavené prodávajícím v souladu s</w:t>
      </w:r>
      <w:r w:rsidR="0031047A">
        <w:rPr>
          <w:rFonts w:ascii="Verdana" w:hAnsi="Verdana"/>
          <w:sz w:val="20"/>
          <w:lang w:eastAsia="cs-CZ"/>
        </w:rPr>
        <w:t> dodacím listem</w:t>
      </w:r>
      <w:r w:rsidRPr="0016146E">
        <w:rPr>
          <w:rFonts w:ascii="Verdana" w:hAnsi="Verdana"/>
          <w:sz w:val="20"/>
          <w:lang w:eastAsia="cs-CZ"/>
        </w:rPr>
        <w:t xml:space="preserve">. </w:t>
      </w:r>
      <w:r w:rsidR="0004444B" w:rsidRPr="00672711">
        <w:rPr>
          <w:rFonts w:ascii="Verdana" w:hAnsi="Verdana"/>
          <w:sz w:val="20"/>
          <w:lang w:eastAsia="cs-CZ"/>
        </w:rPr>
        <w:t>Splatnost fa</w:t>
      </w:r>
      <w:r w:rsidR="0004444B">
        <w:rPr>
          <w:rFonts w:ascii="Verdana" w:hAnsi="Verdana"/>
          <w:sz w:val="20"/>
          <w:lang w:eastAsia="cs-CZ"/>
        </w:rPr>
        <w:t>k</w:t>
      </w:r>
      <w:r w:rsidR="0004444B" w:rsidRPr="00672711">
        <w:rPr>
          <w:rFonts w:ascii="Verdana" w:hAnsi="Verdana"/>
          <w:sz w:val="20"/>
          <w:lang w:eastAsia="cs-CZ"/>
        </w:rPr>
        <w:t xml:space="preserve">tury je </w:t>
      </w:r>
      <w:r w:rsidR="0004444B">
        <w:rPr>
          <w:rFonts w:ascii="Verdana" w:hAnsi="Verdana"/>
          <w:sz w:val="20"/>
          <w:lang w:eastAsia="cs-CZ"/>
        </w:rPr>
        <w:t>do 30</w:t>
      </w:r>
      <w:r w:rsidR="0004444B" w:rsidRPr="00672711">
        <w:rPr>
          <w:rFonts w:ascii="Verdana" w:hAnsi="Verdana"/>
          <w:sz w:val="20"/>
          <w:lang w:eastAsia="cs-CZ"/>
        </w:rPr>
        <w:t xml:space="preserve"> dnů od data doručení faktury kupujícímu. </w:t>
      </w:r>
      <w:r w:rsidR="00EA0B45" w:rsidRPr="00672711">
        <w:rPr>
          <w:rFonts w:ascii="Verdana" w:hAnsi="Verdana"/>
          <w:sz w:val="20"/>
          <w:lang w:eastAsia="cs-CZ"/>
        </w:rPr>
        <w:t>Kupující je oprávněn pozdržet úhradu kupní ceny až do doby úplného odstranění všech vad zboží.</w:t>
      </w:r>
      <w:r w:rsidR="0004444B">
        <w:rPr>
          <w:rFonts w:ascii="Verdana" w:hAnsi="Verdana"/>
          <w:sz w:val="20"/>
          <w:lang w:eastAsia="cs-CZ"/>
        </w:rPr>
        <w:t xml:space="preserve"> </w:t>
      </w:r>
    </w:p>
    <w:p w:rsidR="0004444B" w:rsidRDefault="0004444B" w:rsidP="002B5AA8">
      <w:pPr>
        <w:pStyle w:val="Nadpis2"/>
        <w:keepNext w:val="0"/>
        <w:spacing w:after="60"/>
        <w:jc w:val="both"/>
        <w:rPr>
          <w:rFonts w:ascii="Verdana" w:hAnsi="Verdana"/>
          <w:sz w:val="20"/>
          <w:lang w:eastAsia="cs-CZ"/>
        </w:rPr>
      </w:pPr>
      <w:r w:rsidRPr="0004444B">
        <w:rPr>
          <w:rFonts w:ascii="Verdana" w:hAnsi="Verdana"/>
          <w:sz w:val="20"/>
          <w:lang w:eastAsia="cs-CZ"/>
        </w:rPr>
        <w:t>Faktura vystavená prodávajícím musí splňovat veškeré náležitosti řádného daňového a účetního dokladu ve smyslu zákona č. 563/1991 Sb., o účetnictví a zákona č. 235/2004 Sb., o dani z přidané hodnoty. Faktura musí být označena také názvem projektu „</w:t>
      </w:r>
      <w:r w:rsidRPr="0004444B">
        <w:rPr>
          <w:rFonts w:ascii="Verdana" w:hAnsi="Verdana"/>
          <w:i/>
          <w:sz w:val="20"/>
          <w:lang w:eastAsia="cs-CZ"/>
        </w:rPr>
        <w:t xml:space="preserve">Zvýšení kybernetické bezpečnosti </w:t>
      </w:r>
      <w:proofErr w:type="spellStart"/>
      <w:r w:rsidRPr="0004444B">
        <w:rPr>
          <w:rFonts w:ascii="Verdana" w:hAnsi="Verdana"/>
          <w:i/>
          <w:sz w:val="20"/>
          <w:lang w:eastAsia="cs-CZ"/>
        </w:rPr>
        <w:t>Klaudiánovy</w:t>
      </w:r>
      <w:proofErr w:type="spellEnd"/>
      <w:r w:rsidRPr="0004444B">
        <w:rPr>
          <w:rFonts w:ascii="Verdana" w:hAnsi="Verdana"/>
          <w:i/>
          <w:sz w:val="20"/>
          <w:lang w:eastAsia="cs-CZ"/>
        </w:rPr>
        <w:t xml:space="preserve"> nemocnice</w:t>
      </w:r>
      <w:r w:rsidRPr="0004444B">
        <w:rPr>
          <w:rFonts w:ascii="Verdana" w:hAnsi="Verdana"/>
          <w:sz w:val="20"/>
          <w:lang w:eastAsia="cs-CZ"/>
        </w:rPr>
        <w:t xml:space="preserve">“, a registračním číslem projektu </w:t>
      </w:r>
      <w:r w:rsidRPr="0004444B">
        <w:rPr>
          <w:rFonts w:ascii="Verdana" w:hAnsi="Verdana"/>
          <w:i/>
          <w:sz w:val="20"/>
          <w:lang w:eastAsia="cs-CZ"/>
        </w:rPr>
        <w:t>CZ.06.3.05/0.0/0.0/15_011/0006955</w:t>
      </w:r>
      <w:r w:rsidRPr="0004444B">
        <w:rPr>
          <w:rFonts w:ascii="Verdana" w:hAnsi="Verdana"/>
          <w:sz w:val="20"/>
          <w:lang w:eastAsia="cs-CZ"/>
        </w:rPr>
        <w:t>. Fakturu, která nebude splňovat touto smlouvou a zákonem stanovené náležitosti je kupující oprávněn kdykoliv ve lhůtě splatnosti vrátit. V takovém případě se lhůta splatnosti přerušuje a nová lhůta splatnosti začne běžet až ode dne doručení nové/opravené faktury kupujícímu.</w:t>
      </w:r>
    </w:p>
    <w:p w:rsidR="00FD184B" w:rsidRDefault="00CB268A" w:rsidP="002B5AA8">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sidR="00DC3250">
        <w:rPr>
          <w:rFonts w:ascii="Verdana" w:hAnsi="Verdana"/>
          <w:sz w:val="20"/>
          <w:lang w:eastAsia="cs-CZ"/>
        </w:rPr>
        <w:t>prodávající oprávněn požadovat z</w:t>
      </w:r>
      <w:r w:rsidRPr="0016146E">
        <w:rPr>
          <w:rFonts w:ascii="Verdana" w:hAnsi="Verdana"/>
          <w:sz w:val="20"/>
          <w:lang w:eastAsia="cs-CZ"/>
        </w:rPr>
        <w:t>apla</w:t>
      </w:r>
      <w:r w:rsidR="00DC3250">
        <w:rPr>
          <w:rFonts w:ascii="Verdana" w:hAnsi="Verdana"/>
          <w:sz w:val="20"/>
          <w:lang w:eastAsia="cs-CZ"/>
        </w:rPr>
        <w:t xml:space="preserve">cení </w:t>
      </w:r>
      <w:r w:rsidRPr="0016146E">
        <w:rPr>
          <w:rFonts w:ascii="Verdana" w:hAnsi="Verdana"/>
          <w:sz w:val="20"/>
          <w:lang w:eastAsia="cs-CZ"/>
        </w:rPr>
        <w:t>úrok</w:t>
      </w:r>
      <w:r w:rsidR="00DC3250">
        <w:rPr>
          <w:rFonts w:ascii="Verdana" w:hAnsi="Verdana"/>
          <w:sz w:val="20"/>
          <w:lang w:eastAsia="cs-CZ"/>
        </w:rPr>
        <w:t>u</w:t>
      </w:r>
      <w:r w:rsidRPr="0016146E">
        <w:rPr>
          <w:rFonts w:ascii="Verdana" w:hAnsi="Verdana"/>
          <w:sz w:val="20"/>
          <w:lang w:eastAsia="cs-CZ"/>
        </w:rPr>
        <w:t xml:space="preserve"> z prodlení v</w:t>
      </w:r>
      <w:r w:rsidR="00DC3250">
        <w:rPr>
          <w:rFonts w:ascii="Verdana" w:hAnsi="Verdana"/>
          <w:sz w:val="20"/>
          <w:lang w:eastAsia="cs-CZ"/>
        </w:rPr>
        <w:t> souladu s ustanovením § 1970 občanského zákoníku.</w:t>
      </w:r>
    </w:p>
    <w:p w:rsidR="00814DF4" w:rsidRDefault="00814DF4" w:rsidP="00814DF4">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rsidR="009C3392" w:rsidRPr="001B7154" w:rsidRDefault="009C3392" w:rsidP="00473271">
      <w:pPr>
        <w:pStyle w:val="Nadpis1"/>
        <w:keepNext w:val="0"/>
        <w:keepLines w:val="0"/>
        <w:rPr>
          <w:rFonts w:ascii="Verdana" w:hAnsi="Verdana"/>
          <w:sz w:val="20"/>
        </w:rPr>
      </w:pPr>
      <w:r w:rsidRPr="001B7154">
        <w:rPr>
          <w:rFonts w:ascii="Verdana" w:hAnsi="Verdana"/>
          <w:sz w:val="20"/>
        </w:rPr>
        <w:t>Odpovědnost za vady, záruka</w:t>
      </w:r>
      <w:r w:rsidR="0052107F" w:rsidRPr="001B7154">
        <w:rPr>
          <w:rFonts w:ascii="Verdana" w:hAnsi="Verdana"/>
          <w:sz w:val="20"/>
        </w:rPr>
        <w:t xml:space="preserve"> za jakost</w:t>
      </w:r>
    </w:p>
    <w:p w:rsidR="00127F0C" w:rsidRPr="001B7154" w:rsidRDefault="00127F0C" w:rsidP="00127F0C">
      <w:pPr>
        <w:pStyle w:val="Nadpis2"/>
        <w:keepNext w:val="0"/>
        <w:spacing w:after="60"/>
        <w:jc w:val="both"/>
        <w:rPr>
          <w:rFonts w:ascii="Verdana" w:hAnsi="Verdana"/>
          <w:sz w:val="20"/>
          <w:lang w:eastAsia="cs-CZ"/>
        </w:rPr>
      </w:pPr>
      <w:r w:rsidRPr="001B7154">
        <w:rPr>
          <w:rFonts w:ascii="Verdana" w:hAnsi="Verdana"/>
          <w:sz w:val="20"/>
          <w:lang w:eastAsia="cs-CZ"/>
        </w:rPr>
        <w:t>Není-li uvedeno jinak, řídí se práva a povinnosti smluvních stran z vadného plnění příslušnými ustanoveními občanského zákoníku.</w:t>
      </w:r>
    </w:p>
    <w:p w:rsidR="002B5AA8" w:rsidRPr="001B7154" w:rsidRDefault="002B5AA8" w:rsidP="002B5AA8">
      <w:pPr>
        <w:pStyle w:val="Nadpis2"/>
        <w:keepNext w:val="0"/>
        <w:spacing w:after="60"/>
        <w:jc w:val="both"/>
        <w:rPr>
          <w:rFonts w:ascii="Verdana" w:hAnsi="Verdana"/>
          <w:sz w:val="20"/>
          <w:lang w:eastAsia="cs-CZ"/>
        </w:rPr>
      </w:pPr>
      <w:r w:rsidRPr="001B7154">
        <w:rPr>
          <w:rFonts w:ascii="Verdana" w:hAnsi="Verdana"/>
          <w:sz w:val="20"/>
          <w:lang w:eastAsia="cs-CZ"/>
        </w:rPr>
        <w:t xml:space="preserve">Na dodané zboží poskytuje prodávající záruku za jakost </w:t>
      </w:r>
      <w:r w:rsidR="00622CAA" w:rsidRPr="001B7154">
        <w:rPr>
          <w:rFonts w:ascii="Verdana" w:hAnsi="Verdana"/>
          <w:sz w:val="20"/>
          <w:lang w:eastAsia="cs-CZ"/>
        </w:rPr>
        <w:t>v délce</w:t>
      </w:r>
      <w:r w:rsidRPr="001B7154">
        <w:rPr>
          <w:rFonts w:ascii="Verdana" w:hAnsi="Verdana"/>
          <w:sz w:val="20"/>
          <w:lang w:eastAsia="cs-CZ"/>
        </w:rPr>
        <w:t xml:space="preserve"> </w:t>
      </w:r>
      <w:r w:rsidR="00C57BB5" w:rsidRPr="001B7154">
        <w:rPr>
          <w:rFonts w:ascii="Verdana" w:hAnsi="Verdana"/>
          <w:b/>
          <w:sz w:val="20"/>
          <w:lang w:eastAsia="cs-CZ"/>
        </w:rPr>
        <w:t>36</w:t>
      </w:r>
      <w:r w:rsidRPr="001B7154">
        <w:rPr>
          <w:rFonts w:ascii="Verdana" w:hAnsi="Verdana"/>
          <w:b/>
          <w:sz w:val="20"/>
          <w:lang w:eastAsia="cs-CZ"/>
        </w:rPr>
        <w:t xml:space="preserve"> měsíců</w:t>
      </w:r>
      <w:r w:rsidRPr="001B7154">
        <w:rPr>
          <w:rFonts w:ascii="Verdana" w:hAnsi="Verdana"/>
          <w:sz w:val="20"/>
          <w:lang w:eastAsia="cs-CZ"/>
        </w:rPr>
        <w:t>.</w:t>
      </w:r>
      <w:r w:rsidR="00622CAA" w:rsidRPr="001B7154">
        <w:rPr>
          <w:rFonts w:ascii="Verdana" w:hAnsi="Verdana"/>
          <w:sz w:val="20"/>
          <w:lang w:eastAsia="cs-CZ"/>
        </w:rPr>
        <w:t xml:space="preserve"> Záruční doba běží od okamžiku převzetí zboží kupujícím.</w:t>
      </w:r>
      <w:r w:rsidR="00C009A4" w:rsidRPr="001B7154">
        <w:rPr>
          <w:rFonts w:ascii="Verdana" w:hAnsi="Verdana"/>
          <w:sz w:val="20"/>
          <w:lang w:eastAsia="cs-CZ"/>
        </w:rPr>
        <w:t xml:space="preserve"> Záruční doba se prodlužuje o dobu trvání vady, která brání </w:t>
      </w:r>
      <w:r w:rsidR="00127F0C" w:rsidRPr="001B7154">
        <w:rPr>
          <w:rFonts w:ascii="Verdana" w:hAnsi="Verdana"/>
          <w:sz w:val="20"/>
          <w:lang w:eastAsia="cs-CZ"/>
        </w:rPr>
        <w:t xml:space="preserve">řádnému </w:t>
      </w:r>
      <w:r w:rsidR="00C009A4" w:rsidRPr="001B7154">
        <w:rPr>
          <w:rFonts w:ascii="Verdana" w:hAnsi="Verdana"/>
          <w:sz w:val="20"/>
          <w:lang w:eastAsia="cs-CZ"/>
        </w:rPr>
        <w:t xml:space="preserve">užívání </w:t>
      </w:r>
      <w:r w:rsidR="00127F0C" w:rsidRPr="001B7154">
        <w:rPr>
          <w:rFonts w:ascii="Verdana" w:hAnsi="Verdana"/>
          <w:sz w:val="20"/>
          <w:lang w:eastAsia="cs-CZ"/>
        </w:rPr>
        <w:t>zboží</w:t>
      </w:r>
      <w:r w:rsidR="00C009A4" w:rsidRPr="001B7154">
        <w:rPr>
          <w:rFonts w:ascii="Verdana" w:hAnsi="Verdana"/>
          <w:sz w:val="20"/>
          <w:lang w:eastAsia="cs-CZ"/>
        </w:rPr>
        <w:t>.</w:t>
      </w:r>
      <w:r w:rsidR="00127F0C" w:rsidRPr="001B7154">
        <w:rPr>
          <w:rFonts w:ascii="Verdana" w:hAnsi="Verdana"/>
          <w:sz w:val="20"/>
          <w:lang w:eastAsia="cs-CZ"/>
        </w:rPr>
        <w:t xml:space="preserve"> V případě dodání nového zboží běží ode dne jeho převzetí kupujícím nová záruční doba.</w:t>
      </w:r>
    </w:p>
    <w:p w:rsidR="00C57BB5" w:rsidRPr="001B7154" w:rsidRDefault="00622CAA" w:rsidP="002B5AA8">
      <w:pPr>
        <w:pStyle w:val="Nadpis2"/>
        <w:keepNext w:val="0"/>
        <w:spacing w:after="60"/>
        <w:jc w:val="both"/>
        <w:rPr>
          <w:rFonts w:ascii="Verdana" w:hAnsi="Verdana"/>
          <w:sz w:val="20"/>
          <w:lang w:eastAsia="cs-CZ"/>
        </w:rPr>
      </w:pPr>
      <w:r w:rsidRPr="001B7154">
        <w:rPr>
          <w:rFonts w:ascii="Verdana" w:hAnsi="Verdana"/>
          <w:sz w:val="20"/>
          <w:lang w:eastAsia="cs-CZ"/>
        </w:rPr>
        <w:t>V záruční době se p</w:t>
      </w:r>
      <w:r w:rsidR="002B5AA8" w:rsidRPr="001B7154">
        <w:rPr>
          <w:rFonts w:ascii="Verdana" w:hAnsi="Verdana"/>
          <w:sz w:val="20"/>
          <w:lang w:eastAsia="cs-CZ"/>
        </w:rPr>
        <w:t xml:space="preserve">rodávající zavazuje </w:t>
      </w:r>
      <w:r w:rsidR="00C57BB5" w:rsidRPr="001B7154">
        <w:rPr>
          <w:rFonts w:ascii="Verdana" w:hAnsi="Verdana"/>
          <w:sz w:val="20"/>
          <w:lang w:eastAsia="cs-CZ"/>
        </w:rPr>
        <w:t>k servisní reakci a k odstranění závad v níže uvedených lhůtách:</w:t>
      </w:r>
    </w:p>
    <w:tbl>
      <w:tblPr>
        <w:tblW w:w="4579" w:type="pct"/>
        <w:tblInd w:w="675" w:type="dxa"/>
        <w:tblCellMar>
          <w:left w:w="0" w:type="dxa"/>
          <w:right w:w="0" w:type="dxa"/>
        </w:tblCellMar>
        <w:tblLook w:val="04A0"/>
      </w:tblPr>
      <w:tblGrid>
        <w:gridCol w:w="3827"/>
        <w:gridCol w:w="4677"/>
      </w:tblGrid>
      <w:tr w:rsidR="00C57BB5" w:rsidRPr="001B7154" w:rsidTr="00C57BB5">
        <w:trPr>
          <w:trHeight w:val="370"/>
        </w:trPr>
        <w:tc>
          <w:tcPr>
            <w:tcW w:w="2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P1 - kritické vady se zásadními dopady do běhu procesů Zadavatele </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Reakce do 4 hod. v pracovní době</w:t>
            </w:r>
          </w:p>
        </w:tc>
      </w:tr>
      <w:tr w:rsidR="00C57BB5" w:rsidRPr="001B7154" w:rsidTr="00C57BB5">
        <w:trPr>
          <w:trHeight w:val="369"/>
        </w:trPr>
        <w:tc>
          <w:tcPr>
            <w:tcW w:w="2250" w:type="pct"/>
            <w:vMerge/>
            <w:tcBorders>
              <w:top w:val="single" w:sz="8" w:space="0" w:color="auto"/>
              <w:left w:val="single" w:sz="8" w:space="0" w:color="auto"/>
              <w:bottom w:val="single" w:sz="8" w:space="0" w:color="auto"/>
              <w:right w:val="single" w:sz="8" w:space="0" w:color="auto"/>
            </w:tcBorders>
            <w:vAlign w:val="center"/>
            <w:hideMark/>
          </w:tcPr>
          <w:p w:rsidR="00C57BB5" w:rsidRPr="001B7154" w:rsidRDefault="00C57BB5" w:rsidP="00C57BB5">
            <w:pPr>
              <w:spacing w:after="0" w:line="240" w:lineRule="auto"/>
              <w:rPr>
                <w:rFonts w:eastAsia="Times New Roman"/>
                <w:color w:val="000000"/>
                <w:sz w:val="20"/>
                <w:szCs w:val="20"/>
                <w:lang w:eastAsia="cs-CZ"/>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Odstranění do 8 hod. v pracovní době</w:t>
            </w:r>
          </w:p>
        </w:tc>
      </w:tr>
      <w:tr w:rsidR="00C57BB5" w:rsidRPr="001B7154" w:rsidTr="00C57BB5">
        <w:trPr>
          <w:trHeight w:val="369"/>
        </w:trPr>
        <w:tc>
          <w:tcPr>
            <w:tcW w:w="2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P2 - vady způsobující významné zhoršení funkčnosti systému</w:t>
            </w: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Reakce do 8 hod. v pracovní době</w:t>
            </w:r>
          </w:p>
        </w:tc>
      </w:tr>
      <w:tr w:rsidR="00C57BB5" w:rsidRPr="001B7154" w:rsidTr="00C57BB5">
        <w:trPr>
          <w:trHeight w:val="369"/>
        </w:trPr>
        <w:tc>
          <w:tcPr>
            <w:tcW w:w="2250" w:type="pct"/>
            <w:vMerge/>
            <w:tcBorders>
              <w:top w:val="nil"/>
              <w:left w:val="single" w:sz="8" w:space="0" w:color="auto"/>
              <w:bottom w:val="single" w:sz="8" w:space="0" w:color="auto"/>
              <w:right w:val="single" w:sz="8" w:space="0" w:color="auto"/>
            </w:tcBorders>
            <w:vAlign w:val="center"/>
            <w:hideMark/>
          </w:tcPr>
          <w:p w:rsidR="00C57BB5" w:rsidRPr="001B7154" w:rsidRDefault="00C57BB5" w:rsidP="00C57BB5">
            <w:pPr>
              <w:spacing w:after="0" w:line="240" w:lineRule="auto"/>
              <w:rPr>
                <w:rFonts w:eastAsia="Times New Roman"/>
                <w:color w:val="000000"/>
                <w:sz w:val="20"/>
                <w:szCs w:val="20"/>
                <w:lang w:eastAsia="cs-CZ"/>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ind w:right="-108"/>
              <w:rPr>
                <w:rFonts w:eastAsia="Times New Roman"/>
                <w:color w:val="000000"/>
                <w:sz w:val="20"/>
                <w:szCs w:val="20"/>
                <w:lang w:eastAsia="cs-CZ"/>
              </w:rPr>
            </w:pPr>
            <w:r w:rsidRPr="001B7154">
              <w:rPr>
                <w:rFonts w:eastAsia="Times New Roman"/>
                <w:color w:val="000000"/>
                <w:sz w:val="20"/>
                <w:szCs w:val="20"/>
                <w:lang w:eastAsia="cs-CZ"/>
              </w:rPr>
              <w:t>Odstranění do 24 hod. v pracovní době</w:t>
            </w:r>
          </w:p>
        </w:tc>
      </w:tr>
      <w:tr w:rsidR="00C57BB5" w:rsidRPr="001B7154" w:rsidTr="00C57BB5">
        <w:trPr>
          <w:trHeight w:val="369"/>
        </w:trPr>
        <w:tc>
          <w:tcPr>
            <w:tcW w:w="2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P3 - vady s nízkými dopady, ostatní požadavky</w:t>
            </w: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Reakce do 16 hod. v pracovní době</w:t>
            </w:r>
          </w:p>
        </w:tc>
      </w:tr>
      <w:tr w:rsidR="00C57BB5" w:rsidRPr="001B7154" w:rsidTr="00C57BB5">
        <w:trPr>
          <w:trHeight w:val="369"/>
        </w:trPr>
        <w:tc>
          <w:tcPr>
            <w:tcW w:w="2250" w:type="pct"/>
            <w:vMerge/>
            <w:tcBorders>
              <w:top w:val="nil"/>
              <w:left w:val="single" w:sz="8" w:space="0" w:color="auto"/>
              <w:bottom w:val="single" w:sz="8" w:space="0" w:color="auto"/>
              <w:right w:val="single" w:sz="8" w:space="0" w:color="auto"/>
            </w:tcBorders>
            <w:vAlign w:val="center"/>
            <w:hideMark/>
          </w:tcPr>
          <w:p w:rsidR="00C57BB5" w:rsidRPr="001B7154" w:rsidRDefault="00C57BB5" w:rsidP="00C57BB5">
            <w:pPr>
              <w:spacing w:after="0" w:line="240" w:lineRule="auto"/>
              <w:rPr>
                <w:rFonts w:eastAsia="Times New Roman"/>
                <w:color w:val="000000"/>
                <w:sz w:val="20"/>
                <w:szCs w:val="20"/>
                <w:lang w:eastAsia="cs-CZ"/>
              </w:rPr>
            </w:pPr>
          </w:p>
        </w:tc>
        <w:tc>
          <w:tcPr>
            <w:tcW w:w="2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57BB5" w:rsidRPr="001B7154" w:rsidRDefault="00C57BB5" w:rsidP="00C57BB5">
            <w:pPr>
              <w:spacing w:after="0" w:line="240" w:lineRule="auto"/>
              <w:rPr>
                <w:rFonts w:eastAsia="Times New Roman"/>
                <w:color w:val="000000"/>
                <w:sz w:val="20"/>
                <w:szCs w:val="20"/>
                <w:lang w:eastAsia="cs-CZ"/>
              </w:rPr>
            </w:pPr>
            <w:r w:rsidRPr="001B7154">
              <w:rPr>
                <w:rFonts w:eastAsia="Times New Roman"/>
                <w:color w:val="000000"/>
                <w:sz w:val="20"/>
                <w:szCs w:val="20"/>
                <w:lang w:eastAsia="cs-CZ"/>
              </w:rPr>
              <w:t>Odstranění dle dohody</w:t>
            </w:r>
          </w:p>
        </w:tc>
      </w:tr>
    </w:tbl>
    <w:p w:rsidR="003613BA" w:rsidRPr="001B7154" w:rsidRDefault="003613BA" w:rsidP="003613BA">
      <w:pPr>
        <w:pStyle w:val="Nadpis2"/>
        <w:keepNext w:val="0"/>
        <w:spacing w:before="60" w:after="60"/>
        <w:jc w:val="both"/>
        <w:rPr>
          <w:rFonts w:ascii="Verdana" w:hAnsi="Verdana"/>
          <w:sz w:val="20"/>
          <w:lang w:eastAsia="cs-CZ"/>
        </w:rPr>
      </w:pPr>
      <w:r w:rsidRPr="001B7154">
        <w:rPr>
          <w:rFonts w:ascii="Verdana" w:hAnsi="Verdana"/>
          <w:sz w:val="20"/>
          <w:lang w:eastAsia="cs-CZ"/>
        </w:rPr>
        <w:t xml:space="preserve">Pro hlášení požadavků je prodávající povinen zajistit provoz telefonické </w:t>
      </w:r>
      <w:proofErr w:type="spellStart"/>
      <w:r w:rsidRPr="001B7154">
        <w:rPr>
          <w:rFonts w:ascii="Verdana" w:hAnsi="Verdana"/>
          <w:sz w:val="20"/>
          <w:lang w:eastAsia="cs-CZ"/>
        </w:rPr>
        <w:t>hotline</w:t>
      </w:r>
      <w:proofErr w:type="spellEnd"/>
      <w:r w:rsidRPr="001B7154">
        <w:rPr>
          <w:rFonts w:ascii="Verdana" w:hAnsi="Verdana"/>
          <w:sz w:val="20"/>
          <w:lang w:eastAsia="cs-CZ"/>
        </w:rPr>
        <w:t xml:space="preserve"> a </w:t>
      </w:r>
      <w:proofErr w:type="spellStart"/>
      <w:r w:rsidRPr="001B7154">
        <w:rPr>
          <w:rFonts w:ascii="Verdana" w:hAnsi="Verdana"/>
          <w:sz w:val="20"/>
          <w:lang w:eastAsia="cs-CZ"/>
        </w:rPr>
        <w:t>helpdeskové</w:t>
      </w:r>
      <w:proofErr w:type="spellEnd"/>
      <w:r w:rsidRPr="001B7154">
        <w:rPr>
          <w:rFonts w:ascii="Verdana" w:hAnsi="Verdana"/>
          <w:sz w:val="20"/>
          <w:lang w:eastAsia="cs-CZ"/>
        </w:rPr>
        <w:t xml:space="preserve"> aplikace v režimu nejméně 5x8, s pracovní dob</w:t>
      </w:r>
      <w:r w:rsidR="006E4BDD" w:rsidRPr="001B7154">
        <w:rPr>
          <w:rFonts w:ascii="Verdana" w:hAnsi="Verdana"/>
          <w:sz w:val="20"/>
          <w:lang w:eastAsia="cs-CZ"/>
        </w:rPr>
        <w:t>ou</w:t>
      </w:r>
      <w:r w:rsidRPr="001B7154">
        <w:rPr>
          <w:rFonts w:ascii="Verdana" w:hAnsi="Verdana"/>
          <w:sz w:val="20"/>
          <w:lang w:eastAsia="cs-CZ"/>
        </w:rPr>
        <w:t xml:space="preserve"> nejméně od 9:00 hod do 17:00 hod. součástí </w:t>
      </w:r>
      <w:proofErr w:type="spellStart"/>
      <w:r w:rsidRPr="001B7154">
        <w:rPr>
          <w:rFonts w:ascii="Verdana" w:hAnsi="Verdana"/>
          <w:sz w:val="20"/>
          <w:lang w:eastAsia="cs-CZ"/>
        </w:rPr>
        <w:t>helpdeskové</w:t>
      </w:r>
      <w:proofErr w:type="spellEnd"/>
      <w:r w:rsidRPr="001B7154">
        <w:rPr>
          <w:rFonts w:ascii="Verdana" w:hAnsi="Verdana"/>
          <w:sz w:val="20"/>
          <w:lang w:eastAsia="cs-CZ"/>
        </w:rPr>
        <w:t xml:space="preserve"> aplikace musí být reporting o průběhu řešení požadavků.</w:t>
      </w:r>
    </w:p>
    <w:p w:rsidR="002B5AA8" w:rsidRPr="002B5AA8" w:rsidRDefault="002B5AA8" w:rsidP="003613BA">
      <w:pPr>
        <w:pStyle w:val="Nadpis2"/>
        <w:keepNext w:val="0"/>
        <w:spacing w:after="60"/>
        <w:jc w:val="both"/>
        <w:rPr>
          <w:rFonts w:ascii="Verdana" w:hAnsi="Verdana"/>
          <w:sz w:val="20"/>
          <w:lang w:eastAsia="cs-CZ"/>
        </w:rPr>
      </w:pPr>
      <w:r w:rsidRPr="001B7154">
        <w:rPr>
          <w:rFonts w:ascii="Verdana" w:hAnsi="Verdana"/>
          <w:sz w:val="20"/>
          <w:lang w:eastAsia="cs-CZ"/>
        </w:rPr>
        <w:t xml:space="preserve">Ukáže-li se, že </w:t>
      </w:r>
      <w:r w:rsidR="00622CAA" w:rsidRPr="001B7154">
        <w:rPr>
          <w:rFonts w:ascii="Verdana" w:hAnsi="Verdana"/>
          <w:sz w:val="20"/>
          <w:lang w:eastAsia="cs-CZ"/>
        </w:rPr>
        <w:t xml:space="preserve">vada </w:t>
      </w:r>
      <w:r w:rsidRPr="001B7154">
        <w:rPr>
          <w:rFonts w:ascii="Verdana" w:hAnsi="Verdana"/>
          <w:sz w:val="20"/>
          <w:lang w:eastAsia="cs-CZ"/>
        </w:rPr>
        <w:t xml:space="preserve">zboží je neodstranitelná, nebo v případě, že prodávající </w:t>
      </w:r>
      <w:r w:rsidR="00C43C81" w:rsidRPr="001B7154">
        <w:rPr>
          <w:rFonts w:ascii="Verdana" w:hAnsi="Verdana"/>
          <w:sz w:val="20"/>
          <w:lang w:eastAsia="cs-CZ"/>
        </w:rPr>
        <w:t>neodstraní vady zboží včas, nejpozději do 30</w:t>
      </w:r>
      <w:r w:rsidRPr="001B7154">
        <w:rPr>
          <w:rFonts w:ascii="Verdana" w:hAnsi="Verdana"/>
          <w:sz w:val="20"/>
          <w:lang w:eastAsia="cs-CZ"/>
        </w:rPr>
        <w:t xml:space="preserve"> dnů od </w:t>
      </w:r>
      <w:r w:rsidR="00C43C81" w:rsidRPr="001B7154">
        <w:rPr>
          <w:rFonts w:ascii="Verdana" w:hAnsi="Verdana"/>
          <w:sz w:val="20"/>
          <w:lang w:eastAsia="cs-CZ"/>
        </w:rPr>
        <w:t>dne oznámení</w:t>
      </w:r>
      <w:r w:rsidRPr="001B7154">
        <w:rPr>
          <w:rFonts w:ascii="Verdana" w:hAnsi="Verdana"/>
          <w:sz w:val="20"/>
          <w:lang w:eastAsia="cs-CZ"/>
        </w:rPr>
        <w:t xml:space="preserve">, je </w:t>
      </w:r>
      <w:r w:rsidR="00BB74DE" w:rsidRPr="001B7154">
        <w:rPr>
          <w:rFonts w:ascii="Verdana" w:hAnsi="Verdana"/>
          <w:sz w:val="20"/>
          <w:lang w:eastAsia="cs-CZ"/>
        </w:rPr>
        <w:t>kupující</w:t>
      </w:r>
      <w:r w:rsidR="00BB74DE">
        <w:rPr>
          <w:rFonts w:ascii="Verdana" w:hAnsi="Verdana"/>
          <w:sz w:val="20"/>
          <w:lang w:eastAsia="cs-CZ"/>
        </w:rPr>
        <w:t xml:space="preserve">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 xml:space="preserve">nebo </w:t>
      </w:r>
      <w:r w:rsidR="008A3B2A">
        <w:rPr>
          <w:rFonts w:ascii="Verdana" w:hAnsi="Verdana"/>
          <w:sz w:val="20"/>
          <w:lang w:eastAsia="cs-CZ"/>
        </w:rPr>
        <w:t xml:space="preserve">ohledně vadného zboží od této smlouvy </w:t>
      </w:r>
      <w:r w:rsidR="00BB74DE">
        <w:rPr>
          <w:rFonts w:ascii="Verdana" w:hAnsi="Verdana"/>
          <w:sz w:val="20"/>
          <w:lang w:eastAsia="cs-CZ"/>
        </w:rPr>
        <w:t>odstoupit.</w:t>
      </w:r>
    </w:p>
    <w:p w:rsidR="00863CAD" w:rsidRPr="002B5AA8" w:rsidRDefault="00863CAD" w:rsidP="00863CAD">
      <w:pPr>
        <w:pStyle w:val="Nadpis2"/>
        <w:keepNext w:val="0"/>
        <w:spacing w:after="60"/>
        <w:jc w:val="both"/>
        <w:rPr>
          <w:rFonts w:ascii="Verdana" w:hAnsi="Verdana"/>
          <w:sz w:val="20"/>
          <w:lang w:eastAsia="cs-CZ"/>
        </w:rPr>
      </w:pPr>
      <w:r>
        <w:rPr>
          <w:rFonts w:ascii="Verdana" w:hAnsi="Verdana"/>
          <w:sz w:val="20"/>
          <w:lang w:eastAsia="cs-CZ"/>
        </w:rPr>
        <w:lastRenderedPageBreak/>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rsidR="0016146E" w:rsidRPr="0016146E" w:rsidRDefault="0016146E" w:rsidP="00473271">
      <w:pPr>
        <w:pStyle w:val="Nadpis1"/>
        <w:keepNext w:val="0"/>
        <w:keepLines w:val="0"/>
        <w:rPr>
          <w:rFonts w:ascii="Verdana" w:hAnsi="Verdana"/>
          <w:sz w:val="20"/>
        </w:rPr>
      </w:pPr>
      <w:r w:rsidRPr="0016146E">
        <w:rPr>
          <w:rFonts w:ascii="Verdana" w:hAnsi="Verdana"/>
          <w:sz w:val="20"/>
        </w:rPr>
        <w:t>Obecná ustanovení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AA1F78" w:rsidP="002B5AA8">
      <w:pPr>
        <w:pStyle w:val="Nadpis2"/>
        <w:keepNext w:val="0"/>
        <w:spacing w:after="60"/>
        <w:jc w:val="both"/>
        <w:rPr>
          <w:rFonts w:ascii="Verdana" w:hAnsi="Verdana"/>
          <w:sz w:val="20"/>
        </w:rPr>
      </w:pPr>
      <w:r>
        <w:rPr>
          <w:rFonts w:ascii="Verdana" w:hAnsi="Verdana"/>
          <w:sz w:val="20"/>
        </w:rPr>
        <w:t>Vzhledem k tomu</w:t>
      </w:r>
      <w:r w:rsidR="002A48C2" w:rsidRPr="002A48C2">
        <w:rPr>
          <w:rFonts w:ascii="Verdana" w:hAnsi="Verdana"/>
          <w:sz w:val="20"/>
        </w:rPr>
        <w:t>,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1748F8" w:rsidRPr="0051435B" w:rsidRDefault="001748F8" w:rsidP="001748F8">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w:t>
      </w:r>
      <w:r w:rsidRPr="0051435B">
        <w:rPr>
          <w:rFonts w:ascii="Verdana" w:hAnsi="Verdana"/>
          <w:sz w:val="20"/>
          <w:lang w:eastAsia="cs-CZ"/>
        </w:rPr>
        <w:t>povinen každý den prodlení zaplatit kupujícímu smluvní pokutu ve výši 0,05% z kupní ceny zboží bez DPH, kterého se prodlení týká. Zaplacením smluvní pokuty není dotčen nárok kupujícího na náhradu škody v plné výši.</w:t>
      </w:r>
    </w:p>
    <w:p w:rsidR="001748F8" w:rsidRPr="0051435B" w:rsidRDefault="001748F8" w:rsidP="001748F8">
      <w:pPr>
        <w:pStyle w:val="Nadpis2"/>
        <w:keepNext w:val="0"/>
        <w:spacing w:after="60"/>
        <w:jc w:val="both"/>
        <w:rPr>
          <w:rFonts w:ascii="Verdana" w:hAnsi="Verdana"/>
          <w:sz w:val="20"/>
          <w:lang w:eastAsia="cs-CZ"/>
        </w:rPr>
      </w:pPr>
      <w:r w:rsidRPr="0051435B">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0D006D" w:rsidRPr="0051435B" w:rsidRDefault="000D006D" w:rsidP="000D006D">
      <w:pPr>
        <w:pStyle w:val="Nadpis2"/>
        <w:keepNext w:val="0"/>
        <w:spacing w:after="60"/>
        <w:jc w:val="both"/>
        <w:rPr>
          <w:rFonts w:ascii="Verdana" w:hAnsi="Verdana"/>
          <w:sz w:val="20"/>
          <w:lang w:eastAsia="cs-CZ"/>
        </w:rPr>
      </w:pPr>
      <w:r w:rsidRPr="0051435B">
        <w:rPr>
          <w:rFonts w:ascii="Verdana" w:hAnsi="Verdana"/>
          <w:sz w:val="20"/>
          <w:lang w:eastAsia="cs-CZ"/>
        </w:rPr>
        <w:t xml:space="preserve">Prodávající se zavazuje uchovávat všechny doklady, dokumenty a data po dobu a způsobem stanoveným platnými právními předpisy ČR, např. zákonem č. 563/1991 Sb., o účetnictví, ve znění pozdějších předpisů, a zákonem č. 499/2004 Sb., o archivnictví a spisové službě a o změně některých zákonů, ve znění pozdějších předpisů. Prodávající je povinen uchovávat veškerou dokumentaci související s realizací projektu, včetně účetních dokladů, minimálně do konce roku </w:t>
      </w:r>
      <w:r w:rsidR="0051435B" w:rsidRPr="0051435B">
        <w:rPr>
          <w:rFonts w:ascii="Verdana" w:hAnsi="Verdana"/>
          <w:sz w:val="20"/>
          <w:lang w:eastAsia="cs-CZ"/>
        </w:rPr>
        <w:t>2029</w:t>
      </w:r>
      <w:r w:rsidRPr="0051435B">
        <w:rPr>
          <w:rFonts w:ascii="Verdana" w:hAnsi="Verdana"/>
          <w:sz w:val="20"/>
          <w:lang w:eastAsia="cs-CZ"/>
        </w:rPr>
        <w:t>.</w:t>
      </w:r>
    </w:p>
    <w:p w:rsidR="000D006D" w:rsidRDefault="000D006D" w:rsidP="000D006D">
      <w:pPr>
        <w:pStyle w:val="Nadpis2"/>
        <w:keepNext w:val="0"/>
        <w:spacing w:after="60"/>
        <w:jc w:val="both"/>
        <w:rPr>
          <w:rFonts w:ascii="Verdana" w:hAnsi="Verdana"/>
          <w:sz w:val="20"/>
          <w:lang w:eastAsia="cs-CZ"/>
        </w:rPr>
      </w:pPr>
      <w:r w:rsidRPr="0051435B">
        <w:rPr>
          <w:rFonts w:ascii="Verdana" w:hAnsi="Verdana"/>
          <w:sz w:val="20"/>
          <w:lang w:eastAsia="cs-CZ"/>
        </w:rPr>
        <w:t xml:space="preserve">Prodávající je povinen minimálně do konce roku </w:t>
      </w:r>
      <w:r w:rsidR="0051435B" w:rsidRPr="0051435B">
        <w:rPr>
          <w:rFonts w:ascii="Verdana" w:hAnsi="Verdana"/>
          <w:sz w:val="20"/>
          <w:lang w:eastAsia="cs-CZ"/>
        </w:rPr>
        <w:t>2029</w:t>
      </w:r>
      <w:r w:rsidRPr="0051435B" w:rsidDel="007241FE">
        <w:rPr>
          <w:rFonts w:ascii="Verdana" w:hAnsi="Verdana"/>
          <w:sz w:val="20"/>
          <w:lang w:eastAsia="cs-CZ"/>
        </w:rPr>
        <w:t xml:space="preserve"> </w:t>
      </w:r>
      <w:r w:rsidRPr="0051435B">
        <w:rPr>
          <w:rFonts w:ascii="Verdana" w:hAnsi="Verdana"/>
          <w:sz w:val="20"/>
          <w:lang w:eastAsia="cs-CZ"/>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0C2375">
        <w:rPr>
          <w:rFonts w:ascii="Verdana" w:hAnsi="Verdana"/>
          <w:sz w:val="20"/>
          <w:lang w:eastAsia="cs-CZ"/>
        </w:rPr>
        <w:t> </w:t>
      </w:r>
      <w:proofErr w:type="gramStart"/>
      <w:r w:rsidRPr="0051435B">
        <w:rPr>
          <w:rFonts w:ascii="Verdana" w:hAnsi="Verdana"/>
          <w:sz w:val="20"/>
          <w:lang w:eastAsia="cs-CZ"/>
        </w:rPr>
        <w:t>realizaci</w:t>
      </w:r>
      <w:r w:rsidR="000C2375">
        <w:rPr>
          <w:rFonts w:ascii="Verdana" w:hAnsi="Verdana"/>
          <w:sz w:val="20"/>
          <w:lang w:eastAsia="cs-CZ"/>
        </w:rPr>
        <w:t xml:space="preserve"> </w:t>
      </w:r>
      <w:r w:rsidR="00DF4C76">
        <w:rPr>
          <w:rFonts w:ascii="Verdana" w:hAnsi="Verdana"/>
          <w:sz w:val="20"/>
          <w:lang w:eastAsia="cs-CZ"/>
        </w:rPr>
        <w:t xml:space="preserve"> </w:t>
      </w:r>
      <w:r w:rsidR="001B7154">
        <w:rPr>
          <w:rFonts w:ascii="Verdana" w:hAnsi="Verdana"/>
          <w:sz w:val="20"/>
          <w:lang w:eastAsia="cs-CZ"/>
        </w:rPr>
        <w:t xml:space="preserve"> </w:t>
      </w:r>
      <w:r w:rsidRPr="007B625C">
        <w:rPr>
          <w:rFonts w:ascii="Verdana" w:hAnsi="Verdana"/>
          <w:sz w:val="20"/>
          <w:lang w:eastAsia="cs-CZ"/>
        </w:rPr>
        <w:t xml:space="preserve"> projektu</w:t>
      </w:r>
      <w:proofErr w:type="gramEnd"/>
      <w:r w:rsidRPr="007B625C">
        <w:rPr>
          <w:rFonts w:ascii="Verdana" w:hAnsi="Verdana"/>
          <w:sz w:val="20"/>
          <w:lang w:eastAsia="cs-CZ"/>
        </w:rPr>
        <w:t xml:space="preserve"> a poskytnout jim při provádění kontroly součinnost.</w:t>
      </w:r>
    </w:p>
    <w:p w:rsidR="00F56C56" w:rsidRPr="00D547BB" w:rsidRDefault="00E8754B" w:rsidP="00473271">
      <w:pPr>
        <w:pStyle w:val="Nadpis1"/>
        <w:keepNext w:val="0"/>
        <w:keepLines w:val="0"/>
        <w:rPr>
          <w:rFonts w:ascii="Verdana" w:hAnsi="Verdana"/>
          <w:sz w:val="20"/>
        </w:rPr>
      </w:pPr>
      <w:r w:rsidRPr="00D547BB">
        <w:rPr>
          <w:rFonts w:ascii="Verdana" w:hAnsi="Verdana"/>
          <w:sz w:val="20"/>
        </w:rPr>
        <w:t>Závěrečná ustanovení</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lastRenderedPageBreak/>
        <w:t xml:space="preserve">Písemnosti ve věci této smlouvy se doručují na adresy uvedené v záhlaví, pokud některá ze smluvních stran neoznámí písemně druhé smluvní straně změnu své adresy pro doručování. Pro doručování platí vždy též adresy zveřejněné ve veřejném rejstříku. Má se za to, že písemnost byla doručena nejpozději pátý den po jejím odeslání, a to i tehdy, </w:t>
      </w:r>
      <w:r w:rsidR="00394F75" w:rsidRPr="00394F75">
        <w:rPr>
          <w:rFonts w:ascii="Verdana" w:hAnsi="Verdana"/>
          <w:sz w:val="20"/>
          <w:lang w:eastAsia="cs-CZ"/>
        </w:rPr>
        <w:t>nepodaří-li se jí z jakéhokoliv důvodu doručit</w:t>
      </w:r>
      <w:r w:rsidRPr="000D006D">
        <w:rPr>
          <w:rFonts w:ascii="Verdana" w:hAnsi="Verdana"/>
          <w:sz w:val="20"/>
          <w:lang w:eastAsia="cs-CZ"/>
        </w:rPr>
        <w:t>.</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škody/újmy vzniklé porušením této smlouvy nebo závazek zachovávat mlčenlivost.</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Práva a povinnosti smluvních stran touto smlouvou výslovně neupravená se řídí příslušnými ustanoveními zákona č. 89/2012 Sb., občanský zákoník.</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Tato smlouva nabývá platnosti dnem podpisu a účinnosti dnem uveřejnění v registru smluv.</w:t>
      </w:r>
    </w:p>
    <w:p w:rsidR="000D006D" w:rsidRPr="000D006D"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Tato smlouva je vypracována ve dvou vyhotoveních, z nichž každá smluvní strana obdrží po jednom.</w:t>
      </w:r>
    </w:p>
    <w:p w:rsidR="00E8754B" w:rsidRPr="0016146E" w:rsidRDefault="000D006D" w:rsidP="000D006D">
      <w:pPr>
        <w:pStyle w:val="Nadpis2"/>
        <w:keepNext w:val="0"/>
        <w:spacing w:after="60"/>
        <w:jc w:val="both"/>
        <w:rPr>
          <w:rFonts w:ascii="Verdana" w:hAnsi="Verdana"/>
          <w:sz w:val="20"/>
          <w:lang w:eastAsia="cs-CZ"/>
        </w:rPr>
      </w:pPr>
      <w:r w:rsidRPr="000D006D">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D77B4" w:rsidRDefault="000D77B4" w:rsidP="000D77B4">
      <w:pPr>
        <w:pStyle w:val="Odstavecseseznamem"/>
        <w:numPr>
          <w:ilvl w:val="0"/>
          <w:numId w:val="28"/>
        </w:numPr>
        <w:tabs>
          <w:tab w:val="clear" w:pos="284"/>
        </w:tabs>
        <w:spacing w:after="60" w:line="240" w:lineRule="auto"/>
        <w:ind w:left="426" w:hanging="426"/>
        <w:jc w:val="both"/>
        <w:rPr>
          <w:rFonts w:eastAsia="Times New Roman"/>
          <w:snapToGrid w:val="0"/>
          <w:sz w:val="20"/>
          <w:szCs w:val="20"/>
          <w:lang w:eastAsia="cs-CZ"/>
        </w:rPr>
      </w:pPr>
      <w:r>
        <w:rPr>
          <w:rFonts w:eastAsia="Times New Roman"/>
          <w:snapToGrid w:val="0"/>
          <w:sz w:val="20"/>
          <w:szCs w:val="20"/>
          <w:lang w:eastAsia="cs-CZ"/>
        </w:rPr>
        <w:t xml:space="preserve">nabídka zboží č. </w:t>
      </w:r>
      <w:r w:rsidR="00F53B4E">
        <w:rPr>
          <w:rFonts w:eastAsia="Times New Roman"/>
          <w:snapToGrid w:val="0"/>
          <w:sz w:val="20"/>
          <w:szCs w:val="20"/>
          <w:lang w:eastAsia="cs-CZ"/>
        </w:rPr>
        <w:t>1</w:t>
      </w:r>
    </w:p>
    <w:p w:rsidR="000D77B4" w:rsidRDefault="000D77B4" w:rsidP="000D77B4">
      <w:pPr>
        <w:tabs>
          <w:tab w:val="left" w:pos="567"/>
        </w:tabs>
        <w:spacing w:after="0" w:line="240" w:lineRule="auto"/>
        <w:jc w:val="both"/>
        <w:rPr>
          <w:rFonts w:eastAsia="Times New Roman"/>
          <w:snapToGrid w:val="0"/>
          <w:sz w:val="20"/>
          <w:szCs w:val="20"/>
          <w:lang w:eastAsia="cs-CZ"/>
        </w:rPr>
      </w:pPr>
    </w:p>
    <w:tbl>
      <w:tblPr>
        <w:tblW w:w="0" w:type="auto"/>
        <w:jc w:val="center"/>
        <w:tblLook w:val="04A0"/>
      </w:tblPr>
      <w:tblGrid>
        <w:gridCol w:w="4606"/>
        <w:gridCol w:w="4606"/>
      </w:tblGrid>
      <w:tr w:rsidR="00F56C56" w:rsidRPr="0016146E" w:rsidTr="00A57CF7">
        <w:trPr>
          <w:jc w:val="center"/>
        </w:trPr>
        <w:tc>
          <w:tcPr>
            <w:tcW w:w="4606" w:type="dxa"/>
          </w:tcPr>
          <w:p w:rsidR="00F56C56" w:rsidRPr="0016146E" w:rsidRDefault="00F56C56" w:rsidP="00F53B4E">
            <w:pPr>
              <w:spacing w:after="0" w:line="240" w:lineRule="auto"/>
              <w:rPr>
                <w:rFonts w:eastAsia="Times New Roman"/>
                <w:sz w:val="20"/>
                <w:szCs w:val="20"/>
                <w:lang w:eastAsia="cs-CZ"/>
              </w:rPr>
            </w:pPr>
            <w:r w:rsidRPr="0016146E">
              <w:rPr>
                <w:rFonts w:eastAsia="Times New Roman"/>
                <w:sz w:val="20"/>
                <w:szCs w:val="20"/>
                <w:lang w:eastAsia="cs-CZ"/>
              </w:rPr>
              <w:t>V</w:t>
            </w:r>
            <w:r w:rsidR="00F53B4E">
              <w:rPr>
                <w:rFonts w:eastAsia="Times New Roman"/>
                <w:sz w:val="20"/>
                <w:szCs w:val="20"/>
                <w:lang w:eastAsia="cs-CZ"/>
              </w:rPr>
              <w:t xml:space="preserve"> Praze dne </w:t>
            </w:r>
            <w:proofErr w:type="gramStart"/>
            <w:r w:rsidR="00F53B4E">
              <w:rPr>
                <w:rFonts w:eastAsia="Times New Roman"/>
                <w:sz w:val="20"/>
                <w:szCs w:val="20"/>
                <w:lang w:eastAsia="cs-CZ"/>
              </w:rPr>
              <w:t>17.8.2020</w:t>
            </w:r>
            <w:proofErr w:type="gramEnd"/>
          </w:p>
        </w:tc>
        <w:tc>
          <w:tcPr>
            <w:tcW w:w="4606" w:type="dxa"/>
          </w:tcPr>
          <w:p w:rsidR="00F56C56" w:rsidRPr="0016146E" w:rsidRDefault="00F77496" w:rsidP="00F53B4E">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proofErr w:type="gramStart"/>
            <w:r w:rsidR="00F53B4E">
              <w:rPr>
                <w:rFonts w:eastAsia="Times New Roman"/>
                <w:sz w:val="20"/>
                <w:szCs w:val="20"/>
                <w:lang w:eastAsia="cs-CZ"/>
              </w:rPr>
              <w:t>18.9.2020</w:t>
            </w:r>
            <w:proofErr w:type="gramEnd"/>
          </w:p>
        </w:tc>
      </w:tr>
      <w:tr w:rsidR="00F56C56" w:rsidRPr="0016146E" w:rsidTr="00A57CF7">
        <w:trPr>
          <w:trHeight w:val="120"/>
          <w:jc w:val="center"/>
        </w:trPr>
        <w:tc>
          <w:tcPr>
            <w:tcW w:w="4606" w:type="dxa"/>
          </w:tcPr>
          <w:p w:rsidR="00F56C56" w:rsidRPr="0016146E" w:rsidRDefault="00F56C56" w:rsidP="002B5AA8">
            <w:pPr>
              <w:spacing w:after="0" w:line="240" w:lineRule="auto"/>
              <w:jc w:val="center"/>
              <w:rPr>
                <w:rFonts w:eastAsia="Times New Roman"/>
                <w:sz w:val="20"/>
                <w:szCs w:val="20"/>
                <w:lang w:eastAsia="cs-CZ"/>
              </w:rPr>
            </w:pPr>
          </w:p>
          <w:p w:rsidR="00CB268A" w:rsidRDefault="00CB268A" w:rsidP="002B5AA8">
            <w:pPr>
              <w:spacing w:after="0" w:line="240" w:lineRule="auto"/>
              <w:jc w:val="center"/>
              <w:rPr>
                <w:rFonts w:eastAsia="Times New Roman"/>
                <w:sz w:val="20"/>
                <w:szCs w:val="20"/>
                <w:lang w:eastAsia="cs-CZ"/>
              </w:rPr>
            </w:pPr>
          </w:p>
          <w:p w:rsidR="007236FB" w:rsidRDefault="007236FB" w:rsidP="002B5AA8">
            <w:pPr>
              <w:spacing w:after="0" w:line="240" w:lineRule="auto"/>
              <w:jc w:val="center"/>
              <w:rPr>
                <w:rFonts w:eastAsia="Times New Roman"/>
                <w:sz w:val="20"/>
                <w:szCs w:val="20"/>
                <w:lang w:eastAsia="cs-CZ"/>
              </w:rPr>
            </w:pPr>
          </w:p>
          <w:p w:rsidR="00F56C56" w:rsidRDefault="00F56C56" w:rsidP="002B5AA8">
            <w:pPr>
              <w:spacing w:after="0" w:line="240" w:lineRule="auto"/>
              <w:jc w:val="center"/>
              <w:rPr>
                <w:rFonts w:eastAsia="Times New Roman"/>
                <w:sz w:val="20"/>
                <w:szCs w:val="20"/>
                <w:lang w:eastAsia="cs-CZ"/>
              </w:rPr>
            </w:pPr>
          </w:p>
          <w:p w:rsidR="00F56C56" w:rsidRPr="0016146E" w:rsidRDefault="00F56C56" w:rsidP="002B5AA8">
            <w:pPr>
              <w:spacing w:after="0" w:line="240" w:lineRule="auto"/>
              <w:jc w:val="center"/>
              <w:rPr>
                <w:rFonts w:eastAsia="Times New Roman"/>
                <w:sz w:val="20"/>
                <w:szCs w:val="20"/>
                <w:lang w:eastAsia="cs-CZ"/>
              </w:rPr>
            </w:pPr>
            <w:r w:rsidRPr="0016146E">
              <w:rPr>
                <w:rFonts w:eastAsia="Times New Roman"/>
                <w:sz w:val="20"/>
                <w:szCs w:val="20"/>
                <w:lang w:eastAsia="cs-CZ"/>
              </w:rPr>
              <w:t>……………………………………………….</w:t>
            </w:r>
          </w:p>
          <w:p w:rsidR="00F53B4E" w:rsidRDefault="00F53B4E" w:rsidP="00F53B4E">
            <w:pPr>
              <w:spacing w:after="0" w:line="240" w:lineRule="auto"/>
              <w:jc w:val="center"/>
              <w:rPr>
                <w:rFonts w:eastAsia="Times New Roman"/>
                <w:b/>
                <w:sz w:val="20"/>
                <w:szCs w:val="20"/>
                <w:lang w:eastAsia="cs-CZ"/>
              </w:rPr>
            </w:pPr>
            <w:r>
              <w:rPr>
                <w:rFonts w:eastAsia="Times New Roman"/>
                <w:b/>
                <w:sz w:val="20"/>
                <w:szCs w:val="20"/>
                <w:lang w:eastAsia="cs-CZ"/>
              </w:rPr>
              <w:t xml:space="preserve">ALTEPRO </w:t>
            </w:r>
            <w:proofErr w:type="spellStart"/>
            <w:r>
              <w:rPr>
                <w:rFonts w:eastAsia="Times New Roman"/>
                <w:b/>
                <w:sz w:val="20"/>
                <w:szCs w:val="20"/>
                <w:lang w:eastAsia="cs-CZ"/>
              </w:rPr>
              <w:t>solutions</w:t>
            </w:r>
            <w:proofErr w:type="spellEnd"/>
            <w:r>
              <w:rPr>
                <w:rFonts w:eastAsia="Times New Roman"/>
                <w:b/>
                <w:sz w:val="20"/>
                <w:szCs w:val="20"/>
                <w:lang w:eastAsia="cs-CZ"/>
              </w:rPr>
              <w:t xml:space="preserve"> a.s.</w:t>
            </w:r>
          </w:p>
          <w:p w:rsidR="00F53B4E" w:rsidRDefault="00F53B4E" w:rsidP="00F53B4E">
            <w:pPr>
              <w:spacing w:after="0" w:line="240" w:lineRule="auto"/>
              <w:jc w:val="center"/>
              <w:rPr>
                <w:rFonts w:eastAsia="Times New Roman"/>
                <w:sz w:val="20"/>
                <w:szCs w:val="20"/>
                <w:lang w:eastAsia="cs-CZ"/>
              </w:rPr>
            </w:pPr>
            <w:r>
              <w:rPr>
                <w:rFonts w:eastAsia="Times New Roman"/>
                <w:sz w:val="20"/>
                <w:szCs w:val="20"/>
                <w:lang w:eastAsia="cs-CZ"/>
              </w:rPr>
              <w:t>Ing. Martin Vítek</w:t>
            </w:r>
          </w:p>
          <w:p w:rsidR="00F53B4E" w:rsidRPr="00F53B4E" w:rsidRDefault="00F53B4E" w:rsidP="00F53B4E">
            <w:pPr>
              <w:spacing w:after="0" w:line="240" w:lineRule="auto"/>
              <w:jc w:val="center"/>
              <w:rPr>
                <w:rFonts w:eastAsia="Times New Roman"/>
                <w:sz w:val="20"/>
                <w:szCs w:val="20"/>
                <w:lang w:eastAsia="cs-CZ"/>
              </w:rPr>
            </w:pPr>
            <w:r>
              <w:rPr>
                <w:rFonts w:eastAsia="Times New Roman"/>
                <w:sz w:val="20"/>
                <w:szCs w:val="20"/>
                <w:lang w:eastAsia="cs-CZ"/>
              </w:rPr>
              <w:t>Člen představenstva</w:t>
            </w:r>
          </w:p>
        </w:tc>
        <w:tc>
          <w:tcPr>
            <w:tcW w:w="4606" w:type="dxa"/>
          </w:tcPr>
          <w:p w:rsidR="007C13AA" w:rsidRPr="007C13AA" w:rsidRDefault="007C13AA" w:rsidP="007C13AA">
            <w:pPr>
              <w:spacing w:after="0" w:line="240" w:lineRule="auto"/>
              <w:jc w:val="center"/>
              <w:rPr>
                <w:rFonts w:eastAsia="Times New Roman"/>
                <w:sz w:val="20"/>
                <w:szCs w:val="20"/>
                <w:lang w:eastAsia="cs-CZ"/>
              </w:rPr>
            </w:pPr>
          </w:p>
          <w:p w:rsidR="007C13AA" w:rsidRPr="007C13AA" w:rsidRDefault="007C13AA" w:rsidP="007C13AA">
            <w:pPr>
              <w:spacing w:after="0" w:line="240" w:lineRule="auto"/>
              <w:jc w:val="center"/>
              <w:rPr>
                <w:rFonts w:eastAsia="Times New Roman"/>
                <w:sz w:val="20"/>
                <w:szCs w:val="20"/>
                <w:lang w:eastAsia="cs-CZ"/>
              </w:rPr>
            </w:pPr>
          </w:p>
          <w:p w:rsidR="00AA1F78" w:rsidRDefault="00AA1F78" w:rsidP="007C13AA">
            <w:pPr>
              <w:spacing w:after="0" w:line="240" w:lineRule="auto"/>
              <w:jc w:val="center"/>
              <w:rPr>
                <w:rFonts w:eastAsia="Times New Roman"/>
                <w:sz w:val="20"/>
                <w:szCs w:val="20"/>
                <w:lang w:eastAsia="cs-CZ"/>
              </w:rPr>
            </w:pPr>
          </w:p>
          <w:p w:rsidR="007236FB" w:rsidRPr="007C13AA" w:rsidRDefault="007236FB" w:rsidP="007C13AA">
            <w:pPr>
              <w:spacing w:after="0" w:line="240" w:lineRule="auto"/>
              <w:jc w:val="center"/>
              <w:rPr>
                <w:rFonts w:eastAsia="Times New Roman"/>
                <w:sz w:val="20"/>
                <w:szCs w:val="20"/>
                <w:lang w:eastAsia="cs-CZ"/>
              </w:rPr>
            </w:pPr>
          </w:p>
          <w:p w:rsidR="007C13AA" w:rsidRPr="007C13AA" w:rsidRDefault="007C13AA" w:rsidP="007C13AA">
            <w:pPr>
              <w:spacing w:after="0" w:line="240" w:lineRule="auto"/>
              <w:jc w:val="center"/>
              <w:rPr>
                <w:rFonts w:eastAsia="Times New Roman"/>
                <w:sz w:val="20"/>
                <w:szCs w:val="20"/>
                <w:lang w:eastAsia="cs-CZ"/>
              </w:rPr>
            </w:pPr>
            <w:r w:rsidRPr="007C13AA">
              <w:rPr>
                <w:rFonts w:eastAsia="Times New Roman"/>
                <w:sz w:val="20"/>
                <w:szCs w:val="20"/>
                <w:lang w:eastAsia="cs-CZ"/>
              </w:rPr>
              <w:t>……………………………………………….</w:t>
            </w:r>
          </w:p>
          <w:p w:rsidR="007C13AA" w:rsidRPr="007C13AA" w:rsidRDefault="007C13AA" w:rsidP="007C13AA">
            <w:pPr>
              <w:spacing w:after="0" w:line="240" w:lineRule="auto"/>
              <w:jc w:val="center"/>
              <w:rPr>
                <w:rFonts w:eastAsia="Times New Roman"/>
                <w:b/>
                <w:sz w:val="20"/>
                <w:szCs w:val="20"/>
                <w:lang w:eastAsia="cs-CZ"/>
              </w:rPr>
            </w:pPr>
            <w:r w:rsidRPr="007C13AA">
              <w:rPr>
                <w:rFonts w:eastAsia="Times New Roman"/>
                <w:b/>
                <w:sz w:val="20"/>
                <w:szCs w:val="20"/>
                <w:lang w:eastAsia="cs-CZ"/>
              </w:rPr>
              <w:t>Oblastní nemocnice Mladá Boleslav, a.s., nemocnice Středočeského kraje</w:t>
            </w:r>
          </w:p>
          <w:p w:rsidR="00AA1F78" w:rsidRDefault="00AA1F78" w:rsidP="007C13AA">
            <w:pPr>
              <w:spacing w:after="0" w:line="240" w:lineRule="auto"/>
              <w:jc w:val="center"/>
              <w:rPr>
                <w:rFonts w:eastAsia="Times New Roman"/>
                <w:sz w:val="20"/>
                <w:szCs w:val="20"/>
                <w:lang w:eastAsia="cs-CZ"/>
              </w:rPr>
            </w:pPr>
            <w:r>
              <w:rPr>
                <w:rFonts w:eastAsia="Times New Roman"/>
                <w:sz w:val="20"/>
                <w:szCs w:val="20"/>
                <w:lang w:eastAsia="cs-CZ"/>
              </w:rPr>
              <w:t>JUDr. Ladislav Řípa</w:t>
            </w:r>
          </w:p>
          <w:p w:rsidR="00F56C56" w:rsidRPr="0016146E" w:rsidRDefault="007C13AA" w:rsidP="007C13AA">
            <w:pPr>
              <w:spacing w:after="0" w:line="240" w:lineRule="auto"/>
              <w:jc w:val="center"/>
              <w:rPr>
                <w:rFonts w:eastAsia="Times New Roman"/>
                <w:sz w:val="20"/>
                <w:szCs w:val="20"/>
                <w:lang w:eastAsia="cs-CZ"/>
              </w:rPr>
            </w:pPr>
            <w:r w:rsidRPr="007C13AA">
              <w:rPr>
                <w:rFonts w:eastAsia="Times New Roman"/>
                <w:sz w:val="20"/>
                <w:szCs w:val="20"/>
                <w:lang w:eastAsia="cs-CZ"/>
              </w:rPr>
              <w:t>předseda představenstva</w:t>
            </w:r>
          </w:p>
        </w:tc>
      </w:tr>
      <w:tr w:rsidR="007C13AA" w:rsidRPr="0016146E" w:rsidTr="00A57CF7">
        <w:trPr>
          <w:trHeight w:val="120"/>
          <w:jc w:val="center"/>
        </w:trPr>
        <w:tc>
          <w:tcPr>
            <w:tcW w:w="4606" w:type="dxa"/>
          </w:tcPr>
          <w:p w:rsidR="007C13AA" w:rsidRPr="0016146E" w:rsidRDefault="007C13AA" w:rsidP="002B5AA8">
            <w:pPr>
              <w:spacing w:after="0" w:line="240" w:lineRule="auto"/>
              <w:jc w:val="center"/>
              <w:rPr>
                <w:rFonts w:eastAsia="Times New Roman"/>
                <w:sz w:val="20"/>
                <w:szCs w:val="20"/>
                <w:lang w:eastAsia="cs-CZ"/>
              </w:rPr>
            </w:pPr>
          </w:p>
        </w:tc>
        <w:tc>
          <w:tcPr>
            <w:tcW w:w="4606" w:type="dxa"/>
          </w:tcPr>
          <w:p w:rsidR="007C13AA" w:rsidRPr="007C13AA" w:rsidRDefault="007C13AA" w:rsidP="007C13AA">
            <w:pPr>
              <w:spacing w:after="0" w:line="240" w:lineRule="auto"/>
              <w:jc w:val="center"/>
              <w:rPr>
                <w:rFonts w:eastAsia="Times New Roman"/>
                <w:sz w:val="20"/>
                <w:szCs w:val="20"/>
                <w:lang w:eastAsia="cs-CZ"/>
              </w:rPr>
            </w:pPr>
          </w:p>
          <w:p w:rsidR="007C13AA" w:rsidRPr="007C13AA" w:rsidRDefault="007C13AA" w:rsidP="007C13AA">
            <w:pPr>
              <w:spacing w:after="0" w:line="240" w:lineRule="auto"/>
              <w:jc w:val="center"/>
              <w:rPr>
                <w:rFonts w:eastAsia="Times New Roman"/>
                <w:sz w:val="20"/>
                <w:szCs w:val="20"/>
                <w:lang w:eastAsia="cs-CZ"/>
              </w:rPr>
            </w:pPr>
          </w:p>
          <w:p w:rsidR="007C13AA" w:rsidRDefault="007C13AA" w:rsidP="007C13AA">
            <w:pPr>
              <w:spacing w:after="0" w:line="240" w:lineRule="auto"/>
              <w:jc w:val="center"/>
              <w:rPr>
                <w:rFonts w:eastAsia="Times New Roman"/>
                <w:sz w:val="20"/>
                <w:szCs w:val="20"/>
                <w:lang w:eastAsia="cs-CZ"/>
              </w:rPr>
            </w:pPr>
          </w:p>
          <w:p w:rsidR="007236FB" w:rsidRDefault="007236FB" w:rsidP="007C13AA">
            <w:pPr>
              <w:spacing w:after="0" w:line="240" w:lineRule="auto"/>
              <w:jc w:val="center"/>
              <w:rPr>
                <w:rFonts w:eastAsia="Times New Roman"/>
                <w:sz w:val="20"/>
                <w:szCs w:val="20"/>
                <w:lang w:eastAsia="cs-CZ"/>
              </w:rPr>
            </w:pPr>
          </w:p>
          <w:p w:rsidR="007C13AA" w:rsidRPr="007C13AA" w:rsidRDefault="007C13AA" w:rsidP="007C13AA">
            <w:pPr>
              <w:spacing w:after="0" w:line="240" w:lineRule="auto"/>
              <w:jc w:val="center"/>
              <w:rPr>
                <w:rFonts w:eastAsia="Times New Roman"/>
                <w:sz w:val="20"/>
                <w:szCs w:val="20"/>
                <w:lang w:eastAsia="cs-CZ"/>
              </w:rPr>
            </w:pPr>
            <w:r w:rsidRPr="007C13AA">
              <w:rPr>
                <w:rFonts w:eastAsia="Times New Roman"/>
                <w:sz w:val="20"/>
                <w:szCs w:val="20"/>
                <w:lang w:eastAsia="cs-CZ"/>
              </w:rPr>
              <w:t>……………………………………………….</w:t>
            </w:r>
          </w:p>
          <w:p w:rsidR="007C13AA" w:rsidRPr="007C13AA" w:rsidRDefault="007C13AA" w:rsidP="007C13AA">
            <w:pPr>
              <w:spacing w:after="0" w:line="240" w:lineRule="auto"/>
              <w:jc w:val="center"/>
              <w:rPr>
                <w:rFonts w:eastAsia="Times New Roman"/>
                <w:b/>
                <w:sz w:val="20"/>
                <w:szCs w:val="20"/>
                <w:lang w:eastAsia="cs-CZ"/>
              </w:rPr>
            </w:pPr>
            <w:r w:rsidRPr="007C13AA">
              <w:rPr>
                <w:rFonts w:eastAsia="Times New Roman"/>
                <w:b/>
                <w:sz w:val="20"/>
                <w:szCs w:val="20"/>
                <w:lang w:eastAsia="cs-CZ"/>
              </w:rPr>
              <w:t>Oblastní nemocnice Mladá Boleslav, a.s., nemocnice Středočeského kraje</w:t>
            </w:r>
          </w:p>
          <w:p w:rsidR="00AA1F78" w:rsidRDefault="00AA1F78" w:rsidP="007C13AA">
            <w:pPr>
              <w:spacing w:after="0" w:line="240" w:lineRule="auto"/>
              <w:jc w:val="center"/>
              <w:rPr>
                <w:rFonts w:eastAsia="Times New Roman"/>
                <w:sz w:val="20"/>
                <w:szCs w:val="20"/>
                <w:lang w:eastAsia="cs-CZ"/>
              </w:rPr>
            </w:pPr>
            <w:r>
              <w:rPr>
                <w:rFonts w:eastAsia="Times New Roman"/>
                <w:sz w:val="20"/>
                <w:szCs w:val="20"/>
                <w:lang w:eastAsia="cs-CZ"/>
              </w:rPr>
              <w:t>Ing. Jiří Bouška</w:t>
            </w:r>
          </w:p>
          <w:p w:rsidR="007C13AA" w:rsidRPr="007C13AA" w:rsidRDefault="007C13AA" w:rsidP="007C13AA">
            <w:pPr>
              <w:spacing w:after="0" w:line="240" w:lineRule="auto"/>
              <w:jc w:val="center"/>
              <w:rPr>
                <w:rFonts w:eastAsia="Times New Roman"/>
                <w:sz w:val="20"/>
                <w:szCs w:val="20"/>
                <w:lang w:eastAsia="cs-CZ"/>
              </w:rPr>
            </w:pPr>
            <w:r w:rsidRPr="007C13AA">
              <w:rPr>
                <w:rFonts w:eastAsia="Times New Roman"/>
                <w:sz w:val="20"/>
                <w:szCs w:val="20"/>
                <w:lang w:eastAsia="cs-CZ"/>
              </w:rPr>
              <w:t>místopředseda představenstva</w:t>
            </w:r>
          </w:p>
        </w:tc>
      </w:tr>
    </w:tbl>
    <w:p w:rsidR="00F56C56" w:rsidRPr="00BD0687" w:rsidRDefault="00F56C56" w:rsidP="002B5AA8">
      <w:pPr>
        <w:rPr>
          <w:sz w:val="2"/>
          <w:szCs w:val="20"/>
        </w:rPr>
      </w:pPr>
    </w:p>
    <w:sectPr w:rsidR="00F56C56" w:rsidRPr="00BD0687" w:rsidSect="00F53B4E">
      <w:headerReference w:type="default" r:id="rId8"/>
      <w:footerReference w:type="even" r:id="rId9"/>
      <w:footerReference w:type="default" r:id="rId10"/>
      <w:type w:val="continuous"/>
      <w:pgSz w:w="11906" w:h="16838"/>
      <w:pgMar w:top="2234" w:right="1418" w:bottom="1701" w:left="141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4D0" w:rsidRDefault="002514D0">
      <w:r>
        <w:separator/>
      </w:r>
    </w:p>
  </w:endnote>
  <w:endnote w:type="continuationSeparator" w:id="0">
    <w:p w:rsidR="002514D0" w:rsidRDefault="00251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BA" w:rsidRDefault="006E6664" w:rsidP="00A57CF7">
    <w:pPr>
      <w:pStyle w:val="Zpat"/>
      <w:framePr w:wrap="around" w:vAnchor="text" w:hAnchor="margin" w:xAlign="right" w:y="1"/>
      <w:rPr>
        <w:rStyle w:val="slostrnky"/>
      </w:rPr>
    </w:pPr>
    <w:r>
      <w:rPr>
        <w:rStyle w:val="slostrnky"/>
      </w:rPr>
      <w:fldChar w:fldCharType="begin"/>
    </w:r>
    <w:r w:rsidR="003613BA">
      <w:rPr>
        <w:rStyle w:val="slostrnky"/>
      </w:rPr>
      <w:instrText xml:space="preserve">PAGE  </w:instrText>
    </w:r>
    <w:r>
      <w:rPr>
        <w:rStyle w:val="slostrnky"/>
      </w:rPr>
      <w:fldChar w:fldCharType="end"/>
    </w:r>
  </w:p>
  <w:p w:rsidR="003613BA" w:rsidRDefault="003613BA" w:rsidP="00A57CF7">
    <w:pPr>
      <w:pStyle w:val="Zpat"/>
      <w:ind w:right="360"/>
    </w:pPr>
  </w:p>
  <w:p w:rsidR="003613BA" w:rsidRDefault="003613BA"/>
  <w:p w:rsidR="003613BA" w:rsidRDefault="003613BA" w:rsidP="00A57C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BA" w:rsidRPr="00E45928" w:rsidRDefault="003613BA"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006E6664" w:rsidRPr="00E45928">
      <w:rPr>
        <w:rStyle w:val="slostrnky"/>
        <w:sz w:val="18"/>
        <w:szCs w:val="18"/>
      </w:rPr>
      <w:fldChar w:fldCharType="begin"/>
    </w:r>
    <w:r w:rsidRPr="00E45928">
      <w:rPr>
        <w:rStyle w:val="slostrnky"/>
        <w:sz w:val="18"/>
        <w:szCs w:val="18"/>
      </w:rPr>
      <w:instrText xml:space="preserve">PAGE  </w:instrText>
    </w:r>
    <w:r w:rsidR="006E6664" w:rsidRPr="00E45928">
      <w:rPr>
        <w:rStyle w:val="slostrnky"/>
        <w:sz w:val="18"/>
        <w:szCs w:val="18"/>
      </w:rPr>
      <w:fldChar w:fldCharType="separate"/>
    </w:r>
    <w:r w:rsidR="00F53B4E">
      <w:rPr>
        <w:rStyle w:val="slostrnky"/>
        <w:noProof/>
        <w:sz w:val="18"/>
        <w:szCs w:val="18"/>
      </w:rPr>
      <w:t>5</w:t>
    </w:r>
    <w:r w:rsidR="006E6664"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F53B4E" w:rsidRPr="00F53B4E">
        <w:rPr>
          <w:rStyle w:val="slostrnky"/>
          <w:noProof/>
          <w:sz w:val="18"/>
          <w:szCs w:val="18"/>
        </w:rPr>
        <w:t>5</w:t>
      </w:r>
    </w:fldSimple>
    <w:r w:rsidRPr="00E45928">
      <w:rPr>
        <w:rStyle w:val="slostrnky"/>
        <w:sz w:val="18"/>
        <w:szCs w:val="18"/>
      </w:rPr>
      <w:t xml:space="preserve"> </w:t>
    </w:r>
  </w:p>
  <w:p w:rsidR="003613BA" w:rsidRDefault="003613BA"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6E6664">
      <w:rPr>
        <w:noProof/>
        <w:lang w:eastAsia="cs-CZ"/>
      </w:rPr>
      <w:pict>
        <v:shapetype id="_x0000_t32" coordsize="21600,21600" o:spt="32" o:oned="t" path="m,l21600,21600e" filled="f">
          <v:path arrowok="t" fillok="f" o:connecttype="none"/>
          <o:lock v:ext="edit" shapetype="t"/>
        </v:shapetype>
        <v:shape id="_x0000_s2051" type="#_x0000_t32" style="position:absolute;margin-left:-75.4pt;margin-top:-27.8pt;width:625.7pt;height:0;z-index:251656192;mso-position-horizontal-relative:text;mso-position-vertical-relative:text" o:connectortype="straight" strokecolor="#7f7f7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4D0" w:rsidRDefault="002514D0">
      <w:r>
        <w:separator/>
      </w:r>
    </w:p>
  </w:footnote>
  <w:footnote w:type="continuationSeparator" w:id="0">
    <w:p w:rsidR="002514D0" w:rsidRDefault="00251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3BA" w:rsidRDefault="003613BA"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3613BA" w:rsidRDefault="003613BA"/>
  <w:p w:rsidR="003613BA" w:rsidRDefault="003613BA" w:rsidP="00A57C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4"/>
  </w:num>
  <w:num w:numId="5">
    <w:abstractNumId w:val="5"/>
  </w:num>
  <w:num w:numId="6">
    <w:abstractNumId w:val="5"/>
  </w:num>
  <w:num w:numId="7">
    <w:abstractNumId w:val="5"/>
  </w:num>
  <w:num w:numId="8">
    <w:abstractNumId w:val="5"/>
  </w:num>
  <w:num w:numId="9">
    <w:abstractNumId w:val="5"/>
  </w:num>
  <w:num w:numId="10">
    <w:abstractNumId w:val="5"/>
  </w:num>
  <w:num w:numId="11">
    <w:abstractNumId w:val="7"/>
  </w:num>
  <w:num w:numId="12">
    <w:abstractNumId w:val="0"/>
  </w:num>
  <w:num w:numId="13">
    <w:abstractNumId w:val="1"/>
  </w:num>
  <w:num w:numId="14">
    <w:abstractNumId w:val="5"/>
  </w:num>
  <w:num w:numId="15">
    <w:abstractNumId w:val="2"/>
  </w:num>
  <w:num w:numId="16">
    <w:abstractNumId w:val="5"/>
  </w:num>
  <w:num w:numId="17">
    <w:abstractNumId w:val="3"/>
  </w:num>
  <w:num w:numId="18">
    <w:abstractNumId w:val="9"/>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5"/>
  </w:num>
  <w:num w:numId="30">
    <w:abstractNumId w:val="5"/>
  </w:num>
  <w:num w:numId="31">
    <w:abstractNumId w:val="5"/>
  </w:num>
  <w:num w:numId="32">
    <w:abstractNumId w:val="5"/>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rsids>
    <w:rsidRoot w:val="008E3ACA"/>
    <w:rsid w:val="00012FF6"/>
    <w:rsid w:val="00014484"/>
    <w:rsid w:val="00032211"/>
    <w:rsid w:val="0004444B"/>
    <w:rsid w:val="00060BEF"/>
    <w:rsid w:val="0008675B"/>
    <w:rsid w:val="000A49D5"/>
    <w:rsid w:val="000B1196"/>
    <w:rsid w:val="000B4463"/>
    <w:rsid w:val="000B64D5"/>
    <w:rsid w:val="000C2375"/>
    <w:rsid w:val="000D006D"/>
    <w:rsid w:val="000D0159"/>
    <w:rsid w:val="000D5743"/>
    <w:rsid w:val="000D77B4"/>
    <w:rsid w:val="000E5C80"/>
    <w:rsid w:val="000F4174"/>
    <w:rsid w:val="0010006E"/>
    <w:rsid w:val="00127F0C"/>
    <w:rsid w:val="00130828"/>
    <w:rsid w:val="00135B6A"/>
    <w:rsid w:val="0014170E"/>
    <w:rsid w:val="00143163"/>
    <w:rsid w:val="0014746A"/>
    <w:rsid w:val="001522EE"/>
    <w:rsid w:val="00152353"/>
    <w:rsid w:val="0016146E"/>
    <w:rsid w:val="001740F4"/>
    <w:rsid w:val="001748F8"/>
    <w:rsid w:val="001811FF"/>
    <w:rsid w:val="001849A5"/>
    <w:rsid w:val="00191AE5"/>
    <w:rsid w:val="001A42DD"/>
    <w:rsid w:val="001B65FE"/>
    <w:rsid w:val="001B7154"/>
    <w:rsid w:val="001E0551"/>
    <w:rsid w:val="001E49CD"/>
    <w:rsid w:val="001E6F6B"/>
    <w:rsid w:val="001E73E7"/>
    <w:rsid w:val="00205C95"/>
    <w:rsid w:val="0021485A"/>
    <w:rsid w:val="00215C5A"/>
    <w:rsid w:val="002336B6"/>
    <w:rsid w:val="00236C81"/>
    <w:rsid w:val="0024026F"/>
    <w:rsid w:val="002416DF"/>
    <w:rsid w:val="00242C3B"/>
    <w:rsid w:val="002514D0"/>
    <w:rsid w:val="0026484B"/>
    <w:rsid w:val="00266B68"/>
    <w:rsid w:val="0026761F"/>
    <w:rsid w:val="00282B6F"/>
    <w:rsid w:val="002A48C2"/>
    <w:rsid w:val="002B5AA8"/>
    <w:rsid w:val="002B7AC2"/>
    <w:rsid w:val="002C1A09"/>
    <w:rsid w:val="002C7F1E"/>
    <w:rsid w:val="002D58E7"/>
    <w:rsid w:val="002D7335"/>
    <w:rsid w:val="002E2AD2"/>
    <w:rsid w:val="002E37B0"/>
    <w:rsid w:val="002F274A"/>
    <w:rsid w:val="002F283E"/>
    <w:rsid w:val="002F6D41"/>
    <w:rsid w:val="003004F2"/>
    <w:rsid w:val="003101C8"/>
    <w:rsid w:val="0031047A"/>
    <w:rsid w:val="003113D3"/>
    <w:rsid w:val="0031755C"/>
    <w:rsid w:val="00317851"/>
    <w:rsid w:val="003319C2"/>
    <w:rsid w:val="00335A6B"/>
    <w:rsid w:val="00342C52"/>
    <w:rsid w:val="00347000"/>
    <w:rsid w:val="003613BA"/>
    <w:rsid w:val="00362A5B"/>
    <w:rsid w:val="003869BF"/>
    <w:rsid w:val="00390F93"/>
    <w:rsid w:val="00394CDD"/>
    <w:rsid w:val="00394F75"/>
    <w:rsid w:val="0039689D"/>
    <w:rsid w:val="00397B61"/>
    <w:rsid w:val="003A748D"/>
    <w:rsid w:val="003B2CA0"/>
    <w:rsid w:val="003D4F04"/>
    <w:rsid w:val="003E3FFC"/>
    <w:rsid w:val="00415B20"/>
    <w:rsid w:val="00446263"/>
    <w:rsid w:val="00470D2A"/>
    <w:rsid w:val="00470FCF"/>
    <w:rsid w:val="004714AE"/>
    <w:rsid w:val="00471B57"/>
    <w:rsid w:val="00473271"/>
    <w:rsid w:val="004765F8"/>
    <w:rsid w:val="0048606A"/>
    <w:rsid w:val="004A2D67"/>
    <w:rsid w:val="004A68DF"/>
    <w:rsid w:val="004A75EF"/>
    <w:rsid w:val="004D2FF1"/>
    <w:rsid w:val="00500D6E"/>
    <w:rsid w:val="00502EF7"/>
    <w:rsid w:val="00507B3D"/>
    <w:rsid w:val="00511D1C"/>
    <w:rsid w:val="0051435B"/>
    <w:rsid w:val="00515C4F"/>
    <w:rsid w:val="0052107F"/>
    <w:rsid w:val="005313B8"/>
    <w:rsid w:val="00535EF7"/>
    <w:rsid w:val="005542C5"/>
    <w:rsid w:val="00557E96"/>
    <w:rsid w:val="0056301B"/>
    <w:rsid w:val="005710AD"/>
    <w:rsid w:val="00573221"/>
    <w:rsid w:val="00581809"/>
    <w:rsid w:val="00584224"/>
    <w:rsid w:val="00584564"/>
    <w:rsid w:val="005860F5"/>
    <w:rsid w:val="005A5998"/>
    <w:rsid w:val="005A70E1"/>
    <w:rsid w:val="005B65E0"/>
    <w:rsid w:val="005B702E"/>
    <w:rsid w:val="005C03CA"/>
    <w:rsid w:val="005C3260"/>
    <w:rsid w:val="005C6497"/>
    <w:rsid w:val="005F4B32"/>
    <w:rsid w:val="005F4D6F"/>
    <w:rsid w:val="00622CAA"/>
    <w:rsid w:val="006370D6"/>
    <w:rsid w:val="00644203"/>
    <w:rsid w:val="00645751"/>
    <w:rsid w:val="00664B0F"/>
    <w:rsid w:val="006877BF"/>
    <w:rsid w:val="006907AA"/>
    <w:rsid w:val="00691B73"/>
    <w:rsid w:val="006933DF"/>
    <w:rsid w:val="006A6440"/>
    <w:rsid w:val="006A79B2"/>
    <w:rsid w:val="006B2589"/>
    <w:rsid w:val="006B7F60"/>
    <w:rsid w:val="006E1F40"/>
    <w:rsid w:val="006E4BDD"/>
    <w:rsid w:val="006E6664"/>
    <w:rsid w:val="006F264F"/>
    <w:rsid w:val="006F32A0"/>
    <w:rsid w:val="006F41FB"/>
    <w:rsid w:val="006F549A"/>
    <w:rsid w:val="007046F7"/>
    <w:rsid w:val="00713A9C"/>
    <w:rsid w:val="007236FB"/>
    <w:rsid w:val="00733BCA"/>
    <w:rsid w:val="0073643D"/>
    <w:rsid w:val="007444F1"/>
    <w:rsid w:val="0074683A"/>
    <w:rsid w:val="0075045F"/>
    <w:rsid w:val="00762F8E"/>
    <w:rsid w:val="00765E32"/>
    <w:rsid w:val="007729FB"/>
    <w:rsid w:val="0078524E"/>
    <w:rsid w:val="007A0A89"/>
    <w:rsid w:val="007C13AA"/>
    <w:rsid w:val="007C7E44"/>
    <w:rsid w:val="007D5986"/>
    <w:rsid w:val="007D7359"/>
    <w:rsid w:val="007E43D8"/>
    <w:rsid w:val="007F679F"/>
    <w:rsid w:val="0080643C"/>
    <w:rsid w:val="00814DF4"/>
    <w:rsid w:val="008164CC"/>
    <w:rsid w:val="00821323"/>
    <w:rsid w:val="008326EE"/>
    <w:rsid w:val="00857EF3"/>
    <w:rsid w:val="00863CAD"/>
    <w:rsid w:val="00865C05"/>
    <w:rsid w:val="00871948"/>
    <w:rsid w:val="008735A0"/>
    <w:rsid w:val="00873A41"/>
    <w:rsid w:val="00874637"/>
    <w:rsid w:val="00876F0C"/>
    <w:rsid w:val="008902A8"/>
    <w:rsid w:val="008932B1"/>
    <w:rsid w:val="008A3B2A"/>
    <w:rsid w:val="008C2845"/>
    <w:rsid w:val="008C49D1"/>
    <w:rsid w:val="008C6992"/>
    <w:rsid w:val="008D063D"/>
    <w:rsid w:val="008D7CCE"/>
    <w:rsid w:val="008E3ACA"/>
    <w:rsid w:val="008E4B95"/>
    <w:rsid w:val="008E603E"/>
    <w:rsid w:val="008E7DC0"/>
    <w:rsid w:val="009029D5"/>
    <w:rsid w:val="00906089"/>
    <w:rsid w:val="00906EE1"/>
    <w:rsid w:val="009168F1"/>
    <w:rsid w:val="00927678"/>
    <w:rsid w:val="00941ABD"/>
    <w:rsid w:val="00943889"/>
    <w:rsid w:val="00947D33"/>
    <w:rsid w:val="009523BA"/>
    <w:rsid w:val="009561B8"/>
    <w:rsid w:val="00961A3B"/>
    <w:rsid w:val="009639A0"/>
    <w:rsid w:val="00972EDE"/>
    <w:rsid w:val="00973534"/>
    <w:rsid w:val="00973D63"/>
    <w:rsid w:val="0098273B"/>
    <w:rsid w:val="00983318"/>
    <w:rsid w:val="009A4CA7"/>
    <w:rsid w:val="009B0AF3"/>
    <w:rsid w:val="009B19DF"/>
    <w:rsid w:val="009B2297"/>
    <w:rsid w:val="009B3E84"/>
    <w:rsid w:val="009B6A60"/>
    <w:rsid w:val="009C3392"/>
    <w:rsid w:val="009E31EE"/>
    <w:rsid w:val="009E75D9"/>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12E8"/>
    <w:rsid w:val="00A969ED"/>
    <w:rsid w:val="00AA1F78"/>
    <w:rsid w:val="00AA30CC"/>
    <w:rsid w:val="00AB177C"/>
    <w:rsid w:val="00AB768E"/>
    <w:rsid w:val="00AD2757"/>
    <w:rsid w:val="00AD4823"/>
    <w:rsid w:val="00AE5B6C"/>
    <w:rsid w:val="00B0382B"/>
    <w:rsid w:val="00B32A18"/>
    <w:rsid w:val="00B354AD"/>
    <w:rsid w:val="00B65EB9"/>
    <w:rsid w:val="00B92773"/>
    <w:rsid w:val="00B95AB0"/>
    <w:rsid w:val="00BA120A"/>
    <w:rsid w:val="00BA74A4"/>
    <w:rsid w:val="00BB4CFA"/>
    <w:rsid w:val="00BB74DE"/>
    <w:rsid w:val="00BC3E50"/>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4372"/>
    <w:rsid w:val="00C55752"/>
    <w:rsid w:val="00C57BB5"/>
    <w:rsid w:val="00C62A05"/>
    <w:rsid w:val="00C70E46"/>
    <w:rsid w:val="00C73BAB"/>
    <w:rsid w:val="00C95DA5"/>
    <w:rsid w:val="00CA184E"/>
    <w:rsid w:val="00CA1988"/>
    <w:rsid w:val="00CA3C0E"/>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85D31"/>
    <w:rsid w:val="00DC3250"/>
    <w:rsid w:val="00DE3DAD"/>
    <w:rsid w:val="00DF1F28"/>
    <w:rsid w:val="00DF4C76"/>
    <w:rsid w:val="00E121FD"/>
    <w:rsid w:val="00E223B8"/>
    <w:rsid w:val="00E30C9B"/>
    <w:rsid w:val="00E34601"/>
    <w:rsid w:val="00E36FC7"/>
    <w:rsid w:val="00E45928"/>
    <w:rsid w:val="00E5131A"/>
    <w:rsid w:val="00E8299E"/>
    <w:rsid w:val="00E855AD"/>
    <w:rsid w:val="00E87035"/>
    <w:rsid w:val="00E8754B"/>
    <w:rsid w:val="00E90D24"/>
    <w:rsid w:val="00EA0B45"/>
    <w:rsid w:val="00EA17F8"/>
    <w:rsid w:val="00EA4997"/>
    <w:rsid w:val="00EB1EC4"/>
    <w:rsid w:val="00EB2493"/>
    <w:rsid w:val="00EB5412"/>
    <w:rsid w:val="00EB71F4"/>
    <w:rsid w:val="00ED6FC2"/>
    <w:rsid w:val="00EE0D6C"/>
    <w:rsid w:val="00EE0FFF"/>
    <w:rsid w:val="00F07CA2"/>
    <w:rsid w:val="00F11A21"/>
    <w:rsid w:val="00F11CC8"/>
    <w:rsid w:val="00F26C94"/>
    <w:rsid w:val="00F53B4E"/>
    <w:rsid w:val="00F56C56"/>
    <w:rsid w:val="00F60B50"/>
    <w:rsid w:val="00F615E9"/>
    <w:rsid w:val="00F62635"/>
    <w:rsid w:val="00F728CB"/>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rsid w:val="0039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9029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9029D5"/>
    <w:rPr>
      <w:rFonts w:ascii="Segoe UI" w:eastAsia="Calibr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2493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B19F-5B29-4C80-A0E7-CE720BB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2020</Words>
  <Characters>11924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osc26648</dc:creator>
  <cp:lastModifiedBy>Tomáš Bělovský</cp:lastModifiedBy>
  <cp:revision>15</cp:revision>
  <cp:lastPrinted>2019-02-07T12:22:00Z</cp:lastPrinted>
  <dcterms:created xsi:type="dcterms:W3CDTF">2018-07-11T08:11:00Z</dcterms:created>
  <dcterms:modified xsi:type="dcterms:W3CDTF">2020-09-22T09:10:00Z</dcterms:modified>
</cp:coreProperties>
</file>