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AE081"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 xml:space="preserve">Česká </w:t>
      </w:r>
      <w:r w:rsidR="0058032B" w:rsidRPr="00BA0CC9">
        <w:rPr>
          <w:rFonts w:ascii="Arial" w:hAnsi="Arial" w:cs="Arial"/>
          <w:b/>
          <w:sz w:val="22"/>
          <w:szCs w:val="22"/>
        </w:rPr>
        <w:t>republika – Státní</w:t>
      </w:r>
      <w:r w:rsidRPr="00BA0CC9">
        <w:rPr>
          <w:rFonts w:ascii="Arial" w:hAnsi="Arial" w:cs="Arial"/>
          <w:b/>
          <w:sz w:val="22"/>
          <w:szCs w:val="22"/>
        </w:rPr>
        <w:t xml:space="preserve"> pozemkový úřad</w:t>
      </w:r>
    </w:p>
    <w:p w14:paraId="1C139466"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w:t>
      </w:r>
      <w:r w:rsidR="0058032B">
        <w:rPr>
          <w:rFonts w:ascii="Arial" w:hAnsi="Arial" w:cs="Arial"/>
          <w:sz w:val="22"/>
          <w:szCs w:val="22"/>
        </w:rPr>
        <w:t xml:space="preserve"> </w:t>
      </w:r>
      <w:r w:rsidRPr="00BA0CC9">
        <w:rPr>
          <w:rFonts w:ascii="Arial" w:hAnsi="Arial" w:cs="Arial"/>
          <w:sz w:val="22"/>
          <w:szCs w:val="22"/>
        </w:rPr>
        <w:t>a,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3630D73C" w14:textId="77777777" w:rsidR="0058032B"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Jiří Veselý, ředitel Krajského pozemkového úřadu pro Středočeský kraj</w:t>
      </w:r>
    </w:p>
    <w:p w14:paraId="0ABDEBE5"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a hl. m. Praha</w:t>
      </w:r>
    </w:p>
    <w:p w14:paraId="330F7487"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náměstí W. Churchilla 1800/2, 13000 Praha</w:t>
      </w:r>
    </w:p>
    <w:p w14:paraId="72F62BB1"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68F71E88"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6B5B43B6"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14:paraId="27418412"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účtu:10014-3723001/0710</w:t>
      </w:r>
    </w:p>
    <w:p w14:paraId="17747032"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1003932045</w:t>
      </w:r>
    </w:p>
    <w:p w14:paraId="6900F6D8"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650A9DA6" w14:textId="77777777" w:rsidR="00136D24" w:rsidRPr="00BA0CC9" w:rsidRDefault="00136D24">
      <w:pPr>
        <w:widowControl/>
        <w:rPr>
          <w:rFonts w:ascii="Arial" w:hAnsi="Arial" w:cs="Arial"/>
          <w:color w:val="000000"/>
          <w:sz w:val="22"/>
          <w:szCs w:val="22"/>
        </w:rPr>
      </w:pPr>
    </w:p>
    <w:p w14:paraId="634ED9B2"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63026D2F" w14:textId="77777777" w:rsidR="00136D24" w:rsidRPr="00BA0CC9" w:rsidRDefault="00136D24">
      <w:pPr>
        <w:widowControl/>
        <w:tabs>
          <w:tab w:val="left" w:pos="120"/>
        </w:tabs>
        <w:jc w:val="both"/>
        <w:rPr>
          <w:rFonts w:ascii="Arial" w:hAnsi="Arial" w:cs="Arial"/>
          <w:i/>
          <w:iCs/>
          <w:sz w:val="22"/>
          <w:szCs w:val="22"/>
        </w:rPr>
      </w:pPr>
    </w:p>
    <w:p w14:paraId="6F239703" w14:textId="77777777" w:rsidR="0058032B" w:rsidRDefault="00136D24">
      <w:pPr>
        <w:widowControl/>
        <w:rPr>
          <w:rFonts w:ascii="Arial" w:hAnsi="Arial" w:cs="Arial"/>
          <w:color w:val="000000"/>
          <w:sz w:val="22"/>
          <w:szCs w:val="22"/>
        </w:rPr>
      </w:pPr>
      <w:r w:rsidRPr="00BA0CC9">
        <w:rPr>
          <w:rFonts w:ascii="Arial" w:hAnsi="Arial" w:cs="Arial"/>
          <w:b/>
          <w:color w:val="000000"/>
          <w:sz w:val="22"/>
          <w:szCs w:val="22"/>
        </w:rPr>
        <w:t>RABBIT Trhový Štěpánov a.s.</w:t>
      </w:r>
      <w:r w:rsidRPr="00BA0CC9">
        <w:rPr>
          <w:rFonts w:ascii="Arial" w:hAnsi="Arial" w:cs="Arial"/>
          <w:color w:val="000000"/>
          <w:sz w:val="22"/>
          <w:szCs w:val="22"/>
        </w:rPr>
        <w:t>,</w:t>
      </w:r>
    </w:p>
    <w:p w14:paraId="4365405B" w14:textId="77777777" w:rsidR="0058032B" w:rsidRDefault="00136D24">
      <w:pPr>
        <w:widowControl/>
        <w:rPr>
          <w:rFonts w:ascii="Arial" w:hAnsi="Arial" w:cs="Arial"/>
          <w:color w:val="000000"/>
          <w:sz w:val="22"/>
          <w:szCs w:val="22"/>
        </w:rPr>
      </w:pPr>
      <w:r w:rsidRPr="00BA0CC9">
        <w:rPr>
          <w:rFonts w:ascii="Arial" w:hAnsi="Arial" w:cs="Arial"/>
          <w:color w:val="000000"/>
          <w:sz w:val="22"/>
          <w:szCs w:val="22"/>
        </w:rPr>
        <w:t>sídlo Sokolská 302, Trhový Štěpánov, PSČ 25763,</w:t>
      </w:r>
    </w:p>
    <w:p w14:paraId="1E62BD0D" w14:textId="77777777" w:rsidR="0058032B" w:rsidRDefault="00136D24">
      <w:pPr>
        <w:widowControl/>
        <w:rPr>
          <w:rFonts w:ascii="Arial" w:hAnsi="Arial" w:cs="Arial"/>
          <w:color w:val="000000"/>
          <w:sz w:val="22"/>
          <w:szCs w:val="22"/>
        </w:rPr>
      </w:pPr>
      <w:r w:rsidRPr="00BA0CC9">
        <w:rPr>
          <w:rFonts w:ascii="Arial" w:hAnsi="Arial" w:cs="Arial"/>
          <w:color w:val="000000"/>
          <w:sz w:val="22"/>
          <w:szCs w:val="22"/>
        </w:rPr>
        <w:t>IČO 18622437,</w:t>
      </w:r>
    </w:p>
    <w:p w14:paraId="4CFB54F8" w14:textId="77777777" w:rsidR="00136D24" w:rsidRDefault="00136D24">
      <w:pPr>
        <w:widowControl/>
        <w:rPr>
          <w:rFonts w:ascii="Arial" w:hAnsi="Arial" w:cs="Arial"/>
          <w:color w:val="000000"/>
          <w:sz w:val="22"/>
          <w:szCs w:val="22"/>
        </w:rPr>
      </w:pPr>
      <w:r w:rsidRPr="00BA0CC9">
        <w:rPr>
          <w:rFonts w:ascii="Arial" w:hAnsi="Arial" w:cs="Arial"/>
          <w:color w:val="000000"/>
          <w:sz w:val="22"/>
          <w:szCs w:val="22"/>
        </w:rPr>
        <w:t>zapsán v obchodním rejstříku, vedeného Městským soudem v Praze oddíl B, vložka 934</w:t>
      </w:r>
    </w:p>
    <w:p w14:paraId="60F77F3D" w14:textId="5EF1F40B" w:rsidR="0058032B" w:rsidRPr="00BA0CC9" w:rsidRDefault="0058032B">
      <w:pPr>
        <w:widowControl/>
        <w:rPr>
          <w:rFonts w:ascii="Arial" w:hAnsi="Arial" w:cs="Arial"/>
          <w:color w:val="000000"/>
          <w:sz w:val="22"/>
          <w:szCs w:val="22"/>
        </w:rPr>
      </w:pPr>
      <w:r>
        <w:rPr>
          <w:rFonts w:ascii="Arial" w:hAnsi="Arial" w:cs="Arial"/>
          <w:color w:val="000000"/>
          <w:sz w:val="22"/>
          <w:szCs w:val="22"/>
        </w:rPr>
        <w:t xml:space="preserve">zast. člen představenstva Ing. Pavel Navrátil, </w:t>
      </w:r>
      <w:proofErr w:type="spellStart"/>
      <w:r w:rsidR="005A638C">
        <w:rPr>
          <w:rFonts w:ascii="Arial" w:hAnsi="Arial" w:cs="Arial"/>
          <w:color w:val="000000"/>
          <w:sz w:val="22"/>
          <w:szCs w:val="22"/>
        </w:rPr>
        <w:t>xxxxxxxxxxxxxxx</w:t>
      </w:r>
      <w:proofErr w:type="spellEnd"/>
      <w:r>
        <w:rPr>
          <w:rFonts w:ascii="Arial" w:hAnsi="Arial" w:cs="Arial"/>
          <w:color w:val="000000"/>
          <w:sz w:val="22"/>
          <w:szCs w:val="22"/>
        </w:rPr>
        <w:t>, 257 63 Trhový Štěpánov</w:t>
      </w:r>
    </w:p>
    <w:p w14:paraId="11D93C80"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55F2BF35" w14:textId="77777777" w:rsidR="00136D24" w:rsidRPr="00BA0CC9" w:rsidRDefault="00136D24">
      <w:pPr>
        <w:widowControl/>
        <w:rPr>
          <w:rFonts w:ascii="Arial" w:hAnsi="Arial" w:cs="Arial"/>
          <w:color w:val="000000"/>
          <w:sz w:val="22"/>
          <w:szCs w:val="22"/>
        </w:rPr>
      </w:pPr>
    </w:p>
    <w:p w14:paraId="5C9E43BF"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3E99DB04"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2F74001F"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10356CAC" w14:textId="77777777" w:rsidR="00136D24" w:rsidRPr="00BA0CC9" w:rsidRDefault="00136D24">
      <w:pPr>
        <w:pStyle w:val="para"/>
        <w:widowControl/>
        <w:rPr>
          <w:rFonts w:ascii="Arial" w:hAnsi="Arial" w:cs="Arial"/>
          <w:sz w:val="22"/>
          <w:szCs w:val="22"/>
        </w:rPr>
      </w:pPr>
    </w:p>
    <w:p w14:paraId="6C96B9EE"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1003932045</w:t>
      </w:r>
    </w:p>
    <w:p w14:paraId="6D67C92F" w14:textId="77777777" w:rsidR="00136D24" w:rsidRPr="00BA0CC9" w:rsidRDefault="00136D24">
      <w:pPr>
        <w:widowControl/>
        <w:rPr>
          <w:rFonts w:ascii="Arial" w:hAnsi="Arial" w:cs="Arial"/>
          <w:color w:val="000000"/>
          <w:sz w:val="22"/>
          <w:szCs w:val="22"/>
        </w:rPr>
      </w:pPr>
    </w:p>
    <w:p w14:paraId="419DF54D"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643D406B" w14:textId="4577A5DA" w:rsidR="001F1756" w:rsidRDefault="00C06373" w:rsidP="00F639E2">
      <w:pPr>
        <w:pStyle w:val="vnitrniText"/>
        <w:widowControl/>
        <w:ind w:firstLine="0"/>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 xml:space="preserve">o Státním pozemkovém úřadu a o změně některých souvisejících zákonů, ve znění pozdějších </w:t>
      </w:r>
      <w:r w:rsidR="001F1756">
        <w:rPr>
          <w:rFonts w:ascii="Arial" w:hAnsi="Arial" w:cs="Arial"/>
          <w:sz w:val="22"/>
          <w:szCs w:val="22"/>
        </w:rPr>
        <w:t xml:space="preserve"> </w:t>
      </w:r>
      <w:r w:rsidR="00F56819" w:rsidRPr="00BA0CC9">
        <w:rPr>
          <w:rFonts w:ascii="Arial" w:hAnsi="Arial" w:cs="Arial"/>
          <w:sz w:val="22"/>
          <w:szCs w:val="22"/>
        </w:rPr>
        <w:t>předpisů</w:t>
      </w:r>
      <w:r w:rsidRPr="00BA0CC9">
        <w:rPr>
          <w:rFonts w:ascii="Arial" w:hAnsi="Arial" w:cs="Arial"/>
          <w:sz w:val="22"/>
          <w:szCs w:val="22"/>
        </w:rPr>
        <w:t xml:space="preserve">, </w:t>
      </w:r>
      <w:r w:rsidR="001F1756">
        <w:rPr>
          <w:rFonts w:ascii="Arial" w:hAnsi="Arial" w:cs="Arial"/>
          <w:sz w:val="22"/>
          <w:szCs w:val="22"/>
        </w:rPr>
        <w:t xml:space="preserve"> </w:t>
      </w:r>
      <w:r w:rsidRPr="00BA0CC9">
        <w:rPr>
          <w:rFonts w:ascii="Arial" w:hAnsi="Arial" w:cs="Arial"/>
          <w:sz w:val="22"/>
          <w:szCs w:val="22"/>
        </w:rPr>
        <w:t xml:space="preserve">s </w:t>
      </w:r>
      <w:r w:rsidR="001F1756">
        <w:rPr>
          <w:rFonts w:ascii="Arial" w:hAnsi="Arial" w:cs="Arial"/>
          <w:sz w:val="22"/>
          <w:szCs w:val="22"/>
        </w:rPr>
        <w:t xml:space="preserve">  </w:t>
      </w:r>
      <w:r w:rsidRPr="00BA0CC9">
        <w:rPr>
          <w:rFonts w:ascii="Arial" w:hAnsi="Arial" w:cs="Arial"/>
          <w:sz w:val="22"/>
          <w:szCs w:val="22"/>
        </w:rPr>
        <w:t xml:space="preserve">níže </w:t>
      </w:r>
      <w:r w:rsidR="001F1756">
        <w:rPr>
          <w:rFonts w:ascii="Arial" w:hAnsi="Arial" w:cs="Arial"/>
          <w:sz w:val="22"/>
          <w:szCs w:val="22"/>
        </w:rPr>
        <w:t xml:space="preserve"> </w:t>
      </w:r>
      <w:r w:rsidRPr="00BA0CC9">
        <w:rPr>
          <w:rFonts w:ascii="Arial" w:hAnsi="Arial" w:cs="Arial"/>
          <w:sz w:val="22"/>
          <w:szCs w:val="22"/>
        </w:rPr>
        <w:t xml:space="preserve">uvedenými </w:t>
      </w:r>
      <w:r w:rsidR="001F1756">
        <w:rPr>
          <w:rFonts w:ascii="Arial" w:hAnsi="Arial" w:cs="Arial"/>
          <w:sz w:val="22"/>
          <w:szCs w:val="22"/>
        </w:rPr>
        <w:t xml:space="preserve">  </w:t>
      </w:r>
      <w:r w:rsidRPr="00BA0CC9">
        <w:rPr>
          <w:rFonts w:ascii="Arial" w:hAnsi="Arial" w:cs="Arial"/>
          <w:sz w:val="22"/>
          <w:szCs w:val="22"/>
        </w:rPr>
        <w:t xml:space="preserve">pozemky </w:t>
      </w:r>
      <w:r w:rsidR="001F1756">
        <w:rPr>
          <w:rFonts w:ascii="Arial" w:hAnsi="Arial" w:cs="Arial"/>
          <w:sz w:val="22"/>
          <w:szCs w:val="22"/>
        </w:rPr>
        <w:t xml:space="preserve"> </w:t>
      </w:r>
      <w:r w:rsidRPr="00BA0CC9">
        <w:rPr>
          <w:rFonts w:ascii="Arial" w:hAnsi="Arial" w:cs="Arial"/>
          <w:sz w:val="22"/>
          <w:szCs w:val="22"/>
        </w:rPr>
        <w:t xml:space="preserve">v </w:t>
      </w:r>
      <w:r w:rsidR="001F1756">
        <w:rPr>
          <w:rFonts w:ascii="Arial" w:hAnsi="Arial" w:cs="Arial"/>
          <w:sz w:val="22"/>
          <w:szCs w:val="22"/>
        </w:rPr>
        <w:t xml:space="preserve">  </w:t>
      </w:r>
      <w:r w:rsidRPr="00BA0CC9">
        <w:rPr>
          <w:rFonts w:ascii="Arial" w:hAnsi="Arial" w:cs="Arial"/>
          <w:sz w:val="22"/>
          <w:szCs w:val="22"/>
        </w:rPr>
        <w:t xml:space="preserve">majetku </w:t>
      </w:r>
      <w:r w:rsidR="001F1756">
        <w:rPr>
          <w:rFonts w:ascii="Arial" w:hAnsi="Arial" w:cs="Arial"/>
          <w:sz w:val="22"/>
          <w:szCs w:val="22"/>
        </w:rPr>
        <w:t xml:space="preserve"> </w:t>
      </w:r>
      <w:r w:rsidRPr="00BA0CC9">
        <w:rPr>
          <w:rFonts w:ascii="Arial" w:hAnsi="Arial" w:cs="Arial"/>
          <w:sz w:val="22"/>
          <w:szCs w:val="22"/>
        </w:rPr>
        <w:t xml:space="preserve">České </w:t>
      </w:r>
      <w:r w:rsidR="001F1756">
        <w:rPr>
          <w:rFonts w:ascii="Arial" w:hAnsi="Arial" w:cs="Arial"/>
          <w:sz w:val="22"/>
          <w:szCs w:val="22"/>
        </w:rPr>
        <w:t xml:space="preserve">  </w:t>
      </w:r>
      <w:r w:rsidRPr="00BA0CC9">
        <w:rPr>
          <w:rFonts w:ascii="Arial" w:hAnsi="Arial" w:cs="Arial"/>
          <w:sz w:val="22"/>
          <w:szCs w:val="22"/>
        </w:rPr>
        <w:t xml:space="preserve">republiky </w:t>
      </w:r>
      <w:r w:rsidR="001F1756">
        <w:rPr>
          <w:rFonts w:ascii="Arial" w:hAnsi="Arial" w:cs="Arial"/>
          <w:sz w:val="22"/>
          <w:szCs w:val="22"/>
        </w:rPr>
        <w:t xml:space="preserve">  </w:t>
      </w:r>
      <w:r w:rsidRPr="00BA0CC9">
        <w:rPr>
          <w:rFonts w:ascii="Arial" w:hAnsi="Arial" w:cs="Arial"/>
          <w:sz w:val="22"/>
          <w:szCs w:val="22"/>
        </w:rPr>
        <w:t>vedenými</w:t>
      </w:r>
    </w:p>
    <w:p w14:paraId="63D87418" w14:textId="1CDD3EBC" w:rsidR="00136D24" w:rsidRPr="00BA0CC9" w:rsidRDefault="00136D24" w:rsidP="00F639E2">
      <w:pPr>
        <w:pStyle w:val="vnitrniText"/>
        <w:widowControl/>
        <w:ind w:firstLine="0"/>
        <w:rPr>
          <w:rFonts w:ascii="Arial" w:hAnsi="Arial" w:cs="Arial"/>
          <w:sz w:val="22"/>
          <w:szCs w:val="22"/>
        </w:rPr>
      </w:pPr>
      <w:r w:rsidRPr="00BA0CC9">
        <w:rPr>
          <w:rFonts w:ascii="Arial" w:hAnsi="Arial" w:cs="Arial"/>
          <w:sz w:val="22"/>
          <w:szCs w:val="22"/>
        </w:rPr>
        <w:t>u Katastrálního úřadu pro Středočeský kraj , Katastrální pracoviště Kutná Hora na LV 10 002:</w:t>
      </w:r>
    </w:p>
    <w:p w14:paraId="01EAB6DB"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2475A5E2"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50699D07"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7EBA02C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r w:rsidR="0058032B" w:rsidRPr="00BA0CC9">
        <w:rPr>
          <w:rFonts w:ascii="Arial" w:hAnsi="Arial" w:cs="Arial"/>
          <w:sz w:val="18"/>
          <w:szCs w:val="18"/>
        </w:rPr>
        <w:t>nemovitostí – stavební</w:t>
      </w:r>
    </w:p>
    <w:p w14:paraId="4109D2C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Horka I</w:t>
      </w:r>
      <w:r w:rsidRPr="00BA0CC9">
        <w:rPr>
          <w:rFonts w:ascii="Arial" w:hAnsi="Arial" w:cs="Arial"/>
          <w:sz w:val="18"/>
          <w:szCs w:val="18"/>
        </w:rPr>
        <w:tab/>
        <w:t>Horka u Žehušic</w:t>
      </w:r>
      <w:r w:rsidRPr="00BA0CC9">
        <w:rPr>
          <w:rFonts w:ascii="Arial" w:hAnsi="Arial" w:cs="Arial"/>
          <w:sz w:val="18"/>
          <w:szCs w:val="18"/>
        </w:rPr>
        <w:tab/>
        <w:t>182/1</w:t>
      </w:r>
      <w:r w:rsidRPr="00BA0CC9">
        <w:rPr>
          <w:rFonts w:ascii="Arial" w:hAnsi="Arial" w:cs="Arial"/>
          <w:sz w:val="18"/>
          <w:szCs w:val="18"/>
        </w:rPr>
        <w:tab/>
        <w:t>zastavěná plocha a nádvoří</w:t>
      </w:r>
    </w:p>
    <w:p w14:paraId="30E7FC94" w14:textId="77777777" w:rsidR="00136D24" w:rsidRPr="00BA0CC9" w:rsidRDefault="00136D24">
      <w:pPr>
        <w:pStyle w:val="obec1"/>
        <w:widowControl/>
        <w:rPr>
          <w:rFonts w:ascii="Arial" w:hAnsi="Arial" w:cs="Arial"/>
          <w:sz w:val="18"/>
          <w:szCs w:val="18"/>
        </w:rPr>
      </w:pPr>
    </w:p>
    <w:p w14:paraId="4ED17CE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r w:rsidR="0058032B" w:rsidRPr="00BA0CC9">
        <w:rPr>
          <w:rFonts w:ascii="Arial" w:hAnsi="Arial" w:cs="Arial"/>
          <w:sz w:val="18"/>
          <w:szCs w:val="18"/>
        </w:rPr>
        <w:t>nemovitostí – pozemkové</w:t>
      </w:r>
    </w:p>
    <w:p w14:paraId="55B17A2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Horka I</w:t>
      </w:r>
      <w:r w:rsidRPr="00BA0CC9">
        <w:rPr>
          <w:rFonts w:ascii="Arial" w:hAnsi="Arial" w:cs="Arial"/>
          <w:sz w:val="18"/>
          <w:szCs w:val="18"/>
        </w:rPr>
        <w:tab/>
        <w:t>Horka u Žehušic</w:t>
      </w:r>
      <w:r w:rsidRPr="00BA0CC9">
        <w:rPr>
          <w:rFonts w:ascii="Arial" w:hAnsi="Arial" w:cs="Arial"/>
          <w:sz w:val="18"/>
          <w:szCs w:val="18"/>
        </w:rPr>
        <w:tab/>
        <w:t>774/45</w:t>
      </w:r>
      <w:r w:rsidRPr="00BA0CC9">
        <w:rPr>
          <w:rFonts w:ascii="Arial" w:hAnsi="Arial" w:cs="Arial"/>
          <w:sz w:val="18"/>
          <w:szCs w:val="18"/>
        </w:rPr>
        <w:tab/>
        <w:t>ostatní plocha</w:t>
      </w:r>
    </w:p>
    <w:p w14:paraId="14A88BB5" w14:textId="77777777" w:rsidR="00136D24" w:rsidRPr="00BA0CC9" w:rsidRDefault="00136D24">
      <w:pPr>
        <w:pStyle w:val="obec1"/>
        <w:widowControl/>
        <w:rPr>
          <w:rFonts w:ascii="Arial" w:hAnsi="Arial" w:cs="Arial"/>
          <w:sz w:val="18"/>
          <w:szCs w:val="18"/>
        </w:rPr>
      </w:pPr>
    </w:p>
    <w:p w14:paraId="2104483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r w:rsidR="0058032B" w:rsidRPr="00BA0CC9">
        <w:rPr>
          <w:rFonts w:ascii="Arial" w:hAnsi="Arial" w:cs="Arial"/>
          <w:sz w:val="18"/>
          <w:szCs w:val="18"/>
        </w:rPr>
        <w:t>nemovitostí – pozemkové</w:t>
      </w:r>
    </w:p>
    <w:p w14:paraId="3C52447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Horka I</w:t>
      </w:r>
      <w:r w:rsidRPr="00BA0CC9">
        <w:rPr>
          <w:rFonts w:ascii="Arial" w:hAnsi="Arial" w:cs="Arial"/>
          <w:sz w:val="18"/>
          <w:szCs w:val="18"/>
        </w:rPr>
        <w:tab/>
        <w:t>Horka u Žehušic</w:t>
      </w:r>
      <w:r w:rsidRPr="00BA0CC9">
        <w:rPr>
          <w:rFonts w:ascii="Arial" w:hAnsi="Arial" w:cs="Arial"/>
          <w:sz w:val="18"/>
          <w:szCs w:val="18"/>
        </w:rPr>
        <w:tab/>
        <w:t>774/191</w:t>
      </w:r>
      <w:r w:rsidRPr="00BA0CC9">
        <w:rPr>
          <w:rFonts w:ascii="Arial" w:hAnsi="Arial" w:cs="Arial"/>
          <w:sz w:val="18"/>
          <w:szCs w:val="18"/>
        </w:rPr>
        <w:tab/>
        <w:t>ostatní plocha</w:t>
      </w:r>
    </w:p>
    <w:p w14:paraId="3B183EDA"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2C2FF395"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46A0726C" w14:textId="77777777" w:rsidR="00136D24" w:rsidRPr="00BA0CC9" w:rsidRDefault="00136D24">
      <w:pPr>
        <w:widowControl/>
        <w:rPr>
          <w:rFonts w:ascii="Arial" w:hAnsi="Arial" w:cs="Arial"/>
          <w:sz w:val="22"/>
          <w:szCs w:val="22"/>
        </w:rPr>
      </w:pPr>
    </w:p>
    <w:p w14:paraId="1452642A"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37D96B50" w14:textId="77777777" w:rsidR="00136D24" w:rsidRPr="00BA0CC9" w:rsidRDefault="00136D24" w:rsidP="00F639E2">
      <w:pPr>
        <w:pStyle w:val="vnitrniText"/>
        <w:widowControl/>
        <w:ind w:firstLine="0"/>
        <w:rPr>
          <w:rFonts w:ascii="Arial" w:hAnsi="Arial" w:cs="Arial"/>
          <w:sz w:val="22"/>
          <w:szCs w:val="22"/>
        </w:rPr>
      </w:pPr>
      <w:r w:rsidRPr="00BA0CC9">
        <w:rPr>
          <w:rFonts w:ascii="Arial" w:hAnsi="Arial" w:cs="Arial"/>
          <w:sz w:val="22"/>
          <w:szCs w:val="22"/>
        </w:rPr>
        <w:t xml:space="preserve">Tato smlouva se uzavírá podle </w:t>
      </w:r>
      <w:r w:rsidR="0058032B">
        <w:rPr>
          <w:rFonts w:ascii="Arial" w:hAnsi="Arial" w:cs="Arial"/>
          <w:sz w:val="22"/>
          <w:szCs w:val="22"/>
        </w:rPr>
        <w:t xml:space="preserve">§ 10 odst. 3 písm. a/ + písm. b/ </w:t>
      </w:r>
      <w:r w:rsidRPr="00BA0CC9">
        <w:rPr>
          <w:rFonts w:ascii="Arial" w:hAnsi="Arial" w:cs="Arial"/>
          <w:sz w:val="22"/>
          <w:szCs w:val="22"/>
        </w:rPr>
        <w:t xml:space="preserve">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2AF69D8D" w14:textId="77777777" w:rsidR="00136D24" w:rsidRPr="00BA0CC9" w:rsidRDefault="00136D24">
      <w:pPr>
        <w:pStyle w:val="vnitrniText"/>
        <w:widowControl/>
        <w:rPr>
          <w:rFonts w:ascii="Arial" w:hAnsi="Arial" w:cs="Arial"/>
          <w:sz w:val="22"/>
          <w:szCs w:val="22"/>
        </w:rPr>
      </w:pPr>
    </w:p>
    <w:p w14:paraId="5206FA9F"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70C97BC7" w14:textId="77777777" w:rsidR="00136D24" w:rsidRPr="00BA0CC9" w:rsidRDefault="00136D24" w:rsidP="00F639E2">
      <w:pPr>
        <w:pStyle w:val="vnitrniText"/>
        <w:widowControl/>
        <w:ind w:firstLine="0"/>
        <w:rPr>
          <w:rFonts w:ascii="Arial" w:hAnsi="Arial" w:cs="Arial"/>
          <w:sz w:val="22"/>
          <w:szCs w:val="22"/>
        </w:rPr>
      </w:pPr>
      <w:r w:rsidRPr="00BA0CC9">
        <w:rPr>
          <w:rFonts w:ascii="Arial" w:hAnsi="Arial" w:cs="Arial"/>
          <w:sz w:val="22"/>
          <w:szCs w:val="22"/>
        </w:rPr>
        <w:t xml:space="preserve">Prodávající touto smlouvou prodává kupujícímu pozemky specifikované v čl. I. této smlouvy a ten je, ve </w:t>
      </w:r>
      <w:r w:rsidR="0058032B" w:rsidRPr="00BA0CC9">
        <w:rPr>
          <w:rFonts w:ascii="Arial" w:hAnsi="Arial" w:cs="Arial"/>
          <w:sz w:val="22"/>
          <w:szCs w:val="22"/>
        </w:rPr>
        <w:t>stavu,</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7C9E6F36" w14:textId="77777777" w:rsidR="00136D24" w:rsidRPr="00BA0CC9" w:rsidRDefault="00136D24">
      <w:pPr>
        <w:pStyle w:val="vnitrniText"/>
        <w:widowControl/>
        <w:jc w:val="left"/>
        <w:rPr>
          <w:rFonts w:ascii="Arial" w:hAnsi="Arial" w:cs="Arial"/>
          <w:b/>
          <w:bCs/>
          <w:color w:val="000000"/>
          <w:sz w:val="22"/>
          <w:szCs w:val="22"/>
        </w:rPr>
      </w:pPr>
    </w:p>
    <w:p w14:paraId="651D5670"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3189EF37" w14:textId="77777777" w:rsidR="003237EF" w:rsidRPr="0058032B" w:rsidRDefault="0058032B" w:rsidP="0058032B">
      <w:pPr>
        <w:widowControl/>
        <w:tabs>
          <w:tab w:val="left" w:pos="426"/>
        </w:tabs>
        <w:rPr>
          <w:rFonts w:ascii="Arial" w:hAnsi="Arial" w:cs="Arial"/>
          <w:sz w:val="22"/>
          <w:szCs w:val="22"/>
        </w:rPr>
      </w:pPr>
      <w:r>
        <w:rPr>
          <w:rFonts w:ascii="Arial" w:hAnsi="Arial" w:cs="Arial"/>
          <w:sz w:val="22"/>
          <w:szCs w:val="22"/>
        </w:rPr>
        <w:t xml:space="preserve">1) </w:t>
      </w:r>
      <w:r w:rsidR="003237EF" w:rsidRPr="0058032B">
        <w:rPr>
          <w:rFonts w:ascii="Arial" w:hAnsi="Arial" w:cs="Arial"/>
          <w:sz w:val="22"/>
          <w:szCs w:val="22"/>
        </w:rPr>
        <w:t xml:space="preserve">Kupní cena prodávaných pozemků byla stanovena a je hrazena takto: </w:t>
      </w:r>
    </w:p>
    <w:p w14:paraId="13AAD35F" w14:textId="77777777" w:rsidR="0058032B" w:rsidRDefault="0058032B" w:rsidP="0058032B">
      <w:pPr>
        <w:widowControl/>
        <w:tabs>
          <w:tab w:val="left" w:pos="426"/>
        </w:tabs>
        <w:rPr>
          <w:rFonts w:ascii="Arial" w:hAnsi="Arial" w:cs="Arial"/>
          <w:sz w:val="22"/>
          <w:szCs w:val="22"/>
        </w:rPr>
      </w:pPr>
    </w:p>
    <w:p w14:paraId="1B7B9471" w14:textId="77777777" w:rsidR="0058032B" w:rsidRPr="0058032B" w:rsidRDefault="0058032B" w:rsidP="0058032B">
      <w:pPr>
        <w:widowControl/>
        <w:tabs>
          <w:tab w:val="left" w:pos="426"/>
        </w:tabs>
        <w:rPr>
          <w:rFonts w:ascii="Arial" w:hAnsi="Arial" w:cs="Arial"/>
          <w:sz w:val="22"/>
          <w:szCs w:val="22"/>
        </w:rPr>
      </w:pPr>
    </w:p>
    <w:tbl>
      <w:tblPr>
        <w:tblW w:w="0" w:type="auto"/>
        <w:tblLayout w:type="fixed"/>
        <w:tblLook w:val="0000" w:firstRow="0" w:lastRow="0" w:firstColumn="0" w:lastColumn="0" w:noHBand="0" w:noVBand="0"/>
      </w:tblPr>
      <w:tblGrid>
        <w:gridCol w:w="3095"/>
        <w:gridCol w:w="3096"/>
        <w:gridCol w:w="3096"/>
      </w:tblGrid>
      <w:tr w:rsidR="003237EF" w:rsidRPr="00740FFB" w14:paraId="3F50104D" w14:textId="77777777">
        <w:tc>
          <w:tcPr>
            <w:tcW w:w="3095" w:type="dxa"/>
            <w:tcBorders>
              <w:top w:val="single" w:sz="6" w:space="0" w:color="auto"/>
              <w:left w:val="single" w:sz="6" w:space="0" w:color="auto"/>
              <w:bottom w:val="single" w:sz="6" w:space="0" w:color="auto"/>
              <w:right w:val="single" w:sz="6" w:space="0" w:color="auto"/>
            </w:tcBorders>
          </w:tcPr>
          <w:p w14:paraId="6EFA7DF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lastRenderedPageBreak/>
              <w:t>Katastrální</w:t>
            </w:r>
          </w:p>
          <w:p w14:paraId="1ABFD23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4BF12FB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7EC0A39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45EC2E67" w14:textId="77777777">
        <w:tc>
          <w:tcPr>
            <w:tcW w:w="3095" w:type="dxa"/>
            <w:tcBorders>
              <w:top w:val="single" w:sz="6" w:space="0" w:color="auto"/>
              <w:left w:val="single" w:sz="6" w:space="0" w:color="auto"/>
              <w:bottom w:val="single" w:sz="6" w:space="0" w:color="auto"/>
              <w:right w:val="single" w:sz="6" w:space="0" w:color="auto"/>
            </w:tcBorders>
          </w:tcPr>
          <w:p w14:paraId="7D8E21F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Horka u Žehušic</w:t>
            </w:r>
          </w:p>
        </w:tc>
        <w:tc>
          <w:tcPr>
            <w:tcW w:w="3096" w:type="dxa"/>
            <w:tcBorders>
              <w:top w:val="single" w:sz="6" w:space="0" w:color="auto"/>
              <w:left w:val="single" w:sz="6" w:space="0" w:color="auto"/>
              <w:bottom w:val="single" w:sz="6" w:space="0" w:color="auto"/>
              <w:right w:val="single" w:sz="6" w:space="0" w:color="auto"/>
            </w:tcBorders>
          </w:tcPr>
          <w:p w14:paraId="50BA630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182/1</w:t>
            </w:r>
          </w:p>
        </w:tc>
        <w:tc>
          <w:tcPr>
            <w:tcW w:w="3096" w:type="dxa"/>
            <w:tcBorders>
              <w:top w:val="single" w:sz="6" w:space="0" w:color="auto"/>
              <w:left w:val="single" w:sz="6" w:space="0" w:color="auto"/>
              <w:bottom w:val="single" w:sz="6" w:space="0" w:color="auto"/>
              <w:right w:val="single" w:sz="6" w:space="0" w:color="auto"/>
            </w:tcBorders>
          </w:tcPr>
          <w:p w14:paraId="1975593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16 450,00 Kč</w:t>
            </w:r>
          </w:p>
        </w:tc>
      </w:tr>
      <w:tr w:rsidR="003237EF" w:rsidRPr="00740FFB" w14:paraId="7804D9C4" w14:textId="77777777">
        <w:tc>
          <w:tcPr>
            <w:tcW w:w="3095" w:type="dxa"/>
            <w:tcBorders>
              <w:top w:val="single" w:sz="6" w:space="0" w:color="auto"/>
              <w:left w:val="single" w:sz="6" w:space="0" w:color="auto"/>
              <w:bottom w:val="single" w:sz="6" w:space="0" w:color="auto"/>
              <w:right w:val="single" w:sz="6" w:space="0" w:color="auto"/>
            </w:tcBorders>
          </w:tcPr>
          <w:p w14:paraId="10BD11B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Horka u Žehušic</w:t>
            </w:r>
          </w:p>
        </w:tc>
        <w:tc>
          <w:tcPr>
            <w:tcW w:w="3096" w:type="dxa"/>
            <w:tcBorders>
              <w:top w:val="single" w:sz="6" w:space="0" w:color="auto"/>
              <w:left w:val="single" w:sz="6" w:space="0" w:color="auto"/>
              <w:bottom w:val="single" w:sz="6" w:space="0" w:color="auto"/>
              <w:right w:val="single" w:sz="6" w:space="0" w:color="auto"/>
            </w:tcBorders>
          </w:tcPr>
          <w:p w14:paraId="405C78D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774/45</w:t>
            </w:r>
          </w:p>
        </w:tc>
        <w:tc>
          <w:tcPr>
            <w:tcW w:w="3096" w:type="dxa"/>
            <w:tcBorders>
              <w:top w:val="single" w:sz="6" w:space="0" w:color="auto"/>
              <w:left w:val="single" w:sz="6" w:space="0" w:color="auto"/>
              <w:bottom w:val="single" w:sz="6" w:space="0" w:color="auto"/>
              <w:right w:val="single" w:sz="6" w:space="0" w:color="auto"/>
            </w:tcBorders>
          </w:tcPr>
          <w:p w14:paraId="369472C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26 240,00 Kč</w:t>
            </w:r>
          </w:p>
        </w:tc>
      </w:tr>
      <w:tr w:rsidR="003237EF" w:rsidRPr="00740FFB" w14:paraId="4E8FF0BD" w14:textId="77777777">
        <w:tc>
          <w:tcPr>
            <w:tcW w:w="3095" w:type="dxa"/>
            <w:tcBorders>
              <w:top w:val="single" w:sz="6" w:space="0" w:color="auto"/>
              <w:left w:val="single" w:sz="6" w:space="0" w:color="auto"/>
              <w:bottom w:val="single" w:sz="6" w:space="0" w:color="auto"/>
              <w:right w:val="single" w:sz="6" w:space="0" w:color="auto"/>
            </w:tcBorders>
          </w:tcPr>
          <w:p w14:paraId="6D23365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Horka u Žehušic</w:t>
            </w:r>
          </w:p>
        </w:tc>
        <w:tc>
          <w:tcPr>
            <w:tcW w:w="3096" w:type="dxa"/>
            <w:tcBorders>
              <w:top w:val="single" w:sz="6" w:space="0" w:color="auto"/>
              <w:left w:val="single" w:sz="6" w:space="0" w:color="auto"/>
              <w:bottom w:val="single" w:sz="6" w:space="0" w:color="auto"/>
              <w:right w:val="single" w:sz="6" w:space="0" w:color="auto"/>
            </w:tcBorders>
          </w:tcPr>
          <w:p w14:paraId="7AE9082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774/191</w:t>
            </w:r>
          </w:p>
        </w:tc>
        <w:tc>
          <w:tcPr>
            <w:tcW w:w="3096" w:type="dxa"/>
            <w:tcBorders>
              <w:top w:val="single" w:sz="6" w:space="0" w:color="auto"/>
              <w:left w:val="single" w:sz="6" w:space="0" w:color="auto"/>
              <w:bottom w:val="single" w:sz="6" w:space="0" w:color="auto"/>
              <w:right w:val="single" w:sz="6" w:space="0" w:color="auto"/>
            </w:tcBorders>
          </w:tcPr>
          <w:p w14:paraId="58EB1BA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41 150,00 Kč</w:t>
            </w:r>
          </w:p>
        </w:tc>
      </w:tr>
    </w:tbl>
    <w:p w14:paraId="0313692B"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70B3135E" w14:textId="77777777">
        <w:tc>
          <w:tcPr>
            <w:tcW w:w="6191" w:type="dxa"/>
            <w:tcBorders>
              <w:top w:val="single" w:sz="6" w:space="0" w:color="auto"/>
              <w:left w:val="single" w:sz="6" w:space="0" w:color="auto"/>
              <w:bottom w:val="single" w:sz="6" w:space="0" w:color="auto"/>
              <w:right w:val="single" w:sz="6" w:space="0" w:color="auto"/>
            </w:tcBorders>
          </w:tcPr>
          <w:p w14:paraId="1AB63652" w14:textId="77777777" w:rsidR="003237EF" w:rsidRPr="00740FFB" w:rsidRDefault="003237EF" w:rsidP="0058032B">
            <w:pPr>
              <w:widowControl/>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5B4E94E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83 840,00 Kč</w:t>
            </w:r>
          </w:p>
        </w:tc>
      </w:tr>
    </w:tbl>
    <w:p w14:paraId="20FAF8DB" w14:textId="77777777" w:rsidR="003237EF" w:rsidRPr="00740FFB" w:rsidRDefault="003237EF" w:rsidP="00A31FE2">
      <w:pPr>
        <w:widowControl/>
        <w:tabs>
          <w:tab w:val="left" w:pos="426"/>
        </w:tabs>
        <w:ind w:left="-142"/>
        <w:rPr>
          <w:rFonts w:ascii="Arial" w:hAnsi="Arial" w:cs="Arial"/>
          <w:sz w:val="18"/>
          <w:szCs w:val="18"/>
        </w:rPr>
      </w:pPr>
    </w:p>
    <w:p w14:paraId="5729BF33"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2) Kupní cenu uhradil kupující prodávajícímu před podpisem této smlouvy.</w:t>
      </w:r>
    </w:p>
    <w:p w14:paraId="7798F8F7" w14:textId="77777777" w:rsidR="001B1F39" w:rsidRDefault="001B1F39">
      <w:pPr>
        <w:widowControl/>
        <w:tabs>
          <w:tab w:val="left" w:pos="426"/>
        </w:tabs>
      </w:pPr>
    </w:p>
    <w:p w14:paraId="42941C15"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47063150" w14:textId="77777777" w:rsidR="00136D24" w:rsidRPr="00BA0CC9" w:rsidRDefault="00136D24" w:rsidP="00F639E2">
      <w:pPr>
        <w:pStyle w:val="vnitrniText"/>
        <w:widowControl/>
        <w:ind w:firstLine="0"/>
        <w:rPr>
          <w:rFonts w:ascii="Arial" w:hAnsi="Arial" w:cs="Arial"/>
          <w:sz w:val="22"/>
          <w:szCs w:val="22"/>
        </w:rPr>
      </w:pPr>
      <w:r w:rsidRPr="00BA0CC9">
        <w:rPr>
          <w:rFonts w:ascii="Arial" w:hAnsi="Arial" w:cs="Arial"/>
          <w:sz w:val="22"/>
          <w:szCs w:val="22"/>
        </w:rPr>
        <w:t>1)</w:t>
      </w:r>
      <w:r w:rsidR="00F639E2">
        <w:rPr>
          <w:rFonts w:ascii="Arial" w:hAnsi="Arial" w:cs="Arial"/>
          <w:sz w:val="22"/>
          <w:szCs w:val="22"/>
        </w:rPr>
        <w:t xml:space="preserve"> </w:t>
      </w:r>
      <w:r w:rsidRPr="00BA0CC9">
        <w:rPr>
          <w:rFonts w:ascii="Arial" w:hAnsi="Arial" w:cs="Arial"/>
          <w:sz w:val="22"/>
          <w:szCs w:val="22"/>
        </w:rPr>
        <w:t>Obě smluvní strany shodně prohlašují, že jim nejsou známy žádné skutečnosti, které by uzavření smlouvy bránily. Kupující bere na vědomí skutečnost, že prodávající nezajišťuje zpřístupnění a vytyčování hranic pozemků.</w:t>
      </w:r>
    </w:p>
    <w:p w14:paraId="539EA22D" w14:textId="77777777" w:rsidR="00D65B9D" w:rsidRPr="00BA0CC9" w:rsidRDefault="00F639E2" w:rsidP="00F639E2">
      <w:pPr>
        <w:jc w:val="both"/>
        <w:rPr>
          <w:rFonts w:ascii="Arial" w:hAnsi="Arial" w:cs="Arial"/>
          <w:sz w:val="22"/>
          <w:szCs w:val="22"/>
        </w:rPr>
      </w:pPr>
      <w:r>
        <w:rPr>
          <w:rFonts w:ascii="Arial" w:hAnsi="Arial" w:cs="Arial"/>
          <w:bCs/>
          <w:sz w:val="22"/>
          <w:szCs w:val="22"/>
        </w:rPr>
        <w:t xml:space="preserve">2) </w:t>
      </w:r>
      <w:r w:rsidR="00D65B9D"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07C08991" w14:textId="77777777" w:rsidR="00136D24" w:rsidRPr="00BA0CC9" w:rsidRDefault="00F639E2" w:rsidP="00F639E2">
      <w:pPr>
        <w:pStyle w:val="vnitrniText"/>
        <w:widowControl/>
        <w:ind w:firstLine="0"/>
        <w:rPr>
          <w:rFonts w:ascii="Arial" w:hAnsi="Arial" w:cs="Arial"/>
          <w:sz w:val="22"/>
          <w:szCs w:val="22"/>
        </w:rPr>
      </w:pPr>
      <w:r>
        <w:rPr>
          <w:rFonts w:ascii="Arial" w:hAnsi="Arial" w:cs="Arial"/>
          <w:sz w:val="22"/>
          <w:szCs w:val="22"/>
        </w:rPr>
        <w:t>3</w:t>
      </w:r>
      <w:r w:rsidR="00136D24" w:rsidRPr="00BA0CC9">
        <w:rPr>
          <w:rFonts w:ascii="Arial" w:hAnsi="Arial" w:cs="Arial"/>
          <w:sz w:val="22"/>
          <w:szCs w:val="22"/>
        </w:rPr>
        <w:t>) Užívací vztah k prodávaným pozemkům je řešen nájemní smlouvou č. 31N10/45, kterou se Státním pozemkovým úřadem, resp. dříve PF ČR uzavřel RABBIT Trhový Štěpánov a.s., jakožto nájemce. S obsahem nájemní smlouvy byl kupující seznámen před podpisem této smlouvy, což stvrzuje svým podpisem.</w:t>
      </w:r>
    </w:p>
    <w:p w14:paraId="006A44C4" w14:textId="77777777" w:rsidR="00136D24" w:rsidRPr="00BA0CC9" w:rsidRDefault="00136D24">
      <w:pPr>
        <w:pStyle w:val="vnitrniText"/>
        <w:widowControl/>
        <w:rPr>
          <w:rFonts w:ascii="Arial" w:hAnsi="Arial" w:cs="Arial"/>
          <w:sz w:val="22"/>
          <w:szCs w:val="22"/>
        </w:rPr>
      </w:pPr>
    </w:p>
    <w:p w14:paraId="07DCB274"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38B6B5CD" w14:textId="77777777" w:rsidR="00136D24" w:rsidRPr="00BA0CC9" w:rsidRDefault="00136D24" w:rsidP="00F639E2">
      <w:pPr>
        <w:pStyle w:val="vnitrniText"/>
        <w:widowControl/>
        <w:ind w:firstLine="0"/>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54695E83" w14:textId="77777777" w:rsidR="00B56780" w:rsidRPr="00BA0CC9" w:rsidRDefault="00B56780" w:rsidP="00F639E2">
      <w:pPr>
        <w:pStyle w:val="vnitrniText"/>
        <w:widowControl/>
        <w:ind w:firstLine="0"/>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14:paraId="695BB26F" w14:textId="77777777" w:rsidR="00831AF0" w:rsidRPr="00BA0CC9" w:rsidRDefault="00B56780" w:rsidP="00F639E2">
      <w:pPr>
        <w:widowControl/>
        <w:jc w:val="both"/>
        <w:rPr>
          <w:rFonts w:ascii="Arial" w:hAnsi="Arial" w:cs="Arial"/>
          <w:sz w:val="22"/>
          <w:szCs w:val="22"/>
        </w:rPr>
      </w:pPr>
      <w:r w:rsidRPr="00BA0CC9">
        <w:rPr>
          <w:rFonts w:ascii="Arial" w:hAnsi="Arial" w:cs="Arial"/>
          <w:sz w:val="22"/>
          <w:szCs w:val="22"/>
        </w:rPr>
        <w:t xml:space="preserve">3) </w:t>
      </w:r>
      <w:r w:rsidR="00371381" w:rsidRPr="00BA0CC9">
        <w:rPr>
          <w:rFonts w:ascii="Arial" w:hAnsi="Arial" w:cs="Arial"/>
          <w:bCs/>
          <w:sz w:val="22"/>
          <w:szCs w:val="22"/>
        </w:rPr>
        <w:t>Poplatníkem daně z nabytí nemovitých věcí dle zákonného opatření Senátu č. 340/2013 Sb., o dani z nabytí nemovitých věcí, ve znění pozdějších předpisů, je kupující.</w:t>
      </w:r>
    </w:p>
    <w:p w14:paraId="7DD94D46" w14:textId="77777777" w:rsidR="00136D24" w:rsidRPr="00BA0CC9" w:rsidRDefault="00136D24">
      <w:pPr>
        <w:widowControl/>
        <w:rPr>
          <w:rFonts w:ascii="Arial" w:hAnsi="Arial" w:cs="Arial"/>
          <w:b/>
          <w:bCs/>
          <w:sz w:val="22"/>
          <w:szCs w:val="22"/>
        </w:rPr>
      </w:pPr>
    </w:p>
    <w:p w14:paraId="1476676D"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1D6A70C7" w14:textId="77777777" w:rsidR="00136D24" w:rsidRPr="00BA0CC9" w:rsidRDefault="00136D24" w:rsidP="00F639E2">
      <w:pPr>
        <w:pStyle w:val="vnitrniText"/>
        <w:widowControl/>
        <w:ind w:firstLine="0"/>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17755444" w14:textId="77777777" w:rsidR="00136D24" w:rsidRPr="00BA0CC9" w:rsidRDefault="00136D24" w:rsidP="00F639E2">
      <w:pPr>
        <w:pStyle w:val="vnitrniText"/>
        <w:widowControl/>
        <w:ind w:firstLine="0"/>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14:paraId="0B2E839B" w14:textId="77777777" w:rsidR="00224A79" w:rsidRPr="00224A79" w:rsidRDefault="00495B42" w:rsidP="00F639E2">
      <w:pPr>
        <w:pStyle w:val="vnitrniText"/>
        <w:widowControl/>
        <w:ind w:firstLine="0"/>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127B8F0D" w14:textId="77777777" w:rsidR="00495B42" w:rsidRPr="00224A79" w:rsidRDefault="00224A79" w:rsidP="00F639E2">
      <w:pPr>
        <w:pStyle w:val="vnitrniText"/>
        <w:widowControl/>
        <w:ind w:firstLine="0"/>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92BB2FA" w14:textId="77777777" w:rsidR="00136D24" w:rsidRPr="00BA0CC9" w:rsidRDefault="00136D24">
      <w:pPr>
        <w:pStyle w:val="vnitrniText"/>
        <w:widowControl/>
        <w:rPr>
          <w:rFonts w:ascii="Arial" w:hAnsi="Arial" w:cs="Arial"/>
          <w:sz w:val="22"/>
          <w:szCs w:val="22"/>
        </w:rPr>
      </w:pPr>
    </w:p>
    <w:p w14:paraId="0C7DDEB7"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lastRenderedPageBreak/>
        <w:t>VIII.</w:t>
      </w:r>
    </w:p>
    <w:p w14:paraId="53D5C74E" w14:textId="77777777" w:rsidR="00136D24" w:rsidRPr="00BA0CC9" w:rsidRDefault="00136D24" w:rsidP="00F639E2">
      <w:pPr>
        <w:widowControl/>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4B4BD759" w14:textId="77777777" w:rsidR="00136D24" w:rsidRPr="00BA0CC9" w:rsidRDefault="00136D24" w:rsidP="00F639E2">
      <w:pPr>
        <w:widowControl/>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58032B">
        <w:rPr>
          <w:rFonts w:ascii="Arial" w:hAnsi="Arial" w:cs="Arial"/>
          <w:sz w:val="22"/>
          <w:szCs w:val="22"/>
        </w:rPr>
        <w:t xml:space="preserve">§ 10 odst. 3 písm. a/ + písm. b/ </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37914D45" w14:textId="77777777" w:rsidR="002750DE" w:rsidRPr="00BA0CC9" w:rsidRDefault="00136D24" w:rsidP="00F639E2">
      <w:pPr>
        <w:widowControl/>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5C4E2509" w14:textId="77777777" w:rsidR="007A5D1C" w:rsidRDefault="002750DE" w:rsidP="00F639E2">
      <w:pPr>
        <w:widowControl/>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3CEFA35C" w14:textId="77777777" w:rsidR="00136D24" w:rsidRPr="00BA0CC9" w:rsidRDefault="00136D24">
      <w:pPr>
        <w:widowControl/>
        <w:ind w:firstLine="426"/>
        <w:jc w:val="both"/>
        <w:rPr>
          <w:rFonts w:ascii="Arial" w:hAnsi="Arial" w:cs="Arial"/>
          <w:sz w:val="22"/>
          <w:szCs w:val="22"/>
        </w:rPr>
      </w:pPr>
    </w:p>
    <w:p w14:paraId="505AD923"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4848EFF4" w14:textId="77777777" w:rsidR="00136D24" w:rsidRPr="00BA0CC9" w:rsidRDefault="00136D24" w:rsidP="00F639E2">
      <w:pPr>
        <w:widowControl/>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312A2E1F" w14:textId="77777777" w:rsidR="00136D24" w:rsidRPr="00BA0CC9" w:rsidRDefault="00136D24">
      <w:pPr>
        <w:widowControl/>
        <w:jc w:val="both"/>
        <w:rPr>
          <w:rFonts w:ascii="Arial" w:hAnsi="Arial" w:cs="Arial"/>
          <w:sz w:val="22"/>
          <w:szCs w:val="22"/>
        </w:rPr>
      </w:pPr>
    </w:p>
    <w:p w14:paraId="3A3823DE" w14:textId="77777777" w:rsidR="00136D24" w:rsidRPr="00BA0CC9" w:rsidRDefault="00136D24">
      <w:pPr>
        <w:widowControl/>
        <w:jc w:val="both"/>
        <w:rPr>
          <w:rFonts w:ascii="Arial" w:hAnsi="Arial" w:cs="Arial"/>
          <w:sz w:val="22"/>
          <w:szCs w:val="22"/>
        </w:rPr>
      </w:pPr>
    </w:p>
    <w:p w14:paraId="16C4D5DD" w14:textId="10AC3741"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V Praze dne</w:t>
      </w:r>
      <w:r w:rsidR="005A638C">
        <w:rPr>
          <w:rFonts w:ascii="Arial" w:hAnsi="Arial" w:cs="Arial"/>
          <w:sz w:val="22"/>
          <w:szCs w:val="22"/>
        </w:rPr>
        <w:t xml:space="preserve"> 13.10.2020</w:t>
      </w:r>
      <w:r w:rsidRPr="00BA0CC9">
        <w:rPr>
          <w:rFonts w:ascii="Arial" w:hAnsi="Arial" w:cs="Arial"/>
          <w:sz w:val="22"/>
          <w:szCs w:val="22"/>
        </w:rPr>
        <w:tab/>
        <w:t>V</w:t>
      </w:r>
      <w:r w:rsidR="005A638C">
        <w:rPr>
          <w:rFonts w:ascii="Arial" w:hAnsi="Arial" w:cs="Arial"/>
          <w:sz w:val="22"/>
          <w:szCs w:val="22"/>
        </w:rPr>
        <w:t xml:space="preserve"> Trhový Štěpánov </w:t>
      </w:r>
      <w:r w:rsidRPr="00BA0CC9">
        <w:rPr>
          <w:rFonts w:ascii="Arial" w:hAnsi="Arial" w:cs="Arial"/>
          <w:sz w:val="22"/>
          <w:szCs w:val="22"/>
        </w:rPr>
        <w:t>dne</w:t>
      </w:r>
      <w:r w:rsidR="005A638C">
        <w:rPr>
          <w:rFonts w:ascii="Arial" w:hAnsi="Arial" w:cs="Arial"/>
          <w:sz w:val="22"/>
          <w:szCs w:val="22"/>
        </w:rPr>
        <w:t xml:space="preserve"> 28.9.2020</w:t>
      </w:r>
      <w:bookmarkStart w:id="0" w:name="_GoBack"/>
      <w:bookmarkEnd w:id="0"/>
    </w:p>
    <w:p w14:paraId="184D4D70" w14:textId="77777777" w:rsidR="00136D24" w:rsidRPr="00BA0CC9" w:rsidRDefault="00136D24">
      <w:pPr>
        <w:widowControl/>
        <w:rPr>
          <w:rFonts w:ascii="Arial" w:hAnsi="Arial" w:cs="Arial"/>
          <w:sz w:val="22"/>
          <w:szCs w:val="22"/>
        </w:rPr>
      </w:pPr>
    </w:p>
    <w:p w14:paraId="68A08678" w14:textId="77777777" w:rsidR="00136D24" w:rsidRPr="00BA0CC9" w:rsidRDefault="00136D24">
      <w:pPr>
        <w:widowControl/>
        <w:rPr>
          <w:rFonts w:ascii="Arial" w:hAnsi="Arial" w:cs="Arial"/>
          <w:sz w:val="22"/>
          <w:szCs w:val="22"/>
        </w:rPr>
      </w:pPr>
    </w:p>
    <w:p w14:paraId="7153A00D" w14:textId="77777777" w:rsidR="00136D24" w:rsidRPr="00BA0CC9" w:rsidRDefault="00136D24">
      <w:pPr>
        <w:widowControl/>
        <w:rPr>
          <w:rFonts w:ascii="Arial" w:hAnsi="Arial" w:cs="Arial"/>
          <w:sz w:val="22"/>
          <w:szCs w:val="22"/>
        </w:rPr>
      </w:pPr>
    </w:p>
    <w:p w14:paraId="30301998" w14:textId="77777777" w:rsidR="00136D24" w:rsidRPr="00BA0CC9" w:rsidRDefault="00136D24">
      <w:pPr>
        <w:widowControl/>
        <w:rPr>
          <w:rFonts w:ascii="Arial" w:hAnsi="Arial" w:cs="Arial"/>
          <w:sz w:val="22"/>
          <w:szCs w:val="22"/>
        </w:rPr>
      </w:pPr>
    </w:p>
    <w:p w14:paraId="4052B443" w14:textId="683E3D34"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r w:rsidR="001F1756">
        <w:rPr>
          <w:rFonts w:ascii="Arial" w:hAnsi="Arial" w:cs="Arial"/>
          <w:sz w:val="22"/>
          <w:szCs w:val="22"/>
        </w:rPr>
        <w:t>.....................</w:t>
      </w:r>
    </w:p>
    <w:p w14:paraId="3FDA323A"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RABBIT Trhový Štěpánov a.s.</w:t>
      </w:r>
    </w:p>
    <w:p w14:paraId="30C5A447" w14:textId="234ADA32"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 Krajského pozemkového úřadu</w:t>
      </w:r>
      <w:r w:rsidRPr="00BA0CC9">
        <w:rPr>
          <w:rFonts w:ascii="Arial" w:hAnsi="Arial" w:cs="Arial"/>
          <w:sz w:val="22"/>
          <w:szCs w:val="22"/>
        </w:rPr>
        <w:tab/>
      </w:r>
      <w:r w:rsidR="001F1756">
        <w:rPr>
          <w:rFonts w:ascii="Arial" w:hAnsi="Arial" w:cs="Arial"/>
          <w:sz w:val="22"/>
          <w:szCs w:val="22"/>
        </w:rPr>
        <w:t>Ing. Pavel Navrátil</w:t>
      </w:r>
    </w:p>
    <w:p w14:paraId="293BFD07" w14:textId="12173054"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Středočeský kraj a hl. m. Praha</w:t>
      </w:r>
      <w:r w:rsidRPr="00BA0CC9">
        <w:rPr>
          <w:rFonts w:ascii="Arial" w:hAnsi="Arial" w:cs="Arial"/>
          <w:sz w:val="22"/>
          <w:szCs w:val="22"/>
        </w:rPr>
        <w:tab/>
      </w:r>
      <w:r w:rsidR="001F1756">
        <w:rPr>
          <w:rFonts w:ascii="Arial" w:hAnsi="Arial" w:cs="Arial"/>
          <w:sz w:val="22"/>
          <w:szCs w:val="22"/>
        </w:rPr>
        <w:t>kupující</w:t>
      </w:r>
    </w:p>
    <w:p w14:paraId="7D66C916"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Jiří Veselý</w:t>
      </w:r>
      <w:r w:rsidRPr="00BA0CC9">
        <w:rPr>
          <w:rFonts w:ascii="Arial" w:hAnsi="Arial" w:cs="Arial"/>
          <w:sz w:val="22"/>
          <w:szCs w:val="22"/>
        </w:rPr>
        <w:tab/>
      </w:r>
    </w:p>
    <w:p w14:paraId="6B3D3F22"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27ABFC28" w14:textId="77777777" w:rsidR="00136D24" w:rsidRPr="00BA0CC9" w:rsidRDefault="00136D24">
      <w:pPr>
        <w:widowControl/>
        <w:ind w:left="5104" w:hanging="5104"/>
        <w:rPr>
          <w:rFonts w:ascii="Arial" w:hAnsi="Arial" w:cs="Arial"/>
          <w:sz w:val="22"/>
          <w:szCs w:val="22"/>
        </w:rPr>
      </w:pPr>
    </w:p>
    <w:p w14:paraId="0BF5474D" w14:textId="77777777" w:rsidR="00136D24" w:rsidRPr="00BA0CC9" w:rsidRDefault="00136D24">
      <w:pPr>
        <w:widowControl/>
        <w:rPr>
          <w:rFonts w:ascii="Arial" w:hAnsi="Arial" w:cs="Arial"/>
          <w:sz w:val="22"/>
          <w:szCs w:val="22"/>
        </w:rPr>
      </w:pPr>
    </w:p>
    <w:p w14:paraId="5BBD145C"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1207245, 1207345, 1522845</w:t>
      </w:r>
      <w:r w:rsidRPr="00BA0CC9">
        <w:rPr>
          <w:rFonts w:ascii="Arial" w:hAnsi="Arial" w:cs="Arial"/>
          <w:color w:val="000000"/>
          <w:sz w:val="22"/>
          <w:szCs w:val="22"/>
        </w:rPr>
        <w:br/>
      </w:r>
    </w:p>
    <w:p w14:paraId="7FC300E2" w14:textId="77777777" w:rsidR="00136D24" w:rsidRPr="00BA0CC9" w:rsidRDefault="00136D24">
      <w:pPr>
        <w:widowControl/>
        <w:jc w:val="both"/>
        <w:rPr>
          <w:rFonts w:ascii="Arial" w:hAnsi="Arial" w:cs="Arial"/>
          <w:sz w:val="22"/>
          <w:szCs w:val="22"/>
        </w:rPr>
      </w:pPr>
    </w:p>
    <w:p w14:paraId="7705DAC7"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36A70E16"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pobočky Kutná Hora</w:t>
      </w:r>
    </w:p>
    <w:p w14:paraId="41D43D54"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Ing. Mariana Poborská</w:t>
      </w:r>
    </w:p>
    <w:p w14:paraId="0641A978" w14:textId="77777777" w:rsidR="008C265A" w:rsidRPr="00BA0CC9" w:rsidRDefault="008C265A" w:rsidP="008C265A">
      <w:pPr>
        <w:widowControl/>
        <w:rPr>
          <w:rFonts w:ascii="Arial" w:hAnsi="Arial" w:cs="Arial"/>
          <w:sz w:val="22"/>
          <w:szCs w:val="22"/>
        </w:rPr>
      </w:pPr>
    </w:p>
    <w:p w14:paraId="200F0DED"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7C9612D0"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245CADF9" w14:textId="77777777" w:rsidR="008C265A" w:rsidRPr="00BA0CC9" w:rsidRDefault="008C265A">
      <w:pPr>
        <w:widowControl/>
        <w:tabs>
          <w:tab w:val="left" w:pos="120"/>
        </w:tabs>
        <w:jc w:val="both"/>
        <w:rPr>
          <w:rFonts w:ascii="Arial" w:hAnsi="Arial" w:cs="Arial"/>
          <w:sz w:val="22"/>
          <w:szCs w:val="22"/>
        </w:rPr>
      </w:pPr>
    </w:p>
    <w:p w14:paraId="128AFF67"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Marie Mojžíšová</w:t>
      </w:r>
    </w:p>
    <w:p w14:paraId="7974D301" w14:textId="77777777" w:rsidR="00136D24" w:rsidRPr="00BA0CC9" w:rsidRDefault="00136D24">
      <w:pPr>
        <w:widowControl/>
        <w:jc w:val="both"/>
        <w:rPr>
          <w:rFonts w:ascii="Arial" w:hAnsi="Arial" w:cs="Arial"/>
          <w:sz w:val="22"/>
          <w:szCs w:val="22"/>
        </w:rPr>
      </w:pPr>
    </w:p>
    <w:p w14:paraId="11CFBD3C"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699B619D"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08FCB46E" w14:textId="77777777" w:rsidR="00CD75A6" w:rsidRPr="00BA0CC9" w:rsidRDefault="00CD75A6" w:rsidP="00CD75A6">
      <w:pPr>
        <w:widowControl/>
        <w:rPr>
          <w:rFonts w:ascii="Arial" w:hAnsi="Arial" w:cs="Arial"/>
          <w:sz w:val="22"/>
          <w:szCs w:val="22"/>
        </w:rPr>
      </w:pPr>
    </w:p>
    <w:p w14:paraId="61A2A51E" w14:textId="77777777" w:rsidR="00CD75A6" w:rsidRPr="00BA0CC9" w:rsidRDefault="00CD75A6" w:rsidP="00CD75A6">
      <w:pPr>
        <w:widowControl/>
        <w:rPr>
          <w:rFonts w:ascii="Arial" w:hAnsi="Arial" w:cs="Arial"/>
          <w:sz w:val="22"/>
          <w:szCs w:val="22"/>
        </w:rPr>
      </w:pPr>
    </w:p>
    <w:p w14:paraId="37A562D7" w14:textId="77777777" w:rsidR="00CD75A6" w:rsidRPr="00BA0CC9" w:rsidRDefault="00CD75A6" w:rsidP="00CD75A6">
      <w:pPr>
        <w:widowControl/>
        <w:jc w:val="both"/>
        <w:rPr>
          <w:rFonts w:ascii="Arial" w:hAnsi="Arial" w:cs="Arial"/>
          <w:sz w:val="22"/>
          <w:szCs w:val="22"/>
        </w:rPr>
      </w:pPr>
    </w:p>
    <w:p w14:paraId="5ECD9E02"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11338CA5"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01A74839"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098A619E" w14:textId="77777777" w:rsidR="00CD75A6" w:rsidRPr="00BA0CC9" w:rsidRDefault="00CD75A6" w:rsidP="00CD75A6">
      <w:pPr>
        <w:jc w:val="both"/>
        <w:rPr>
          <w:rFonts w:ascii="Arial" w:hAnsi="Arial" w:cs="Arial"/>
          <w:sz w:val="22"/>
          <w:szCs w:val="22"/>
        </w:rPr>
      </w:pPr>
    </w:p>
    <w:p w14:paraId="1CCF92A3"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62394AF2"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4AFD124C" w14:textId="77777777" w:rsidR="00CD75A6" w:rsidRPr="00BA0CC9" w:rsidRDefault="00CD75A6" w:rsidP="00CD75A6">
      <w:pPr>
        <w:jc w:val="both"/>
        <w:rPr>
          <w:rFonts w:ascii="Arial" w:hAnsi="Arial" w:cs="Arial"/>
          <w:i/>
          <w:sz w:val="22"/>
          <w:szCs w:val="22"/>
        </w:rPr>
      </w:pPr>
    </w:p>
    <w:p w14:paraId="69B3D0D0"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325EA849"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746AC17F" w14:textId="77777777" w:rsidR="00224A79" w:rsidRDefault="00224A79" w:rsidP="00224A79">
      <w:pPr>
        <w:jc w:val="both"/>
        <w:rPr>
          <w:rFonts w:ascii="Arial" w:hAnsi="Arial" w:cs="Arial"/>
          <w:color w:val="FF0000"/>
          <w:sz w:val="22"/>
          <w:szCs w:val="22"/>
        </w:rPr>
      </w:pPr>
    </w:p>
    <w:p w14:paraId="3E8E2231" w14:textId="77777777" w:rsidR="00224A79" w:rsidRDefault="00224A79" w:rsidP="00224A79">
      <w:pPr>
        <w:jc w:val="both"/>
        <w:rPr>
          <w:rFonts w:ascii="Arial" w:hAnsi="Arial" w:cs="Arial"/>
          <w:sz w:val="22"/>
          <w:szCs w:val="22"/>
        </w:rPr>
      </w:pPr>
      <w:r>
        <w:rPr>
          <w:rFonts w:ascii="Arial" w:hAnsi="Arial" w:cs="Arial"/>
          <w:sz w:val="22"/>
          <w:szCs w:val="22"/>
        </w:rPr>
        <w:t>………………………</w:t>
      </w:r>
    </w:p>
    <w:p w14:paraId="6DC291C8" w14:textId="77777777" w:rsidR="00224A79" w:rsidRDefault="00224A79" w:rsidP="00224A79">
      <w:pPr>
        <w:jc w:val="both"/>
        <w:rPr>
          <w:rFonts w:ascii="Arial" w:hAnsi="Arial" w:cs="Arial"/>
          <w:sz w:val="22"/>
          <w:szCs w:val="22"/>
        </w:rPr>
      </w:pPr>
      <w:r>
        <w:rPr>
          <w:rFonts w:ascii="Arial" w:hAnsi="Arial" w:cs="Arial"/>
          <w:sz w:val="22"/>
          <w:szCs w:val="22"/>
        </w:rPr>
        <w:t>ID verze</w:t>
      </w:r>
    </w:p>
    <w:p w14:paraId="5C5F99A5" w14:textId="77777777" w:rsidR="00052C6E" w:rsidRPr="00BA0CC9" w:rsidRDefault="00052C6E" w:rsidP="00052C6E">
      <w:pPr>
        <w:jc w:val="both"/>
        <w:rPr>
          <w:rFonts w:ascii="Arial" w:hAnsi="Arial" w:cs="Arial"/>
          <w:sz w:val="22"/>
          <w:szCs w:val="22"/>
        </w:rPr>
      </w:pPr>
    </w:p>
    <w:p w14:paraId="5A962FAC"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4EAFC66E"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485C47D9" w14:textId="77777777" w:rsidR="00052C6E" w:rsidRPr="00BA0CC9" w:rsidRDefault="00052C6E" w:rsidP="00052C6E">
      <w:pPr>
        <w:jc w:val="both"/>
        <w:rPr>
          <w:rFonts w:ascii="Arial" w:hAnsi="Arial" w:cs="Arial"/>
          <w:sz w:val="22"/>
          <w:szCs w:val="22"/>
        </w:rPr>
      </w:pPr>
    </w:p>
    <w:p w14:paraId="173D1A2A" w14:textId="77777777" w:rsidR="00052C6E" w:rsidRPr="00BA0CC9" w:rsidRDefault="00052C6E" w:rsidP="00052C6E">
      <w:pPr>
        <w:jc w:val="both"/>
        <w:rPr>
          <w:rFonts w:ascii="Arial" w:hAnsi="Arial" w:cs="Arial"/>
          <w:sz w:val="22"/>
          <w:szCs w:val="22"/>
        </w:rPr>
      </w:pPr>
    </w:p>
    <w:p w14:paraId="1E2177EE"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V …………</w:t>
      </w:r>
      <w:r w:rsidR="0058032B" w:rsidRPr="00BA0CC9">
        <w:rPr>
          <w:rFonts w:ascii="Arial" w:hAnsi="Arial" w:cs="Arial"/>
          <w:sz w:val="22"/>
          <w:szCs w:val="22"/>
        </w:rPr>
        <w:t>……</w:t>
      </w:r>
      <w:r w:rsidRPr="00BA0CC9">
        <w:rPr>
          <w:rFonts w:ascii="Arial" w:hAnsi="Arial" w:cs="Arial"/>
          <w:sz w:val="22"/>
          <w:szCs w:val="22"/>
        </w:rPr>
        <w:t>.</w:t>
      </w:r>
      <w:r w:rsidRPr="00BA0CC9">
        <w:rPr>
          <w:rFonts w:ascii="Arial" w:hAnsi="Arial" w:cs="Arial"/>
          <w:sz w:val="22"/>
          <w:szCs w:val="22"/>
        </w:rPr>
        <w:tab/>
      </w:r>
      <w:r w:rsidRPr="00BA0CC9">
        <w:rPr>
          <w:rFonts w:ascii="Arial" w:hAnsi="Arial" w:cs="Arial"/>
          <w:sz w:val="22"/>
          <w:szCs w:val="22"/>
        </w:rPr>
        <w:tab/>
        <w:t>……………………………….</w:t>
      </w:r>
    </w:p>
    <w:p w14:paraId="0502A18F"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50FC91FC" w14:textId="77777777"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14:paraId="047962BE" w14:textId="77777777" w:rsidR="00136D24" w:rsidRPr="00BA0CC9" w:rsidRDefault="00136D24">
      <w:pPr>
        <w:widowControl/>
        <w:rPr>
          <w:rFonts w:ascii="Arial" w:hAnsi="Arial" w:cs="Arial"/>
          <w:sz w:val="22"/>
          <w:szCs w:val="22"/>
        </w:rPr>
      </w:pPr>
    </w:p>
    <w:sectPr w:rsidR="00136D24" w:rsidRPr="00BA0CC9">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B966C" w14:textId="77777777" w:rsidR="000B66ED" w:rsidRDefault="000B66ED">
      <w:r>
        <w:separator/>
      </w:r>
    </w:p>
  </w:endnote>
  <w:endnote w:type="continuationSeparator" w:id="0">
    <w:p w14:paraId="57624DF1" w14:textId="77777777" w:rsidR="000B66ED" w:rsidRDefault="000B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CD81A" w14:textId="77777777" w:rsidR="000B66ED" w:rsidRDefault="000B66ED">
      <w:r>
        <w:separator/>
      </w:r>
    </w:p>
  </w:footnote>
  <w:footnote w:type="continuationSeparator" w:id="0">
    <w:p w14:paraId="3F30D402" w14:textId="77777777" w:rsidR="000B66ED" w:rsidRDefault="000B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E578" w14:textId="77777777" w:rsidR="00136D24" w:rsidRDefault="00136D24">
    <w:pPr>
      <w:pStyle w:val="Zhlav"/>
      <w:widowControl/>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E7E1C"/>
    <w:multiLevelType w:val="hybridMultilevel"/>
    <w:tmpl w:val="920097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478F2"/>
    <w:rsid w:val="00052C6E"/>
    <w:rsid w:val="00053339"/>
    <w:rsid w:val="000B4F47"/>
    <w:rsid w:val="000B66ED"/>
    <w:rsid w:val="000C15E5"/>
    <w:rsid w:val="000D38CD"/>
    <w:rsid w:val="000F22E7"/>
    <w:rsid w:val="0010217E"/>
    <w:rsid w:val="00107D52"/>
    <w:rsid w:val="00110AFC"/>
    <w:rsid w:val="00136D24"/>
    <w:rsid w:val="001B1F39"/>
    <w:rsid w:val="001F1756"/>
    <w:rsid w:val="002055A2"/>
    <w:rsid w:val="002115AE"/>
    <w:rsid w:val="00224A79"/>
    <w:rsid w:val="002359DB"/>
    <w:rsid w:val="002605CC"/>
    <w:rsid w:val="002750DE"/>
    <w:rsid w:val="003237EF"/>
    <w:rsid w:val="003356A1"/>
    <w:rsid w:val="00371381"/>
    <w:rsid w:val="00371BEF"/>
    <w:rsid w:val="003B6AD2"/>
    <w:rsid w:val="0043604A"/>
    <w:rsid w:val="00474106"/>
    <w:rsid w:val="00493949"/>
    <w:rsid w:val="00495B42"/>
    <w:rsid w:val="00534FBE"/>
    <w:rsid w:val="00562C72"/>
    <w:rsid w:val="0056566C"/>
    <w:rsid w:val="0058032B"/>
    <w:rsid w:val="005A638C"/>
    <w:rsid w:val="005A7486"/>
    <w:rsid w:val="005C47E0"/>
    <w:rsid w:val="00625710"/>
    <w:rsid w:val="00634F8F"/>
    <w:rsid w:val="006B26DB"/>
    <w:rsid w:val="00722FCE"/>
    <w:rsid w:val="00724A2B"/>
    <w:rsid w:val="00732D29"/>
    <w:rsid w:val="00740872"/>
    <w:rsid w:val="00740FFB"/>
    <w:rsid w:val="007A5D1C"/>
    <w:rsid w:val="007E3A0A"/>
    <w:rsid w:val="007F129E"/>
    <w:rsid w:val="007F4AFB"/>
    <w:rsid w:val="008058B7"/>
    <w:rsid w:val="0081111C"/>
    <w:rsid w:val="00822906"/>
    <w:rsid w:val="00831AF0"/>
    <w:rsid w:val="00881E28"/>
    <w:rsid w:val="008A0853"/>
    <w:rsid w:val="008A5273"/>
    <w:rsid w:val="008C265A"/>
    <w:rsid w:val="009C7561"/>
    <w:rsid w:val="009E770C"/>
    <w:rsid w:val="00A31C3B"/>
    <w:rsid w:val="00A31FE2"/>
    <w:rsid w:val="00A349C4"/>
    <w:rsid w:val="00A57686"/>
    <w:rsid w:val="00A723F9"/>
    <w:rsid w:val="00A75050"/>
    <w:rsid w:val="00A84EFA"/>
    <w:rsid w:val="00A97C81"/>
    <w:rsid w:val="00B078C0"/>
    <w:rsid w:val="00B10F2B"/>
    <w:rsid w:val="00B201D6"/>
    <w:rsid w:val="00B32B99"/>
    <w:rsid w:val="00B56780"/>
    <w:rsid w:val="00BA0CC9"/>
    <w:rsid w:val="00BC650D"/>
    <w:rsid w:val="00C02AD1"/>
    <w:rsid w:val="00C06373"/>
    <w:rsid w:val="00C70A46"/>
    <w:rsid w:val="00C9419D"/>
    <w:rsid w:val="00CD75A6"/>
    <w:rsid w:val="00CF3A15"/>
    <w:rsid w:val="00D63429"/>
    <w:rsid w:val="00D65B9D"/>
    <w:rsid w:val="00D74D09"/>
    <w:rsid w:val="00DF7F8F"/>
    <w:rsid w:val="00E66585"/>
    <w:rsid w:val="00E85DC1"/>
    <w:rsid w:val="00EC3E05"/>
    <w:rsid w:val="00F357C4"/>
    <w:rsid w:val="00F56819"/>
    <w:rsid w:val="00F629A0"/>
    <w:rsid w:val="00F62A66"/>
    <w:rsid w:val="00F639E2"/>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49B5D"/>
  <w14:defaultImageDpi w14:val="0"/>
  <w15:docId w15:val="{33630E8C-F30E-4921-92F6-FA8555CE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styleId="Odstavecseseznamem">
    <w:name w:val="List Paragraph"/>
    <w:basedOn w:val="Normln"/>
    <w:uiPriority w:val="34"/>
    <w:qFormat/>
    <w:rsid w:val="0058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00288">
      <w:marLeft w:val="0"/>
      <w:marRight w:val="0"/>
      <w:marTop w:val="0"/>
      <w:marBottom w:val="0"/>
      <w:divBdr>
        <w:top w:val="none" w:sz="0" w:space="0" w:color="auto"/>
        <w:left w:val="none" w:sz="0" w:space="0" w:color="auto"/>
        <w:bottom w:val="none" w:sz="0" w:space="0" w:color="auto"/>
        <w:right w:val="none" w:sz="0" w:space="0" w:color="auto"/>
      </w:divBdr>
    </w:div>
    <w:div w:id="818500289">
      <w:marLeft w:val="0"/>
      <w:marRight w:val="0"/>
      <w:marTop w:val="0"/>
      <w:marBottom w:val="0"/>
      <w:divBdr>
        <w:top w:val="none" w:sz="0" w:space="0" w:color="auto"/>
        <w:left w:val="none" w:sz="0" w:space="0" w:color="auto"/>
        <w:bottom w:val="none" w:sz="0" w:space="0" w:color="auto"/>
        <w:right w:val="none" w:sz="0" w:space="0" w:color="auto"/>
      </w:divBdr>
    </w:div>
    <w:div w:id="818500290">
      <w:marLeft w:val="0"/>
      <w:marRight w:val="0"/>
      <w:marTop w:val="0"/>
      <w:marBottom w:val="0"/>
      <w:divBdr>
        <w:top w:val="none" w:sz="0" w:space="0" w:color="auto"/>
        <w:left w:val="none" w:sz="0" w:space="0" w:color="auto"/>
        <w:bottom w:val="none" w:sz="0" w:space="0" w:color="auto"/>
        <w:right w:val="none" w:sz="0" w:space="0" w:color="auto"/>
      </w:divBdr>
    </w:div>
    <w:div w:id="818500291">
      <w:marLeft w:val="0"/>
      <w:marRight w:val="0"/>
      <w:marTop w:val="0"/>
      <w:marBottom w:val="0"/>
      <w:divBdr>
        <w:top w:val="none" w:sz="0" w:space="0" w:color="auto"/>
        <w:left w:val="none" w:sz="0" w:space="0" w:color="auto"/>
        <w:bottom w:val="none" w:sz="0" w:space="0" w:color="auto"/>
        <w:right w:val="none" w:sz="0" w:space="0" w:color="auto"/>
      </w:divBdr>
    </w:div>
    <w:div w:id="818500292">
      <w:marLeft w:val="0"/>
      <w:marRight w:val="0"/>
      <w:marTop w:val="0"/>
      <w:marBottom w:val="0"/>
      <w:divBdr>
        <w:top w:val="none" w:sz="0" w:space="0" w:color="auto"/>
        <w:left w:val="none" w:sz="0" w:space="0" w:color="auto"/>
        <w:bottom w:val="none" w:sz="0" w:space="0" w:color="auto"/>
        <w:right w:val="none" w:sz="0" w:space="0" w:color="auto"/>
      </w:divBdr>
    </w:div>
    <w:div w:id="818500293">
      <w:marLeft w:val="0"/>
      <w:marRight w:val="0"/>
      <w:marTop w:val="0"/>
      <w:marBottom w:val="0"/>
      <w:divBdr>
        <w:top w:val="none" w:sz="0" w:space="0" w:color="auto"/>
        <w:left w:val="none" w:sz="0" w:space="0" w:color="auto"/>
        <w:bottom w:val="none" w:sz="0" w:space="0" w:color="auto"/>
        <w:right w:val="none" w:sz="0" w:space="0" w:color="auto"/>
      </w:divBdr>
    </w:div>
    <w:div w:id="818500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6941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Mojžíšová Marie Ing.</dc:creator>
  <cp:keywords/>
  <dc:description/>
  <cp:lastModifiedBy>Mojžíšová Marie Ing.</cp:lastModifiedBy>
  <cp:revision>2</cp:revision>
  <cp:lastPrinted>2020-09-22T08:17:00Z</cp:lastPrinted>
  <dcterms:created xsi:type="dcterms:W3CDTF">2020-10-27T18:36:00Z</dcterms:created>
  <dcterms:modified xsi:type="dcterms:W3CDTF">2020-10-27T18:36:00Z</dcterms:modified>
</cp:coreProperties>
</file>