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055F4" w14:textId="77777777" w:rsidR="001A4569"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Smluvní strany:</w:t>
      </w:r>
    </w:p>
    <w:p w14:paraId="5F1582C5" w14:textId="77777777" w:rsidR="007240AC" w:rsidRPr="00417361" w:rsidRDefault="007240AC" w:rsidP="001A4569">
      <w:pPr>
        <w:autoSpaceDE w:val="0"/>
        <w:autoSpaceDN w:val="0"/>
        <w:adjustRightInd w:val="0"/>
        <w:spacing w:after="0" w:line="240" w:lineRule="auto"/>
        <w:rPr>
          <w:rFonts w:ascii="Arial" w:hAnsi="Arial" w:cs="Arial"/>
          <w:color w:val="000000"/>
        </w:rPr>
      </w:pPr>
    </w:p>
    <w:p w14:paraId="7FDA15A7" w14:textId="77777777" w:rsidR="001A4569" w:rsidRPr="00006BAF" w:rsidRDefault="001A4569" w:rsidP="001A4569">
      <w:pPr>
        <w:autoSpaceDE w:val="0"/>
        <w:autoSpaceDN w:val="0"/>
        <w:adjustRightInd w:val="0"/>
        <w:spacing w:after="0" w:line="240" w:lineRule="auto"/>
        <w:rPr>
          <w:rFonts w:ascii="Arial" w:hAnsi="Arial" w:cs="Arial"/>
          <w:b/>
          <w:color w:val="000000"/>
          <w:sz w:val="24"/>
          <w:szCs w:val="28"/>
        </w:rPr>
      </w:pPr>
      <w:r w:rsidRPr="00006BAF">
        <w:rPr>
          <w:rFonts w:ascii="Arial" w:hAnsi="Arial" w:cs="Arial"/>
          <w:b/>
          <w:color w:val="000000"/>
          <w:sz w:val="24"/>
          <w:szCs w:val="28"/>
        </w:rPr>
        <w:t>Institut klinické a experimentální medicíny</w:t>
      </w:r>
    </w:p>
    <w:p w14:paraId="6C7DA53F"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státní příspěvková organizace</w:t>
      </w:r>
    </w:p>
    <w:p w14:paraId="2B394C36"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zřizovací listina MZ ČR </w:t>
      </w:r>
      <w:proofErr w:type="gramStart"/>
      <w:r w:rsidRPr="00417361">
        <w:rPr>
          <w:rFonts w:ascii="Arial" w:hAnsi="Arial" w:cs="Arial"/>
          <w:color w:val="000000"/>
        </w:rPr>
        <w:t>č.j.</w:t>
      </w:r>
      <w:proofErr w:type="gramEnd"/>
      <w:r w:rsidRPr="00417361">
        <w:rPr>
          <w:rFonts w:ascii="Arial" w:hAnsi="Arial" w:cs="Arial"/>
          <w:color w:val="000000"/>
        </w:rPr>
        <w:t>17268-II/2012 ze dne 29.</w:t>
      </w:r>
      <w:r w:rsidR="00A06A94">
        <w:rPr>
          <w:rFonts w:ascii="Arial" w:hAnsi="Arial" w:cs="Arial"/>
          <w:color w:val="000000"/>
        </w:rPr>
        <w:t xml:space="preserve"> </w:t>
      </w:r>
      <w:r w:rsidRPr="00417361">
        <w:rPr>
          <w:rFonts w:ascii="Arial" w:hAnsi="Arial" w:cs="Arial"/>
          <w:color w:val="000000"/>
        </w:rPr>
        <w:t>5.</w:t>
      </w:r>
      <w:r w:rsidR="00A06A94">
        <w:rPr>
          <w:rFonts w:ascii="Arial" w:hAnsi="Arial" w:cs="Arial"/>
          <w:color w:val="000000"/>
        </w:rPr>
        <w:t xml:space="preserve"> </w:t>
      </w:r>
      <w:r w:rsidRPr="00417361">
        <w:rPr>
          <w:rFonts w:ascii="Arial" w:hAnsi="Arial" w:cs="Arial"/>
          <w:color w:val="000000"/>
        </w:rPr>
        <w:t>2012</w:t>
      </w:r>
    </w:p>
    <w:p w14:paraId="502D83DD"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se sídlem: Vídeňská 1958/9, 140 21 Praha 4</w:t>
      </w:r>
    </w:p>
    <w:p w14:paraId="7D28A3BA"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IČ: 00023001</w:t>
      </w:r>
    </w:p>
    <w:p w14:paraId="1B1E0CBC"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DIČ: CZ00023001</w:t>
      </w:r>
    </w:p>
    <w:p w14:paraId="6ADB4D01" w14:textId="50188AAD" w:rsidR="001A4569" w:rsidRDefault="001A4569" w:rsidP="001A4569">
      <w:pPr>
        <w:autoSpaceDE w:val="0"/>
        <w:autoSpaceDN w:val="0"/>
        <w:adjustRightInd w:val="0"/>
        <w:spacing w:after="0" w:line="240" w:lineRule="auto"/>
        <w:rPr>
          <w:rFonts w:ascii="Arial" w:hAnsi="Arial" w:cs="Arial"/>
          <w:color w:val="000000"/>
        </w:rPr>
      </w:pPr>
      <w:r w:rsidRPr="007B5F7A">
        <w:rPr>
          <w:rFonts w:ascii="Arial" w:hAnsi="Arial" w:cs="Arial"/>
          <w:color w:val="000000"/>
        </w:rPr>
        <w:t>bankovní spojení:</w:t>
      </w:r>
    </w:p>
    <w:p w14:paraId="7A260EDA" w14:textId="6BE8E587" w:rsidR="00A06A94" w:rsidRPr="00417361" w:rsidRDefault="00A06A94" w:rsidP="001A4569">
      <w:pPr>
        <w:autoSpaceDE w:val="0"/>
        <w:autoSpaceDN w:val="0"/>
        <w:adjustRightInd w:val="0"/>
        <w:spacing w:after="0" w:line="240" w:lineRule="auto"/>
        <w:rPr>
          <w:rFonts w:ascii="Arial" w:hAnsi="Arial" w:cs="Arial"/>
          <w:color w:val="000000"/>
        </w:rPr>
      </w:pPr>
      <w:proofErr w:type="spellStart"/>
      <w:proofErr w:type="gramStart"/>
      <w:r>
        <w:rPr>
          <w:rFonts w:ascii="Arial" w:hAnsi="Arial" w:cs="Arial"/>
          <w:color w:val="000000"/>
        </w:rPr>
        <w:t>č.ú</w:t>
      </w:r>
      <w:proofErr w:type="spellEnd"/>
      <w:r>
        <w:rPr>
          <w:rFonts w:ascii="Arial" w:hAnsi="Arial" w:cs="Arial"/>
          <w:color w:val="000000"/>
        </w:rPr>
        <w:t>.</w:t>
      </w:r>
      <w:proofErr w:type="gramEnd"/>
      <w:r>
        <w:rPr>
          <w:rFonts w:ascii="Arial" w:hAnsi="Arial" w:cs="Arial"/>
          <w:color w:val="000000"/>
        </w:rPr>
        <w:t xml:space="preserve"> </w:t>
      </w:r>
    </w:p>
    <w:p w14:paraId="2114CC31"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zastoupená: MUDr. Alešem Hermanem, Ph.D., ředitelem</w:t>
      </w:r>
    </w:p>
    <w:p w14:paraId="35EA252E" w14:textId="77777777" w:rsidR="001A4569"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(dále jen „kupující“</w:t>
      </w:r>
      <w:r w:rsidR="00FC38DC">
        <w:rPr>
          <w:rFonts w:ascii="Arial" w:hAnsi="Arial" w:cs="Arial"/>
          <w:color w:val="000000"/>
        </w:rPr>
        <w:t xml:space="preserve"> či „Kupující“</w:t>
      </w:r>
      <w:r w:rsidRPr="00417361">
        <w:rPr>
          <w:rFonts w:ascii="Arial" w:hAnsi="Arial" w:cs="Arial"/>
          <w:color w:val="000000"/>
        </w:rPr>
        <w:t>)</w:t>
      </w:r>
    </w:p>
    <w:p w14:paraId="4566FCB1" w14:textId="77777777" w:rsidR="00006BAF" w:rsidRPr="00417361" w:rsidRDefault="00006BAF" w:rsidP="001A4569">
      <w:pPr>
        <w:autoSpaceDE w:val="0"/>
        <w:autoSpaceDN w:val="0"/>
        <w:adjustRightInd w:val="0"/>
        <w:spacing w:after="0" w:line="240" w:lineRule="auto"/>
        <w:rPr>
          <w:rFonts w:ascii="Arial" w:hAnsi="Arial" w:cs="Arial"/>
          <w:color w:val="000000"/>
        </w:rPr>
      </w:pPr>
    </w:p>
    <w:p w14:paraId="2AF239AF" w14:textId="0E2B5FCF" w:rsidR="001A4569" w:rsidRDefault="00006BAF" w:rsidP="001A4569">
      <w:pPr>
        <w:autoSpaceDE w:val="0"/>
        <w:autoSpaceDN w:val="0"/>
        <w:adjustRightInd w:val="0"/>
        <w:spacing w:after="0" w:line="240" w:lineRule="auto"/>
        <w:rPr>
          <w:rFonts w:ascii="Arial" w:hAnsi="Arial" w:cs="Arial"/>
          <w:color w:val="000000"/>
        </w:rPr>
      </w:pPr>
      <w:r>
        <w:rPr>
          <w:rFonts w:ascii="Arial" w:hAnsi="Arial" w:cs="Arial"/>
          <w:color w:val="000000"/>
        </w:rPr>
        <w:t>a</w:t>
      </w:r>
    </w:p>
    <w:p w14:paraId="1AF8E15A" w14:textId="77777777" w:rsidR="00006BAF" w:rsidRPr="00417361" w:rsidRDefault="00006BAF" w:rsidP="001A4569">
      <w:pPr>
        <w:autoSpaceDE w:val="0"/>
        <w:autoSpaceDN w:val="0"/>
        <w:adjustRightInd w:val="0"/>
        <w:spacing w:after="0" w:line="240" w:lineRule="auto"/>
        <w:rPr>
          <w:rFonts w:ascii="Arial" w:hAnsi="Arial" w:cs="Arial"/>
          <w:color w:val="000000"/>
        </w:rPr>
      </w:pPr>
    </w:p>
    <w:p w14:paraId="55174233" w14:textId="77777777" w:rsidR="001A4569" w:rsidRPr="008C00BB" w:rsidRDefault="001A4569" w:rsidP="001A4569">
      <w:pPr>
        <w:autoSpaceDE w:val="0"/>
        <w:autoSpaceDN w:val="0"/>
        <w:adjustRightInd w:val="0"/>
        <w:spacing w:after="0" w:line="240" w:lineRule="auto"/>
        <w:rPr>
          <w:rFonts w:ascii="Arial" w:hAnsi="Arial" w:cs="Arial"/>
          <w:b/>
          <w:color w:val="000000"/>
          <w:sz w:val="24"/>
          <w:szCs w:val="28"/>
        </w:rPr>
      </w:pPr>
      <w:r w:rsidRPr="008C00BB">
        <w:rPr>
          <w:rFonts w:ascii="Arial" w:hAnsi="Arial" w:cs="Arial"/>
          <w:b/>
          <w:color w:val="000000"/>
          <w:sz w:val="24"/>
          <w:szCs w:val="28"/>
        </w:rPr>
        <w:t>J3AG, s. r. o.</w:t>
      </w:r>
    </w:p>
    <w:p w14:paraId="78538E3E"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zapsaná v obchodním rejstříku vedeném </w:t>
      </w:r>
      <w:r>
        <w:rPr>
          <w:rFonts w:ascii="Arial" w:hAnsi="Arial" w:cs="Arial"/>
          <w:color w:val="000000"/>
        </w:rPr>
        <w:t xml:space="preserve">Městským </w:t>
      </w:r>
      <w:r w:rsidRPr="00417361">
        <w:rPr>
          <w:rFonts w:ascii="Arial" w:hAnsi="Arial" w:cs="Arial"/>
          <w:color w:val="000000"/>
        </w:rPr>
        <w:t xml:space="preserve">soudem v </w:t>
      </w:r>
      <w:r>
        <w:rPr>
          <w:rFonts w:ascii="Arial" w:hAnsi="Arial" w:cs="Arial"/>
          <w:color w:val="000000"/>
        </w:rPr>
        <w:t>Praze</w:t>
      </w:r>
      <w:r w:rsidRPr="00417361">
        <w:rPr>
          <w:rFonts w:ascii="Arial" w:hAnsi="Arial" w:cs="Arial"/>
          <w:color w:val="000000"/>
        </w:rPr>
        <w:t xml:space="preserve">, </w:t>
      </w:r>
      <w:r>
        <w:rPr>
          <w:rFonts w:ascii="Arial" w:hAnsi="Arial" w:cs="Arial"/>
          <w:color w:val="000000"/>
        </w:rPr>
        <w:t>oddíl C, vložka 231643</w:t>
      </w:r>
    </w:p>
    <w:p w14:paraId="3884DA0F"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se sídlem: </w:t>
      </w:r>
      <w:r w:rsidRPr="00344FD6">
        <w:rPr>
          <w:rFonts w:ascii="Arial" w:hAnsi="Arial" w:cs="Arial"/>
        </w:rPr>
        <w:t>Praha 10, Průběžná 2397/76, PSČ 100 00</w:t>
      </w:r>
    </w:p>
    <w:p w14:paraId="5BAE3CE7" w14:textId="77777777" w:rsidR="001A4569" w:rsidRDefault="001A4569" w:rsidP="001A4569">
      <w:pPr>
        <w:autoSpaceDE w:val="0"/>
        <w:autoSpaceDN w:val="0"/>
        <w:adjustRightInd w:val="0"/>
        <w:spacing w:after="0" w:line="240" w:lineRule="auto"/>
        <w:rPr>
          <w:rFonts w:ascii="Arial" w:hAnsi="Arial" w:cs="Arial"/>
        </w:rPr>
      </w:pPr>
      <w:r w:rsidRPr="00417361">
        <w:rPr>
          <w:rFonts w:ascii="Arial" w:hAnsi="Arial" w:cs="Arial"/>
          <w:color w:val="000000"/>
        </w:rPr>
        <w:t xml:space="preserve">IČ: </w:t>
      </w:r>
      <w:r w:rsidRPr="00344FD6">
        <w:rPr>
          <w:rFonts w:ascii="Arial" w:hAnsi="Arial" w:cs="Arial"/>
        </w:rPr>
        <w:t>03438635</w:t>
      </w:r>
    </w:p>
    <w:p w14:paraId="46634063"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DIČ: </w:t>
      </w:r>
      <w:r>
        <w:rPr>
          <w:rFonts w:ascii="Arial" w:hAnsi="Arial" w:cs="Arial"/>
          <w:color w:val="000000"/>
        </w:rPr>
        <w:t>CZ</w:t>
      </w:r>
      <w:r w:rsidRPr="00344FD6">
        <w:rPr>
          <w:rFonts w:ascii="Arial" w:hAnsi="Arial" w:cs="Arial"/>
        </w:rPr>
        <w:t>03438635</w:t>
      </w:r>
    </w:p>
    <w:p w14:paraId="68A9E0F7" w14:textId="37C06911"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bankovní spojení:</w:t>
      </w:r>
    </w:p>
    <w:p w14:paraId="58285D1D"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zastoupená: </w:t>
      </w:r>
      <w:r w:rsidRPr="00344FD6">
        <w:rPr>
          <w:rFonts w:ascii="Arial" w:hAnsi="Arial" w:cs="Arial"/>
        </w:rPr>
        <w:t>Ing. Lukášem Lojkem, MBA, PMP, jednatelem společnosti</w:t>
      </w:r>
    </w:p>
    <w:p w14:paraId="1F890544" w14:textId="77777777" w:rsidR="001A4569" w:rsidRPr="00417361" w:rsidRDefault="001A4569" w:rsidP="001A4569">
      <w:pPr>
        <w:autoSpaceDE w:val="0"/>
        <w:autoSpaceDN w:val="0"/>
        <w:adjustRightInd w:val="0"/>
        <w:spacing w:after="0" w:line="240" w:lineRule="auto"/>
        <w:rPr>
          <w:rFonts w:ascii="Arial" w:hAnsi="Arial" w:cs="Arial"/>
        </w:rPr>
      </w:pPr>
      <w:r w:rsidRPr="00417361">
        <w:rPr>
          <w:rFonts w:ascii="Arial" w:hAnsi="Arial" w:cs="Arial"/>
          <w:color w:val="000000"/>
        </w:rPr>
        <w:t>(dále jen „</w:t>
      </w:r>
      <w:r w:rsidRPr="00417361">
        <w:rPr>
          <w:rFonts w:ascii="Arial" w:hAnsi="Arial" w:cs="Arial"/>
        </w:rPr>
        <w:t>prodávající“</w:t>
      </w:r>
      <w:r w:rsidR="00FC38DC">
        <w:rPr>
          <w:rFonts w:ascii="Arial" w:hAnsi="Arial" w:cs="Arial"/>
        </w:rPr>
        <w:t xml:space="preserve"> či „Prodávající“</w:t>
      </w:r>
      <w:r w:rsidRPr="00417361">
        <w:rPr>
          <w:rFonts w:ascii="Arial" w:hAnsi="Arial" w:cs="Arial"/>
        </w:rPr>
        <w:t>)</w:t>
      </w:r>
    </w:p>
    <w:p w14:paraId="02E664D2" w14:textId="77777777" w:rsidR="001A4569" w:rsidRPr="00417361" w:rsidRDefault="00FC38DC" w:rsidP="001A4569">
      <w:pPr>
        <w:autoSpaceDE w:val="0"/>
        <w:autoSpaceDN w:val="0"/>
        <w:adjustRightInd w:val="0"/>
        <w:spacing w:after="0" w:line="240" w:lineRule="auto"/>
        <w:rPr>
          <w:rFonts w:ascii="Arial" w:hAnsi="Arial" w:cs="Arial"/>
          <w:color w:val="000000"/>
        </w:rPr>
      </w:pPr>
      <w:r>
        <w:rPr>
          <w:rFonts w:ascii="Arial" w:hAnsi="Arial" w:cs="Arial"/>
          <w:color w:val="000000"/>
        </w:rPr>
        <w:t xml:space="preserve">společně jako „smluvní strany“ </w:t>
      </w:r>
      <w:r w:rsidR="001A4569" w:rsidRPr="00417361">
        <w:rPr>
          <w:rFonts w:ascii="Arial" w:hAnsi="Arial" w:cs="Arial"/>
          <w:color w:val="000000"/>
        </w:rPr>
        <w:t>uzavřely níže uvedeného dne, měsíce a roku</w:t>
      </w:r>
    </w:p>
    <w:p w14:paraId="5BB67F3D" w14:textId="77777777" w:rsidR="001A4569" w:rsidRDefault="001A4569" w:rsidP="001A4569">
      <w:pPr>
        <w:autoSpaceDE w:val="0"/>
        <w:autoSpaceDN w:val="0"/>
        <w:adjustRightInd w:val="0"/>
        <w:spacing w:after="0" w:line="240" w:lineRule="auto"/>
        <w:rPr>
          <w:rFonts w:ascii="Arial" w:hAnsi="Arial" w:cs="Arial"/>
          <w:color w:val="000000"/>
        </w:rPr>
      </w:pPr>
    </w:p>
    <w:p w14:paraId="2664687F" w14:textId="77777777" w:rsidR="00D92BD6" w:rsidRDefault="00D92BD6" w:rsidP="001A4569">
      <w:pPr>
        <w:autoSpaceDE w:val="0"/>
        <w:autoSpaceDN w:val="0"/>
        <w:adjustRightInd w:val="0"/>
        <w:spacing w:after="0" w:line="240" w:lineRule="auto"/>
        <w:rPr>
          <w:rFonts w:ascii="Arial" w:hAnsi="Arial" w:cs="Arial"/>
          <w:color w:val="000000"/>
        </w:rPr>
      </w:pPr>
    </w:p>
    <w:p w14:paraId="750984CF" w14:textId="77777777" w:rsidR="00D92BD6" w:rsidRPr="00417361" w:rsidRDefault="00D92BD6" w:rsidP="001A4569">
      <w:pPr>
        <w:autoSpaceDE w:val="0"/>
        <w:autoSpaceDN w:val="0"/>
        <w:adjustRightInd w:val="0"/>
        <w:spacing w:after="0" w:line="240" w:lineRule="auto"/>
        <w:rPr>
          <w:rFonts w:ascii="Arial" w:hAnsi="Arial" w:cs="Arial"/>
          <w:color w:val="000000"/>
        </w:rPr>
      </w:pPr>
    </w:p>
    <w:p w14:paraId="1F77214F" w14:textId="31074185" w:rsidR="001A4569" w:rsidRPr="00417361" w:rsidRDefault="001A4569" w:rsidP="00FC38DC">
      <w:pPr>
        <w:tabs>
          <w:tab w:val="center" w:pos="4703"/>
          <w:tab w:val="left" w:pos="8025"/>
        </w:tabs>
        <w:autoSpaceDE w:val="0"/>
        <w:autoSpaceDN w:val="0"/>
        <w:adjustRightInd w:val="0"/>
        <w:spacing w:after="0" w:line="240" w:lineRule="auto"/>
        <w:rPr>
          <w:rFonts w:ascii="Arial" w:hAnsi="Arial" w:cs="Arial"/>
          <w:b/>
          <w:caps/>
          <w:color w:val="000000"/>
          <w:sz w:val="28"/>
          <w:szCs w:val="28"/>
        </w:rPr>
      </w:pPr>
      <w:r>
        <w:rPr>
          <w:rFonts w:ascii="Arial" w:hAnsi="Arial" w:cs="Arial"/>
          <w:b/>
          <w:caps/>
          <w:color w:val="000000"/>
          <w:sz w:val="28"/>
          <w:szCs w:val="28"/>
        </w:rPr>
        <w:tab/>
      </w:r>
      <w:r w:rsidRPr="00006BAF">
        <w:rPr>
          <w:rFonts w:ascii="Arial" w:hAnsi="Arial" w:cs="Arial"/>
          <w:b/>
          <w:caps/>
          <w:color w:val="000000"/>
          <w:sz w:val="24"/>
          <w:szCs w:val="28"/>
        </w:rPr>
        <w:t>SMLOUVU</w:t>
      </w:r>
      <w:r>
        <w:rPr>
          <w:rFonts w:ascii="Arial" w:hAnsi="Arial" w:cs="Arial"/>
          <w:b/>
          <w:caps/>
          <w:color w:val="000000"/>
          <w:sz w:val="28"/>
          <w:szCs w:val="28"/>
        </w:rPr>
        <w:tab/>
      </w:r>
    </w:p>
    <w:p w14:paraId="6386FFA8" w14:textId="77777777" w:rsidR="001A4569" w:rsidRDefault="00F44B3C" w:rsidP="00FC38DC">
      <w:pPr>
        <w:autoSpaceDE w:val="0"/>
        <w:autoSpaceDN w:val="0"/>
        <w:adjustRightInd w:val="0"/>
        <w:spacing w:after="0" w:line="240" w:lineRule="auto"/>
        <w:jc w:val="center"/>
        <w:rPr>
          <w:rFonts w:ascii="Arial" w:hAnsi="Arial" w:cs="Arial"/>
          <w:color w:val="000000"/>
          <w:szCs w:val="28"/>
        </w:rPr>
      </w:pPr>
      <w:r>
        <w:rPr>
          <w:rFonts w:ascii="Arial" w:hAnsi="Arial" w:cs="Arial"/>
          <w:color w:val="000000"/>
          <w:szCs w:val="28"/>
        </w:rPr>
        <w:t xml:space="preserve">     </w:t>
      </w:r>
      <w:r w:rsidR="001A4569" w:rsidRPr="009466C6">
        <w:rPr>
          <w:rFonts w:ascii="Arial" w:hAnsi="Arial" w:cs="Arial"/>
          <w:color w:val="000000"/>
          <w:szCs w:val="28"/>
        </w:rPr>
        <w:t>na dodávku lékařsk</w:t>
      </w:r>
      <w:r w:rsidR="00093031">
        <w:rPr>
          <w:rFonts w:ascii="Arial" w:hAnsi="Arial" w:cs="Arial"/>
          <w:color w:val="000000"/>
          <w:szCs w:val="28"/>
        </w:rPr>
        <w:t>ých</w:t>
      </w:r>
      <w:r w:rsidR="001A4569" w:rsidRPr="009466C6">
        <w:rPr>
          <w:rFonts w:ascii="Arial" w:hAnsi="Arial" w:cs="Arial"/>
          <w:color w:val="000000"/>
          <w:szCs w:val="28"/>
        </w:rPr>
        <w:t xml:space="preserve"> a pacientsk</w:t>
      </w:r>
      <w:r w:rsidR="00093031">
        <w:rPr>
          <w:rFonts w:ascii="Arial" w:hAnsi="Arial" w:cs="Arial"/>
          <w:color w:val="000000"/>
          <w:szCs w:val="28"/>
        </w:rPr>
        <w:t xml:space="preserve">ých </w:t>
      </w:r>
      <w:r w:rsidR="001A4569" w:rsidRPr="009466C6">
        <w:rPr>
          <w:rFonts w:ascii="Arial" w:hAnsi="Arial" w:cs="Arial"/>
          <w:color w:val="000000"/>
          <w:szCs w:val="28"/>
        </w:rPr>
        <w:t xml:space="preserve">NG </w:t>
      </w:r>
      <w:r w:rsidR="00093031">
        <w:rPr>
          <w:rFonts w:ascii="Arial" w:hAnsi="Arial" w:cs="Arial"/>
          <w:color w:val="000000"/>
          <w:szCs w:val="28"/>
        </w:rPr>
        <w:t xml:space="preserve">- </w:t>
      </w:r>
      <w:r w:rsidR="001A4569" w:rsidRPr="009466C6">
        <w:rPr>
          <w:rFonts w:ascii="Arial" w:hAnsi="Arial" w:cs="Arial"/>
          <w:color w:val="000000"/>
          <w:szCs w:val="28"/>
        </w:rPr>
        <w:t xml:space="preserve">WIFI </w:t>
      </w:r>
    </w:p>
    <w:p w14:paraId="2B0A5FE4" w14:textId="77777777" w:rsidR="00E45F07" w:rsidRDefault="00E45F07" w:rsidP="00FC38DC">
      <w:pPr>
        <w:autoSpaceDE w:val="0"/>
        <w:autoSpaceDN w:val="0"/>
        <w:adjustRightInd w:val="0"/>
        <w:spacing w:after="0" w:line="240" w:lineRule="auto"/>
        <w:jc w:val="center"/>
        <w:rPr>
          <w:rFonts w:ascii="Arial" w:hAnsi="Arial" w:cs="Arial"/>
          <w:color w:val="000000"/>
          <w:szCs w:val="28"/>
        </w:rPr>
      </w:pPr>
    </w:p>
    <w:p w14:paraId="1CFFF3A9" w14:textId="77777777" w:rsidR="00D92BD6" w:rsidRDefault="00D92BD6" w:rsidP="00FC38DC">
      <w:pPr>
        <w:autoSpaceDE w:val="0"/>
        <w:autoSpaceDN w:val="0"/>
        <w:adjustRightInd w:val="0"/>
        <w:spacing w:after="0" w:line="240" w:lineRule="auto"/>
        <w:jc w:val="center"/>
        <w:rPr>
          <w:rFonts w:ascii="Arial" w:hAnsi="Arial" w:cs="Arial"/>
          <w:color w:val="000000"/>
          <w:szCs w:val="28"/>
        </w:rPr>
      </w:pPr>
    </w:p>
    <w:p w14:paraId="22335584" w14:textId="77777777" w:rsidR="00D92BD6" w:rsidRPr="009466C6" w:rsidRDefault="00D92BD6" w:rsidP="00FC38DC">
      <w:pPr>
        <w:autoSpaceDE w:val="0"/>
        <w:autoSpaceDN w:val="0"/>
        <w:adjustRightInd w:val="0"/>
        <w:spacing w:after="0" w:line="240" w:lineRule="auto"/>
        <w:jc w:val="center"/>
        <w:rPr>
          <w:rFonts w:ascii="Arial" w:hAnsi="Arial" w:cs="Arial"/>
          <w:color w:val="000000"/>
          <w:szCs w:val="28"/>
        </w:rPr>
      </w:pPr>
    </w:p>
    <w:p w14:paraId="20FCEBCF" w14:textId="77777777" w:rsidR="001A4569" w:rsidRPr="0015731D" w:rsidRDefault="001A4569" w:rsidP="00FC38DC">
      <w:pPr>
        <w:autoSpaceDE w:val="0"/>
        <w:autoSpaceDN w:val="0"/>
        <w:adjustRightInd w:val="0"/>
        <w:spacing w:after="0" w:line="240" w:lineRule="auto"/>
        <w:jc w:val="center"/>
        <w:rPr>
          <w:rFonts w:ascii="Arial" w:hAnsi="Arial" w:cs="Arial"/>
          <w:b/>
          <w:color w:val="000000"/>
        </w:rPr>
      </w:pPr>
      <w:r w:rsidRPr="0015731D">
        <w:rPr>
          <w:rFonts w:ascii="Arial" w:hAnsi="Arial" w:cs="Arial"/>
          <w:b/>
          <w:color w:val="000000"/>
        </w:rPr>
        <w:t>I.</w:t>
      </w:r>
    </w:p>
    <w:p w14:paraId="6D075289" w14:textId="7E69636E" w:rsidR="001A4569" w:rsidRPr="00417FCC" w:rsidRDefault="001A4569" w:rsidP="00FC38DC">
      <w:pPr>
        <w:pStyle w:val="Odstavecseseznamem"/>
        <w:numPr>
          <w:ilvl w:val="0"/>
          <w:numId w:val="2"/>
        </w:numPr>
        <w:autoSpaceDE w:val="0"/>
        <w:autoSpaceDN w:val="0"/>
        <w:adjustRightInd w:val="0"/>
        <w:spacing w:after="120" w:line="240" w:lineRule="auto"/>
        <w:ind w:left="0"/>
        <w:contextualSpacing w:val="0"/>
        <w:jc w:val="both"/>
        <w:rPr>
          <w:rFonts w:ascii="Arial" w:hAnsi="Arial" w:cs="Arial"/>
        </w:rPr>
      </w:pPr>
      <w:r w:rsidRPr="00417FCC">
        <w:rPr>
          <w:rFonts w:ascii="Arial" w:hAnsi="Arial" w:cs="Arial"/>
        </w:rPr>
        <w:t xml:space="preserve">Tuto </w:t>
      </w:r>
      <w:r>
        <w:rPr>
          <w:rFonts w:ascii="Arial" w:hAnsi="Arial" w:cs="Arial"/>
        </w:rPr>
        <w:t>S</w:t>
      </w:r>
      <w:r w:rsidRPr="00417FCC">
        <w:rPr>
          <w:rFonts w:ascii="Arial" w:hAnsi="Arial" w:cs="Arial"/>
        </w:rPr>
        <w:t xml:space="preserve">mlouvu uzavírají smluvní strany na základě výsledku výběrového řízení k veřejné zakázce malého rozsahu s názvem </w:t>
      </w:r>
      <w:r w:rsidRPr="00417FCC">
        <w:rPr>
          <w:rFonts w:ascii="Arial" w:hAnsi="Arial" w:cs="Arial"/>
          <w:b/>
        </w:rPr>
        <w:t>„IKEM –</w:t>
      </w:r>
      <w:r>
        <w:rPr>
          <w:rFonts w:ascii="Arial" w:hAnsi="Arial" w:cs="Arial"/>
          <w:b/>
        </w:rPr>
        <w:t xml:space="preserve"> lékařská a pacientská NG</w:t>
      </w:r>
      <w:r w:rsidR="00093031">
        <w:rPr>
          <w:rFonts w:ascii="Arial" w:hAnsi="Arial" w:cs="Arial"/>
          <w:b/>
        </w:rPr>
        <w:t xml:space="preserve"> -</w:t>
      </w:r>
      <w:r>
        <w:rPr>
          <w:rFonts w:ascii="Arial" w:hAnsi="Arial" w:cs="Arial"/>
          <w:b/>
        </w:rPr>
        <w:t xml:space="preserve"> </w:t>
      </w:r>
      <w:proofErr w:type="spellStart"/>
      <w:r>
        <w:rPr>
          <w:rFonts w:ascii="Arial" w:hAnsi="Arial" w:cs="Arial"/>
          <w:b/>
        </w:rPr>
        <w:t>WiFi</w:t>
      </w:r>
      <w:proofErr w:type="spellEnd"/>
      <w:r>
        <w:rPr>
          <w:rFonts w:ascii="Arial" w:hAnsi="Arial" w:cs="Arial"/>
          <w:b/>
        </w:rPr>
        <w:t xml:space="preserve"> </w:t>
      </w:r>
      <w:r w:rsidRPr="00417FCC">
        <w:rPr>
          <w:rFonts w:ascii="Arial" w:hAnsi="Arial" w:cs="Arial"/>
          <w:b/>
        </w:rPr>
        <w:t>“</w:t>
      </w:r>
      <w:r>
        <w:rPr>
          <w:rFonts w:ascii="Arial" w:hAnsi="Arial" w:cs="Arial"/>
          <w:b/>
        </w:rPr>
        <w:t xml:space="preserve">, </w:t>
      </w:r>
      <w:r w:rsidRPr="00C62A2E">
        <w:rPr>
          <w:rFonts w:ascii="Arial" w:hAnsi="Arial" w:cs="Arial"/>
        </w:rPr>
        <w:t xml:space="preserve">vedené u </w:t>
      </w:r>
      <w:r w:rsidR="00FC38DC">
        <w:rPr>
          <w:rFonts w:ascii="Arial" w:hAnsi="Arial" w:cs="Arial"/>
        </w:rPr>
        <w:t>kupujícího</w:t>
      </w:r>
      <w:r w:rsidR="00FC38DC" w:rsidRPr="00C62A2E">
        <w:rPr>
          <w:rFonts w:ascii="Arial" w:hAnsi="Arial" w:cs="Arial"/>
        </w:rPr>
        <w:t xml:space="preserve"> </w:t>
      </w:r>
      <w:r>
        <w:rPr>
          <w:rFonts w:ascii="Arial" w:hAnsi="Arial" w:cs="Arial"/>
        </w:rPr>
        <w:t>pod</w:t>
      </w:r>
      <w:r>
        <w:rPr>
          <w:rFonts w:ascii="Arial" w:hAnsi="Arial" w:cs="Arial"/>
          <w:b/>
        </w:rPr>
        <w:t xml:space="preserve"> </w:t>
      </w:r>
      <w:r w:rsidRPr="00417FCC">
        <w:rPr>
          <w:rFonts w:ascii="Arial" w:hAnsi="Arial" w:cs="Arial"/>
        </w:rPr>
        <w:t xml:space="preserve">ev. č. IKEM </w:t>
      </w:r>
      <w:r>
        <w:rPr>
          <w:rFonts w:ascii="Arial" w:hAnsi="Arial" w:cs="Arial"/>
        </w:rPr>
        <w:t>433</w:t>
      </w:r>
      <w:r w:rsidRPr="00417FCC">
        <w:rPr>
          <w:rFonts w:ascii="Arial" w:hAnsi="Arial" w:cs="Arial"/>
        </w:rPr>
        <w:t>/2016</w:t>
      </w:r>
      <w:r>
        <w:rPr>
          <w:rFonts w:ascii="Arial" w:hAnsi="Arial" w:cs="Arial"/>
        </w:rPr>
        <w:t xml:space="preserve">. </w:t>
      </w:r>
      <w:r w:rsidRPr="00417FCC">
        <w:rPr>
          <w:rFonts w:ascii="Arial" w:hAnsi="Arial" w:cs="Arial"/>
        </w:rPr>
        <w:t xml:space="preserve">V případě, že je v této </w:t>
      </w:r>
      <w:r>
        <w:rPr>
          <w:rFonts w:ascii="Arial" w:hAnsi="Arial" w:cs="Arial"/>
        </w:rPr>
        <w:t>S</w:t>
      </w:r>
      <w:r w:rsidRPr="00417FCC">
        <w:rPr>
          <w:rFonts w:ascii="Arial" w:hAnsi="Arial" w:cs="Arial"/>
        </w:rPr>
        <w:t xml:space="preserve">mlouvě odkazováno na zadávací dokumentaci, má se na mysli zadávací dokumentace vztahující se k uvedené veřejné zakázce malého rozsahu. </w:t>
      </w:r>
    </w:p>
    <w:p w14:paraId="4CF632CD" w14:textId="19632097" w:rsidR="001A4569" w:rsidRPr="00417361" w:rsidRDefault="001A4569" w:rsidP="00FC38DC">
      <w:pPr>
        <w:numPr>
          <w:ilvl w:val="0"/>
          <w:numId w:val="2"/>
        </w:numPr>
        <w:autoSpaceDE w:val="0"/>
        <w:autoSpaceDN w:val="0"/>
        <w:adjustRightInd w:val="0"/>
        <w:spacing w:after="120" w:line="240" w:lineRule="auto"/>
        <w:ind w:left="0"/>
        <w:jc w:val="both"/>
        <w:rPr>
          <w:rFonts w:ascii="Arial" w:hAnsi="Arial" w:cs="Arial"/>
          <w:color w:val="000000"/>
        </w:rPr>
      </w:pPr>
      <w:r w:rsidRPr="00417361">
        <w:rPr>
          <w:rFonts w:ascii="Arial" w:hAnsi="Arial" w:cs="Arial"/>
        </w:rPr>
        <w:t xml:space="preserve">Tato </w:t>
      </w:r>
      <w:r>
        <w:rPr>
          <w:rFonts w:ascii="Arial" w:hAnsi="Arial" w:cs="Arial"/>
        </w:rPr>
        <w:t>S</w:t>
      </w:r>
      <w:r w:rsidRPr="00417361">
        <w:rPr>
          <w:rFonts w:ascii="Arial" w:hAnsi="Arial" w:cs="Arial"/>
        </w:rPr>
        <w:t xml:space="preserve">mlouva je uzavírána v souladu s ustanovením </w:t>
      </w:r>
      <w:r w:rsidR="00B90F3C">
        <w:rPr>
          <w:rFonts w:ascii="Arial" w:hAnsi="Arial" w:cs="Arial"/>
        </w:rPr>
        <w:t xml:space="preserve">§ 1746 odst. 2, </w:t>
      </w:r>
      <w:r w:rsidRPr="00417361">
        <w:rPr>
          <w:rFonts w:ascii="Arial" w:hAnsi="Arial" w:cs="Arial"/>
        </w:rPr>
        <w:t>§ 2079</w:t>
      </w:r>
      <w:r w:rsidR="00690FA6">
        <w:rPr>
          <w:rFonts w:ascii="Arial" w:hAnsi="Arial" w:cs="Arial"/>
        </w:rPr>
        <w:t xml:space="preserve">, § 2586 </w:t>
      </w:r>
      <w:r w:rsidRPr="00417361">
        <w:rPr>
          <w:rFonts w:ascii="Arial" w:hAnsi="Arial" w:cs="Arial"/>
        </w:rPr>
        <w:t xml:space="preserve">a násl. zákona č. 89/2012 Sb., občanský zákoník, v platném znění (dále jen občanský zákoník), a vychází ze zadávací dokumentace k veřejné zakázce uvedené v odst. 1. tohoto článku a z nabídky prodávajícího podané v rámci citovaného </w:t>
      </w:r>
      <w:r>
        <w:rPr>
          <w:rFonts w:ascii="Arial" w:hAnsi="Arial" w:cs="Arial"/>
        </w:rPr>
        <w:t xml:space="preserve">výběrového </w:t>
      </w:r>
      <w:r w:rsidRPr="00417361">
        <w:rPr>
          <w:rFonts w:ascii="Arial" w:hAnsi="Arial" w:cs="Arial"/>
        </w:rPr>
        <w:t>řízení.</w:t>
      </w:r>
    </w:p>
    <w:p w14:paraId="1C07C502" w14:textId="77777777" w:rsidR="001A4569" w:rsidRPr="00D92BD6" w:rsidRDefault="001A4569" w:rsidP="00FC38DC">
      <w:pPr>
        <w:numPr>
          <w:ilvl w:val="0"/>
          <w:numId w:val="2"/>
        </w:numPr>
        <w:autoSpaceDE w:val="0"/>
        <w:autoSpaceDN w:val="0"/>
        <w:adjustRightInd w:val="0"/>
        <w:spacing w:after="120" w:line="240" w:lineRule="auto"/>
        <w:ind w:left="0"/>
        <w:jc w:val="both"/>
        <w:rPr>
          <w:rFonts w:ascii="Arial" w:hAnsi="Arial" w:cs="Arial"/>
          <w:color w:val="000000"/>
        </w:rPr>
      </w:pPr>
      <w:r w:rsidRPr="00417361">
        <w:rPr>
          <w:rFonts w:ascii="Arial" w:hAnsi="Arial" w:cs="Arial"/>
        </w:rPr>
        <w:t>Není-li některá otázka řešena touto Smlouvou, platí pro vztahy smluvních stran podmínky obsažené v zadávací dokumentaci zadávacího řízení uvedeného v odst. 1. tohoto článku a v občanském zákoníku.</w:t>
      </w:r>
    </w:p>
    <w:p w14:paraId="0A84F83B" w14:textId="77777777" w:rsidR="00D92BD6" w:rsidRDefault="00D92BD6" w:rsidP="00D92BD6">
      <w:pPr>
        <w:autoSpaceDE w:val="0"/>
        <w:autoSpaceDN w:val="0"/>
        <w:adjustRightInd w:val="0"/>
        <w:spacing w:after="120" w:line="240" w:lineRule="auto"/>
        <w:jc w:val="both"/>
        <w:rPr>
          <w:rFonts w:ascii="Arial" w:hAnsi="Arial" w:cs="Arial"/>
        </w:rPr>
      </w:pPr>
    </w:p>
    <w:p w14:paraId="2A33B6FE" w14:textId="77777777" w:rsidR="00D92BD6" w:rsidRPr="00006BAF" w:rsidRDefault="00D92BD6" w:rsidP="00D92BD6">
      <w:pPr>
        <w:autoSpaceDE w:val="0"/>
        <w:autoSpaceDN w:val="0"/>
        <w:adjustRightInd w:val="0"/>
        <w:spacing w:after="120" w:line="240" w:lineRule="auto"/>
        <w:jc w:val="both"/>
        <w:rPr>
          <w:rFonts w:ascii="Arial" w:hAnsi="Arial" w:cs="Arial"/>
          <w:color w:val="000000"/>
        </w:rPr>
      </w:pPr>
    </w:p>
    <w:p w14:paraId="61F6C0C2" w14:textId="77777777" w:rsidR="001A4569" w:rsidRPr="00417361" w:rsidRDefault="001A4569" w:rsidP="00FC38DC">
      <w:pPr>
        <w:numPr>
          <w:ilvl w:val="0"/>
          <w:numId w:val="3"/>
        </w:numPr>
        <w:spacing w:after="0" w:line="240" w:lineRule="auto"/>
        <w:ind w:left="0"/>
        <w:jc w:val="center"/>
        <w:rPr>
          <w:rFonts w:ascii="Arial" w:hAnsi="Arial" w:cs="Arial"/>
          <w:b/>
          <w:bCs/>
        </w:rPr>
      </w:pPr>
    </w:p>
    <w:p w14:paraId="524DB2AF" w14:textId="77777777" w:rsidR="001A4569" w:rsidRPr="00925D2D" w:rsidRDefault="001A4569" w:rsidP="00FC38DC">
      <w:pPr>
        <w:spacing w:after="0" w:line="240" w:lineRule="auto"/>
        <w:jc w:val="center"/>
        <w:rPr>
          <w:rFonts w:eastAsia="Times New Roman"/>
          <w:b/>
          <w:bCs/>
          <w:sz w:val="24"/>
          <w:szCs w:val="24"/>
          <w:lang w:eastAsia="cs-CZ"/>
        </w:rPr>
      </w:pPr>
      <w:r w:rsidRPr="00925D2D">
        <w:rPr>
          <w:rFonts w:eastAsia="Times New Roman"/>
          <w:b/>
          <w:bCs/>
          <w:sz w:val="24"/>
          <w:szCs w:val="24"/>
          <w:lang w:eastAsia="cs-CZ"/>
        </w:rPr>
        <w:t>Předmět smlouvy</w:t>
      </w:r>
    </w:p>
    <w:p w14:paraId="09CCC61C" w14:textId="10657A49" w:rsidR="001A4569" w:rsidRPr="00DA10CD" w:rsidRDefault="001A4569" w:rsidP="00FC38DC">
      <w:pPr>
        <w:pStyle w:val="Odstavecseseznamem"/>
        <w:numPr>
          <w:ilvl w:val="0"/>
          <w:numId w:val="7"/>
        </w:numPr>
        <w:autoSpaceDE w:val="0"/>
        <w:autoSpaceDN w:val="0"/>
        <w:adjustRightInd w:val="0"/>
        <w:spacing w:after="120" w:line="240" w:lineRule="auto"/>
        <w:ind w:left="0" w:hanging="426"/>
        <w:contextualSpacing w:val="0"/>
        <w:jc w:val="both"/>
        <w:rPr>
          <w:rFonts w:ascii="Arial" w:hAnsi="Arial" w:cs="Arial"/>
        </w:rPr>
      </w:pPr>
      <w:r w:rsidRPr="00DA10CD">
        <w:rPr>
          <w:rFonts w:ascii="Arial" w:hAnsi="Arial" w:cs="Arial"/>
        </w:rPr>
        <w:lastRenderedPageBreak/>
        <w:t xml:space="preserve">Předmětem této </w:t>
      </w:r>
      <w:r>
        <w:rPr>
          <w:rFonts w:ascii="Arial" w:hAnsi="Arial" w:cs="Arial"/>
        </w:rPr>
        <w:t>S</w:t>
      </w:r>
      <w:r w:rsidRPr="00DA10CD">
        <w:rPr>
          <w:rFonts w:ascii="Arial" w:hAnsi="Arial" w:cs="Arial"/>
        </w:rPr>
        <w:t>mlouvy je závazek prodávajícího dod</w:t>
      </w:r>
      <w:r>
        <w:rPr>
          <w:rFonts w:ascii="Arial" w:hAnsi="Arial" w:cs="Arial"/>
        </w:rPr>
        <w:t>at</w:t>
      </w:r>
      <w:r w:rsidRPr="00DA10CD">
        <w:rPr>
          <w:rFonts w:ascii="Arial" w:hAnsi="Arial" w:cs="Arial"/>
        </w:rPr>
        <w:t xml:space="preserve"> kupujícímu</w:t>
      </w:r>
      <w:r w:rsidR="00B90F3C">
        <w:rPr>
          <w:rFonts w:ascii="Arial" w:hAnsi="Arial" w:cs="Arial"/>
        </w:rPr>
        <w:t xml:space="preserve"> celkem</w:t>
      </w:r>
      <w:r>
        <w:rPr>
          <w:rFonts w:ascii="Arial" w:hAnsi="Arial" w:cs="Arial"/>
        </w:rPr>
        <w:t xml:space="preserve"> </w:t>
      </w:r>
      <w:r w:rsidRPr="004F095F">
        <w:rPr>
          <w:rFonts w:ascii="Arial" w:hAnsi="Arial" w:cs="Arial"/>
          <w:b/>
        </w:rPr>
        <w:t xml:space="preserve">125 ks lékařských a pacientských NG </w:t>
      </w:r>
      <w:proofErr w:type="spellStart"/>
      <w:r w:rsidRPr="004F095F">
        <w:rPr>
          <w:rFonts w:ascii="Arial" w:hAnsi="Arial" w:cs="Arial"/>
          <w:b/>
        </w:rPr>
        <w:t>WiFi</w:t>
      </w:r>
      <w:proofErr w:type="spellEnd"/>
      <w:r w:rsidR="00B90F3C">
        <w:rPr>
          <w:rFonts w:ascii="Arial" w:hAnsi="Arial" w:cs="Arial"/>
        </w:rPr>
        <w:t xml:space="preserve"> (dále též jako „přístroje“)</w:t>
      </w:r>
      <w:r>
        <w:rPr>
          <w:rFonts w:ascii="Arial" w:hAnsi="Arial" w:cs="Arial"/>
          <w:b/>
        </w:rPr>
        <w:t xml:space="preserve">, </w:t>
      </w:r>
      <w:r w:rsidRPr="00C828CC">
        <w:rPr>
          <w:rFonts w:ascii="Arial" w:hAnsi="Arial" w:cs="Arial"/>
        </w:rPr>
        <w:t xml:space="preserve">včetně </w:t>
      </w:r>
      <w:proofErr w:type="spellStart"/>
      <w:r w:rsidR="00E45F07">
        <w:rPr>
          <w:rFonts w:ascii="Arial" w:hAnsi="Arial" w:cs="Arial"/>
        </w:rPr>
        <w:t>m</w:t>
      </w:r>
      <w:r w:rsidR="00093031" w:rsidRPr="00C828CC">
        <w:rPr>
          <w:rFonts w:ascii="Arial" w:hAnsi="Arial" w:cs="Arial"/>
        </w:rPr>
        <w:t>aintenance</w:t>
      </w:r>
      <w:proofErr w:type="spellEnd"/>
      <w:r w:rsidR="00093031">
        <w:rPr>
          <w:rFonts w:ascii="Arial" w:hAnsi="Arial" w:cs="Arial"/>
        </w:rPr>
        <w:t xml:space="preserve"> </w:t>
      </w:r>
      <w:r w:rsidR="00413DCC">
        <w:rPr>
          <w:rFonts w:ascii="Arial" w:hAnsi="Arial" w:cs="Arial"/>
        </w:rPr>
        <w:t>přístrojů</w:t>
      </w:r>
      <w:r w:rsidRPr="00C62A2E">
        <w:rPr>
          <w:rFonts w:ascii="Arial" w:hAnsi="Arial" w:cs="Arial"/>
        </w:rPr>
        <w:t xml:space="preserve"> po dobu</w:t>
      </w:r>
      <w:r>
        <w:rPr>
          <w:rFonts w:ascii="Arial" w:hAnsi="Arial" w:cs="Arial"/>
        </w:rPr>
        <w:t xml:space="preserve"> </w:t>
      </w:r>
      <w:r w:rsidRPr="00C62A2E">
        <w:rPr>
          <w:rFonts w:ascii="Arial" w:hAnsi="Arial" w:cs="Arial"/>
        </w:rPr>
        <w:t>5 let</w:t>
      </w:r>
      <w:r w:rsidR="00031D57">
        <w:rPr>
          <w:rFonts w:ascii="Arial" w:hAnsi="Arial" w:cs="Arial"/>
        </w:rPr>
        <w:t xml:space="preserve"> ode dne protokolárního předání předmětu plnění kupujícímu</w:t>
      </w:r>
      <w:r>
        <w:rPr>
          <w:rFonts w:ascii="Arial" w:hAnsi="Arial" w:cs="Arial"/>
        </w:rPr>
        <w:t>,</w:t>
      </w:r>
      <w:r w:rsidR="00031D57">
        <w:rPr>
          <w:rFonts w:ascii="Arial" w:hAnsi="Arial" w:cs="Arial"/>
        </w:rPr>
        <w:t xml:space="preserve"> a to</w:t>
      </w:r>
      <w:r w:rsidRPr="00DA3F0F">
        <w:rPr>
          <w:rFonts w:ascii="Arial" w:hAnsi="Arial" w:cs="Arial"/>
        </w:rPr>
        <w:t xml:space="preserve"> </w:t>
      </w:r>
      <w:r w:rsidRPr="00C62A2E">
        <w:rPr>
          <w:rFonts w:ascii="Arial" w:hAnsi="Arial" w:cs="Arial"/>
        </w:rPr>
        <w:t>v režimu 5 x 8</w:t>
      </w:r>
      <w:r w:rsidR="005758AB">
        <w:rPr>
          <w:rFonts w:ascii="Arial" w:hAnsi="Arial" w:cs="Arial"/>
        </w:rPr>
        <w:t xml:space="preserve"> </w:t>
      </w:r>
      <w:r w:rsidR="00B90F3C">
        <w:rPr>
          <w:rFonts w:ascii="Arial" w:hAnsi="Arial" w:cs="Arial"/>
        </w:rPr>
        <w:t>x</w:t>
      </w:r>
      <w:r w:rsidR="005758AB">
        <w:rPr>
          <w:rFonts w:ascii="Arial" w:hAnsi="Arial" w:cs="Arial"/>
        </w:rPr>
        <w:t xml:space="preserve"> </w:t>
      </w:r>
      <w:r w:rsidR="00B90F3C">
        <w:rPr>
          <w:rFonts w:ascii="Arial" w:hAnsi="Arial" w:cs="Arial"/>
        </w:rPr>
        <w:t>NBD</w:t>
      </w:r>
      <w:r w:rsidRPr="00C62A2E">
        <w:rPr>
          <w:rFonts w:ascii="Arial" w:hAnsi="Arial" w:cs="Arial"/>
        </w:rPr>
        <w:t xml:space="preserve">, tj. dostupnost </w:t>
      </w:r>
      <w:r w:rsidR="00B90F3C">
        <w:rPr>
          <w:rFonts w:ascii="Arial" w:hAnsi="Arial" w:cs="Arial"/>
        </w:rPr>
        <w:t xml:space="preserve">této technické </w:t>
      </w:r>
      <w:r w:rsidRPr="00C62A2E">
        <w:rPr>
          <w:rFonts w:ascii="Arial" w:hAnsi="Arial" w:cs="Arial"/>
        </w:rPr>
        <w:t>podpory</w:t>
      </w:r>
      <w:r w:rsidR="00B90F3C">
        <w:rPr>
          <w:rFonts w:ascii="Arial" w:hAnsi="Arial" w:cs="Arial"/>
        </w:rPr>
        <w:t xml:space="preserve"> přístrojů</w:t>
      </w:r>
      <w:r>
        <w:rPr>
          <w:rFonts w:cs="Arial"/>
          <w:bCs/>
          <w:color w:val="000000"/>
        </w:rPr>
        <w:t xml:space="preserve"> </w:t>
      </w:r>
      <w:r w:rsidRPr="00C62A2E">
        <w:rPr>
          <w:rFonts w:ascii="Arial" w:hAnsi="Arial" w:cs="Arial"/>
        </w:rPr>
        <w:t>v </w:t>
      </w:r>
      <w:r w:rsidRPr="0024290C">
        <w:rPr>
          <w:rFonts w:ascii="Arial" w:hAnsi="Arial" w:cs="Arial"/>
        </w:rPr>
        <w:t>pracovní dny v obvyklé pracovní době, a to v souladu s touto Smlouvou</w:t>
      </w:r>
      <w:r w:rsidR="00B90F3C">
        <w:rPr>
          <w:rFonts w:ascii="Arial" w:hAnsi="Arial" w:cs="Arial"/>
        </w:rPr>
        <w:t xml:space="preserve"> </w:t>
      </w:r>
      <w:r w:rsidRPr="0024290C">
        <w:rPr>
          <w:rFonts w:ascii="Arial" w:hAnsi="Arial" w:cs="Arial"/>
        </w:rPr>
        <w:t>(</w:t>
      </w:r>
      <w:r w:rsidR="00B90F3C">
        <w:rPr>
          <w:rFonts w:ascii="Arial" w:hAnsi="Arial" w:cs="Arial"/>
        </w:rPr>
        <w:t xml:space="preserve">společně </w:t>
      </w:r>
      <w:r w:rsidRPr="0024290C">
        <w:rPr>
          <w:rFonts w:ascii="Arial" w:hAnsi="Arial" w:cs="Arial"/>
        </w:rPr>
        <w:t>dále také jako „předmět plnění“</w:t>
      </w:r>
      <w:r>
        <w:rPr>
          <w:rFonts w:ascii="Arial" w:hAnsi="Arial" w:cs="Arial"/>
        </w:rPr>
        <w:t>)</w:t>
      </w:r>
      <w:r w:rsidRPr="00DA10CD">
        <w:rPr>
          <w:rFonts w:ascii="Arial" w:hAnsi="Arial" w:cs="Arial"/>
        </w:rPr>
        <w:t>, závazek prodávajícího umožnit kupujícímu nabýt vlastnické právo k </w:t>
      </w:r>
      <w:r w:rsidR="00413DCC">
        <w:rPr>
          <w:rFonts w:ascii="Arial" w:hAnsi="Arial" w:cs="Arial"/>
        </w:rPr>
        <w:t xml:space="preserve">předmětu plnění </w:t>
      </w:r>
      <w:r w:rsidRPr="00DA10CD">
        <w:rPr>
          <w:rFonts w:ascii="Arial" w:hAnsi="Arial" w:cs="Arial"/>
        </w:rPr>
        <w:t xml:space="preserve">a závazek kupujícího </w:t>
      </w:r>
      <w:r w:rsidR="00006BAF">
        <w:rPr>
          <w:rFonts w:ascii="Arial" w:hAnsi="Arial" w:cs="Arial"/>
        </w:rPr>
        <w:t xml:space="preserve">za </w:t>
      </w:r>
      <w:r w:rsidR="00413DCC">
        <w:rPr>
          <w:rFonts w:ascii="Arial" w:hAnsi="Arial" w:cs="Arial"/>
        </w:rPr>
        <w:t>předmět plnění</w:t>
      </w:r>
      <w:r w:rsidR="00006BAF">
        <w:rPr>
          <w:rFonts w:ascii="Arial" w:hAnsi="Arial" w:cs="Arial"/>
        </w:rPr>
        <w:t xml:space="preserve"> </w:t>
      </w:r>
      <w:r w:rsidRPr="00DA10CD">
        <w:rPr>
          <w:rFonts w:ascii="Arial" w:hAnsi="Arial" w:cs="Arial"/>
        </w:rPr>
        <w:t xml:space="preserve">zaplatit prodávajícímu cenu ve sjednané výši, a to způsobem a za podmínek stanovených touto </w:t>
      </w:r>
      <w:r>
        <w:rPr>
          <w:rFonts w:ascii="Arial" w:hAnsi="Arial" w:cs="Arial"/>
        </w:rPr>
        <w:t>S</w:t>
      </w:r>
      <w:r w:rsidRPr="00DA10CD">
        <w:rPr>
          <w:rFonts w:ascii="Arial" w:hAnsi="Arial" w:cs="Arial"/>
        </w:rPr>
        <w:t>mlouvou.</w:t>
      </w:r>
      <w:r w:rsidR="00956098" w:rsidRPr="00DA10CD">
        <w:rPr>
          <w:rFonts w:ascii="Arial" w:hAnsi="Arial" w:cs="Arial"/>
        </w:rPr>
        <w:t xml:space="preserve"> </w:t>
      </w:r>
    </w:p>
    <w:p w14:paraId="0FD8CE2E" w14:textId="77777777" w:rsidR="001A4569" w:rsidRPr="00DA10CD" w:rsidRDefault="001A4569" w:rsidP="00FC38DC">
      <w:pPr>
        <w:pStyle w:val="Odstavecseseznamem"/>
        <w:numPr>
          <w:ilvl w:val="0"/>
          <w:numId w:val="7"/>
        </w:numPr>
        <w:autoSpaceDE w:val="0"/>
        <w:autoSpaceDN w:val="0"/>
        <w:adjustRightInd w:val="0"/>
        <w:spacing w:after="120" w:line="240" w:lineRule="auto"/>
        <w:ind w:left="0" w:hanging="426"/>
        <w:contextualSpacing w:val="0"/>
        <w:jc w:val="both"/>
        <w:rPr>
          <w:rFonts w:ascii="Arial" w:hAnsi="Arial" w:cs="Arial"/>
        </w:rPr>
      </w:pPr>
      <w:r w:rsidRPr="00DA10CD">
        <w:rPr>
          <w:rFonts w:ascii="Arial" w:hAnsi="Arial" w:cs="Arial"/>
        </w:rPr>
        <w:t>Podrobná specifikace předmětu plnění</w:t>
      </w:r>
      <w:r>
        <w:rPr>
          <w:rFonts w:ascii="Arial" w:hAnsi="Arial" w:cs="Arial"/>
        </w:rPr>
        <w:t xml:space="preserve"> </w:t>
      </w:r>
      <w:r w:rsidRPr="00DA10CD">
        <w:rPr>
          <w:rFonts w:ascii="Arial" w:hAnsi="Arial" w:cs="Arial"/>
        </w:rPr>
        <w:t xml:space="preserve">je uvedena v příloze č. </w:t>
      </w:r>
      <w:r>
        <w:rPr>
          <w:rFonts w:ascii="Arial" w:hAnsi="Arial" w:cs="Arial"/>
        </w:rPr>
        <w:t>1</w:t>
      </w:r>
      <w:r w:rsidRPr="00DA10CD">
        <w:rPr>
          <w:rFonts w:ascii="Arial" w:hAnsi="Arial" w:cs="Arial"/>
        </w:rPr>
        <w:t xml:space="preserve"> této Smlouvy, která je nedílnou součástí této Smlouvy.</w:t>
      </w:r>
    </w:p>
    <w:p w14:paraId="0B6A826C" w14:textId="07C15A95" w:rsidR="001A4569" w:rsidRPr="00DA10CD" w:rsidRDefault="001A4569" w:rsidP="00FC38DC">
      <w:pPr>
        <w:pStyle w:val="Odstavecseseznamem"/>
        <w:numPr>
          <w:ilvl w:val="0"/>
          <w:numId w:val="7"/>
        </w:numPr>
        <w:autoSpaceDE w:val="0"/>
        <w:autoSpaceDN w:val="0"/>
        <w:adjustRightInd w:val="0"/>
        <w:spacing w:after="120" w:line="240" w:lineRule="auto"/>
        <w:ind w:left="0" w:hanging="426"/>
        <w:contextualSpacing w:val="0"/>
        <w:jc w:val="both"/>
        <w:rPr>
          <w:rFonts w:ascii="Arial" w:hAnsi="Arial" w:cs="Arial"/>
        </w:rPr>
      </w:pPr>
      <w:r w:rsidRPr="00DA10CD">
        <w:rPr>
          <w:rFonts w:ascii="Arial" w:hAnsi="Arial" w:cs="Arial"/>
        </w:rPr>
        <w:t xml:space="preserve">Součástí </w:t>
      </w:r>
      <w:r w:rsidR="00963962">
        <w:rPr>
          <w:rFonts w:ascii="Arial" w:hAnsi="Arial" w:cs="Arial"/>
        </w:rPr>
        <w:t xml:space="preserve">předmětu plnění </w:t>
      </w:r>
      <w:r w:rsidRPr="00DA10CD">
        <w:rPr>
          <w:rFonts w:ascii="Arial" w:hAnsi="Arial" w:cs="Arial"/>
        </w:rPr>
        <w:t xml:space="preserve">je i </w:t>
      </w:r>
      <w:r>
        <w:rPr>
          <w:rFonts w:ascii="Arial" w:hAnsi="Arial" w:cs="Arial"/>
        </w:rPr>
        <w:t xml:space="preserve">prohlášení o shodě a dodání všech dokladů potřebných pro řádné, a bezpečné užívání </w:t>
      </w:r>
      <w:r w:rsidR="00963962">
        <w:rPr>
          <w:rFonts w:ascii="Arial" w:hAnsi="Arial" w:cs="Arial"/>
        </w:rPr>
        <w:t>dodaných přístrojů</w:t>
      </w:r>
      <w:r w:rsidR="008B2C23">
        <w:rPr>
          <w:rFonts w:ascii="Arial" w:hAnsi="Arial" w:cs="Arial"/>
        </w:rPr>
        <w:t xml:space="preserve"> a programových produktů užívaných v souvislosti s přístroji</w:t>
      </w:r>
      <w:r w:rsidR="00963962">
        <w:rPr>
          <w:rFonts w:ascii="Arial" w:hAnsi="Arial" w:cs="Arial"/>
        </w:rPr>
        <w:t xml:space="preserve">, </w:t>
      </w:r>
      <w:r>
        <w:rPr>
          <w:rFonts w:ascii="Arial" w:hAnsi="Arial" w:cs="Arial"/>
        </w:rPr>
        <w:t>a to vše v souladu s touto Smlouvou</w:t>
      </w:r>
      <w:r w:rsidRPr="00DA10CD">
        <w:rPr>
          <w:rFonts w:ascii="Arial" w:hAnsi="Arial" w:cs="Arial"/>
        </w:rPr>
        <w:t>.</w:t>
      </w:r>
    </w:p>
    <w:p w14:paraId="101A1632" w14:textId="27BBAEE0" w:rsidR="001A4569" w:rsidRPr="00DA10CD" w:rsidRDefault="001A4569" w:rsidP="00FC38DC">
      <w:pPr>
        <w:pStyle w:val="Odstavecseseznamem"/>
        <w:numPr>
          <w:ilvl w:val="0"/>
          <w:numId w:val="7"/>
        </w:numPr>
        <w:autoSpaceDE w:val="0"/>
        <w:autoSpaceDN w:val="0"/>
        <w:adjustRightInd w:val="0"/>
        <w:spacing w:after="120" w:line="240" w:lineRule="auto"/>
        <w:ind w:left="0" w:hanging="426"/>
        <w:contextualSpacing w:val="0"/>
        <w:jc w:val="both"/>
        <w:rPr>
          <w:rFonts w:ascii="Arial" w:hAnsi="Arial" w:cs="Arial"/>
        </w:rPr>
      </w:pPr>
      <w:r w:rsidRPr="00DA10CD">
        <w:rPr>
          <w:rFonts w:ascii="Arial" w:hAnsi="Arial" w:cs="Arial"/>
        </w:rPr>
        <w:t xml:space="preserve">Součástí předmětu plnění je doprava </w:t>
      </w:r>
      <w:r w:rsidR="00963962">
        <w:rPr>
          <w:rFonts w:ascii="Arial" w:hAnsi="Arial" w:cs="Arial"/>
        </w:rPr>
        <w:t>přístrojů</w:t>
      </w:r>
      <w:r w:rsidR="00963962" w:rsidRPr="00DA10CD">
        <w:rPr>
          <w:rFonts w:ascii="Arial" w:hAnsi="Arial" w:cs="Arial"/>
        </w:rPr>
        <w:t xml:space="preserve"> </w:t>
      </w:r>
      <w:r w:rsidRPr="00DA10CD">
        <w:rPr>
          <w:rFonts w:ascii="Arial" w:hAnsi="Arial" w:cs="Arial"/>
        </w:rPr>
        <w:t xml:space="preserve">do místa </w:t>
      </w:r>
      <w:r w:rsidR="005758AB">
        <w:rPr>
          <w:rFonts w:ascii="Arial" w:hAnsi="Arial" w:cs="Arial"/>
        </w:rPr>
        <w:t>sídla k</w:t>
      </w:r>
      <w:r>
        <w:rPr>
          <w:rFonts w:ascii="Arial" w:hAnsi="Arial" w:cs="Arial"/>
        </w:rPr>
        <w:t>upujícího.</w:t>
      </w:r>
    </w:p>
    <w:p w14:paraId="53D22F0A" w14:textId="66309F44" w:rsidR="001A4569" w:rsidRDefault="001A4569" w:rsidP="00FC38DC">
      <w:pPr>
        <w:pStyle w:val="Odstavecseseznamem"/>
        <w:numPr>
          <w:ilvl w:val="0"/>
          <w:numId w:val="7"/>
        </w:numPr>
        <w:autoSpaceDE w:val="0"/>
        <w:autoSpaceDN w:val="0"/>
        <w:adjustRightInd w:val="0"/>
        <w:spacing w:after="120" w:line="240" w:lineRule="auto"/>
        <w:ind w:left="0" w:hanging="426"/>
        <w:contextualSpacing w:val="0"/>
        <w:jc w:val="both"/>
        <w:rPr>
          <w:rFonts w:ascii="Arial" w:hAnsi="Arial" w:cs="Arial"/>
        </w:rPr>
      </w:pPr>
      <w:r w:rsidRPr="00DA10CD">
        <w:rPr>
          <w:rFonts w:ascii="Arial" w:hAnsi="Arial" w:cs="Arial"/>
        </w:rPr>
        <w:t xml:space="preserve">Předmět </w:t>
      </w:r>
      <w:r>
        <w:rPr>
          <w:rFonts w:ascii="Arial" w:hAnsi="Arial" w:cs="Arial"/>
        </w:rPr>
        <w:t>plnění</w:t>
      </w:r>
      <w:r w:rsidRPr="00DA10CD">
        <w:rPr>
          <w:rFonts w:ascii="Arial" w:hAnsi="Arial" w:cs="Arial"/>
        </w:rPr>
        <w:t xml:space="preserve"> musí být dodáván plně v souladu s obecně závaznými právními předpisy.</w:t>
      </w:r>
    </w:p>
    <w:p w14:paraId="41637949" w14:textId="725AD003" w:rsidR="00963962" w:rsidRDefault="00963962" w:rsidP="00FC38DC">
      <w:pPr>
        <w:pStyle w:val="Odstavecseseznamem"/>
        <w:numPr>
          <w:ilvl w:val="0"/>
          <w:numId w:val="7"/>
        </w:numPr>
        <w:autoSpaceDE w:val="0"/>
        <w:autoSpaceDN w:val="0"/>
        <w:adjustRightInd w:val="0"/>
        <w:spacing w:after="120" w:line="240" w:lineRule="auto"/>
        <w:ind w:left="0" w:hanging="426"/>
        <w:contextualSpacing w:val="0"/>
        <w:jc w:val="both"/>
        <w:rPr>
          <w:rFonts w:ascii="Arial" w:hAnsi="Arial" w:cs="Arial"/>
        </w:rPr>
      </w:pPr>
      <w:r>
        <w:rPr>
          <w:rFonts w:ascii="Arial" w:hAnsi="Arial" w:cs="Arial"/>
        </w:rPr>
        <w:t xml:space="preserve">Pro případ </w:t>
      </w:r>
      <w:r w:rsidR="00690FA6">
        <w:rPr>
          <w:rFonts w:ascii="Arial" w:hAnsi="Arial" w:cs="Arial"/>
        </w:rPr>
        <w:t>provádění další</w:t>
      </w:r>
      <w:r w:rsidR="000E128E">
        <w:rPr>
          <w:rFonts w:ascii="Arial" w:hAnsi="Arial" w:cs="Arial"/>
        </w:rPr>
        <w:t>ch služeb</w:t>
      </w:r>
      <w:r w:rsidR="00690FA6">
        <w:rPr>
          <w:rFonts w:ascii="Arial" w:hAnsi="Arial" w:cs="Arial"/>
        </w:rPr>
        <w:t xml:space="preserve"> </w:t>
      </w:r>
      <w:r w:rsidR="00FC38DC">
        <w:rPr>
          <w:rFonts w:ascii="Arial" w:hAnsi="Arial" w:cs="Arial"/>
        </w:rPr>
        <w:t xml:space="preserve">nad rámec předmětu plnění </w:t>
      </w:r>
      <w:r w:rsidR="004E3D14">
        <w:rPr>
          <w:rFonts w:ascii="Arial" w:hAnsi="Arial" w:cs="Arial"/>
        </w:rPr>
        <w:t xml:space="preserve">dle této Smlouvy, čili další </w:t>
      </w:r>
      <w:r w:rsidR="00690FA6">
        <w:rPr>
          <w:rFonts w:ascii="Arial" w:hAnsi="Arial" w:cs="Arial"/>
        </w:rPr>
        <w:t>podpory</w:t>
      </w:r>
      <w:r w:rsidR="005758AB">
        <w:rPr>
          <w:rFonts w:ascii="Arial" w:hAnsi="Arial" w:cs="Arial"/>
        </w:rPr>
        <w:t xml:space="preserve"> a činností</w:t>
      </w:r>
      <w:r w:rsidR="00690FA6">
        <w:rPr>
          <w:rFonts w:ascii="Arial" w:hAnsi="Arial" w:cs="Arial"/>
        </w:rPr>
        <w:t xml:space="preserve"> technika prodávajícího spočívající</w:t>
      </w:r>
      <w:r w:rsidR="00413DCC">
        <w:rPr>
          <w:rFonts w:ascii="Arial" w:hAnsi="Arial" w:cs="Arial"/>
        </w:rPr>
        <w:t xml:space="preserve"> v rozvoji funkcionality předmětu plnění, dalších služeb vedoucích ke zkvalitnění provozu předmětu plnění, k jeho úpravám (např. v případě legislativních změn),</w:t>
      </w:r>
      <w:r w:rsidR="00690FA6">
        <w:rPr>
          <w:rFonts w:ascii="Arial" w:hAnsi="Arial" w:cs="Arial"/>
        </w:rPr>
        <w:t xml:space="preserve"> v telefonické či e-mailové konzultaci</w:t>
      </w:r>
      <w:r w:rsidR="005758AB">
        <w:rPr>
          <w:rFonts w:ascii="Arial" w:hAnsi="Arial" w:cs="Arial"/>
        </w:rPr>
        <w:t>,</w:t>
      </w:r>
      <w:r w:rsidR="00690FA6">
        <w:rPr>
          <w:rFonts w:ascii="Arial" w:hAnsi="Arial" w:cs="Arial"/>
        </w:rPr>
        <w:t xml:space="preserve"> provádění dalších implementačních prací ze strany prodávajícího</w:t>
      </w:r>
      <w:r w:rsidR="005758AB">
        <w:rPr>
          <w:rFonts w:ascii="Arial" w:hAnsi="Arial" w:cs="Arial"/>
        </w:rPr>
        <w:t xml:space="preserve"> a dalších činností</w:t>
      </w:r>
      <w:r w:rsidR="00690FA6">
        <w:rPr>
          <w:rFonts w:ascii="Arial" w:hAnsi="Arial" w:cs="Arial"/>
        </w:rPr>
        <w:t xml:space="preserve"> na žádost kupujícího budou </w:t>
      </w:r>
      <w:r w:rsidR="004E3D14">
        <w:rPr>
          <w:rFonts w:ascii="Arial" w:hAnsi="Arial" w:cs="Arial"/>
        </w:rPr>
        <w:t xml:space="preserve">tyto </w:t>
      </w:r>
      <w:r w:rsidR="00690FA6">
        <w:rPr>
          <w:rFonts w:ascii="Arial" w:hAnsi="Arial" w:cs="Arial"/>
        </w:rPr>
        <w:t>zpoplatněny zvlášť, a to ve výši 10.000,- Kč bez DPH/člověkoden, tedy ve výši 1.250,-Kč bez DPH za jednu hodinu poskytovaných služeb kupujícího nad rámec této Smlouvy. Cena za takto provedené služby bude uhrazena měsíčně na základě faktury, jejíž přílohou bude Kupujícím odsouhlasený výkaz všech provedených činností Prodávajícího za daný kalendářní měsíc. Splatnost, forma a další podmínky se řídí příslušnými ustanoveními této Smlouvy</w:t>
      </w:r>
      <w:r w:rsidR="004E3D14">
        <w:rPr>
          <w:rFonts w:ascii="Arial" w:hAnsi="Arial" w:cs="Arial"/>
        </w:rPr>
        <w:t xml:space="preserve"> a příslušnými právními předpisy</w:t>
      </w:r>
      <w:r w:rsidR="00690FA6">
        <w:rPr>
          <w:rFonts w:ascii="Arial" w:hAnsi="Arial" w:cs="Arial"/>
        </w:rPr>
        <w:t>.</w:t>
      </w:r>
    </w:p>
    <w:p w14:paraId="2030B984" w14:textId="77777777" w:rsidR="005758AB" w:rsidRDefault="005758AB" w:rsidP="000E128E">
      <w:pPr>
        <w:pStyle w:val="Odstavecseseznamem"/>
        <w:numPr>
          <w:ilvl w:val="0"/>
          <w:numId w:val="7"/>
        </w:numPr>
        <w:autoSpaceDE w:val="0"/>
        <w:autoSpaceDN w:val="0"/>
        <w:adjustRightInd w:val="0"/>
        <w:spacing w:after="120" w:line="240" w:lineRule="auto"/>
        <w:ind w:left="0" w:hanging="426"/>
        <w:contextualSpacing w:val="0"/>
        <w:jc w:val="both"/>
        <w:rPr>
          <w:rFonts w:ascii="Arial" w:hAnsi="Arial" w:cs="Arial"/>
        </w:rPr>
      </w:pPr>
      <w:r>
        <w:rPr>
          <w:rFonts w:ascii="Arial" w:hAnsi="Arial" w:cs="Arial"/>
        </w:rPr>
        <w:t>Kupující</w:t>
      </w:r>
      <w:r w:rsidRPr="005758AB">
        <w:rPr>
          <w:rFonts w:ascii="Arial" w:hAnsi="Arial" w:cs="Arial"/>
        </w:rPr>
        <w:t xml:space="preserve"> vyzve písemnou objednávkou </w:t>
      </w:r>
      <w:r>
        <w:rPr>
          <w:rFonts w:ascii="Arial" w:hAnsi="Arial" w:cs="Arial"/>
        </w:rPr>
        <w:t>prodávajícího</w:t>
      </w:r>
      <w:r w:rsidRPr="005758AB">
        <w:rPr>
          <w:rFonts w:ascii="Arial" w:hAnsi="Arial" w:cs="Arial"/>
        </w:rPr>
        <w:t xml:space="preserve"> k poskytnutí služeb dle </w:t>
      </w:r>
      <w:r>
        <w:rPr>
          <w:rFonts w:ascii="Arial" w:hAnsi="Arial" w:cs="Arial"/>
        </w:rPr>
        <w:t>výše uvedeného odstavce</w:t>
      </w:r>
      <w:r w:rsidRPr="005758AB">
        <w:rPr>
          <w:rFonts w:ascii="Arial" w:hAnsi="Arial" w:cs="Arial"/>
        </w:rPr>
        <w:t xml:space="preserve"> tohoto článku. </w:t>
      </w:r>
      <w:r>
        <w:rPr>
          <w:rFonts w:ascii="Arial" w:hAnsi="Arial" w:cs="Arial"/>
        </w:rPr>
        <w:t>Prodávající</w:t>
      </w:r>
      <w:r w:rsidRPr="005758AB">
        <w:rPr>
          <w:rFonts w:ascii="Arial" w:hAnsi="Arial" w:cs="Arial"/>
        </w:rPr>
        <w:t xml:space="preserve"> je povinen na základě objednávky předložit nejpozději do 5 pracovních dnů </w:t>
      </w:r>
      <w:r>
        <w:rPr>
          <w:rFonts w:ascii="Arial" w:hAnsi="Arial" w:cs="Arial"/>
        </w:rPr>
        <w:t>kupujícímu</w:t>
      </w:r>
      <w:r w:rsidRPr="005758AB">
        <w:rPr>
          <w:rFonts w:ascii="Arial" w:hAnsi="Arial" w:cs="Arial"/>
        </w:rPr>
        <w:t xml:space="preserve"> nabídku, ve které uvede denní rozsah potřebný pro realizaci </w:t>
      </w:r>
      <w:r>
        <w:rPr>
          <w:rFonts w:ascii="Arial" w:hAnsi="Arial" w:cs="Arial"/>
        </w:rPr>
        <w:t>kupujícím</w:t>
      </w:r>
      <w:r w:rsidRPr="005758AB">
        <w:rPr>
          <w:rFonts w:ascii="Arial" w:hAnsi="Arial" w:cs="Arial"/>
        </w:rPr>
        <w:t xml:space="preserve"> požadovaných dalších služeb. </w:t>
      </w:r>
      <w:r>
        <w:rPr>
          <w:rFonts w:ascii="Arial" w:hAnsi="Arial" w:cs="Arial"/>
        </w:rPr>
        <w:t>Kupující</w:t>
      </w:r>
      <w:r w:rsidRPr="005758AB">
        <w:rPr>
          <w:rFonts w:ascii="Arial" w:hAnsi="Arial" w:cs="Arial"/>
        </w:rPr>
        <w:t xml:space="preserve"> se k nabídce </w:t>
      </w:r>
      <w:r>
        <w:rPr>
          <w:rFonts w:ascii="Arial" w:hAnsi="Arial" w:cs="Arial"/>
        </w:rPr>
        <w:t>prodávajícího</w:t>
      </w:r>
      <w:r w:rsidRPr="005758AB">
        <w:rPr>
          <w:rFonts w:ascii="Arial" w:hAnsi="Arial" w:cs="Arial"/>
        </w:rPr>
        <w:t xml:space="preserve"> vyjádří nejpozději do 3 pracovních dnů, přičemž ve svém vyjádření uvede, zda akceptuje </w:t>
      </w:r>
      <w:r>
        <w:rPr>
          <w:rFonts w:ascii="Arial" w:hAnsi="Arial" w:cs="Arial"/>
        </w:rPr>
        <w:t>prodávajícím</w:t>
      </w:r>
      <w:r w:rsidRPr="005758AB">
        <w:rPr>
          <w:rFonts w:ascii="Arial" w:hAnsi="Arial" w:cs="Arial"/>
        </w:rPr>
        <w:t xml:space="preserve"> uvedený denní rozsah. V případě, že </w:t>
      </w:r>
      <w:r>
        <w:rPr>
          <w:rFonts w:ascii="Arial" w:hAnsi="Arial" w:cs="Arial"/>
        </w:rPr>
        <w:t xml:space="preserve">se kupující </w:t>
      </w:r>
      <w:r w:rsidRPr="005758AB">
        <w:rPr>
          <w:rFonts w:ascii="Arial" w:hAnsi="Arial" w:cs="Arial"/>
        </w:rPr>
        <w:t xml:space="preserve">v uvedené lhůtě k nabídce nevyjádří, má se za to, že s nabídkou souhlasí. </w:t>
      </w:r>
      <w:r>
        <w:rPr>
          <w:rFonts w:ascii="Arial" w:hAnsi="Arial" w:cs="Arial"/>
        </w:rPr>
        <w:t>Prodávající</w:t>
      </w:r>
      <w:r w:rsidRPr="005758AB">
        <w:rPr>
          <w:rFonts w:ascii="Arial" w:hAnsi="Arial" w:cs="Arial"/>
        </w:rPr>
        <w:t xml:space="preserve"> je oprávněn zahájit realizaci požadovaných služeb až po schválení jeho nabídky </w:t>
      </w:r>
      <w:r>
        <w:rPr>
          <w:rFonts w:ascii="Arial" w:hAnsi="Arial" w:cs="Arial"/>
        </w:rPr>
        <w:t>Kupujícím</w:t>
      </w:r>
      <w:r w:rsidRPr="005758AB">
        <w:rPr>
          <w:rFonts w:ascii="Arial" w:hAnsi="Arial" w:cs="Arial"/>
        </w:rPr>
        <w:t>, přičemž není rozhodné, zda se bude jednat o schválení výslovné nebo na základě uplynutí lhůty. Pro vyloučení pochybností se má za to, že lhůty stanovené v tomto odstavci jsou zachované pouze v případě, že projev vůle obdrží druhá smluvní strana.</w:t>
      </w:r>
    </w:p>
    <w:p w14:paraId="33FC73E8" w14:textId="77777777" w:rsidR="00D92BD6" w:rsidRDefault="00D92BD6" w:rsidP="00D92BD6">
      <w:pPr>
        <w:pStyle w:val="Odstavecseseznamem"/>
        <w:autoSpaceDE w:val="0"/>
        <w:autoSpaceDN w:val="0"/>
        <w:adjustRightInd w:val="0"/>
        <w:spacing w:after="120" w:line="240" w:lineRule="auto"/>
        <w:ind w:left="0"/>
        <w:contextualSpacing w:val="0"/>
        <w:jc w:val="both"/>
        <w:rPr>
          <w:rFonts w:ascii="Arial" w:hAnsi="Arial" w:cs="Arial"/>
        </w:rPr>
      </w:pPr>
    </w:p>
    <w:p w14:paraId="76F75BAD" w14:textId="77777777" w:rsidR="00D92BD6" w:rsidRDefault="00D92BD6" w:rsidP="00D92BD6">
      <w:pPr>
        <w:pStyle w:val="Odstavecseseznamem"/>
        <w:autoSpaceDE w:val="0"/>
        <w:autoSpaceDN w:val="0"/>
        <w:adjustRightInd w:val="0"/>
        <w:spacing w:after="120" w:line="240" w:lineRule="auto"/>
        <w:ind w:left="0"/>
        <w:contextualSpacing w:val="0"/>
        <w:jc w:val="both"/>
        <w:rPr>
          <w:rFonts w:ascii="Arial" w:hAnsi="Arial" w:cs="Arial"/>
        </w:rPr>
      </w:pPr>
    </w:p>
    <w:p w14:paraId="0849C82F" w14:textId="77777777" w:rsidR="001A4569" w:rsidRPr="00DA10CD" w:rsidRDefault="001A4569" w:rsidP="00FC38DC">
      <w:pPr>
        <w:numPr>
          <w:ilvl w:val="0"/>
          <w:numId w:val="8"/>
        </w:numPr>
        <w:spacing w:after="0" w:line="240" w:lineRule="auto"/>
        <w:ind w:left="0"/>
        <w:jc w:val="center"/>
        <w:rPr>
          <w:rFonts w:eastAsia="Times New Roman"/>
          <w:b/>
          <w:bCs/>
          <w:sz w:val="24"/>
          <w:szCs w:val="24"/>
          <w:lang w:eastAsia="cs-CZ"/>
        </w:rPr>
      </w:pPr>
      <w:r>
        <w:rPr>
          <w:rFonts w:eastAsia="Times New Roman"/>
          <w:b/>
          <w:bCs/>
          <w:sz w:val="24"/>
          <w:szCs w:val="24"/>
          <w:lang w:eastAsia="cs-CZ"/>
        </w:rPr>
        <w:t xml:space="preserve">   </w:t>
      </w:r>
    </w:p>
    <w:p w14:paraId="119174A4" w14:textId="77777777" w:rsidR="001A4569" w:rsidRPr="000E128E" w:rsidRDefault="001A4569" w:rsidP="00FC38DC">
      <w:pPr>
        <w:spacing w:after="0" w:line="240" w:lineRule="auto"/>
        <w:rPr>
          <w:rFonts w:ascii="Arial" w:eastAsia="Times New Roman" w:hAnsi="Arial" w:cs="Arial"/>
          <w:b/>
          <w:bCs/>
          <w:lang w:eastAsia="cs-CZ"/>
        </w:rPr>
      </w:pPr>
      <w:r>
        <w:rPr>
          <w:rFonts w:eastAsia="Times New Roman"/>
          <w:b/>
          <w:bCs/>
          <w:sz w:val="24"/>
          <w:szCs w:val="24"/>
          <w:lang w:eastAsia="cs-CZ"/>
        </w:rPr>
        <w:t xml:space="preserve">                                                                     </w:t>
      </w:r>
      <w:r w:rsidRPr="000E128E">
        <w:rPr>
          <w:rFonts w:ascii="Arial" w:eastAsia="Times New Roman" w:hAnsi="Arial" w:cs="Arial"/>
          <w:b/>
          <w:bCs/>
          <w:lang w:eastAsia="cs-CZ"/>
        </w:rPr>
        <w:t>Kupní cena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8"/>
        <w:gridCol w:w="3185"/>
      </w:tblGrid>
      <w:tr w:rsidR="00FC38DC" w:rsidRPr="00D537B5" w14:paraId="2689EC2F" w14:textId="77777777" w:rsidTr="000E128E">
        <w:trPr>
          <w:trHeight w:val="460"/>
        </w:trPr>
        <w:tc>
          <w:tcPr>
            <w:tcW w:w="5648" w:type="dxa"/>
          </w:tcPr>
          <w:p w14:paraId="14346896" w14:textId="77777777" w:rsidR="00FC38DC" w:rsidRDefault="00FC38DC" w:rsidP="000E128E">
            <w:pPr>
              <w:spacing w:after="0" w:line="240" w:lineRule="auto"/>
              <w:rPr>
                <w:rFonts w:ascii="Arial" w:eastAsia="Times New Roman" w:hAnsi="Arial" w:cs="Arial"/>
                <w:lang w:eastAsia="cs-CZ"/>
              </w:rPr>
            </w:pPr>
          </w:p>
          <w:p w14:paraId="399CEE07" w14:textId="77777777" w:rsidR="00FC38DC" w:rsidRPr="00774D3D" w:rsidRDefault="00FC38DC" w:rsidP="000E128E">
            <w:pPr>
              <w:spacing w:after="0" w:line="240" w:lineRule="auto"/>
              <w:rPr>
                <w:rFonts w:ascii="Arial" w:eastAsia="Times New Roman" w:hAnsi="Arial" w:cs="Arial"/>
                <w:lang w:eastAsia="cs-CZ"/>
              </w:rPr>
            </w:pPr>
            <w:r w:rsidRPr="00774D3D">
              <w:rPr>
                <w:rFonts w:ascii="Arial" w:eastAsia="Times New Roman" w:hAnsi="Arial" w:cs="Arial"/>
                <w:lang w:eastAsia="cs-CZ"/>
              </w:rPr>
              <w:t xml:space="preserve">Kupní cena předmětu plnění celkem za </w:t>
            </w:r>
            <w:r>
              <w:rPr>
                <w:rFonts w:ascii="Arial" w:eastAsia="Times New Roman" w:hAnsi="Arial" w:cs="Arial"/>
                <w:lang w:eastAsia="cs-CZ"/>
              </w:rPr>
              <w:t>125</w:t>
            </w:r>
            <w:r w:rsidRPr="00774D3D">
              <w:rPr>
                <w:rFonts w:ascii="Arial" w:eastAsia="Times New Roman" w:hAnsi="Arial" w:cs="Arial"/>
                <w:lang w:eastAsia="cs-CZ"/>
              </w:rPr>
              <w:t xml:space="preserve"> ks </w:t>
            </w:r>
            <w:r>
              <w:rPr>
                <w:rFonts w:ascii="Arial" w:eastAsia="Times New Roman" w:hAnsi="Arial" w:cs="Arial"/>
                <w:lang w:eastAsia="cs-CZ"/>
              </w:rPr>
              <w:t xml:space="preserve">lékařských a pacientských NG </w:t>
            </w:r>
            <w:proofErr w:type="spellStart"/>
            <w:r>
              <w:rPr>
                <w:rFonts w:ascii="Arial" w:eastAsia="Times New Roman" w:hAnsi="Arial" w:cs="Arial"/>
                <w:lang w:eastAsia="cs-CZ"/>
              </w:rPr>
              <w:t>WiFi</w:t>
            </w:r>
            <w:proofErr w:type="spellEnd"/>
            <w:r w:rsidRPr="00774D3D">
              <w:rPr>
                <w:rFonts w:ascii="Arial" w:eastAsia="Times New Roman" w:hAnsi="Arial" w:cs="Arial"/>
                <w:lang w:eastAsia="cs-CZ"/>
              </w:rPr>
              <w:t xml:space="preserve"> bez DPH činí:</w:t>
            </w:r>
          </w:p>
        </w:tc>
        <w:tc>
          <w:tcPr>
            <w:tcW w:w="3185" w:type="dxa"/>
            <w:vAlign w:val="center"/>
          </w:tcPr>
          <w:p w14:paraId="54644A79" w14:textId="71A8347A" w:rsidR="00FC38DC" w:rsidRPr="00774D3D" w:rsidRDefault="00FC38DC" w:rsidP="005A36DD">
            <w:pPr>
              <w:spacing w:after="0" w:line="240" w:lineRule="auto"/>
              <w:rPr>
                <w:rFonts w:ascii="Arial" w:eastAsia="Times New Roman" w:hAnsi="Arial" w:cs="Arial"/>
                <w:lang w:eastAsia="cs-CZ"/>
              </w:rPr>
            </w:pPr>
            <w:r>
              <w:rPr>
                <w:rFonts w:ascii="Arial" w:eastAsia="Times New Roman" w:hAnsi="Arial" w:cs="Arial"/>
                <w:lang w:eastAsia="cs-CZ"/>
              </w:rPr>
              <w:t xml:space="preserve">1.894.375,- </w:t>
            </w:r>
            <w:r w:rsidRPr="000950E5">
              <w:rPr>
                <w:rFonts w:ascii="Arial" w:eastAsia="Times New Roman" w:hAnsi="Arial" w:cs="Arial"/>
                <w:lang w:eastAsia="cs-CZ"/>
              </w:rPr>
              <w:t>Kč</w:t>
            </w:r>
          </w:p>
        </w:tc>
      </w:tr>
      <w:tr w:rsidR="00FC38DC" w:rsidRPr="00710610" w14:paraId="4740FD17" w14:textId="77777777" w:rsidTr="000E128E">
        <w:trPr>
          <w:trHeight w:val="252"/>
        </w:trPr>
        <w:tc>
          <w:tcPr>
            <w:tcW w:w="5648" w:type="dxa"/>
          </w:tcPr>
          <w:p w14:paraId="143693F4" w14:textId="77777777" w:rsidR="00FC38DC" w:rsidRDefault="00FC38DC" w:rsidP="000E128E">
            <w:pPr>
              <w:spacing w:after="0" w:line="240" w:lineRule="auto"/>
              <w:rPr>
                <w:rFonts w:ascii="Arial" w:eastAsia="Times New Roman" w:hAnsi="Arial" w:cs="Arial"/>
                <w:lang w:eastAsia="cs-CZ"/>
              </w:rPr>
            </w:pPr>
          </w:p>
          <w:p w14:paraId="0CD6B90E" w14:textId="5CF20DE0" w:rsidR="00FC38DC" w:rsidRDefault="00FC38DC" w:rsidP="000E128E">
            <w:pPr>
              <w:spacing w:after="0" w:line="240" w:lineRule="auto"/>
              <w:rPr>
                <w:rFonts w:ascii="Arial" w:eastAsia="Times New Roman" w:hAnsi="Arial" w:cs="Arial"/>
                <w:lang w:eastAsia="cs-CZ"/>
              </w:rPr>
            </w:pPr>
            <w:r>
              <w:rPr>
                <w:rFonts w:ascii="Arial" w:eastAsia="Times New Roman" w:hAnsi="Arial" w:cs="Arial"/>
                <w:lang w:eastAsia="cs-CZ"/>
              </w:rPr>
              <w:t>C</w:t>
            </w:r>
            <w:r w:rsidRPr="00710610">
              <w:rPr>
                <w:rFonts w:ascii="Arial" w:eastAsia="Times New Roman" w:hAnsi="Arial" w:cs="Arial"/>
                <w:lang w:eastAsia="cs-CZ"/>
              </w:rPr>
              <w:t xml:space="preserve">ena </w:t>
            </w:r>
            <w:r>
              <w:rPr>
                <w:rFonts w:ascii="Arial" w:eastAsia="Times New Roman" w:hAnsi="Arial" w:cs="Arial"/>
                <w:lang w:eastAsia="cs-CZ"/>
              </w:rPr>
              <w:t xml:space="preserve">za podporu zařízení 5 x 8 x NBD (po dobu 5 let) </w:t>
            </w:r>
            <w:r w:rsidRPr="00710610">
              <w:rPr>
                <w:rFonts w:ascii="Arial" w:eastAsia="Times New Roman" w:hAnsi="Arial" w:cs="Arial"/>
                <w:lang w:eastAsia="cs-CZ"/>
              </w:rPr>
              <w:t xml:space="preserve">celkem za </w:t>
            </w:r>
            <w:r>
              <w:rPr>
                <w:rFonts w:ascii="Arial" w:eastAsia="Times New Roman" w:hAnsi="Arial" w:cs="Arial"/>
                <w:lang w:eastAsia="cs-CZ"/>
              </w:rPr>
              <w:t>125</w:t>
            </w:r>
            <w:r w:rsidRPr="00710610">
              <w:rPr>
                <w:rFonts w:ascii="Arial" w:eastAsia="Times New Roman" w:hAnsi="Arial" w:cs="Arial"/>
                <w:lang w:eastAsia="cs-CZ"/>
              </w:rPr>
              <w:t xml:space="preserve"> ks</w:t>
            </w:r>
            <w:r>
              <w:rPr>
                <w:rFonts w:ascii="Arial" w:eastAsia="Times New Roman" w:hAnsi="Arial" w:cs="Arial"/>
                <w:lang w:eastAsia="cs-CZ"/>
              </w:rPr>
              <w:t xml:space="preserve"> přístrojů bez DPH </w:t>
            </w:r>
            <w:r w:rsidRPr="00710610">
              <w:rPr>
                <w:rFonts w:ascii="Arial" w:eastAsia="Times New Roman" w:hAnsi="Arial" w:cs="Arial"/>
                <w:lang w:eastAsia="cs-CZ"/>
              </w:rPr>
              <w:t>činí:</w:t>
            </w:r>
          </w:p>
        </w:tc>
        <w:tc>
          <w:tcPr>
            <w:tcW w:w="3185" w:type="dxa"/>
            <w:vAlign w:val="center"/>
          </w:tcPr>
          <w:p w14:paraId="24861785" w14:textId="77777777" w:rsidR="00FC38DC" w:rsidRPr="00710610" w:rsidRDefault="00FC38DC" w:rsidP="005A36DD">
            <w:pPr>
              <w:spacing w:after="0" w:line="240" w:lineRule="auto"/>
              <w:rPr>
                <w:rFonts w:ascii="Arial" w:eastAsia="Times New Roman" w:hAnsi="Arial" w:cs="Arial"/>
                <w:lang w:eastAsia="cs-CZ"/>
              </w:rPr>
            </w:pPr>
            <w:r>
              <w:rPr>
                <w:rFonts w:ascii="Arial" w:eastAsia="Times New Roman" w:hAnsi="Arial" w:cs="Arial"/>
                <w:lang w:eastAsia="cs-CZ"/>
              </w:rPr>
              <w:t xml:space="preserve">51.080,- </w:t>
            </w:r>
            <w:r w:rsidRPr="000950E5">
              <w:rPr>
                <w:rFonts w:ascii="Arial" w:eastAsia="Times New Roman" w:hAnsi="Arial" w:cs="Arial"/>
                <w:lang w:eastAsia="cs-CZ"/>
              </w:rPr>
              <w:t>Kč</w:t>
            </w:r>
          </w:p>
        </w:tc>
      </w:tr>
      <w:tr w:rsidR="00FC38DC" w:rsidRPr="00710610" w14:paraId="137BBAE8" w14:textId="77777777" w:rsidTr="000E128E">
        <w:trPr>
          <w:trHeight w:val="252"/>
        </w:trPr>
        <w:tc>
          <w:tcPr>
            <w:tcW w:w="5648" w:type="dxa"/>
          </w:tcPr>
          <w:p w14:paraId="233A48E7" w14:textId="77777777" w:rsidR="00FC38DC" w:rsidRPr="0031048E" w:rsidRDefault="00FC38DC" w:rsidP="000E128E">
            <w:pPr>
              <w:spacing w:after="0" w:line="240" w:lineRule="auto"/>
              <w:rPr>
                <w:rFonts w:ascii="Arial" w:eastAsia="Times New Roman" w:hAnsi="Arial" w:cs="Arial"/>
                <w:b/>
                <w:lang w:eastAsia="cs-CZ"/>
              </w:rPr>
            </w:pPr>
          </w:p>
          <w:p w14:paraId="0E0B8ED4" w14:textId="77777777" w:rsidR="00FC38DC" w:rsidRPr="0031048E" w:rsidRDefault="00FC38DC" w:rsidP="000E128E">
            <w:pPr>
              <w:spacing w:after="0" w:line="240" w:lineRule="auto"/>
              <w:rPr>
                <w:rFonts w:ascii="Arial" w:eastAsia="Times New Roman" w:hAnsi="Arial" w:cs="Arial"/>
                <w:b/>
                <w:lang w:eastAsia="cs-CZ"/>
              </w:rPr>
            </w:pPr>
            <w:r w:rsidRPr="0031048E">
              <w:rPr>
                <w:rFonts w:ascii="Arial" w:eastAsia="Times New Roman" w:hAnsi="Arial" w:cs="Arial"/>
                <w:b/>
                <w:lang w:eastAsia="cs-CZ"/>
              </w:rPr>
              <w:lastRenderedPageBreak/>
              <w:t xml:space="preserve">Cena celkem </w:t>
            </w:r>
            <w:r>
              <w:rPr>
                <w:rFonts w:ascii="Arial" w:eastAsia="Times New Roman" w:hAnsi="Arial" w:cs="Arial"/>
                <w:b/>
                <w:lang w:eastAsia="cs-CZ"/>
              </w:rPr>
              <w:t>bez DPH</w:t>
            </w:r>
          </w:p>
        </w:tc>
        <w:tc>
          <w:tcPr>
            <w:tcW w:w="3185" w:type="dxa"/>
            <w:vAlign w:val="center"/>
          </w:tcPr>
          <w:p w14:paraId="6C730460" w14:textId="6BC37B11" w:rsidR="00FC38DC" w:rsidRPr="0031048E" w:rsidRDefault="00FC38DC" w:rsidP="005A36DD">
            <w:pPr>
              <w:spacing w:after="0" w:line="240" w:lineRule="auto"/>
              <w:rPr>
                <w:rFonts w:ascii="Arial" w:eastAsia="Times New Roman" w:hAnsi="Arial" w:cs="Arial"/>
                <w:b/>
                <w:lang w:eastAsia="cs-CZ"/>
              </w:rPr>
            </w:pPr>
            <w:r w:rsidRPr="0031048E">
              <w:rPr>
                <w:rFonts w:ascii="Arial" w:eastAsia="Times New Roman" w:hAnsi="Arial" w:cs="Arial"/>
                <w:b/>
                <w:lang w:eastAsia="cs-CZ"/>
              </w:rPr>
              <w:lastRenderedPageBreak/>
              <w:t>1</w:t>
            </w:r>
            <w:r>
              <w:rPr>
                <w:rFonts w:ascii="Arial" w:eastAsia="Times New Roman" w:hAnsi="Arial" w:cs="Arial"/>
                <w:b/>
                <w:lang w:eastAsia="cs-CZ"/>
              </w:rPr>
              <w:t>.</w:t>
            </w:r>
            <w:r w:rsidRPr="0031048E">
              <w:rPr>
                <w:rFonts w:ascii="Arial" w:eastAsia="Times New Roman" w:hAnsi="Arial" w:cs="Arial"/>
                <w:b/>
                <w:lang w:eastAsia="cs-CZ"/>
              </w:rPr>
              <w:t>945</w:t>
            </w:r>
            <w:r>
              <w:rPr>
                <w:rFonts w:ascii="Arial" w:eastAsia="Times New Roman" w:hAnsi="Arial" w:cs="Arial"/>
                <w:b/>
                <w:lang w:eastAsia="cs-CZ"/>
              </w:rPr>
              <w:t>.</w:t>
            </w:r>
            <w:r w:rsidRPr="0031048E">
              <w:rPr>
                <w:rFonts w:ascii="Arial" w:eastAsia="Times New Roman" w:hAnsi="Arial" w:cs="Arial"/>
                <w:b/>
                <w:lang w:eastAsia="cs-CZ"/>
              </w:rPr>
              <w:t>4</w:t>
            </w:r>
            <w:r>
              <w:rPr>
                <w:rFonts w:ascii="Arial" w:eastAsia="Times New Roman" w:hAnsi="Arial" w:cs="Arial"/>
                <w:b/>
                <w:lang w:eastAsia="cs-CZ"/>
              </w:rPr>
              <w:t>5</w:t>
            </w:r>
            <w:r w:rsidRPr="0031048E">
              <w:rPr>
                <w:rFonts w:ascii="Arial" w:eastAsia="Times New Roman" w:hAnsi="Arial" w:cs="Arial"/>
                <w:b/>
                <w:lang w:eastAsia="cs-CZ"/>
              </w:rPr>
              <w:t>5,- Kč</w:t>
            </w:r>
          </w:p>
        </w:tc>
      </w:tr>
    </w:tbl>
    <w:p w14:paraId="745D888E" w14:textId="77777777" w:rsidR="001A4569" w:rsidRPr="00A574F8" w:rsidRDefault="001A4569" w:rsidP="00FC38DC">
      <w:pPr>
        <w:pStyle w:val="Odstavecseseznamem"/>
        <w:numPr>
          <w:ilvl w:val="0"/>
          <w:numId w:val="9"/>
        </w:numPr>
        <w:autoSpaceDE w:val="0"/>
        <w:autoSpaceDN w:val="0"/>
        <w:adjustRightInd w:val="0"/>
        <w:spacing w:after="120" w:line="240" w:lineRule="auto"/>
        <w:ind w:left="0" w:hanging="426"/>
        <w:contextualSpacing w:val="0"/>
        <w:jc w:val="both"/>
        <w:rPr>
          <w:rFonts w:ascii="Arial" w:hAnsi="Arial" w:cs="Arial"/>
        </w:rPr>
      </w:pPr>
      <w:r w:rsidRPr="00A574F8">
        <w:rPr>
          <w:rFonts w:ascii="Arial" w:hAnsi="Arial" w:cs="Arial"/>
        </w:rPr>
        <w:lastRenderedPageBreak/>
        <w:t xml:space="preserve">DPH bude připočtena v souladu s obecně závaznými právními předpisy. </w:t>
      </w:r>
    </w:p>
    <w:p w14:paraId="434CACA4" w14:textId="77777777" w:rsidR="001A4569" w:rsidRPr="00180093" w:rsidRDefault="001A4569" w:rsidP="00FC38DC">
      <w:pPr>
        <w:pStyle w:val="Odstavecseseznamem"/>
        <w:numPr>
          <w:ilvl w:val="0"/>
          <w:numId w:val="9"/>
        </w:numPr>
        <w:autoSpaceDE w:val="0"/>
        <w:autoSpaceDN w:val="0"/>
        <w:adjustRightInd w:val="0"/>
        <w:spacing w:after="120" w:line="240" w:lineRule="auto"/>
        <w:ind w:left="0" w:hanging="426"/>
        <w:contextualSpacing w:val="0"/>
        <w:jc w:val="both"/>
        <w:rPr>
          <w:rFonts w:ascii="Arial" w:hAnsi="Arial" w:cs="Arial"/>
        </w:rPr>
      </w:pPr>
      <w:r w:rsidRPr="00180093">
        <w:rPr>
          <w:rFonts w:ascii="Arial" w:hAnsi="Arial" w:cs="Arial"/>
        </w:rPr>
        <w:t>Smluvní strany sjednávají, že kupní cena předmětu plnění uvedená v článku III. je závazná a konečná a zahrnuje veškeré náklady prodávajícího spojené s plněním předmětu Smlouvy. Prodávající není oprávněn cenu zvýšit ani účtovat Kupujícímu žádné další částky v souvislosti s plněním dle této Smlouvy.</w:t>
      </w:r>
    </w:p>
    <w:p w14:paraId="6F87EF8F" w14:textId="77777777" w:rsidR="001A4569" w:rsidRPr="00180093" w:rsidRDefault="001A4569" w:rsidP="00FC38DC">
      <w:pPr>
        <w:pStyle w:val="Odstavecseseznamem"/>
        <w:numPr>
          <w:ilvl w:val="0"/>
          <w:numId w:val="9"/>
        </w:numPr>
        <w:autoSpaceDE w:val="0"/>
        <w:autoSpaceDN w:val="0"/>
        <w:adjustRightInd w:val="0"/>
        <w:spacing w:after="120" w:line="240" w:lineRule="auto"/>
        <w:ind w:left="0" w:hanging="426"/>
        <w:contextualSpacing w:val="0"/>
        <w:jc w:val="both"/>
        <w:rPr>
          <w:rFonts w:ascii="Arial" w:hAnsi="Arial" w:cs="Arial"/>
        </w:rPr>
      </w:pPr>
      <w:r w:rsidRPr="00180093">
        <w:rPr>
          <w:rFonts w:ascii="Arial" w:hAnsi="Arial" w:cs="Arial"/>
        </w:rPr>
        <w:t>Výjimku tvoří případ, kdy po uzavření této Smlouvy dojde v průběhu dodací lhůty ke zvýšení sazby DPH; v tom případě je Prodávající oprávněn Kupujícímu vyúčtovat DPH v plné výši, i když tím dojde ke zvýšení shora uvedené kupní ceny. Změny sazby DPH po uplynutí dodací lhůty nemají na kupní cenu vliv. DPH bude připočtena dle platných právních předpisů ve lhůtě uskutečnění zdanitelného plnění.</w:t>
      </w:r>
    </w:p>
    <w:p w14:paraId="4CFE34F0" w14:textId="77777777" w:rsidR="001A4569" w:rsidRDefault="001A4569" w:rsidP="00FC38DC">
      <w:pPr>
        <w:pStyle w:val="Odstavecseseznamem"/>
        <w:numPr>
          <w:ilvl w:val="0"/>
          <w:numId w:val="9"/>
        </w:numPr>
        <w:autoSpaceDE w:val="0"/>
        <w:autoSpaceDN w:val="0"/>
        <w:adjustRightInd w:val="0"/>
        <w:spacing w:after="120" w:line="240" w:lineRule="auto"/>
        <w:ind w:left="0" w:hanging="426"/>
        <w:contextualSpacing w:val="0"/>
        <w:jc w:val="both"/>
        <w:rPr>
          <w:rFonts w:ascii="Arial" w:hAnsi="Arial" w:cs="Arial"/>
        </w:rPr>
      </w:pPr>
      <w:r w:rsidRPr="00180093">
        <w:rPr>
          <w:rFonts w:ascii="Arial" w:hAnsi="Arial" w:cs="Arial"/>
        </w:rPr>
        <w:t xml:space="preserve">Právo na zaplacení kupní ceny vzniká </w:t>
      </w:r>
      <w:r>
        <w:rPr>
          <w:rFonts w:ascii="Arial" w:hAnsi="Arial" w:cs="Arial"/>
        </w:rPr>
        <w:t xml:space="preserve">oboustranným </w:t>
      </w:r>
      <w:r w:rsidRPr="00180093">
        <w:rPr>
          <w:rFonts w:ascii="Arial" w:hAnsi="Arial" w:cs="Arial"/>
        </w:rPr>
        <w:t xml:space="preserve">podpisem </w:t>
      </w:r>
      <w:r>
        <w:rPr>
          <w:rFonts w:ascii="Arial" w:hAnsi="Arial" w:cs="Arial"/>
        </w:rPr>
        <w:t>předávacího protokolu</w:t>
      </w:r>
      <w:r w:rsidRPr="00180093">
        <w:rPr>
          <w:rFonts w:ascii="Arial" w:hAnsi="Arial" w:cs="Arial"/>
        </w:rPr>
        <w:t>, způsobem a v místě plnění v souladu s touto Smlouvou.</w:t>
      </w:r>
    </w:p>
    <w:p w14:paraId="5CCC2803" w14:textId="77777777" w:rsidR="007240AC" w:rsidRDefault="007240AC" w:rsidP="007240AC">
      <w:pPr>
        <w:pStyle w:val="Odstavecseseznamem"/>
        <w:autoSpaceDE w:val="0"/>
        <w:autoSpaceDN w:val="0"/>
        <w:adjustRightInd w:val="0"/>
        <w:spacing w:after="120" w:line="240" w:lineRule="auto"/>
        <w:ind w:left="0"/>
        <w:contextualSpacing w:val="0"/>
        <w:jc w:val="both"/>
        <w:rPr>
          <w:rFonts w:ascii="Arial" w:hAnsi="Arial" w:cs="Arial"/>
        </w:rPr>
      </w:pPr>
    </w:p>
    <w:p w14:paraId="4B771F66" w14:textId="77777777" w:rsidR="00D92BD6" w:rsidRPr="00180093" w:rsidRDefault="00D92BD6" w:rsidP="007240AC">
      <w:pPr>
        <w:pStyle w:val="Odstavecseseznamem"/>
        <w:autoSpaceDE w:val="0"/>
        <w:autoSpaceDN w:val="0"/>
        <w:adjustRightInd w:val="0"/>
        <w:spacing w:after="120" w:line="240" w:lineRule="auto"/>
        <w:ind w:left="0"/>
        <w:contextualSpacing w:val="0"/>
        <w:jc w:val="both"/>
        <w:rPr>
          <w:rFonts w:ascii="Arial" w:hAnsi="Arial" w:cs="Arial"/>
        </w:rPr>
      </w:pPr>
    </w:p>
    <w:p w14:paraId="27D31352" w14:textId="77777777" w:rsidR="001A4569" w:rsidRDefault="001A4569" w:rsidP="00FC38DC">
      <w:pPr>
        <w:tabs>
          <w:tab w:val="num" w:pos="720"/>
        </w:tabs>
        <w:spacing w:after="0"/>
        <w:ind w:hanging="360"/>
        <w:jc w:val="center"/>
        <w:rPr>
          <w:rFonts w:ascii="Arial" w:hAnsi="Arial" w:cs="Arial"/>
          <w:b/>
          <w:bCs/>
        </w:rPr>
      </w:pPr>
      <w:r>
        <w:rPr>
          <w:rFonts w:ascii="Arial" w:hAnsi="Arial" w:cs="Arial"/>
          <w:b/>
          <w:bCs/>
        </w:rPr>
        <w:t>IV.</w:t>
      </w:r>
    </w:p>
    <w:p w14:paraId="6798E84F" w14:textId="77777777" w:rsidR="001A4569" w:rsidRPr="00774D3D" w:rsidRDefault="001A4569" w:rsidP="00FC38DC">
      <w:pPr>
        <w:tabs>
          <w:tab w:val="num" w:pos="720"/>
        </w:tabs>
        <w:spacing w:after="0"/>
        <w:ind w:hanging="360"/>
        <w:jc w:val="center"/>
        <w:rPr>
          <w:rFonts w:ascii="Arial" w:hAnsi="Arial" w:cs="Arial"/>
          <w:b/>
          <w:bCs/>
        </w:rPr>
      </w:pPr>
      <w:r w:rsidRPr="00774D3D">
        <w:rPr>
          <w:rFonts w:ascii="Arial" w:hAnsi="Arial" w:cs="Arial"/>
          <w:b/>
          <w:bCs/>
        </w:rPr>
        <w:t>Platební podmínky</w:t>
      </w:r>
    </w:p>
    <w:p w14:paraId="70150F64" w14:textId="50B82BBD" w:rsidR="001A4569" w:rsidRPr="00774D3D" w:rsidRDefault="001A4569" w:rsidP="00FC38DC">
      <w:pPr>
        <w:numPr>
          <w:ilvl w:val="0"/>
          <w:numId w:val="4"/>
        </w:numPr>
        <w:spacing w:before="120" w:after="0" w:line="240" w:lineRule="auto"/>
        <w:ind w:left="0"/>
        <w:jc w:val="both"/>
        <w:rPr>
          <w:rFonts w:ascii="Arial" w:hAnsi="Arial" w:cs="Arial"/>
        </w:rPr>
      </w:pPr>
      <w:r w:rsidRPr="00774D3D">
        <w:rPr>
          <w:rFonts w:ascii="Arial" w:hAnsi="Arial" w:cs="Arial"/>
        </w:rPr>
        <w:t xml:space="preserve">Kupující neposkytuje zálohy. Prodávající je oprávněn fakturovat dodané </w:t>
      </w:r>
      <w:r w:rsidR="004E3D14">
        <w:rPr>
          <w:rFonts w:ascii="Arial" w:hAnsi="Arial" w:cs="Arial"/>
        </w:rPr>
        <w:t>přístroje a předmět plnění</w:t>
      </w:r>
      <w:r w:rsidR="004E3D14" w:rsidRPr="00774D3D">
        <w:rPr>
          <w:rFonts w:ascii="Arial" w:hAnsi="Arial" w:cs="Arial"/>
        </w:rPr>
        <w:t xml:space="preserve"> </w:t>
      </w:r>
      <w:r w:rsidRPr="00774D3D">
        <w:rPr>
          <w:rFonts w:ascii="Arial" w:hAnsi="Arial" w:cs="Arial"/>
        </w:rPr>
        <w:t xml:space="preserve">po jeho protokolárním předání, tj. po potvrzeném </w:t>
      </w:r>
      <w:r w:rsidR="000E128E">
        <w:rPr>
          <w:rFonts w:ascii="Arial" w:hAnsi="Arial" w:cs="Arial"/>
        </w:rPr>
        <w:t>předávacím protokolu</w:t>
      </w:r>
      <w:r w:rsidR="004E3D14">
        <w:rPr>
          <w:rFonts w:ascii="Arial" w:hAnsi="Arial" w:cs="Arial"/>
        </w:rPr>
        <w:t>. Pro případ provádění dalších prací v souladu s čl. II. odst. 6. této Smlouvy bude prodávající vždy fakturovat v souladu s příslušnými ustanoveními této Smlouvy.</w:t>
      </w:r>
    </w:p>
    <w:p w14:paraId="72FC505C" w14:textId="7864DE7C" w:rsidR="001A4569" w:rsidRPr="00774D3D" w:rsidRDefault="001A4569" w:rsidP="00FC38DC">
      <w:pPr>
        <w:numPr>
          <w:ilvl w:val="0"/>
          <w:numId w:val="4"/>
        </w:numPr>
        <w:spacing w:before="120" w:after="0" w:line="240" w:lineRule="auto"/>
        <w:ind w:left="0"/>
        <w:jc w:val="both"/>
        <w:rPr>
          <w:rFonts w:ascii="Arial" w:hAnsi="Arial" w:cs="Arial"/>
        </w:rPr>
      </w:pPr>
      <w:r w:rsidRPr="00774D3D">
        <w:rPr>
          <w:rFonts w:ascii="Arial" w:hAnsi="Arial" w:cs="Arial"/>
        </w:rPr>
        <w:t xml:space="preserve">Platba se uskuteční bezhotovostním převodem na účet prodávajícího na základě daňového dokladu (faktury) vystaveného prodávajícím. Přílohou jednotlivých faktur bude </w:t>
      </w:r>
      <w:r w:rsidR="000E128E">
        <w:rPr>
          <w:rFonts w:ascii="Arial" w:hAnsi="Arial" w:cs="Arial"/>
        </w:rPr>
        <w:t>předávací protokol</w:t>
      </w:r>
      <w:r w:rsidRPr="00774D3D">
        <w:rPr>
          <w:rFonts w:ascii="Arial" w:hAnsi="Arial" w:cs="Arial"/>
        </w:rPr>
        <w:t xml:space="preserve"> osvědčující dodání předmětu Smlouvy</w:t>
      </w:r>
      <w:r w:rsidR="004E3D14">
        <w:rPr>
          <w:rFonts w:ascii="Arial" w:hAnsi="Arial" w:cs="Arial"/>
        </w:rPr>
        <w:t xml:space="preserve"> či jeho konkrétní části</w:t>
      </w:r>
      <w:r w:rsidRPr="00774D3D">
        <w:rPr>
          <w:rFonts w:ascii="Arial" w:hAnsi="Arial" w:cs="Arial"/>
        </w:rPr>
        <w:t>.</w:t>
      </w:r>
    </w:p>
    <w:p w14:paraId="54A3BBF4" w14:textId="77777777" w:rsidR="001A4569" w:rsidRPr="00774D3D" w:rsidRDefault="001A4569" w:rsidP="00FC38DC">
      <w:pPr>
        <w:numPr>
          <w:ilvl w:val="0"/>
          <w:numId w:val="4"/>
        </w:numPr>
        <w:spacing w:before="120" w:after="0" w:line="240" w:lineRule="auto"/>
        <w:ind w:left="0"/>
        <w:jc w:val="both"/>
        <w:rPr>
          <w:rFonts w:ascii="Arial" w:hAnsi="Arial" w:cs="Arial"/>
        </w:rPr>
      </w:pPr>
      <w:r w:rsidRPr="00774D3D">
        <w:rPr>
          <w:rFonts w:ascii="Arial" w:hAnsi="Arial" w:cs="Arial"/>
        </w:rPr>
        <w:t>Faktury prodávajícího musí formou a obsahem odpovídat zákonu č. 563/1991 Sb., o účetnictví a zákonu č. 235/2004 Sb., o dani z přidané hodnoty v platném znění (dále jen zákon o DPH) a musí obsahovat veškeré náležitosti daňového dokladu dle § 29 zákona o DPH.</w:t>
      </w:r>
    </w:p>
    <w:p w14:paraId="286E5416" w14:textId="77777777" w:rsidR="001A4569" w:rsidRPr="00774D3D" w:rsidRDefault="001A4569" w:rsidP="00FC38DC">
      <w:pPr>
        <w:numPr>
          <w:ilvl w:val="0"/>
          <w:numId w:val="4"/>
        </w:numPr>
        <w:spacing w:before="120" w:after="0" w:line="240" w:lineRule="auto"/>
        <w:ind w:left="0"/>
        <w:jc w:val="both"/>
        <w:rPr>
          <w:rFonts w:ascii="Arial" w:hAnsi="Arial" w:cs="Arial"/>
        </w:rPr>
      </w:pPr>
      <w:r w:rsidRPr="00774D3D">
        <w:rPr>
          <w:rFonts w:ascii="Arial" w:hAnsi="Arial" w:cs="Arial"/>
        </w:rPr>
        <w:t xml:space="preserve">Splatnost faktury se sjednává v délce 60 kalendářních dnů ode dne prokazatelného doručení řádně vystavené faktury kupujícímu. </w:t>
      </w:r>
    </w:p>
    <w:p w14:paraId="2B9C9EAB" w14:textId="77777777" w:rsidR="001A4569" w:rsidRPr="00774D3D" w:rsidRDefault="001A4569" w:rsidP="00FC38DC">
      <w:pPr>
        <w:numPr>
          <w:ilvl w:val="0"/>
          <w:numId w:val="4"/>
        </w:numPr>
        <w:spacing w:before="120" w:after="0" w:line="240" w:lineRule="auto"/>
        <w:ind w:left="0"/>
        <w:jc w:val="both"/>
        <w:rPr>
          <w:rFonts w:ascii="Arial" w:hAnsi="Arial" w:cs="Arial"/>
        </w:rPr>
      </w:pPr>
      <w:r w:rsidRPr="00774D3D">
        <w:rPr>
          <w:rFonts w:ascii="Arial" w:hAnsi="Arial" w:cs="Arial"/>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14:paraId="327FD552" w14:textId="77777777" w:rsidR="001A4569" w:rsidRPr="00774D3D" w:rsidRDefault="001A4569" w:rsidP="00FC38DC">
      <w:pPr>
        <w:numPr>
          <w:ilvl w:val="0"/>
          <w:numId w:val="4"/>
        </w:numPr>
        <w:spacing w:before="120" w:after="0" w:line="240" w:lineRule="auto"/>
        <w:ind w:left="0"/>
        <w:jc w:val="both"/>
        <w:rPr>
          <w:rFonts w:ascii="Arial" w:hAnsi="Arial" w:cs="Arial"/>
        </w:rPr>
      </w:pPr>
      <w:r w:rsidRPr="00774D3D">
        <w:rPr>
          <w:rFonts w:ascii="Arial" w:hAnsi="Arial" w:cs="Arial"/>
        </w:rPr>
        <w:t>Kupuj</w:t>
      </w:r>
      <w:r>
        <w:rPr>
          <w:rFonts w:ascii="Arial" w:hAnsi="Arial" w:cs="Arial"/>
        </w:rPr>
        <w:t>í</w:t>
      </w:r>
      <w:r w:rsidRPr="00774D3D">
        <w:rPr>
          <w:rFonts w:ascii="Arial" w:hAnsi="Arial" w:cs="Arial"/>
        </w:rPr>
        <w:t>cí provede kontrolu, zda prodávající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p>
    <w:p w14:paraId="6D278467" w14:textId="77777777" w:rsidR="001A4569" w:rsidRPr="00774D3D" w:rsidRDefault="001A4569" w:rsidP="00FC38DC">
      <w:pPr>
        <w:spacing w:before="120" w:after="0" w:line="240" w:lineRule="auto"/>
        <w:jc w:val="both"/>
        <w:rPr>
          <w:rFonts w:ascii="Arial" w:hAnsi="Arial" w:cs="Arial"/>
        </w:rPr>
      </w:pPr>
      <w:r w:rsidRPr="00774D3D">
        <w:rPr>
          <w:rFonts w:ascii="Arial" w:hAnsi="Arial" w:cs="Arial"/>
        </w:rPr>
        <w:t xml:space="preserve">Částka rovnající se DPH bude kupujícím přímo poukázána na účet správce daně podle § 106a zákona o DPH. </w:t>
      </w:r>
    </w:p>
    <w:p w14:paraId="200F468D" w14:textId="77777777" w:rsidR="001A4569" w:rsidRPr="00774D3D" w:rsidRDefault="001A4569" w:rsidP="00FC38DC">
      <w:pPr>
        <w:numPr>
          <w:ilvl w:val="0"/>
          <w:numId w:val="4"/>
        </w:numPr>
        <w:spacing w:before="120" w:after="0" w:line="240" w:lineRule="auto"/>
        <w:ind w:left="0"/>
        <w:jc w:val="both"/>
        <w:rPr>
          <w:rFonts w:ascii="Arial" w:hAnsi="Arial" w:cs="Arial"/>
        </w:rPr>
      </w:pPr>
      <w:r w:rsidRPr="00774D3D">
        <w:rPr>
          <w:rFonts w:ascii="Arial" w:hAnsi="Arial" w:cs="Arial"/>
        </w:rPr>
        <w:t xml:space="preserve">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w:t>
      </w:r>
      <w:r w:rsidRPr="00774D3D">
        <w:rPr>
          <w:rFonts w:ascii="Arial" w:hAnsi="Arial" w:cs="Arial"/>
        </w:rPr>
        <w:lastRenderedPageBreak/>
        <w:t>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14:paraId="05124EB1" w14:textId="77777777" w:rsidR="001A4569" w:rsidRPr="003D760D" w:rsidRDefault="001A4569" w:rsidP="00FC38DC">
      <w:pPr>
        <w:numPr>
          <w:ilvl w:val="0"/>
          <w:numId w:val="4"/>
        </w:numPr>
        <w:spacing w:before="120" w:after="0" w:line="240" w:lineRule="auto"/>
        <w:ind w:left="0"/>
        <w:jc w:val="both"/>
        <w:rPr>
          <w:rFonts w:ascii="Arial" w:hAnsi="Arial" w:cs="Arial"/>
        </w:rPr>
      </w:pPr>
      <w:r w:rsidRPr="003D760D">
        <w:rPr>
          <w:rFonts w:ascii="Arial" w:hAnsi="Arial" w:cs="Arial"/>
        </w:rPr>
        <w:t xml:space="preserve">Prodávající se zavazuje, že uvede na </w:t>
      </w:r>
      <w:r w:rsidR="004E3D14">
        <w:rPr>
          <w:rFonts w:ascii="Arial" w:hAnsi="Arial" w:cs="Arial"/>
        </w:rPr>
        <w:t xml:space="preserve">každém </w:t>
      </w:r>
      <w:r w:rsidRPr="003D760D">
        <w:rPr>
          <w:rFonts w:ascii="Arial" w:hAnsi="Arial" w:cs="Arial"/>
        </w:rPr>
        <w:t xml:space="preserve">daňovém dokladu číslo veřejné zakázky </w:t>
      </w:r>
      <w:r w:rsidRPr="003D760D">
        <w:rPr>
          <w:rFonts w:ascii="Arial" w:hAnsi="Arial" w:cs="Arial"/>
          <w:b/>
        </w:rPr>
        <w:t xml:space="preserve">– tzv. identifikátor veřejné zakázky </w:t>
      </w:r>
      <w:r w:rsidRPr="003D760D">
        <w:rPr>
          <w:rFonts w:ascii="Arial" w:hAnsi="Arial" w:cs="Arial"/>
        </w:rPr>
        <w:t>– jedná se o číselný údaj uvedený v zápatí této Smlouvy.</w:t>
      </w:r>
    </w:p>
    <w:p w14:paraId="2A618A02" w14:textId="77777777" w:rsidR="001A4569" w:rsidRPr="00774D3D" w:rsidRDefault="001A4569" w:rsidP="00FC38DC">
      <w:pPr>
        <w:numPr>
          <w:ilvl w:val="0"/>
          <w:numId w:val="4"/>
        </w:numPr>
        <w:spacing w:before="120" w:after="0" w:line="240" w:lineRule="auto"/>
        <w:ind w:left="0"/>
        <w:jc w:val="both"/>
        <w:rPr>
          <w:rFonts w:ascii="Arial" w:hAnsi="Arial" w:cs="Arial"/>
        </w:rPr>
      </w:pPr>
      <w:r w:rsidRPr="00774D3D">
        <w:rPr>
          <w:rFonts w:ascii="Arial" w:hAnsi="Arial" w:cs="Arial"/>
        </w:rPr>
        <w:t>Postoupení peněžitých pohledávek prodávajícího za kupujícím, vzniklých v souvislosti s touto Smlouvou, třetí osobě je nepřípustné bez předchozího písemného souhlasu kupujícího.</w:t>
      </w:r>
    </w:p>
    <w:p w14:paraId="7AF840EB" w14:textId="596D9A1C" w:rsidR="001A4569" w:rsidRDefault="001A4569" w:rsidP="007240AC">
      <w:pPr>
        <w:numPr>
          <w:ilvl w:val="0"/>
          <w:numId w:val="4"/>
        </w:numPr>
        <w:spacing w:before="120" w:after="0" w:line="240" w:lineRule="auto"/>
        <w:ind w:left="0"/>
        <w:jc w:val="both"/>
        <w:rPr>
          <w:rFonts w:ascii="Arial" w:hAnsi="Arial" w:cs="Arial"/>
        </w:rPr>
      </w:pPr>
      <w:r w:rsidRPr="007240AC">
        <w:rPr>
          <w:rFonts w:ascii="Arial" w:hAnsi="Arial" w:cs="Arial"/>
        </w:rPr>
        <w:t xml:space="preserve">Při prodlení kupujícího s proplacením faktury má prodávající právo požadovat úrok z prodlení v souladu s obecně závaznými právními předpisy. </w:t>
      </w:r>
    </w:p>
    <w:p w14:paraId="2010EA3C" w14:textId="77777777" w:rsidR="00956098" w:rsidRPr="007240AC" w:rsidRDefault="00956098" w:rsidP="00956098">
      <w:pPr>
        <w:spacing w:before="120" w:after="0" w:line="240" w:lineRule="auto"/>
        <w:jc w:val="both"/>
        <w:rPr>
          <w:rFonts w:ascii="Arial" w:hAnsi="Arial" w:cs="Arial"/>
        </w:rPr>
      </w:pPr>
    </w:p>
    <w:p w14:paraId="1F27EAF6" w14:textId="77777777" w:rsidR="007240AC" w:rsidRPr="007240AC" w:rsidRDefault="007240AC" w:rsidP="007240AC">
      <w:pPr>
        <w:pStyle w:val="Odstavecseseznamem"/>
        <w:autoSpaceDE w:val="0"/>
        <w:autoSpaceDN w:val="0"/>
        <w:spacing w:before="120" w:after="0" w:line="240" w:lineRule="auto"/>
        <w:jc w:val="both"/>
        <w:rPr>
          <w:rFonts w:ascii="Arial" w:hAnsi="Arial" w:cs="Arial"/>
        </w:rPr>
      </w:pPr>
    </w:p>
    <w:p w14:paraId="397962E0" w14:textId="77777777" w:rsidR="001A4569" w:rsidRPr="00774D3D" w:rsidRDefault="001A4569" w:rsidP="00FC38DC">
      <w:pPr>
        <w:numPr>
          <w:ilvl w:val="0"/>
          <w:numId w:val="8"/>
        </w:numPr>
        <w:spacing w:after="0" w:line="240" w:lineRule="auto"/>
        <w:ind w:left="0"/>
        <w:jc w:val="center"/>
        <w:rPr>
          <w:rFonts w:ascii="Arial" w:hAnsi="Arial" w:cs="Arial"/>
          <w:b/>
          <w:bCs/>
        </w:rPr>
      </w:pPr>
    </w:p>
    <w:p w14:paraId="00D2F9C1" w14:textId="77777777" w:rsidR="001A4569" w:rsidRPr="00774D3D" w:rsidRDefault="001A4569" w:rsidP="00FC38DC">
      <w:pPr>
        <w:spacing w:after="0"/>
        <w:jc w:val="center"/>
        <w:rPr>
          <w:rFonts w:ascii="Arial" w:hAnsi="Arial" w:cs="Arial"/>
          <w:b/>
          <w:bCs/>
        </w:rPr>
      </w:pPr>
      <w:r w:rsidRPr="00774D3D">
        <w:rPr>
          <w:rFonts w:ascii="Arial" w:hAnsi="Arial" w:cs="Arial"/>
          <w:b/>
          <w:bCs/>
        </w:rPr>
        <w:t>Doba a místo plnění</w:t>
      </w:r>
    </w:p>
    <w:p w14:paraId="38C41471" w14:textId="4472D2B1" w:rsidR="001A4569" w:rsidRPr="004F095F" w:rsidRDefault="001A4569" w:rsidP="00FC38DC">
      <w:pPr>
        <w:numPr>
          <w:ilvl w:val="0"/>
          <w:numId w:val="5"/>
        </w:numPr>
        <w:spacing w:before="120" w:after="0" w:line="240" w:lineRule="auto"/>
        <w:ind w:left="0" w:hanging="426"/>
        <w:jc w:val="both"/>
        <w:rPr>
          <w:rFonts w:ascii="Arial" w:hAnsi="Arial" w:cs="Arial"/>
        </w:rPr>
      </w:pPr>
      <w:r w:rsidRPr="004F095F">
        <w:rPr>
          <w:rFonts w:ascii="Arial" w:hAnsi="Arial" w:cs="Arial"/>
        </w:rPr>
        <w:t xml:space="preserve">Dodací lhůta předmětu plnění je </w:t>
      </w:r>
      <w:r>
        <w:rPr>
          <w:rFonts w:ascii="Arial" w:hAnsi="Arial" w:cs="Arial"/>
        </w:rPr>
        <w:t>nejpozději</w:t>
      </w:r>
      <w:r w:rsidRPr="004F095F">
        <w:rPr>
          <w:rFonts w:ascii="Arial" w:hAnsi="Arial" w:cs="Arial"/>
        </w:rPr>
        <w:t xml:space="preserve"> do </w:t>
      </w:r>
      <w:r>
        <w:rPr>
          <w:rFonts w:ascii="Arial" w:hAnsi="Arial" w:cs="Arial"/>
        </w:rPr>
        <w:t xml:space="preserve">31. 12. 2016. </w:t>
      </w:r>
      <w:r w:rsidRPr="004F095F">
        <w:rPr>
          <w:rFonts w:ascii="Arial" w:hAnsi="Arial" w:cs="Arial"/>
        </w:rPr>
        <w:t xml:space="preserve">Místem plnění pro dodání zboží je sídlo kupujícího, </w:t>
      </w:r>
      <w:r w:rsidRPr="00093031">
        <w:rPr>
          <w:rFonts w:ascii="Arial" w:hAnsi="Arial" w:cs="Arial"/>
          <w:b/>
        </w:rPr>
        <w:t>IKEM -  Odbor informatiky</w:t>
      </w:r>
      <w:r w:rsidRPr="004F095F">
        <w:rPr>
          <w:rFonts w:ascii="Arial" w:hAnsi="Arial" w:cs="Arial"/>
        </w:rPr>
        <w:t>.</w:t>
      </w:r>
      <w:r>
        <w:rPr>
          <w:rFonts w:ascii="Arial" w:hAnsi="Arial" w:cs="Arial"/>
        </w:rPr>
        <w:t xml:space="preserve"> </w:t>
      </w:r>
      <w:r w:rsidRPr="004F095F">
        <w:rPr>
          <w:rFonts w:ascii="Arial" w:hAnsi="Arial" w:cs="Arial"/>
        </w:rPr>
        <w:t xml:space="preserve">Prodávající doručí a předá </w:t>
      </w:r>
      <w:r>
        <w:rPr>
          <w:rFonts w:ascii="Arial" w:hAnsi="Arial" w:cs="Arial"/>
        </w:rPr>
        <w:t>zboží</w:t>
      </w:r>
      <w:r w:rsidRPr="004F095F">
        <w:rPr>
          <w:rFonts w:ascii="Arial" w:hAnsi="Arial" w:cs="Arial"/>
        </w:rPr>
        <w:t xml:space="preserve"> v míst</w:t>
      </w:r>
      <w:r>
        <w:rPr>
          <w:rFonts w:ascii="Arial" w:hAnsi="Arial" w:cs="Arial"/>
        </w:rPr>
        <w:t>ě</w:t>
      </w:r>
      <w:r w:rsidRPr="004F095F">
        <w:rPr>
          <w:rFonts w:ascii="Arial" w:hAnsi="Arial" w:cs="Arial"/>
        </w:rPr>
        <w:t xml:space="preserve"> určen</w:t>
      </w:r>
      <w:r>
        <w:rPr>
          <w:rFonts w:ascii="Arial" w:hAnsi="Arial" w:cs="Arial"/>
        </w:rPr>
        <w:t>ém</w:t>
      </w:r>
      <w:r w:rsidRPr="004F095F">
        <w:rPr>
          <w:rFonts w:ascii="Arial" w:hAnsi="Arial" w:cs="Arial"/>
        </w:rPr>
        <w:t xml:space="preserve"> kupujícím.</w:t>
      </w:r>
      <w:r w:rsidR="005758AB">
        <w:rPr>
          <w:rFonts w:ascii="Arial" w:hAnsi="Arial" w:cs="Arial"/>
        </w:rPr>
        <w:t xml:space="preserve"> Prodávající pak odpovídá a ručí za zajištění 5 leté servisní podpory uvedené v této Smlouvě, a to včetně provádění případných dalších konzultačních či implementačních prací prováděných na žádost kupujícího prodávajícím.</w:t>
      </w:r>
    </w:p>
    <w:p w14:paraId="5550F6C9" w14:textId="3BA241B8" w:rsidR="001A4569" w:rsidRPr="00774D3D" w:rsidRDefault="001A4569" w:rsidP="00FC38DC">
      <w:pPr>
        <w:pStyle w:val="Odstavecseseznamem"/>
        <w:spacing w:before="120" w:after="0" w:line="240" w:lineRule="auto"/>
        <w:ind w:left="0"/>
        <w:jc w:val="both"/>
        <w:rPr>
          <w:rFonts w:ascii="Arial" w:hAnsi="Arial" w:cs="Arial"/>
        </w:rPr>
      </w:pPr>
      <w:r>
        <w:rPr>
          <w:rFonts w:ascii="Arial" w:hAnsi="Arial" w:cs="Arial"/>
        </w:rPr>
        <w:t xml:space="preserve">Kontaktní osoba </w:t>
      </w:r>
      <w:r w:rsidR="00093031">
        <w:rPr>
          <w:rFonts w:ascii="Arial" w:hAnsi="Arial" w:cs="Arial"/>
        </w:rPr>
        <w:t xml:space="preserve">určená za </w:t>
      </w:r>
      <w:r>
        <w:rPr>
          <w:rFonts w:ascii="Arial" w:hAnsi="Arial" w:cs="Arial"/>
        </w:rPr>
        <w:t>kupujícího je</w:t>
      </w:r>
      <w:r w:rsidRPr="00774D3D">
        <w:rPr>
          <w:rFonts w:ascii="Arial" w:hAnsi="Arial" w:cs="Arial"/>
        </w:rPr>
        <w:t xml:space="preserve"> </w:t>
      </w:r>
      <w:r>
        <w:rPr>
          <w:rFonts w:ascii="Arial" w:hAnsi="Arial" w:cs="Arial"/>
        </w:rPr>
        <w:t xml:space="preserve">pan. </w:t>
      </w:r>
      <w:r w:rsidR="00866AB0">
        <w:rPr>
          <w:rFonts w:ascii="Arial" w:hAnsi="Arial" w:cs="Arial"/>
        </w:rPr>
        <w:t xml:space="preserve">Kontaktní osoba prodávajícího ve věcech smluvních i technických je pak pan </w:t>
      </w:r>
      <w:r>
        <w:rPr>
          <w:rFonts w:ascii="Arial" w:hAnsi="Arial" w:cs="Arial"/>
        </w:rPr>
        <w:t xml:space="preserve">Potvrzení termínu předání </w:t>
      </w:r>
      <w:r w:rsidR="00866AB0">
        <w:rPr>
          <w:rFonts w:ascii="Arial" w:hAnsi="Arial" w:cs="Arial"/>
        </w:rPr>
        <w:t>přístrojů či jakýchkoliv dalších prací provedených</w:t>
      </w:r>
      <w:r>
        <w:rPr>
          <w:rFonts w:ascii="Arial" w:hAnsi="Arial" w:cs="Arial"/>
        </w:rPr>
        <w:t xml:space="preserve"> </w:t>
      </w:r>
      <w:r w:rsidR="00866AB0">
        <w:rPr>
          <w:rFonts w:ascii="Arial" w:hAnsi="Arial" w:cs="Arial"/>
        </w:rPr>
        <w:t xml:space="preserve">v souladu s touto Smlouvou </w:t>
      </w:r>
      <w:r>
        <w:rPr>
          <w:rFonts w:ascii="Arial" w:hAnsi="Arial" w:cs="Arial"/>
        </w:rPr>
        <w:t xml:space="preserve">musí proběhnout minimálně prostřednictvím e-mailové komunikace prodávajícího a kontaktní osoby kupujícího zde uvedené. </w:t>
      </w:r>
    </w:p>
    <w:p w14:paraId="1E186A1E" w14:textId="77777777" w:rsidR="001A4569" w:rsidRPr="00AF75F9" w:rsidRDefault="001A4569" w:rsidP="00FC38DC">
      <w:pPr>
        <w:pStyle w:val="Odstavecseseznamem"/>
        <w:numPr>
          <w:ilvl w:val="0"/>
          <w:numId w:val="11"/>
        </w:numPr>
        <w:spacing w:before="120" w:after="0" w:line="240" w:lineRule="auto"/>
        <w:ind w:left="0" w:hanging="425"/>
        <w:contextualSpacing w:val="0"/>
        <w:jc w:val="both"/>
        <w:rPr>
          <w:rFonts w:ascii="Arial" w:hAnsi="Arial" w:cs="Arial"/>
        </w:rPr>
      </w:pPr>
      <w:r w:rsidRPr="00AF75F9">
        <w:rPr>
          <w:rFonts w:ascii="Arial" w:hAnsi="Arial" w:cs="Arial"/>
        </w:rPr>
        <w:t>Spolu s předmětem plnění dodá prodávající:</w:t>
      </w:r>
    </w:p>
    <w:p w14:paraId="29ABC65C" w14:textId="0DD7B38E" w:rsidR="001A4569" w:rsidRPr="00AF75F9" w:rsidRDefault="000E128E" w:rsidP="00FC38DC">
      <w:pPr>
        <w:numPr>
          <w:ilvl w:val="0"/>
          <w:numId w:val="10"/>
        </w:numPr>
        <w:tabs>
          <w:tab w:val="clear" w:pos="2160"/>
          <w:tab w:val="num" w:pos="0"/>
        </w:tabs>
        <w:spacing w:after="0" w:line="240" w:lineRule="auto"/>
        <w:ind w:left="0" w:firstLine="491"/>
        <w:jc w:val="both"/>
        <w:rPr>
          <w:rFonts w:ascii="Arial" w:hAnsi="Arial" w:cs="Arial"/>
        </w:rPr>
      </w:pPr>
      <w:r>
        <w:rPr>
          <w:rFonts w:ascii="Arial" w:hAnsi="Arial" w:cs="Arial"/>
        </w:rPr>
        <w:t>předávací protokol/</w:t>
      </w:r>
      <w:r w:rsidR="001A4569">
        <w:rPr>
          <w:rFonts w:ascii="Arial" w:hAnsi="Arial" w:cs="Arial"/>
        </w:rPr>
        <w:t>d</w:t>
      </w:r>
      <w:r w:rsidR="001A4569" w:rsidRPr="00AF75F9">
        <w:rPr>
          <w:rFonts w:ascii="Arial" w:hAnsi="Arial" w:cs="Arial"/>
        </w:rPr>
        <w:t>odací list</w:t>
      </w:r>
    </w:p>
    <w:p w14:paraId="3DE57982" w14:textId="087933F6" w:rsidR="001A4569" w:rsidRPr="00DA37AD" w:rsidRDefault="001A4569" w:rsidP="000E128E">
      <w:pPr>
        <w:numPr>
          <w:ilvl w:val="0"/>
          <w:numId w:val="10"/>
        </w:numPr>
        <w:tabs>
          <w:tab w:val="clear" w:pos="2160"/>
          <w:tab w:val="num" w:pos="709"/>
        </w:tabs>
        <w:spacing w:after="0" w:line="240" w:lineRule="auto"/>
        <w:ind w:left="709" w:hanging="218"/>
        <w:jc w:val="both"/>
        <w:rPr>
          <w:rFonts w:ascii="Arial" w:hAnsi="Arial" w:cs="Arial"/>
        </w:rPr>
      </w:pPr>
      <w:r>
        <w:rPr>
          <w:rFonts w:ascii="Arial" w:hAnsi="Arial" w:cs="Arial"/>
        </w:rPr>
        <w:t>p</w:t>
      </w:r>
      <w:r w:rsidRPr="00DA37AD">
        <w:rPr>
          <w:rFonts w:ascii="Arial" w:hAnsi="Arial" w:cs="Arial"/>
        </w:rPr>
        <w:t>odrobn</w:t>
      </w:r>
      <w:r>
        <w:rPr>
          <w:rFonts w:ascii="Arial" w:hAnsi="Arial" w:cs="Arial"/>
        </w:rPr>
        <w:t>é</w:t>
      </w:r>
      <w:r w:rsidRPr="00DA37AD">
        <w:rPr>
          <w:rFonts w:ascii="Arial" w:hAnsi="Arial" w:cs="Arial"/>
        </w:rPr>
        <w:t xml:space="preserve"> návod</w:t>
      </w:r>
      <w:r>
        <w:rPr>
          <w:rFonts w:ascii="Arial" w:hAnsi="Arial" w:cs="Arial"/>
        </w:rPr>
        <w:t>y</w:t>
      </w:r>
      <w:r w:rsidRPr="00DA37AD">
        <w:rPr>
          <w:rFonts w:ascii="Arial" w:hAnsi="Arial" w:cs="Arial"/>
        </w:rPr>
        <w:t xml:space="preserve"> k užívání </w:t>
      </w:r>
      <w:r w:rsidR="000E128E">
        <w:rPr>
          <w:rFonts w:ascii="Arial" w:hAnsi="Arial" w:cs="Arial"/>
        </w:rPr>
        <w:t>v elektronické podobě sestavené</w:t>
      </w:r>
      <w:r w:rsidRPr="00DA37AD">
        <w:rPr>
          <w:rFonts w:ascii="Arial" w:hAnsi="Arial" w:cs="Arial"/>
        </w:rPr>
        <w:t xml:space="preserve"> výrobcem</w:t>
      </w:r>
    </w:p>
    <w:p w14:paraId="0E1DF224" w14:textId="77777777" w:rsidR="001A4569" w:rsidRPr="00AF75F9" w:rsidRDefault="001A4569" w:rsidP="000E128E">
      <w:pPr>
        <w:numPr>
          <w:ilvl w:val="0"/>
          <w:numId w:val="10"/>
        </w:numPr>
        <w:tabs>
          <w:tab w:val="clear" w:pos="2160"/>
          <w:tab w:val="num" w:pos="0"/>
        </w:tabs>
        <w:spacing w:after="0" w:line="240" w:lineRule="auto"/>
        <w:ind w:left="0" w:firstLine="491"/>
        <w:jc w:val="both"/>
        <w:rPr>
          <w:rFonts w:ascii="Arial" w:hAnsi="Arial" w:cs="Arial"/>
        </w:rPr>
      </w:pPr>
      <w:r>
        <w:rPr>
          <w:rFonts w:ascii="Arial" w:hAnsi="Arial" w:cs="Arial"/>
        </w:rPr>
        <w:t>p</w:t>
      </w:r>
      <w:r w:rsidRPr="00AF75F9">
        <w:rPr>
          <w:rFonts w:ascii="Arial" w:hAnsi="Arial" w:cs="Arial"/>
        </w:rPr>
        <w:t>rohlášení o shodě</w:t>
      </w:r>
    </w:p>
    <w:p w14:paraId="2DDF19A2" w14:textId="1AC3D0CF" w:rsidR="001A4569" w:rsidRPr="00AF75F9" w:rsidRDefault="001A4569" w:rsidP="00FC38DC">
      <w:pPr>
        <w:pStyle w:val="Odstavecseseznamem"/>
        <w:numPr>
          <w:ilvl w:val="0"/>
          <w:numId w:val="11"/>
        </w:numPr>
        <w:spacing w:before="120" w:after="0" w:line="240" w:lineRule="auto"/>
        <w:ind w:left="0" w:hanging="425"/>
        <w:contextualSpacing w:val="0"/>
        <w:jc w:val="both"/>
        <w:rPr>
          <w:rFonts w:ascii="Arial" w:hAnsi="Arial" w:cs="Arial"/>
        </w:rPr>
      </w:pPr>
      <w:r>
        <w:rPr>
          <w:rFonts w:ascii="Arial" w:hAnsi="Arial" w:cs="Arial"/>
        </w:rPr>
        <w:t xml:space="preserve">Konkrétní dodávka </w:t>
      </w:r>
      <w:r w:rsidR="00CE383F">
        <w:rPr>
          <w:rFonts w:ascii="Arial" w:hAnsi="Arial" w:cs="Arial"/>
        </w:rPr>
        <w:t xml:space="preserve">předmětu plnění </w:t>
      </w:r>
      <w:r w:rsidRPr="00AF75F9">
        <w:rPr>
          <w:rFonts w:ascii="Arial" w:hAnsi="Arial" w:cs="Arial"/>
        </w:rPr>
        <w:t>se považuje za splněnou předáním předmětu plnění, včetně všech jeho součástí, společně s</w:t>
      </w:r>
      <w:r w:rsidR="000E128E">
        <w:rPr>
          <w:rFonts w:ascii="Arial" w:hAnsi="Arial" w:cs="Arial"/>
        </w:rPr>
        <w:t xml:space="preserve"> předávacím protokolem či </w:t>
      </w:r>
      <w:r w:rsidRPr="00AF75F9">
        <w:rPr>
          <w:rFonts w:ascii="Arial" w:hAnsi="Arial" w:cs="Arial"/>
        </w:rPr>
        <w:t>dodacím listem kupujícímu.</w:t>
      </w:r>
    </w:p>
    <w:p w14:paraId="62E72B6C" w14:textId="6ECB2F3C" w:rsidR="001A4569" w:rsidRPr="00AF75F9" w:rsidRDefault="001A4569" w:rsidP="00FC38DC">
      <w:pPr>
        <w:pStyle w:val="Odstavecseseznamem"/>
        <w:numPr>
          <w:ilvl w:val="0"/>
          <w:numId w:val="11"/>
        </w:numPr>
        <w:spacing w:before="120" w:after="0" w:line="240" w:lineRule="auto"/>
        <w:ind w:left="0" w:hanging="425"/>
        <w:contextualSpacing w:val="0"/>
        <w:jc w:val="both"/>
        <w:rPr>
          <w:rFonts w:ascii="Arial" w:hAnsi="Arial" w:cs="Arial"/>
        </w:rPr>
      </w:pPr>
      <w:r w:rsidRPr="00AF75F9">
        <w:rPr>
          <w:rFonts w:ascii="Arial" w:hAnsi="Arial" w:cs="Arial"/>
        </w:rPr>
        <w:t>Okamžikem protokolárního převzetí předmětu plnění nabývá kupující vlastnické právo k</w:t>
      </w:r>
      <w:r w:rsidR="005A36DD">
        <w:rPr>
          <w:rFonts w:ascii="Arial" w:hAnsi="Arial" w:cs="Arial"/>
        </w:rPr>
        <w:t xml:space="preserve"> předmětu plnění</w:t>
      </w:r>
      <w:r w:rsidRPr="00AF75F9">
        <w:rPr>
          <w:rFonts w:ascii="Arial" w:hAnsi="Arial" w:cs="Arial"/>
        </w:rPr>
        <w:t xml:space="preserve"> a přechází na něj nebezpečí škody na </w:t>
      </w:r>
      <w:r w:rsidR="005A36DD">
        <w:rPr>
          <w:rFonts w:ascii="Arial" w:hAnsi="Arial" w:cs="Arial"/>
        </w:rPr>
        <w:t>předmětu plnění</w:t>
      </w:r>
      <w:r w:rsidRPr="00AF75F9">
        <w:rPr>
          <w:rFonts w:ascii="Arial" w:hAnsi="Arial" w:cs="Arial"/>
        </w:rPr>
        <w:t xml:space="preserve">. Kupující není povinen převzít </w:t>
      </w:r>
      <w:r w:rsidR="00FC38DC">
        <w:rPr>
          <w:rFonts w:ascii="Arial" w:hAnsi="Arial" w:cs="Arial"/>
        </w:rPr>
        <w:t>předmět plnění</w:t>
      </w:r>
      <w:r w:rsidR="00FC38DC" w:rsidRPr="00AF75F9">
        <w:rPr>
          <w:rFonts w:ascii="Arial" w:hAnsi="Arial" w:cs="Arial"/>
        </w:rPr>
        <w:t xml:space="preserve"> </w:t>
      </w:r>
      <w:r w:rsidRPr="00AF75F9">
        <w:rPr>
          <w:rFonts w:ascii="Arial" w:hAnsi="Arial" w:cs="Arial"/>
        </w:rPr>
        <w:t xml:space="preserve">či </w:t>
      </w:r>
      <w:r w:rsidR="00FC38DC">
        <w:rPr>
          <w:rFonts w:ascii="Arial" w:hAnsi="Arial" w:cs="Arial"/>
        </w:rPr>
        <w:t xml:space="preserve">jakoukoliv </w:t>
      </w:r>
      <w:r w:rsidRPr="00AF75F9">
        <w:rPr>
          <w:rFonts w:ascii="Arial" w:hAnsi="Arial" w:cs="Arial"/>
        </w:rPr>
        <w:t xml:space="preserve">jeho část, která je poškozená, či která jinak nesplňuje podmínky této Smlouvy, zejména pak množství, jakost a provedení </w:t>
      </w:r>
      <w:r w:rsidR="00FC38DC">
        <w:rPr>
          <w:rFonts w:ascii="Arial" w:hAnsi="Arial" w:cs="Arial"/>
        </w:rPr>
        <w:t>předmětu plnění</w:t>
      </w:r>
      <w:r w:rsidRPr="00AF75F9">
        <w:rPr>
          <w:rFonts w:ascii="Arial" w:hAnsi="Arial" w:cs="Arial"/>
        </w:rPr>
        <w:t>.</w:t>
      </w:r>
    </w:p>
    <w:p w14:paraId="5979CAB0" w14:textId="77777777" w:rsidR="001A4569" w:rsidRDefault="001A4569" w:rsidP="00FC38DC">
      <w:pPr>
        <w:pStyle w:val="Odstavecseseznamem"/>
        <w:numPr>
          <w:ilvl w:val="0"/>
          <w:numId w:val="11"/>
        </w:numPr>
        <w:spacing w:before="120" w:after="0" w:line="240" w:lineRule="auto"/>
        <w:ind w:left="0" w:hanging="425"/>
        <w:contextualSpacing w:val="0"/>
        <w:jc w:val="both"/>
        <w:rPr>
          <w:rFonts w:ascii="Arial" w:hAnsi="Arial" w:cs="Arial"/>
        </w:rPr>
      </w:pPr>
      <w:r w:rsidRPr="004F095F">
        <w:rPr>
          <w:rFonts w:ascii="Arial" w:hAnsi="Arial" w:cs="Arial"/>
        </w:rPr>
        <w:t xml:space="preserve">Konkrétní dodávka </w:t>
      </w:r>
      <w:r w:rsidR="00FC38DC">
        <w:rPr>
          <w:rFonts w:ascii="Arial" w:hAnsi="Arial" w:cs="Arial"/>
        </w:rPr>
        <w:t xml:space="preserve">předmětu plnění </w:t>
      </w:r>
      <w:r w:rsidRPr="004F095F">
        <w:rPr>
          <w:rFonts w:ascii="Arial" w:hAnsi="Arial" w:cs="Arial"/>
        </w:rPr>
        <w:t>bude oznámena uvedenému zástupci kupujícího nejméně 2 pracovní dny předem, přičemž místem vyrozumění a dodání zboží odbor IT</w:t>
      </w:r>
      <w:r w:rsidR="00FC38DC">
        <w:rPr>
          <w:rFonts w:ascii="Arial" w:hAnsi="Arial" w:cs="Arial"/>
        </w:rPr>
        <w:t xml:space="preserve"> kupujícího</w:t>
      </w:r>
      <w:r w:rsidRPr="004F095F">
        <w:rPr>
          <w:rFonts w:ascii="Arial" w:hAnsi="Arial" w:cs="Arial"/>
        </w:rPr>
        <w:t xml:space="preserve">. </w:t>
      </w:r>
    </w:p>
    <w:p w14:paraId="42F8D523" w14:textId="77777777" w:rsidR="007240AC" w:rsidRDefault="007240AC" w:rsidP="007240AC">
      <w:pPr>
        <w:pStyle w:val="Odstavecseseznamem"/>
        <w:spacing w:before="120" w:after="0" w:line="240" w:lineRule="auto"/>
        <w:ind w:left="0"/>
        <w:contextualSpacing w:val="0"/>
        <w:jc w:val="both"/>
        <w:rPr>
          <w:rFonts w:ascii="Arial" w:hAnsi="Arial" w:cs="Arial"/>
        </w:rPr>
      </w:pPr>
    </w:p>
    <w:p w14:paraId="1587FE41" w14:textId="77777777" w:rsidR="00D92BD6" w:rsidRDefault="00D92BD6" w:rsidP="007240AC">
      <w:pPr>
        <w:pStyle w:val="Odstavecseseznamem"/>
        <w:spacing w:before="120" w:after="0" w:line="240" w:lineRule="auto"/>
        <w:ind w:left="0"/>
        <w:contextualSpacing w:val="0"/>
        <w:jc w:val="both"/>
        <w:rPr>
          <w:rFonts w:ascii="Arial" w:hAnsi="Arial" w:cs="Arial"/>
        </w:rPr>
      </w:pPr>
    </w:p>
    <w:p w14:paraId="2FAFA448" w14:textId="77777777" w:rsidR="001A4569" w:rsidRPr="00AF75F9" w:rsidRDefault="001A4569" w:rsidP="00FC38DC">
      <w:pPr>
        <w:numPr>
          <w:ilvl w:val="0"/>
          <w:numId w:val="8"/>
        </w:numPr>
        <w:spacing w:after="0" w:line="240" w:lineRule="auto"/>
        <w:ind w:left="0"/>
        <w:jc w:val="center"/>
        <w:rPr>
          <w:rFonts w:ascii="Arial" w:hAnsi="Arial" w:cs="Arial"/>
          <w:b/>
          <w:bCs/>
        </w:rPr>
      </w:pPr>
    </w:p>
    <w:p w14:paraId="003E19A7" w14:textId="77777777" w:rsidR="001A4569" w:rsidRPr="00AF75F9" w:rsidRDefault="001A4569" w:rsidP="00FC38DC">
      <w:pPr>
        <w:spacing w:after="0"/>
        <w:jc w:val="center"/>
        <w:rPr>
          <w:rFonts w:ascii="Arial" w:hAnsi="Arial" w:cs="Arial"/>
          <w:b/>
          <w:bCs/>
        </w:rPr>
      </w:pPr>
      <w:r w:rsidRPr="00AF75F9">
        <w:rPr>
          <w:rFonts w:ascii="Arial" w:hAnsi="Arial" w:cs="Arial"/>
          <w:b/>
          <w:bCs/>
        </w:rPr>
        <w:t>Záruka za jakost</w:t>
      </w:r>
    </w:p>
    <w:p w14:paraId="696AD7AF" w14:textId="41C74126" w:rsidR="001A4569" w:rsidRPr="009C60B3" w:rsidRDefault="001A4569" w:rsidP="00FC38DC">
      <w:pPr>
        <w:numPr>
          <w:ilvl w:val="0"/>
          <w:numId w:val="12"/>
        </w:numPr>
        <w:tabs>
          <w:tab w:val="clear" w:pos="720"/>
          <w:tab w:val="num" w:pos="360"/>
        </w:tabs>
        <w:spacing w:after="0" w:line="240" w:lineRule="auto"/>
        <w:ind w:left="0"/>
        <w:jc w:val="both"/>
        <w:rPr>
          <w:rFonts w:ascii="Arial" w:hAnsi="Arial" w:cs="Arial"/>
        </w:rPr>
      </w:pPr>
      <w:r w:rsidRPr="009C60B3">
        <w:rPr>
          <w:rFonts w:ascii="Arial" w:hAnsi="Arial" w:cs="Arial"/>
        </w:rPr>
        <w:t xml:space="preserve">Prodávající je povinen dodat </w:t>
      </w:r>
      <w:r w:rsidR="00CE383F">
        <w:rPr>
          <w:rFonts w:ascii="Arial" w:hAnsi="Arial" w:cs="Arial"/>
        </w:rPr>
        <w:t>předmětu plnění</w:t>
      </w:r>
      <w:r w:rsidR="00CE383F" w:rsidRPr="009C60B3">
        <w:rPr>
          <w:rFonts w:ascii="Arial" w:hAnsi="Arial" w:cs="Arial"/>
        </w:rPr>
        <w:t xml:space="preserve"> </w:t>
      </w:r>
      <w:r w:rsidRPr="009C60B3">
        <w:rPr>
          <w:rFonts w:ascii="Arial" w:hAnsi="Arial" w:cs="Arial"/>
        </w:rPr>
        <w:t xml:space="preserve">v množství, jakosti a provedení dle této Smlouvy, bez právních či faktických vad. Prodávající poskytuje záruku za jakost předmětu plnění po dobu </w:t>
      </w:r>
      <w:r w:rsidR="00093031">
        <w:rPr>
          <w:rFonts w:ascii="Arial" w:hAnsi="Arial" w:cs="Arial"/>
          <w:b/>
        </w:rPr>
        <w:t>60</w:t>
      </w:r>
      <w:r>
        <w:rPr>
          <w:rFonts w:ascii="Arial" w:hAnsi="Arial" w:cs="Arial"/>
          <w:b/>
          <w:i/>
        </w:rPr>
        <w:t xml:space="preserve"> </w:t>
      </w:r>
      <w:r w:rsidRPr="003D351F">
        <w:rPr>
          <w:rFonts w:ascii="Arial" w:hAnsi="Arial" w:cs="Arial"/>
          <w:b/>
        </w:rPr>
        <w:t>měsíců</w:t>
      </w:r>
      <w:r w:rsidRPr="009C60B3">
        <w:rPr>
          <w:rFonts w:ascii="Arial" w:hAnsi="Arial" w:cs="Arial"/>
        </w:rPr>
        <w:t xml:space="preserve"> ode dne od okamžiku jeho předání kupujícímu. V této době </w:t>
      </w:r>
      <w:r w:rsidRPr="009C60B3">
        <w:rPr>
          <w:rFonts w:ascii="Arial" w:hAnsi="Arial" w:cs="Arial"/>
        </w:rPr>
        <w:lastRenderedPageBreak/>
        <w:t xml:space="preserve">odpovídá kupujícímu za to, že předmět plnění si zachová vlastnosti sjednané touto Smlouvou a nejsou-li uvedeny pak obvyklé vlastnosti. </w:t>
      </w:r>
      <w:r>
        <w:rPr>
          <w:rFonts w:ascii="Arial" w:hAnsi="Arial" w:cs="Arial"/>
        </w:rPr>
        <w:t xml:space="preserve">V případě, kdy zboží či jakákoliv jeho část nebude splňovat parametry a vlastnosti stanovené touto Smlouvou, zavazuje se prodávající </w:t>
      </w:r>
      <w:r w:rsidR="00CE383F">
        <w:rPr>
          <w:rFonts w:ascii="Arial" w:hAnsi="Arial" w:cs="Arial"/>
        </w:rPr>
        <w:t>předmět plnění či jeho konkrétní část</w:t>
      </w:r>
      <w:r>
        <w:rPr>
          <w:rFonts w:ascii="Arial" w:hAnsi="Arial" w:cs="Arial"/>
        </w:rPr>
        <w:t xml:space="preserve"> bezplatně vyměnit za nové v souladu s touto Smlouvou.</w:t>
      </w:r>
    </w:p>
    <w:p w14:paraId="42E1415F" w14:textId="77777777" w:rsidR="001A4569" w:rsidRPr="009C60B3" w:rsidRDefault="001A4569" w:rsidP="00FC38DC">
      <w:pPr>
        <w:numPr>
          <w:ilvl w:val="0"/>
          <w:numId w:val="12"/>
        </w:numPr>
        <w:tabs>
          <w:tab w:val="clear" w:pos="720"/>
          <w:tab w:val="num" w:pos="360"/>
        </w:tabs>
        <w:spacing w:before="120" w:after="0" w:line="240" w:lineRule="auto"/>
        <w:ind w:left="0"/>
        <w:jc w:val="both"/>
        <w:rPr>
          <w:rFonts w:ascii="Arial" w:hAnsi="Arial" w:cs="Arial"/>
        </w:rPr>
      </w:pPr>
      <w:r w:rsidRPr="009C60B3">
        <w:rPr>
          <w:rFonts w:ascii="Arial" w:hAnsi="Arial" w:cs="Arial"/>
        </w:rPr>
        <w:t>Záruka za jakost se vztahuje i na závady způsobené vadou materiálu nebo výrobní vadou.</w:t>
      </w:r>
    </w:p>
    <w:p w14:paraId="5695B7D8" w14:textId="141B16AA" w:rsidR="001A4569" w:rsidRPr="009C60B3" w:rsidRDefault="001A4569" w:rsidP="00FC38DC">
      <w:pPr>
        <w:numPr>
          <w:ilvl w:val="0"/>
          <w:numId w:val="12"/>
        </w:numPr>
        <w:tabs>
          <w:tab w:val="clear" w:pos="720"/>
          <w:tab w:val="num" w:pos="360"/>
        </w:tabs>
        <w:spacing w:before="120" w:after="0" w:line="240" w:lineRule="auto"/>
        <w:ind w:left="0"/>
        <w:jc w:val="both"/>
        <w:rPr>
          <w:rFonts w:ascii="Arial" w:hAnsi="Arial" w:cs="Arial"/>
        </w:rPr>
      </w:pPr>
      <w:r w:rsidRPr="009C60B3">
        <w:rPr>
          <w:rFonts w:ascii="Arial" w:hAnsi="Arial" w:cs="Arial"/>
        </w:rPr>
        <w:t xml:space="preserve">Záruční doba počíná běžet od data předání </w:t>
      </w:r>
      <w:r w:rsidR="00CE383F">
        <w:rPr>
          <w:rFonts w:ascii="Arial" w:hAnsi="Arial" w:cs="Arial"/>
        </w:rPr>
        <w:t>předmětu plnění</w:t>
      </w:r>
      <w:r>
        <w:rPr>
          <w:rFonts w:ascii="Arial" w:hAnsi="Arial" w:cs="Arial"/>
        </w:rPr>
        <w:t xml:space="preserve">. </w:t>
      </w:r>
      <w:r w:rsidRPr="009C60B3">
        <w:rPr>
          <w:rFonts w:ascii="Arial" w:hAnsi="Arial" w:cs="Arial"/>
        </w:rPr>
        <w:t xml:space="preserve">Záruční doba se prodlužuje o dobu, po kterou kupující nemůže užívat zboží pro jeho vady, za které odpovídá prodávající. </w:t>
      </w:r>
    </w:p>
    <w:p w14:paraId="48BACD9B" w14:textId="77777777" w:rsidR="001A4569" w:rsidRPr="009C60B3" w:rsidRDefault="001A4569" w:rsidP="00FC38DC">
      <w:pPr>
        <w:numPr>
          <w:ilvl w:val="0"/>
          <w:numId w:val="12"/>
        </w:numPr>
        <w:tabs>
          <w:tab w:val="clear" w:pos="720"/>
          <w:tab w:val="num" w:pos="360"/>
        </w:tabs>
        <w:spacing w:before="120" w:after="0" w:line="240" w:lineRule="auto"/>
        <w:ind w:left="0"/>
        <w:jc w:val="both"/>
        <w:rPr>
          <w:rFonts w:ascii="Arial" w:hAnsi="Arial" w:cs="Arial"/>
        </w:rPr>
      </w:pPr>
      <w:r w:rsidRPr="009C60B3">
        <w:rPr>
          <w:rFonts w:ascii="Arial" w:hAnsi="Arial" w:cs="Arial"/>
        </w:rPr>
        <w:t>Pro uplatnění záruky za jakost je rozhodující dodržení postupů a instrukcí, se kterými byl kupující seznámen při předání a zaškolení.</w:t>
      </w:r>
    </w:p>
    <w:p w14:paraId="416EA1FA" w14:textId="044425AE" w:rsidR="001A4569" w:rsidRPr="009C60B3" w:rsidRDefault="001A4569" w:rsidP="00FC38DC">
      <w:pPr>
        <w:numPr>
          <w:ilvl w:val="0"/>
          <w:numId w:val="12"/>
        </w:numPr>
        <w:tabs>
          <w:tab w:val="clear" w:pos="720"/>
          <w:tab w:val="num" w:pos="360"/>
        </w:tabs>
        <w:spacing w:before="120" w:after="0" w:line="240" w:lineRule="auto"/>
        <w:ind w:left="0"/>
        <w:jc w:val="both"/>
        <w:rPr>
          <w:rFonts w:ascii="Arial" w:hAnsi="Arial" w:cs="Arial"/>
        </w:rPr>
      </w:pPr>
      <w:r w:rsidRPr="009C60B3">
        <w:rPr>
          <w:rFonts w:ascii="Arial" w:hAnsi="Arial" w:cs="Arial"/>
        </w:rPr>
        <w:t xml:space="preserve">Kupující je povinen uplatnit zjištěné vady </w:t>
      </w:r>
      <w:r w:rsidR="00866AB0">
        <w:rPr>
          <w:rFonts w:ascii="Arial" w:hAnsi="Arial" w:cs="Arial"/>
        </w:rPr>
        <w:t>předmětu plnění</w:t>
      </w:r>
      <w:r w:rsidR="00866AB0" w:rsidRPr="009C60B3">
        <w:rPr>
          <w:rFonts w:ascii="Arial" w:hAnsi="Arial" w:cs="Arial"/>
        </w:rPr>
        <w:t xml:space="preserve"> </w:t>
      </w:r>
      <w:r w:rsidRPr="009C60B3">
        <w:rPr>
          <w:rFonts w:ascii="Arial" w:hAnsi="Arial" w:cs="Arial"/>
        </w:rPr>
        <w:t xml:space="preserve">u prodávajícího bez zbytečného odkladu poté, co je zjistil. Kupující uplatní zjištěné vady písemně na adresu </w:t>
      </w:r>
      <w:r w:rsidRPr="009C60B3">
        <w:rPr>
          <w:rFonts w:ascii="Arial" w:hAnsi="Arial" w:cs="Arial"/>
          <w:snapToGrid w:val="0"/>
        </w:rPr>
        <w:t>prodávajícího uvedenou v záhlaví této Smlouvy</w:t>
      </w:r>
      <w:r w:rsidR="00866AB0">
        <w:rPr>
          <w:rFonts w:ascii="Arial" w:hAnsi="Arial" w:cs="Arial"/>
          <w:snapToGrid w:val="0"/>
        </w:rPr>
        <w:t>,</w:t>
      </w:r>
      <w:r w:rsidRPr="009C60B3">
        <w:rPr>
          <w:rFonts w:ascii="Arial" w:hAnsi="Arial" w:cs="Arial"/>
          <w:snapToGrid w:val="0"/>
        </w:rPr>
        <w:t xml:space="preserve"> na e-mail:</w:t>
      </w:r>
      <w:r w:rsidRPr="009C60B3">
        <w:rPr>
          <w:rFonts w:ascii="Arial" w:hAnsi="Arial" w:cs="Arial"/>
        </w:rPr>
        <w:t xml:space="preserve"> </w:t>
      </w:r>
      <w:r w:rsidR="00866AB0" w:rsidRPr="00A22048">
        <w:rPr>
          <w:rFonts w:ascii="Arial" w:hAnsi="Arial" w:cs="Arial"/>
        </w:rPr>
        <w:t>či na webových stránkách:</w:t>
      </w:r>
      <w:r w:rsidR="00866AB0" w:rsidRPr="00A22048">
        <w:t xml:space="preserve"> </w:t>
      </w:r>
      <w:r w:rsidR="00866AB0">
        <w:rPr>
          <w:rFonts w:ascii="Arial" w:hAnsi="Arial" w:cs="Arial"/>
        </w:rPr>
        <w:t xml:space="preserve">či na tel.: </w:t>
      </w:r>
      <w:r w:rsidRPr="00F003C3">
        <w:rPr>
          <w:rFonts w:ascii="Arial" w:hAnsi="Arial" w:cs="Arial"/>
          <w:snapToGrid w:val="0"/>
        </w:rPr>
        <w:t>Dnem</w:t>
      </w:r>
      <w:r w:rsidRPr="009C60B3">
        <w:rPr>
          <w:rFonts w:ascii="Arial" w:hAnsi="Arial" w:cs="Arial"/>
          <w:snapToGrid w:val="0"/>
        </w:rPr>
        <w:t xml:space="preserve"> nahlášení vady je den, kdy prodávající obdržel oznámení zjištěných vad nebo den, ve kterém byly zjištěné vady oznámeny kupujícím telefonicky či e-mailem</w:t>
      </w:r>
      <w:r w:rsidRPr="009C60B3">
        <w:rPr>
          <w:rFonts w:ascii="Arial" w:hAnsi="Arial" w:cs="Arial"/>
        </w:rPr>
        <w:t xml:space="preserve">. </w:t>
      </w:r>
      <w:r w:rsidRPr="009C60B3">
        <w:rPr>
          <w:rFonts w:ascii="Arial" w:hAnsi="Arial" w:cs="Arial"/>
          <w:snapToGrid w:val="0"/>
        </w:rPr>
        <w:t>Kupující je oprávněn vybrat si způsob uplatnění vad nebo uplatnit zjištěné vady více způsoby, v tom případě je dnem nahlášení vady den, který podle výše uvedeného určení dne nahlášení vady nastane jako první.</w:t>
      </w:r>
    </w:p>
    <w:p w14:paraId="4C48D886" w14:textId="77777777" w:rsidR="001A4569" w:rsidRPr="009C60B3" w:rsidRDefault="001A4569" w:rsidP="00FC38DC">
      <w:pPr>
        <w:numPr>
          <w:ilvl w:val="0"/>
          <w:numId w:val="12"/>
        </w:numPr>
        <w:tabs>
          <w:tab w:val="clear" w:pos="720"/>
          <w:tab w:val="num" w:pos="360"/>
        </w:tabs>
        <w:spacing w:before="120" w:after="0" w:line="240" w:lineRule="auto"/>
        <w:ind w:left="0"/>
        <w:jc w:val="both"/>
        <w:rPr>
          <w:rFonts w:ascii="Arial" w:hAnsi="Arial" w:cs="Arial"/>
        </w:rPr>
      </w:pPr>
      <w:r w:rsidRPr="009C60B3">
        <w:rPr>
          <w:rFonts w:ascii="Arial" w:hAnsi="Arial" w:cs="Arial"/>
        </w:rPr>
        <w:t>Kupujícímu náleží volba práva z vadného plnění, přičemž je oprávněn po prodávajícím:</w:t>
      </w:r>
    </w:p>
    <w:p w14:paraId="21A76B51" w14:textId="77777777" w:rsidR="001A4569" w:rsidRPr="009C60B3" w:rsidRDefault="001A4569" w:rsidP="00FC38DC">
      <w:pPr>
        <w:pStyle w:val="Odstavec"/>
        <w:numPr>
          <w:ilvl w:val="0"/>
          <w:numId w:val="0"/>
        </w:numPr>
        <w:spacing w:before="0"/>
        <w:ind w:hanging="12"/>
        <w:rPr>
          <w:rFonts w:ascii="Arial" w:hAnsi="Arial" w:cs="Arial"/>
          <w:sz w:val="22"/>
        </w:rPr>
      </w:pPr>
      <w:r w:rsidRPr="009C60B3">
        <w:rPr>
          <w:rFonts w:ascii="Arial" w:hAnsi="Arial" w:cs="Arial"/>
          <w:sz w:val="22"/>
        </w:rPr>
        <w:t>a) nárokovat dodání chybějícího plnění;</w:t>
      </w:r>
    </w:p>
    <w:p w14:paraId="2ECCC5B6" w14:textId="77777777" w:rsidR="001A4569" w:rsidRPr="009C60B3" w:rsidRDefault="001A4569" w:rsidP="00FC38DC">
      <w:pPr>
        <w:pStyle w:val="Odstavec"/>
        <w:numPr>
          <w:ilvl w:val="0"/>
          <w:numId w:val="0"/>
        </w:numPr>
        <w:spacing w:before="0"/>
        <w:ind w:hanging="12"/>
        <w:rPr>
          <w:rFonts w:ascii="Arial" w:hAnsi="Arial" w:cs="Arial"/>
          <w:sz w:val="22"/>
        </w:rPr>
      </w:pPr>
      <w:r w:rsidRPr="009C60B3">
        <w:rPr>
          <w:rFonts w:ascii="Arial" w:hAnsi="Arial" w:cs="Arial"/>
          <w:sz w:val="22"/>
        </w:rPr>
        <w:t>c) nárokovat dodání nového zboží bez vad;</w:t>
      </w:r>
    </w:p>
    <w:p w14:paraId="00C9B54E" w14:textId="77777777" w:rsidR="001A4569" w:rsidRPr="009C60B3" w:rsidRDefault="001A4569" w:rsidP="00FC38DC">
      <w:pPr>
        <w:spacing w:after="0" w:line="240" w:lineRule="auto"/>
        <w:jc w:val="both"/>
        <w:rPr>
          <w:rFonts w:ascii="Arial" w:hAnsi="Arial" w:cs="Arial"/>
        </w:rPr>
      </w:pPr>
      <w:r w:rsidRPr="009C60B3">
        <w:rPr>
          <w:rFonts w:ascii="Arial" w:hAnsi="Arial" w:cs="Arial"/>
        </w:rPr>
        <w:t>e) odstoupit od této Smlouvy, neodstraní-li prodávající vady plnění v přiměřené lhůtě.</w:t>
      </w:r>
    </w:p>
    <w:p w14:paraId="553D312D" w14:textId="7AA5A8B0" w:rsidR="001A4569" w:rsidRPr="009C60B3" w:rsidRDefault="001A4569" w:rsidP="00FC38DC">
      <w:pPr>
        <w:numPr>
          <w:ilvl w:val="0"/>
          <w:numId w:val="12"/>
        </w:numPr>
        <w:tabs>
          <w:tab w:val="clear" w:pos="720"/>
          <w:tab w:val="num" w:pos="360"/>
        </w:tabs>
        <w:spacing w:before="120" w:after="0" w:line="240" w:lineRule="auto"/>
        <w:ind w:left="0"/>
        <w:jc w:val="both"/>
        <w:rPr>
          <w:rFonts w:ascii="Arial" w:hAnsi="Arial" w:cs="Arial"/>
          <w:snapToGrid w:val="0"/>
        </w:rPr>
      </w:pPr>
      <w:r w:rsidRPr="009C60B3">
        <w:rPr>
          <w:rFonts w:ascii="Arial" w:hAnsi="Arial" w:cs="Arial"/>
          <w:snapToGrid w:val="0"/>
        </w:rPr>
        <w:t>Prodávající</w:t>
      </w:r>
      <w:r w:rsidRPr="009C60B3">
        <w:rPr>
          <w:rFonts w:ascii="Arial" w:hAnsi="Arial" w:cs="Arial"/>
        </w:rPr>
        <w:t xml:space="preserve"> je </w:t>
      </w:r>
      <w:r w:rsidRPr="009C60B3">
        <w:rPr>
          <w:rFonts w:ascii="Arial" w:hAnsi="Arial" w:cs="Arial"/>
          <w:snapToGrid w:val="0"/>
        </w:rPr>
        <w:t>povinen</w:t>
      </w:r>
      <w:r w:rsidR="00866AB0">
        <w:rPr>
          <w:rFonts w:ascii="Arial" w:hAnsi="Arial" w:cs="Arial"/>
          <w:snapToGrid w:val="0"/>
        </w:rPr>
        <w:t xml:space="preserve"> zahájit odstraňování vad předmětu plnění </w:t>
      </w:r>
      <w:r w:rsidR="00CE383F">
        <w:rPr>
          <w:rFonts w:ascii="Arial" w:hAnsi="Arial" w:cs="Arial"/>
          <w:snapToGrid w:val="0"/>
        </w:rPr>
        <w:t xml:space="preserve">či prací provedených nad rámec této Smlouvy </w:t>
      </w:r>
      <w:r w:rsidR="00866AB0">
        <w:rPr>
          <w:rFonts w:ascii="Arial" w:hAnsi="Arial" w:cs="Arial"/>
          <w:snapToGrid w:val="0"/>
        </w:rPr>
        <w:t xml:space="preserve">nejpozději </w:t>
      </w:r>
      <w:r w:rsidR="007240AC">
        <w:rPr>
          <w:rFonts w:ascii="Arial" w:hAnsi="Arial" w:cs="Arial"/>
          <w:snapToGrid w:val="0"/>
        </w:rPr>
        <w:t>následující pracovní den v běžné pracovní době od jejich prokazatelného nahlášení. V</w:t>
      </w:r>
      <w:r w:rsidR="00866AB0">
        <w:rPr>
          <w:rFonts w:ascii="Arial" w:hAnsi="Arial" w:cs="Arial"/>
          <w:snapToGrid w:val="0"/>
        </w:rPr>
        <w:t> případě potřeby výměny přístrojů se pak zavazuje</w:t>
      </w:r>
      <w:r w:rsidRPr="009C60B3">
        <w:rPr>
          <w:rFonts w:ascii="Arial" w:hAnsi="Arial" w:cs="Arial"/>
        </w:rPr>
        <w:t xml:space="preserve"> vyměnit </w:t>
      </w:r>
      <w:r w:rsidR="00866AB0">
        <w:rPr>
          <w:rFonts w:ascii="Arial" w:hAnsi="Arial" w:cs="Arial"/>
        </w:rPr>
        <w:t>přístroje</w:t>
      </w:r>
      <w:r w:rsidR="00866AB0" w:rsidRPr="009C60B3">
        <w:rPr>
          <w:rFonts w:ascii="Arial" w:hAnsi="Arial" w:cs="Arial"/>
        </w:rPr>
        <w:t xml:space="preserve"> </w:t>
      </w:r>
      <w:r>
        <w:rPr>
          <w:rFonts w:ascii="Arial" w:hAnsi="Arial" w:cs="Arial"/>
        </w:rPr>
        <w:t>vykazující vady či ne</w:t>
      </w:r>
      <w:r w:rsidR="00E45F07">
        <w:rPr>
          <w:rFonts w:ascii="Arial" w:hAnsi="Arial" w:cs="Arial"/>
        </w:rPr>
        <w:t>splňující podmínky této Smlouvy</w:t>
      </w:r>
      <w:r>
        <w:rPr>
          <w:rFonts w:ascii="Arial" w:hAnsi="Arial" w:cs="Arial"/>
        </w:rPr>
        <w:t xml:space="preserve"> </w:t>
      </w:r>
      <w:r w:rsidRPr="009C60B3">
        <w:rPr>
          <w:rFonts w:ascii="Arial" w:hAnsi="Arial" w:cs="Arial"/>
        </w:rPr>
        <w:t>bez zbytečného odkladu</w:t>
      </w:r>
      <w:r w:rsidR="00E45F07">
        <w:rPr>
          <w:rFonts w:ascii="Arial" w:hAnsi="Arial" w:cs="Arial"/>
        </w:rPr>
        <w:t>, přičemž Kupující poskytne potřebnou součinnost</w:t>
      </w:r>
      <w:r w:rsidRPr="009C60B3">
        <w:rPr>
          <w:rFonts w:ascii="Arial" w:hAnsi="Arial" w:cs="Arial"/>
        </w:rPr>
        <w:t xml:space="preserve">.  </w:t>
      </w:r>
    </w:p>
    <w:p w14:paraId="27945BE6" w14:textId="2033D7B8" w:rsidR="001A4569" w:rsidRDefault="001A4569" w:rsidP="00FC38DC">
      <w:pPr>
        <w:numPr>
          <w:ilvl w:val="0"/>
          <w:numId w:val="12"/>
        </w:numPr>
        <w:tabs>
          <w:tab w:val="clear" w:pos="720"/>
          <w:tab w:val="num" w:pos="360"/>
        </w:tabs>
        <w:spacing w:before="120" w:after="0" w:line="240" w:lineRule="auto"/>
        <w:ind w:left="0"/>
        <w:jc w:val="both"/>
        <w:rPr>
          <w:rFonts w:ascii="Arial" w:hAnsi="Arial" w:cs="Arial"/>
        </w:rPr>
      </w:pPr>
      <w:r w:rsidRPr="009C60B3">
        <w:rPr>
          <w:rFonts w:ascii="Arial" w:hAnsi="Arial" w:cs="Arial"/>
        </w:rPr>
        <w:t xml:space="preserve">Prodávající odpovídá za to, že </w:t>
      </w:r>
      <w:r w:rsidR="00CE383F">
        <w:rPr>
          <w:rFonts w:ascii="Arial" w:hAnsi="Arial" w:cs="Arial"/>
        </w:rPr>
        <w:t>předmět plnění</w:t>
      </w:r>
      <w:r w:rsidR="00CE383F" w:rsidRPr="009C60B3">
        <w:rPr>
          <w:rFonts w:ascii="Arial" w:hAnsi="Arial" w:cs="Arial"/>
        </w:rPr>
        <w:t xml:space="preserve"> </w:t>
      </w:r>
      <w:r w:rsidRPr="009C60B3">
        <w:rPr>
          <w:rFonts w:ascii="Arial" w:hAnsi="Arial" w:cs="Arial"/>
        </w:rPr>
        <w:t>nemá právní vady. Uplatní-li třetí osoba vůči kupujícímu jakékoli nároky z titulu svého průmyslového nebo jiného duševního vlastnictví</w:t>
      </w:r>
      <w:r>
        <w:rPr>
          <w:rFonts w:ascii="Arial" w:hAnsi="Arial" w:cs="Arial"/>
        </w:rPr>
        <w:t>,</w:t>
      </w:r>
      <w:r w:rsidRPr="009C60B3">
        <w:rPr>
          <w:rFonts w:ascii="Arial" w:hAnsi="Arial" w:cs="Arial"/>
        </w:rPr>
        <w:t xml:space="preserve"> včetně práva autorského</w:t>
      </w:r>
      <w:r>
        <w:rPr>
          <w:rFonts w:ascii="Arial" w:hAnsi="Arial" w:cs="Arial"/>
        </w:rPr>
        <w:t>,</w:t>
      </w:r>
      <w:r w:rsidRPr="009C60B3">
        <w:rPr>
          <w:rFonts w:ascii="Arial" w:hAnsi="Arial" w:cs="Arial"/>
        </w:rPr>
        <w:t xml:space="preserve"> ke zboží, je prodávající vlastním jménem povinen tyto nároky na své náklady vypořádat</w:t>
      </w:r>
      <w:r>
        <w:rPr>
          <w:rFonts w:ascii="Arial" w:hAnsi="Arial" w:cs="Arial"/>
        </w:rPr>
        <w:t>,</w:t>
      </w:r>
      <w:r w:rsidRPr="009C60B3">
        <w:rPr>
          <w:rFonts w:ascii="Arial" w:hAnsi="Arial" w:cs="Arial"/>
        </w:rPr>
        <w:t xml:space="preserve"> včetně případného soudního sporu. Uvedený závazek prodávajícího trvá i po ukončení záruky dle této Smlouvy.</w:t>
      </w:r>
    </w:p>
    <w:p w14:paraId="4C96744F" w14:textId="77777777" w:rsidR="007240AC" w:rsidRDefault="007240AC" w:rsidP="007240AC">
      <w:pPr>
        <w:spacing w:before="120" w:after="0" w:line="240" w:lineRule="auto"/>
        <w:jc w:val="both"/>
        <w:rPr>
          <w:rFonts w:ascii="Arial" w:hAnsi="Arial" w:cs="Arial"/>
        </w:rPr>
      </w:pPr>
    </w:p>
    <w:p w14:paraId="1D31C601" w14:textId="77777777" w:rsidR="00D92BD6" w:rsidRPr="009C60B3" w:rsidRDefault="00D92BD6" w:rsidP="007240AC">
      <w:pPr>
        <w:spacing w:before="120" w:after="0" w:line="240" w:lineRule="auto"/>
        <w:jc w:val="both"/>
        <w:rPr>
          <w:rFonts w:ascii="Arial" w:hAnsi="Arial" w:cs="Arial"/>
        </w:rPr>
      </w:pPr>
    </w:p>
    <w:p w14:paraId="592AFC05" w14:textId="77777777" w:rsidR="001A4569" w:rsidRPr="009C60B3" w:rsidRDefault="001A4569" w:rsidP="00FC38DC">
      <w:pPr>
        <w:numPr>
          <w:ilvl w:val="0"/>
          <w:numId w:val="8"/>
        </w:numPr>
        <w:spacing w:after="0" w:line="240" w:lineRule="auto"/>
        <w:ind w:left="0"/>
        <w:jc w:val="center"/>
        <w:rPr>
          <w:rFonts w:ascii="Arial" w:hAnsi="Arial" w:cs="Arial"/>
          <w:b/>
          <w:bCs/>
        </w:rPr>
      </w:pPr>
    </w:p>
    <w:p w14:paraId="61132B20" w14:textId="77777777" w:rsidR="001A4569" w:rsidRDefault="001A4569" w:rsidP="00FC38DC">
      <w:pPr>
        <w:spacing w:after="0"/>
        <w:jc w:val="center"/>
        <w:rPr>
          <w:rFonts w:ascii="Arial" w:hAnsi="Arial" w:cs="Arial"/>
          <w:b/>
          <w:bCs/>
        </w:rPr>
      </w:pPr>
      <w:r w:rsidRPr="009C60B3">
        <w:rPr>
          <w:rFonts w:ascii="Arial" w:hAnsi="Arial" w:cs="Arial"/>
          <w:b/>
          <w:bCs/>
        </w:rPr>
        <w:t>Smluvní pokuty</w:t>
      </w:r>
    </w:p>
    <w:p w14:paraId="376A4643" w14:textId="0B1C1F71" w:rsidR="001A4569" w:rsidRPr="0030063D" w:rsidRDefault="001A4569" w:rsidP="00FC38DC">
      <w:pPr>
        <w:numPr>
          <w:ilvl w:val="0"/>
          <w:numId w:val="15"/>
        </w:numPr>
        <w:autoSpaceDE w:val="0"/>
        <w:autoSpaceDN w:val="0"/>
        <w:spacing w:before="120" w:after="120" w:line="240" w:lineRule="auto"/>
        <w:ind w:left="0" w:hanging="284"/>
        <w:jc w:val="both"/>
        <w:rPr>
          <w:rFonts w:ascii="Arial" w:hAnsi="Arial" w:cs="Arial"/>
        </w:rPr>
      </w:pPr>
      <w:r w:rsidRPr="0030063D">
        <w:rPr>
          <w:rFonts w:ascii="Arial" w:hAnsi="Arial" w:cs="Arial"/>
        </w:rPr>
        <w:t xml:space="preserve">V případě prodlení s předáním předmětu plnění ze strany </w:t>
      </w:r>
      <w:r w:rsidR="000C028B">
        <w:rPr>
          <w:rFonts w:ascii="Arial" w:hAnsi="Arial" w:cs="Arial"/>
        </w:rPr>
        <w:t>prodávajícího</w:t>
      </w:r>
      <w:r w:rsidR="000C028B" w:rsidRPr="0030063D">
        <w:rPr>
          <w:rFonts w:ascii="Arial" w:hAnsi="Arial" w:cs="Arial"/>
        </w:rPr>
        <w:t xml:space="preserve"> </w:t>
      </w:r>
      <w:r w:rsidRPr="0030063D">
        <w:rPr>
          <w:rFonts w:ascii="Arial" w:hAnsi="Arial" w:cs="Arial"/>
        </w:rPr>
        <w:t>ve lhůtě uvedené v </w:t>
      </w:r>
      <w:r>
        <w:rPr>
          <w:rFonts w:ascii="Arial" w:hAnsi="Arial" w:cs="Arial"/>
        </w:rPr>
        <w:t>této Smlouvě</w:t>
      </w:r>
      <w:r w:rsidRPr="0030063D">
        <w:rPr>
          <w:rFonts w:ascii="Arial" w:hAnsi="Arial" w:cs="Arial"/>
        </w:rPr>
        <w:t xml:space="preserve">, zaplatí </w:t>
      </w:r>
      <w:r w:rsidR="000C028B">
        <w:rPr>
          <w:rFonts w:ascii="Arial" w:hAnsi="Arial" w:cs="Arial"/>
        </w:rPr>
        <w:t>prodávající</w:t>
      </w:r>
      <w:r w:rsidR="000C028B" w:rsidRPr="0030063D">
        <w:rPr>
          <w:rFonts w:ascii="Arial" w:hAnsi="Arial" w:cs="Arial"/>
        </w:rPr>
        <w:t xml:space="preserve"> </w:t>
      </w:r>
      <w:r w:rsidR="000C028B">
        <w:rPr>
          <w:rFonts w:ascii="Arial" w:hAnsi="Arial" w:cs="Arial"/>
        </w:rPr>
        <w:t xml:space="preserve">kupujícímu </w:t>
      </w:r>
      <w:r w:rsidRPr="0030063D">
        <w:rPr>
          <w:rFonts w:ascii="Arial" w:hAnsi="Arial" w:cs="Arial"/>
        </w:rPr>
        <w:t xml:space="preserve">smluvní pokutu ve výši 0,5% z ceny </w:t>
      </w:r>
      <w:r w:rsidR="000C028B">
        <w:rPr>
          <w:rFonts w:ascii="Arial" w:hAnsi="Arial" w:cs="Arial"/>
        </w:rPr>
        <w:t>předmětu plnění</w:t>
      </w:r>
      <w:r w:rsidR="000C028B" w:rsidRPr="0030063D">
        <w:rPr>
          <w:rFonts w:ascii="Arial" w:hAnsi="Arial" w:cs="Arial"/>
        </w:rPr>
        <w:t xml:space="preserve"> </w:t>
      </w:r>
      <w:r w:rsidRPr="0030063D">
        <w:rPr>
          <w:rFonts w:ascii="Arial" w:hAnsi="Arial" w:cs="Arial"/>
        </w:rPr>
        <w:t xml:space="preserve">za každý započatý den takového prodlení. </w:t>
      </w:r>
    </w:p>
    <w:p w14:paraId="031657CD" w14:textId="781EDB41" w:rsidR="001A4569" w:rsidRPr="000C1E74" w:rsidRDefault="001A4569" w:rsidP="00FC38DC">
      <w:pPr>
        <w:numPr>
          <w:ilvl w:val="0"/>
          <w:numId w:val="15"/>
        </w:numPr>
        <w:autoSpaceDE w:val="0"/>
        <w:autoSpaceDN w:val="0"/>
        <w:spacing w:after="120" w:line="240" w:lineRule="auto"/>
        <w:ind w:left="0" w:hanging="284"/>
        <w:jc w:val="both"/>
        <w:rPr>
          <w:rFonts w:ascii="Arial" w:hAnsi="Arial" w:cs="Arial"/>
        </w:rPr>
      </w:pPr>
      <w:r w:rsidRPr="00ED76A4">
        <w:rPr>
          <w:rFonts w:ascii="Arial" w:hAnsi="Arial" w:cs="Arial"/>
        </w:rPr>
        <w:t xml:space="preserve">Při prodlení </w:t>
      </w:r>
      <w:r w:rsidR="000C028B">
        <w:rPr>
          <w:rFonts w:ascii="Arial" w:hAnsi="Arial" w:cs="Arial"/>
        </w:rPr>
        <w:t>kupujícího</w:t>
      </w:r>
      <w:r w:rsidR="000C028B" w:rsidRPr="00ED76A4">
        <w:rPr>
          <w:rFonts w:ascii="Arial" w:hAnsi="Arial" w:cs="Arial"/>
        </w:rPr>
        <w:t xml:space="preserve"> </w:t>
      </w:r>
      <w:r w:rsidRPr="00ED76A4">
        <w:rPr>
          <w:rFonts w:ascii="Arial" w:hAnsi="Arial" w:cs="Arial"/>
        </w:rPr>
        <w:t xml:space="preserve">s proplacením faktury je </w:t>
      </w:r>
      <w:r w:rsidR="000C028B">
        <w:rPr>
          <w:rFonts w:ascii="Arial" w:hAnsi="Arial" w:cs="Arial"/>
        </w:rPr>
        <w:t xml:space="preserve">prodávající </w:t>
      </w:r>
      <w:r w:rsidRPr="00ED76A4">
        <w:rPr>
          <w:rFonts w:ascii="Arial" w:hAnsi="Arial" w:cs="Arial"/>
        </w:rPr>
        <w:t xml:space="preserve">oprávněn požadovat zaplacení </w:t>
      </w:r>
      <w:r>
        <w:rPr>
          <w:rFonts w:ascii="Arial" w:hAnsi="Arial" w:cs="Arial"/>
        </w:rPr>
        <w:t>úroku z prodlení v souladu s obecně závaznými právními předpisy.</w:t>
      </w:r>
      <w:r w:rsidRPr="000C1E74">
        <w:rPr>
          <w:rFonts w:ascii="Arial" w:hAnsi="Arial" w:cs="Arial"/>
        </w:rPr>
        <w:t xml:space="preserve"> </w:t>
      </w:r>
    </w:p>
    <w:p w14:paraId="0B3316B0" w14:textId="52CE4ACB" w:rsidR="001A4569" w:rsidRPr="00606ACE" w:rsidRDefault="000C028B" w:rsidP="00FC38DC">
      <w:pPr>
        <w:numPr>
          <w:ilvl w:val="0"/>
          <w:numId w:val="15"/>
        </w:numPr>
        <w:autoSpaceDE w:val="0"/>
        <w:autoSpaceDN w:val="0"/>
        <w:spacing w:after="120" w:line="240" w:lineRule="auto"/>
        <w:ind w:left="0" w:hanging="284"/>
        <w:jc w:val="both"/>
        <w:rPr>
          <w:rFonts w:ascii="Arial" w:hAnsi="Arial" w:cs="Arial"/>
        </w:rPr>
      </w:pPr>
      <w:r>
        <w:rPr>
          <w:rFonts w:ascii="Arial" w:hAnsi="Arial" w:cs="Arial"/>
        </w:rPr>
        <w:t>Kupující</w:t>
      </w:r>
      <w:r w:rsidRPr="000C1E74">
        <w:rPr>
          <w:rFonts w:ascii="Arial" w:hAnsi="Arial" w:cs="Arial"/>
        </w:rPr>
        <w:t xml:space="preserve"> </w:t>
      </w:r>
      <w:r w:rsidR="001A4569" w:rsidRPr="000C1E74">
        <w:rPr>
          <w:rFonts w:ascii="Arial" w:hAnsi="Arial" w:cs="Arial"/>
        </w:rPr>
        <w:t xml:space="preserve">je oprávněn odečíst </w:t>
      </w:r>
      <w:r w:rsidR="001A4569">
        <w:rPr>
          <w:rFonts w:ascii="Arial" w:hAnsi="Arial" w:cs="Arial"/>
        </w:rPr>
        <w:t>plnou výši finanční částky, plynoucí z případně uplatněných</w:t>
      </w:r>
      <w:r w:rsidR="001A4569" w:rsidRPr="000C1E74">
        <w:rPr>
          <w:rFonts w:ascii="Arial" w:hAnsi="Arial" w:cs="Arial"/>
        </w:rPr>
        <w:t xml:space="preserve"> smluvní</w:t>
      </w:r>
      <w:r w:rsidR="001A4569">
        <w:rPr>
          <w:rFonts w:ascii="Arial" w:hAnsi="Arial" w:cs="Arial"/>
        </w:rPr>
        <w:t>ch</w:t>
      </w:r>
      <w:r w:rsidR="001A4569" w:rsidRPr="000C1E74">
        <w:rPr>
          <w:rFonts w:ascii="Arial" w:hAnsi="Arial" w:cs="Arial"/>
        </w:rPr>
        <w:t xml:space="preserve"> pokut</w:t>
      </w:r>
      <w:r w:rsidR="001A4569">
        <w:rPr>
          <w:rFonts w:ascii="Arial" w:hAnsi="Arial" w:cs="Arial"/>
        </w:rPr>
        <w:t>,</w:t>
      </w:r>
      <w:r w:rsidR="001A4569" w:rsidRPr="000C1E74">
        <w:rPr>
          <w:rFonts w:ascii="Arial" w:hAnsi="Arial" w:cs="Arial"/>
        </w:rPr>
        <w:t xml:space="preserve"> z konečné faktury.</w:t>
      </w:r>
    </w:p>
    <w:p w14:paraId="41FA0ECB" w14:textId="77777777" w:rsidR="001A4569" w:rsidRPr="009C60B3" w:rsidRDefault="001A4569" w:rsidP="00FC38DC">
      <w:pPr>
        <w:numPr>
          <w:ilvl w:val="0"/>
          <w:numId w:val="16"/>
        </w:numPr>
        <w:spacing w:before="120" w:after="0" w:line="240" w:lineRule="auto"/>
        <w:ind w:left="0" w:hanging="357"/>
        <w:jc w:val="both"/>
        <w:rPr>
          <w:rFonts w:ascii="Arial" w:hAnsi="Arial" w:cs="Arial"/>
        </w:rPr>
      </w:pPr>
      <w:r w:rsidRPr="009C60B3">
        <w:rPr>
          <w:rFonts w:ascii="Arial" w:hAnsi="Arial" w:cs="Arial"/>
        </w:rPr>
        <w:t>Smluvní pokuta je splatná do 14 dnů ode dne, kdy byla jednou ze stran u druhé smluvní strany uplatněna a hradí se formou bezhotovostního převodu peněžních prostředků na bankovní účet oprávněné strany uvedený v této Smlouvě.</w:t>
      </w:r>
    </w:p>
    <w:p w14:paraId="31165CB3" w14:textId="77777777" w:rsidR="001A4569" w:rsidRDefault="001A4569" w:rsidP="00FC38DC">
      <w:pPr>
        <w:numPr>
          <w:ilvl w:val="0"/>
          <w:numId w:val="16"/>
        </w:numPr>
        <w:spacing w:before="120" w:after="0" w:line="240" w:lineRule="auto"/>
        <w:ind w:left="0" w:hanging="357"/>
        <w:jc w:val="both"/>
        <w:rPr>
          <w:rFonts w:ascii="Arial" w:hAnsi="Arial" w:cs="Arial"/>
        </w:rPr>
      </w:pPr>
      <w:r w:rsidRPr="009C60B3">
        <w:rPr>
          <w:rFonts w:ascii="Arial" w:hAnsi="Arial" w:cs="Arial"/>
        </w:rPr>
        <w:lastRenderedPageBreak/>
        <w:t>Smluvní strany vylučují aplikaci § 2050 Občanského zákoníku.</w:t>
      </w:r>
    </w:p>
    <w:p w14:paraId="4F182317" w14:textId="77777777" w:rsidR="00E45F07" w:rsidRDefault="00E45F07" w:rsidP="00E45F07">
      <w:pPr>
        <w:spacing w:before="120" w:after="0" w:line="240" w:lineRule="auto"/>
        <w:jc w:val="both"/>
        <w:rPr>
          <w:rFonts w:ascii="Arial" w:hAnsi="Arial" w:cs="Arial"/>
        </w:rPr>
      </w:pPr>
    </w:p>
    <w:p w14:paraId="1985C54B" w14:textId="77777777" w:rsidR="00D92BD6" w:rsidRPr="009C60B3" w:rsidRDefault="00D92BD6" w:rsidP="00E45F07">
      <w:pPr>
        <w:spacing w:before="120" w:after="0" w:line="240" w:lineRule="auto"/>
        <w:jc w:val="both"/>
        <w:rPr>
          <w:rFonts w:ascii="Arial" w:hAnsi="Arial" w:cs="Arial"/>
        </w:rPr>
      </w:pPr>
    </w:p>
    <w:p w14:paraId="118A53B3" w14:textId="77777777" w:rsidR="001A4569" w:rsidRPr="009C60B3" w:rsidRDefault="001A4569" w:rsidP="00FC38DC">
      <w:pPr>
        <w:numPr>
          <w:ilvl w:val="0"/>
          <w:numId w:val="8"/>
        </w:numPr>
        <w:spacing w:after="0" w:line="240" w:lineRule="auto"/>
        <w:ind w:left="0"/>
        <w:jc w:val="center"/>
        <w:rPr>
          <w:rFonts w:ascii="Arial" w:hAnsi="Arial" w:cs="Arial"/>
          <w:b/>
          <w:bCs/>
        </w:rPr>
      </w:pPr>
    </w:p>
    <w:p w14:paraId="02B9B97F" w14:textId="77777777" w:rsidR="001A4569" w:rsidRPr="009C60B3" w:rsidRDefault="001A4569" w:rsidP="00FC38DC">
      <w:pPr>
        <w:spacing w:after="0"/>
        <w:rPr>
          <w:rFonts w:ascii="Arial" w:hAnsi="Arial" w:cs="Arial"/>
          <w:b/>
          <w:bCs/>
        </w:rPr>
      </w:pPr>
      <w:r>
        <w:rPr>
          <w:rFonts w:ascii="Arial" w:hAnsi="Arial" w:cs="Arial"/>
          <w:b/>
          <w:bCs/>
        </w:rPr>
        <w:t xml:space="preserve">                                                    </w:t>
      </w:r>
      <w:r w:rsidRPr="009C60B3">
        <w:rPr>
          <w:rFonts w:ascii="Arial" w:hAnsi="Arial" w:cs="Arial"/>
          <w:b/>
          <w:bCs/>
        </w:rPr>
        <w:t>Odstoupení</w:t>
      </w:r>
      <w:r>
        <w:rPr>
          <w:rFonts w:ascii="Arial" w:hAnsi="Arial" w:cs="Arial"/>
          <w:b/>
          <w:bCs/>
        </w:rPr>
        <w:t xml:space="preserve"> od smlouvy</w:t>
      </w:r>
    </w:p>
    <w:p w14:paraId="2A0DEAD8" w14:textId="77777777" w:rsidR="001A4569" w:rsidRPr="009C60B3" w:rsidRDefault="001A4569" w:rsidP="00FC38DC">
      <w:pPr>
        <w:pStyle w:val="Odstavec"/>
        <w:numPr>
          <w:ilvl w:val="0"/>
          <w:numId w:val="14"/>
        </w:numPr>
        <w:tabs>
          <w:tab w:val="clear" w:pos="720"/>
          <w:tab w:val="num" w:pos="360"/>
        </w:tabs>
        <w:spacing w:before="120"/>
        <w:ind w:left="0" w:hanging="357"/>
        <w:rPr>
          <w:rFonts w:ascii="Arial" w:hAnsi="Arial" w:cs="Arial"/>
          <w:sz w:val="22"/>
        </w:rPr>
      </w:pPr>
      <w:r w:rsidRPr="009C60B3">
        <w:rPr>
          <w:rFonts w:ascii="Arial" w:hAnsi="Arial" w:cs="Arial"/>
          <w:sz w:val="22"/>
        </w:rPr>
        <w:t xml:space="preserve">Kterákoliv ze smluvních stran je oprávněna od této Smlouvy odstoupit v případě jejího podstatného porušení druhou smluvní stranou. </w:t>
      </w:r>
      <w:r w:rsidRPr="009C60B3">
        <w:rPr>
          <w:rFonts w:ascii="Arial" w:hAnsi="Arial" w:cs="Arial"/>
          <w:color w:val="000000"/>
          <w:sz w:val="22"/>
        </w:rPr>
        <w:t xml:space="preserve">Za podstatné porušení této Smlouvy ze strany prodávajícího bude považováno zejména prodlení s dodáním předmětu plnění po dobu delší než 8 </w:t>
      </w:r>
      <w:r>
        <w:rPr>
          <w:rFonts w:ascii="Arial" w:hAnsi="Arial" w:cs="Arial"/>
          <w:color w:val="000000"/>
          <w:sz w:val="22"/>
        </w:rPr>
        <w:t xml:space="preserve">pracovních </w:t>
      </w:r>
      <w:r w:rsidRPr="009C60B3">
        <w:rPr>
          <w:rFonts w:ascii="Arial" w:hAnsi="Arial" w:cs="Arial"/>
          <w:color w:val="000000"/>
          <w:sz w:val="22"/>
        </w:rPr>
        <w:t>dnů</w:t>
      </w:r>
      <w:r w:rsidR="00413DCC">
        <w:rPr>
          <w:rFonts w:ascii="Arial" w:hAnsi="Arial" w:cs="Arial"/>
          <w:color w:val="000000"/>
          <w:sz w:val="22"/>
        </w:rPr>
        <w:t xml:space="preserve"> či stejně dlouhé prodlení v případě dalších nad rámec prováděných prací vše však v souladu s touto Smlouvou</w:t>
      </w:r>
      <w:r w:rsidRPr="009C60B3">
        <w:rPr>
          <w:rFonts w:ascii="Arial" w:hAnsi="Arial" w:cs="Arial"/>
          <w:color w:val="000000"/>
          <w:sz w:val="22"/>
        </w:rPr>
        <w:t xml:space="preserve">, pokud toto prodlení bude způsobeno důvody na straně prodávajícího a dále, pokud objem </w:t>
      </w:r>
      <w:r w:rsidRPr="009C60B3">
        <w:rPr>
          <w:rFonts w:ascii="Arial" w:hAnsi="Arial" w:cs="Arial"/>
          <w:sz w:val="22"/>
        </w:rPr>
        <w:t>vadného/nedodaného plnění bude odpovídat alespoň 5% celkového objemu dodávky</w:t>
      </w:r>
      <w:r w:rsidR="00413DCC">
        <w:rPr>
          <w:rFonts w:ascii="Arial" w:hAnsi="Arial" w:cs="Arial"/>
          <w:sz w:val="22"/>
        </w:rPr>
        <w:t xml:space="preserve"> předmětu plnění</w:t>
      </w:r>
      <w:r w:rsidRPr="009C60B3">
        <w:rPr>
          <w:rFonts w:ascii="Arial" w:hAnsi="Arial" w:cs="Arial"/>
          <w:sz w:val="22"/>
        </w:rPr>
        <w:t>, který je touto Smlouvou předpokládán.</w:t>
      </w:r>
    </w:p>
    <w:p w14:paraId="72F732AA" w14:textId="77777777" w:rsidR="001A4569" w:rsidRPr="009C60B3" w:rsidRDefault="001A4569" w:rsidP="00FC38DC">
      <w:pPr>
        <w:pStyle w:val="Textkomente"/>
        <w:numPr>
          <w:ilvl w:val="0"/>
          <w:numId w:val="14"/>
        </w:numPr>
        <w:tabs>
          <w:tab w:val="clear" w:pos="720"/>
          <w:tab w:val="num" w:pos="360"/>
        </w:tabs>
        <w:spacing w:before="120" w:after="0"/>
        <w:ind w:left="0" w:hanging="357"/>
        <w:jc w:val="both"/>
        <w:rPr>
          <w:rFonts w:ascii="Arial" w:hAnsi="Arial" w:cs="Arial"/>
          <w:sz w:val="22"/>
          <w:szCs w:val="22"/>
        </w:rPr>
      </w:pPr>
      <w:r w:rsidRPr="009C60B3">
        <w:rPr>
          <w:rFonts w:ascii="Arial" w:hAnsi="Arial" w:cs="Arial"/>
          <w:sz w:val="22"/>
          <w:szCs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05F9E92" w14:textId="77777777" w:rsidR="001A4569" w:rsidRDefault="001A4569" w:rsidP="00FC38DC">
      <w:pPr>
        <w:pStyle w:val="Textkomente"/>
        <w:numPr>
          <w:ilvl w:val="0"/>
          <w:numId w:val="14"/>
        </w:numPr>
        <w:tabs>
          <w:tab w:val="clear" w:pos="720"/>
          <w:tab w:val="num" w:pos="360"/>
        </w:tabs>
        <w:spacing w:before="120" w:after="0"/>
        <w:ind w:left="0" w:hanging="357"/>
        <w:jc w:val="both"/>
        <w:rPr>
          <w:rFonts w:ascii="Arial" w:hAnsi="Arial" w:cs="Arial"/>
          <w:sz w:val="22"/>
          <w:szCs w:val="22"/>
        </w:rPr>
      </w:pPr>
      <w:r w:rsidRPr="009C60B3">
        <w:rPr>
          <w:rFonts w:ascii="Arial" w:hAnsi="Arial" w:cs="Arial"/>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BEE992D" w14:textId="77777777" w:rsidR="00D92BD6" w:rsidRPr="009C60B3" w:rsidRDefault="00D92BD6" w:rsidP="00E45F07">
      <w:pPr>
        <w:pStyle w:val="Textkomente"/>
        <w:spacing w:before="120" w:after="0"/>
        <w:jc w:val="both"/>
        <w:rPr>
          <w:rFonts w:ascii="Arial" w:hAnsi="Arial" w:cs="Arial"/>
          <w:sz w:val="22"/>
          <w:szCs w:val="22"/>
        </w:rPr>
      </w:pPr>
    </w:p>
    <w:p w14:paraId="6BB7FEC3" w14:textId="77777777" w:rsidR="001A4569" w:rsidRPr="009C60B3" w:rsidRDefault="001A4569" w:rsidP="00FC38DC">
      <w:pPr>
        <w:numPr>
          <w:ilvl w:val="0"/>
          <w:numId w:val="8"/>
        </w:numPr>
        <w:spacing w:after="0" w:line="240" w:lineRule="auto"/>
        <w:ind w:left="0"/>
        <w:jc w:val="center"/>
        <w:rPr>
          <w:rFonts w:ascii="Arial" w:hAnsi="Arial" w:cs="Arial"/>
          <w:b/>
          <w:bCs/>
        </w:rPr>
      </w:pPr>
    </w:p>
    <w:p w14:paraId="0CB57AB3" w14:textId="77777777" w:rsidR="001A4569" w:rsidRPr="009C60B3" w:rsidRDefault="001A4569" w:rsidP="00FC38DC">
      <w:pPr>
        <w:spacing w:after="0"/>
        <w:jc w:val="center"/>
        <w:rPr>
          <w:rFonts w:ascii="Arial" w:hAnsi="Arial" w:cs="Arial"/>
          <w:b/>
          <w:bCs/>
        </w:rPr>
      </w:pPr>
      <w:r w:rsidRPr="009C60B3">
        <w:rPr>
          <w:rFonts w:ascii="Arial" w:hAnsi="Arial" w:cs="Arial"/>
          <w:b/>
          <w:bCs/>
        </w:rPr>
        <w:t>Závěrečná ujednání</w:t>
      </w:r>
    </w:p>
    <w:p w14:paraId="2930E23F" w14:textId="77777777" w:rsidR="001A4569" w:rsidRPr="009C60B3" w:rsidRDefault="001A4569" w:rsidP="00FC38DC">
      <w:pPr>
        <w:numPr>
          <w:ilvl w:val="0"/>
          <w:numId w:val="6"/>
        </w:numPr>
        <w:tabs>
          <w:tab w:val="clear" w:pos="720"/>
          <w:tab w:val="num" w:pos="360"/>
        </w:tabs>
        <w:spacing w:before="120" w:after="0" w:line="240" w:lineRule="auto"/>
        <w:ind w:left="0" w:hanging="357"/>
        <w:jc w:val="both"/>
        <w:rPr>
          <w:rFonts w:ascii="Arial" w:hAnsi="Arial" w:cs="Arial"/>
        </w:rPr>
      </w:pPr>
      <w:r w:rsidRPr="009C60B3">
        <w:rPr>
          <w:rFonts w:ascii="Arial" w:hAnsi="Arial" w:cs="Arial"/>
        </w:rPr>
        <w:t>Tato Smlouva nabývá platnosti a účinnosti okamžikem jejího podpisu oběma smluvními stranami.</w:t>
      </w:r>
    </w:p>
    <w:p w14:paraId="53644DB9" w14:textId="77777777" w:rsidR="001A4569" w:rsidRPr="009C60B3" w:rsidRDefault="001A4569" w:rsidP="00FC38DC">
      <w:pPr>
        <w:numPr>
          <w:ilvl w:val="0"/>
          <w:numId w:val="6"/>
        </w:numPr>
        <w:tabs>
          <w:tab w:val="clear" w:pos="720"/>
          <w:tab w:val="num" w:pos="360"/>
        </w:tabs>
        <w:spacing w:before="120" w:after="0" w:line="240" w:lineRule="auto"/>
        <w:ind w:left="0" w:hanging="357"/>
        <w:jc w:val="both"/>
        <w:rPr>
          <w:rFonts w:ascii="Arial" w:hAnsi="Arial" w:cs="Arial"/>
        </w:rPr>
      </w:pPr>
      <w:r w:rsidRPr="009C60B3">
        <w:rPr>
          <w:rFonts w:ascii="Arial" w:hAnsi="Arial" w:cs="Arial"/>
        </w:rPr>
        <w:t>Veškeré změny a doplňky této Smlouvy mohou být provedeny pouze formou písemných číslovaných dodatků, které se stávají po jejich podpisu oběma smluvními stranami nedílnou součástí této Smlouvy.</w:t>
      </w:r>
    </w:p>
    <w:p w14:paraId="4A068CF2" w14:textId="77777777" w:rsidR="001A4569" w:rsidRPr="009C60B3" w:rsidRDefault="001A4569" w:rsidP="00FC38DC">
      <w:pPr>
        <w:numPr>
          <w:ilvl w:val="0"/>
          <w:numId w:val="6"/>
        </w:numPr>
        <w:tabs>
          <w:tab w:val="clear" w:pos="720"/>
          <w:tab w:val="num" w:pos="360"/>
        </w:tabs>
        <w:spacing w:before="120" w:after="0" w:line="240" w:lineRule="auto"/>
        <w:ind w:left="0" w:hanging="357"/>
        <w:jc w:val="both"/>
        <w:rPr>
          <w:rFonts w:ascii="Arial" w:hAnsi="Arial" w:cs="Arial"/>
        </w:rPr>
      </w:pPr>
      <w:r w:rsidRPr="009C60B3">
        <w:rPr>
          <w:rFonts w:ascii="Arial" w:hAnsi="Arial" w:cs="Arial"/>
        </w:rPr>
        <w:t>Tato Smlouva je vyhotovena ve dvou originálech, po jednom pro každou smluvní stranu.</w:t>
      </w:r>
    </w:p>
    <w:p w14:paraId="7859F87A" w14:textId="77777777" w:rsidR="001A4569" w:rsidRPr="009C60B3" w:rsidRDefault="001A4569" w:rsidP="00FC38DC">
      <w:pPr>
        <w:pStyle w:val="Zkladntext"/>
        <w:numPr>
          <w:ilvl w:val="0"/>
          <w:numId w:val="6"/>
        </w:numPr>
        <w:tabs>
          <w:tab w:val="clear" w:pos="540"/>
          <w:tab w:val="clear" w:pos="720"/>
          <w:tab w:val="clear" w:pos="1260"/>
          <w:tab w:val="clear" w:pos="1980"/>
          <w:tab w:val="clear" w:pos="3960"/>
          <w:tab w:val="num" w:pos="360"/>
        </w:tabs>
        <w:spacing w:before="120"/>
        <w:ind w:left="0" w:hanging="357"/>
        <w:rPr>
          <w:rFonts w:ascii="Arial" w:hAnsi="Arial" w:cs="Arial"/>
          <w:sz w:val="22"/>
          <w:szCs w:val="22"/>
        </w:rPr>
      </w:pPr>
      <w:r w:rsidRPr="009C60B3">
        <w:rPr>
          <w:rFonts w:ascii="Arial" w:hAnsi="Arial" w:cs="Arial"/>
          <w:sz w:val="22"/>
          <w:szCs w:val="22"/>
        </w:rPr>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14:paraId="2E9E54FC" w14:textId="77777777" w:rsidR="001A4569" w:rsidRPr="009C60B3" w:rsidRDefault="001A4569" w:rsidP="00FC38DC">
      <w:pPr>
        <w:numPr>
          <w:ilvl w:val="0"/>
          <w:numId w:val="6"/>
        </w:numPr>
        <w:tabs>
          <w:tab w:val="clear" w:pos="720"/>
          <w:tab w:val="num" w:pos="360"/>
        </w:tabs>
        <w:spacing w:before="120" w:after="0" w:line="240" w:lineRule="auto"/>
        <w:ind w:left="0" w:hanging="357"/>
        <w:jc w:val="both"/>
        <w:rPr>
          <w:rFonts w:ascii="Arial" w:hAnsi="Arial" w:cs="Arial"/>
        </w:rPr>
      </w:pPr>
      <w:r w:rsidRPr="009C60B3">
        <w:rPr>
          <w:rFonts w:ascii="Arial" w:hAnsi="Arial" w:cs="Arial"/>
        </w:rPr>
        <w:t>Smluvní strany se dle § 89</w:t>
      </w:r>
      <w:r>
        <w:rPr>
          <w:rFonts w:ascii="Arial" w:hAnsi="Arial" w:cs="Arial"/>
        </w:rPr>
        <w:t>a</w:t>
      </w:r>
      <w:r w:rsidRPr="009C60B3">
        <w:rPr>
          <w:rFonts w:ascii="Arial" w:hAnsi="Arial" w:cs="Arial"/>
        </w:rPr>
        <w:t xml:space="preserve"> zákona č.99/1963 Sb., občanský soudní řád v platném znění dohodly, že k řešení případných sporů mezi smluvními stranami plynoucích ze Smlouvy je příslušným soudem soud, jehož místní příslušnost se řídí obecným soudem kupujícího.</w:t>
      </w:r>
    </w:p>
    <w:p w14:paraId="437DF8E2" w14:textId="23526571" w:rsidR="001A4569" w:rsidRPr="00031D57" w:rsidRDefault="001A4569" w:rsidP="00031D57">
      <w:pPr>
        <w:numPr>
          <w:ilvl w:val="0"/>
          <w:numId w:val="6"/>
        </w:numPr>
        <w:tabs>
          <w:tab w:val="clear" w:pos="720"/>
          <w:tab w:val="num" w:pos="360"/>
        </w:tabs>
        <w:spacing w:before="120" w:after="0" w:line="240" w:lineRule="auto"/>
        <w:ind w:left="0" w:hanging="357"/>
        <w:jc w:val="both"/>
        <w:rPr>
          <w:rFonts w:ascii="Arial" w:hAnsi="Arial" w:cs="Arial"/>
        </w:rPr>
      </w:pPr>
      <w:r w:rsidRPr="00031D57">
        <w:rPr>
          <w:rFonts w:ascii="Arial" w:hAnsi="Arial" w:cs="Arial"/>
        </w:rPr>
        <w:t>Prodávající souhlasí se zveřejněním této Smlouvy, včetně všech příloh, v souladu s obecně závaznými právními předpisy, zejména pak zákonem č. 340/2015 Sb., o zvláštních podmínkách účinnosti některých smluv, uveřejňování těchto smluv a o registru smluv (zákon o registru smluv), v platném znění.</w:t>
      </w:r>
      <w:r w:rsidR="00031D57">
        <w:rPr>
          <w:rFonts w:ascii="Arial" w:hAnsi="Arial" w:cs="Arial"/>
        </w:rPr>
        <w:t xml:space="preserve"> </w:t>
      </w:r>
      <w:r w:rsidRPr="00031D57">
        <w:rPr>
          <w:rFonts w:ascii="Arial" w:hAnsi="Arial" w:cs="Arial"/>
        </w:rPr>
        <w:t>Obě smluvní strany prohlašují, že si tuto Smlouvu přečetly, že s ní souhlasí a že její obsah nebyl sjednán v tísni ani za jinak jednostranně nevýhodných podmínek.</w:t>
      </w:r>
      <w:r w:rsidR="00031D57">
        <w:rPr>
          <w:rFonts w:ascii="Arial" w:hAnsi="Arial" w:cs="Arial"/>
        </w:rPr>
        <w:t xml:space="preserve"> </w:t>
      </w:r>
      <w:r w:rsidRPr="00031D57">
        <w:rPr>
          <w:rFonts w:ascii="Arial" w:hAnsi="Arial" w:cs="Arial"/>
        </w:rPr>
        <w:t>Nedílnou součástí této Smlouvy jsou následující přílohy:</w:t>
      </w:r>
    </w:p>
    <w:p w14:paraId="52C1C779" w14:textId="77777777" w:rsidR="0031048E" w:rsidRDefault="0031048E" w:rsidP="001A4569">
      <w:pPr>
        <w:spacing w:after="0" w:line="240" w:lineRule="auto"/>
        <w:ind w:firstLine="708"/>
        <w:jc w:val="both"/>
        <w:rPr>
          <w:rFonts w:ascii="Arial" w:hAnsi="Arial" w:cs="Arial"/>
          <w:i/>
        </w:rPr>
      </w:pPr>
    </w:p>
    <w:p w14:paraId="6128EAB0" w14:textId="77777777" w:rsidR="001A4569" w:rsidRPr="0020105E" w:rsidRDefault="001A4569" w:rsidP="0031048E">
      <w:pPr>
        <w:spacing w:after="0" w:line="240" w:lineRule="auto"/>
        <w:ind w:firstLine="284"/>
        <w:jc w:val="both"/>
        <w:rPr>
          <w:rFonts w:ascii="Arial" w:hAnsi="Arial" w:cs="Arial"/>
          <w:i/>
        </w:rPr>
      </w:pPr>
      <w:r>
        <w:rPr>
          <w:rFonts w:ascii="Arial" w:hAnsi="Arial" w:cs="Arial"/>
          <w:i/>
        </w:rPr>
        <w:t>P</w:t>
      </w:r>
      <w:r w:rsidRPr="0020105E">
        <w:rPr>
          <w:rFonts w:ascii="Arial" w:hAnsi="Arial" w:cs="Arial"/>
          <w:i/>
        </w:rPr>
        <w:t>říloha č. 1 - Specifikace předmětu plnění</w:t>
      </w:r>
    </w:p>
    <w:p w14:paraId="79C05553" w14:textId="77777777" w:rsidR="001A4569" w:rsidRDefault="001A4569" w:rsidP="0031048E">
      <w:pPr>
        <w:spacing w:after="0" w:line="240" w:lineRule="auto"/>
        <w:ind w:left="425" w:hanging="141"/>
        <w:jc w:val="both"/>
        <w:rPr>
          <w:rFonts w:ascii="Arial" w:hAnsi="Arial" w:cs="Arial"/>
          <w:i/>
        </w:rPr>
      </w:pPr>
      <w:r w:rsidRPr="0020105E">
        <w:rPr>
          <w:rFonts w:ascii="Arial" w:hAnsi="Arial" w:cs="Arial"/>
          <w:i/>
        </w:rPr>
        <w:t>Příloha č. 2 - Cenová nabídka</w:t>
      </w:r>
    </w:p>
    <w:p w14:paraId="629646DD" w14:textId="77777777" w:rsidR="001A4569" w:rsidRDefault="001A4569" w:rsidP="0031048E">
      <w:pPr>
        <w:spacing w:after="0" w:line="240" w:lineRule="auto"/>
        <w:ind w:left="425" w:hanging="141"/>
        <w:jc w:val="both"/>
        <w:rPr>
          <w:rFonts w:ascii="Arial" w:hAnsi="Arial" w:cs="Arial"/>
          <w:i/>
        </w:rPr>
      </w:pPr>
      <w:r>
        <w:rPr>
          <w:rFonts w:ascii="Arial" w:hAnsi="Arial" w:cs="Arial"/>
          <w:i/>
        </w:rPr>
        <w:t>Příloha č. 3 – Prohlášení o shodě</w:t>
      </w:r>
    </w:p>
    <w:p w14:paraId="5BFEDF88" w14:textId="77777777" w:rsidR="0031048E" w:rsidRDefault="0031048E" w:rsidP="001A4569">
      <w:pPr>
        <w:autoSpaceDE w:val="0"/>
        <w:autoSpaceDN w:val="0"/>
        <w:adjustRightInd w:val="0"/>
        <w:spacing w:after="0" w:line="240" w:lineRule="auto"/>
        <w:rPr>
          <w:rFonts w:ascii="Arial" w:hAnsi="Arial" w:cs="Arial"/>
          <w:color w:val="000000"/>
        </w:rPr>
      </w:pPr>
    </w:p>
    <w:p w14:paraId="5BD25AB7" w14:textId="77777777" w:rsidR="0031048E" w:rsidRDefault="0031048E" w:rsidP="001A4569">
      <w:pPr>
        <w:autoSpaceDE w:val="0"/>
        <w:autoSpaceDN w:val="0"/>
        <w:adjustRightInd w:val="0"/>
        <w:spacing w:after="0" w:line="240" w:lineRule="auto"/>
        <w:rPr>
          <w:rFonts w:ascii="Arial" w:hAnsi="Arial" w:cs="Arial"/>
          <w:color w:val="000000"/>
        </w:rPr>
      </w:pPr>
    </w:p>
    <w:p w14:paraId="2FEF176B" w14:textId="03E00C35" w:rsidR="001A4569"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V Praze dne</w:t>
      </w:r>
      <w:r w:rsidRPr="00417361">
        <w:rPr>
          <w:rFonts w:ascii="Arial" w:hAnsi="Arial" w:cs="Arial"/>
          <w:color w:val="000000"/>
        </w:rPr>
        <w:tab/>
      </w:r>
      <w:r w:rsidR="0051582F">
        <w:rPr>
          <w:rFonts w:ascii="Arial" w:hAnsi="Arial" w:cs="Arial"/>
          <w:color w:val="000000"/>
        </w:rPr>
        <w:t>22.</w:t>
      </w:r>
      <w:r w:rsidR="007240AC">
        <w:rPr>
          <w:rFonts w:ascii="Arial" w:hAnsi="Arial" w:cs="Arial"/>
          <w:color w:val="000000"/>
        </w:rPr>
        <w:t xml:space="preserve"> </w:t>
      </w:r>
      <w:r w:rsidR="0051582F">
        <w:rPr>
          <w:rFonts w:ascii="Arial" w:hAnsi="Arial" w:cs="Arial"/>
          <w:color w:val="000000"/>
        </w:rPr>
        <w:t>12.</w:t>
      </w:r>
      <w:r w:rsidR="007240AC">
        <w:rPr>
          <w:rFonts w:ascii="Arial" w:hAnsi="Arial" w:cs="Arial"/>
          <w:color w:val="000000"/>
        </w:rPr>
        <w:t xml:space="preserve"> </w:t>
      </w:r>
      <w:r w:rsidR="0051582F">
        <w:rPr>
          <w:rFonts w:ascii="Arial" w:hAnsi="Arial" w:cs="Arial"/>
          <w:color w:val="000000"/>
        </w:rPr>
        <w:t>2016</w:t>
      </w:r>
      <w:r w:rsidR="007240AC">
        <w:rPr>
          <w:rFonts w:ascii="Arial" w:hAnsi="Arial" w:cs="Arial"/>
          <w:color w:val="000000"/>
        </w:rPr>
        <w:tab/>
      </w:r>
      <w:r w:rsidR="007240AC">
        <w:rPr>
          <w:rFonts w:ascii="Arial" w:hAnsi="Arial" w:cs="Arial"/>
          <w:color w:val="000000"/>
        </w:rPr>
        <w:tab/>
      </w:r>
      <w:r w:rsidR="007240AC">
        <w:rPr>
          <w:rFonts w:ascii="Arial" w:hAnsi="Arial" w:cs="Arial"/>
          <w:color w:val="000000"/>
        </w:rPr>
        <w:tab/>
      </w:r>
      <w:r w:rsidR="007240AC">
        <w:rPr>
          <w:rFonts w:ascii="Arial" w:hAnsi="Arial" w:cs="Arial"/>
          <w:color w:val="000000"/>
        </w:rPr>
        <w:tab/>
      </w:r>
      <w:r w:rsidRPr="00417361">
        <w:rPr>
          <w:rFonts w:ascii="Arial" w:hAnsi="Arial" w:cs="Arial"/>
          <w:color w:val="000000"/>
        </w:rPr>
        <w:t>V</w:t>
      </w:r>
      <w:r>
        <w:rPr>
          <w:rFonts w:ascii="Arial" w:hAnsi="Arial" w:cs="Arial"/>
          <w:color w:val="000000"/>
        </w:rPr>
        <w:t xml:space="preserve"> Praze </w:t>
      </w:r>
      <w:r w:rsidRPr="00417361">
        <w:rPr>
          <w:rFonts w:ascii="Arial" w:hAnsi="Arial" w:cs="Arial"/>
          <w:color w:val="000000"/>
        </w:rPr>
        <w:t xml:space="preserve">dne </w:t>
      </w:r>
      <w:r w:rsidR="0051582F">
        <w:rPr>
          <w:rFonts w:ascii="Arial" w:hAnsi="Arial" w:cs="Arial"/>
          <w:color w:val="000000"/>
        </w:rPr>
        <w:t>22.</w:t>
      </w:r>
      <w:r w:rsidR="007240AC">
        <w:rPr>
          <w:rFonts w:ascii="Arial" w:hAnsi="Arial" w:cs="Arial"/>
          <w:color w:val="000000"/>
        </w:rPr>
        <w:t xml:space="preserve"> </w:t>
      </w:r>
      <w:r w:rsidR="0051582F">
        <w:rPr>
          <w:rFonts w:ascii="Arial" w:hAnsi="Arial" w:cs="Arial"/>
          <w:color w:val="000000"/>
        </w:rPr>
        <w:t>12</w:t>
      </w:r>
      <w:r>
        <w:rPr>
          <w:rFonts w:ascii="Arial" w:hAnsi="Arial" w:cs="Arial"/>
          <w:color w:val="000000"/>
        </w:rPr>
        <w:t>.</w:t>
      </w:r>
      <w:r w:rsidR="0051582F">
        <w:rPr>
          <w:rFonts w:ascii="Arial" w:hAnsi="Arial" w:cs="Arial"/>
          <w:color w:val="000000"/>
        </w:rPr>
        <w:t xml:space="preserve"> </w:t>
      </w:r>
      <w:r>
        <w:rPr>
          <w:rFonts w:ascii="Arial" w:hAnsi="Arial" w:cs="Arial"/>
          <w:color w:val="000000"/>
        </w:rPr>
        <w:t>2016</w:t>
      </w:r>
    </w:p>
    <w:p w14:paraId="02621DCB" w14:textId="77777777" w:rsidR="001A4569" w:rsidRDefault="001A4569" w:rsidP="001A4569">
      <w:pPr>
        <w:autoSpaceDE w:val="0"/>
        <w:autoSpaceDN w:val="0"/>
        <w:adjustRightInd w:val="0"/>
        <w:spacing w:after="0" w:line="240" w:lineRule="auto"/>
        <w:rPr>
          <w:rFonts w:ascii="Arial" w:hAnsi="Arial" w:cs="Arial"/>
          <w:color w:val="000000"/>
        </w:rPr>
      </w:pPr>
    </w:p>
    <w:p w14:paraId="5424295A" w14:textId="77777777" w:rsidR="001A4569" w:rsidRDefault="001A4569" w:rsidP="001A4569">
      <w:pPr>
        <w:rPr>
          <w:rFonts w:ascii="Arial" w:hAnsi="Arial" w:cs="Arial"/>
        </w:rPr>
      </w:pPr>
      <w:r w:rsidRPr="00417361">
        <w:rPr>
          <w:rFonts w:ascii="Arial" w:hAnsi="Arial" w:cs="Arial"/>
        </w:rPr>
        <w:t>za kupujícího:</w:t>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t>za prodávajícího:</w:t>
      </w:r>
    </w:p>
    <w:p w14:paraId="0A5340C6" w14:textId="77777777" w:rsidR="001A4569" w:rsidRDefault="001A4569" w:rsidP="001A4569">
      <w:pPr>
        <w:rPr>
          <w:rFonts w:ascii="Arial" w:hAnsi="Arial" w:cs="Arial"/>
        </w:rPr>
      </w:pPr>
    </w:p>
    <w:p w14:paraId="3CB7F46F" w14:textId="77777777" w:rsidR="007240AC" w:rsidRPr="00417361" w:rsidRDefault="007240AC" w:rsidP="001A4569">
      <w:pPr>
        <w:rPr>
          <w:rFonts w:ascii="Arial" w:hAnsi="Arial" w:cs="Arial"/>
        </w:rPr>
      </w:pPr>
    </w:p>
    <w:p w14:paraId="36E8A361"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w:t>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t>--------------------------------------------</w:t>
      </w:r>
    </w:p>
    <w:p w14:paraId="15D0839A" w14:textId="77777777" w:rsidR="001A4569" w:rsidRPr="00417361" w:rsidRDefault="001A4569" w:rsidP="001A4569">
      <w:pPr>
        <w:autoSpaceDE w:val="0"/>
        <w:autoSpaceDN w:val="0"/>
        <w:adjustRightInd w:val="0"/>
        <w:spacing w:after="0" w:line="240" w:lineRule="auto"/>
        <w:rPr>
          <w:rFonts w:ascii="Arial" w:hAnsi="Arial" w:cs="Arial"/>
          <w:color w:val="000000"/>
        </w:rPr>
      </w:pPr>
      <w:r w:rsidRPr="00417361">
        <w:rPr>
          <w:rFonts w:ascii="Arial" w:hAnsi="Arial" w:cs="Arial"/>
          <w:color w:val="000000"/>
        </w:rPr>
        <w:t>MUDr. Aleš Herman, Ph.D.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Ing. Lukáš Lojek, MBA, PMP</w:t>
      </w:r>
    </w:p>
    <w:p w14:paraId="7B5569BB" w14:textId="77777777" w:rsidR="001A4569" w:rsidRPr="00417361" w:rsidRDefault="001A4569" w:rsidP="001A4569">
      <w:pPr>
        <w:autoSpaceDE w:val="0"/>
        <w:autoSpaceDN w:val="0"/>
        <w:adjustRightInd w:val="0"/>
        <w:spacing w:after="0" w:line="240" w:lineRule="auto"/>
        <w:rPr>
          <w:rFonts w:ascii="Arial" w:hAnsi="Arial" w:cs="Arial"/>
        </w:rPr>
      </w:pPr>
      <w:r w:rsidRPr="00417361">
        <w:rPr>
          <w:rFonts w:ascii="Arial" w:hAnsi="Arial" w:cs="Arial"/>
          <w:color w:val="000000"/>
        </w:rPr>
        <w:t>Ředitel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jednatel</w:t>
      </w:r>
    </w:p>
    <w:p w14:paraId="16C63361" w14:textId="77777777" w:rsidR="001A4569" w:rsidRDefault="001A4569" w:rsidP="001A4569"/>
    <w:p w14:paraId="4CADE13C" w14:textId="77777777" w:rsidR="0031048E" w:rsidRDefault="0031048E" w:rsidP="001A4569"/>
    <w:p w14:paraId="45A6A233" w14:textId="77777777" w:rsidR="0031048E" w:rsidRDefault="0031048E" w:rsidP="001A4569"/>
    <w:p w14:paraId="24A94B7B" w14:textId="77777777" w:rsidR="0031048E" w:rsidRDefault="0031048E" w:rsidP="001A4569"/>
    <w:p w14:paraId="2FD29611" w14:textId="1D498043" w:rsidR="00690FA6" w:rsidRDefault="00690FA6">
      <w:bookmarkStart w:id="0" w:name="_GoBack"/>
      <w:bookmarkEnd w:id="0"/>
      <w:permStart w:id="389556169" w:edGrp="everyone"/>
      <w:permEnd w:id="389556169"/>
    </w:p>
    <w:sectPr w:rsidR="00690F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ED84B" w14:textId="77777777" w:rsidR="00884715" w:rsidRDefault="00884715" w:rsidP="00093031">
      <w:pPr>
        <w:spacing w:after="0" w:line="240" w:lineRule="auto"/>
      </w:pPr>
      <w:r>
        <w:separator/>
      </w:r>
    </w:p>
  </w:endnote>
  <w:endnote w:type="continuationSeparator" w:id="0">
    <w:p w14:paraId="00AA31C7" w14:textId="77777777" w:rsidR="00884715" w:rsidRDefault="00884715" w:rsidP="0009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863397"/>
      <w:docPartObj>
        <w:docPartGallery w:val="Page Numbers (Bottom of Page)"/>
        <w:docPartUnique/>
      </w:docPartObj>
    </w:sdtPr>
    <w:sdtEndPr/>
    <w:sdtContent>
      <w:p w14:paraId="60DCDBF3" w14:textId="77777777" w:rsidR="00413DCC" w:rsidRDefault="00413DCC" w:rsidP="007579DC">
        <w:pPr>
          <w:pStyle w:val="Zhlav"/>
        </w:pPr>
      </w:p>
      <w:p w14:paraId="0988F7C8" w14:textId="7702C00F" w:rsidR="00413DCC" w:rsidRDefault="00413DCC" w:rsidP="007240AC">
        <w:pPr>
          <w:tabs>
            <w:tab w:val="left" w:pos="3444"/>
          </w:tabs>
          <w:jc w:val="both"/>
        </w:pPr>
        <w:r>
          <w:t xml:space="preserve">Identifikátor VZMR- </w:t>
        </w:r>
        <w:r w:rsidRPr="007240AC">
          <w:t>16V00116889P</w:t>
        </w:r>
      </w:p>
      <w:p w14:paraId="66965B37" w14:textId="77777777" w:rsidR="00413DCC" w:rsidRDefault="00413DCC">
        <w:pPr>
          <w:pStyle w:val="Zpat"/>
          <w:jc w:val="center"/>
        </w:pPr>
        <w:r>
          <w:fldChar w:fldCharType="begin"/>
        </w:r>
        <w:r>
          <w:instrText>PAGE   \* MERGEFORMAT</w:instrText>
        </w:r>
        <w:r>
          <w:fldChar w:fldCharType="separate"/>
        </w:r>
        <w:r w:rsidR="008A4D7B">
          <w:rPr>
            <w:noProof/>
          </w:rPr>
          <w:t>7</w:t>
        </w:r>
        <w:r>
          <w:fldChar w:fldCharType="end"/>
        </w:r>
      </w:p>
    </w:sdtContent>
  </w:sdt>
  <w:p w14:paraId="31364996" w14:textId="77777777" w:rsidR="00413DCC" w:rsidRDefault="00413DCC" w:rsidP="007579DC">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2D5CA" w14:textId="77777777" w:rsidR="00884715" w:rsidRDefault="00884715" w:rsidP="00093031">
      <w:pPr>
        <w:spacing w:after="0" w:line="240" w:lineRule="auto"/>
      </w:pPr>
      <w:r>
        <w:separator/>
      </w:r>
    </w:p>
  </w:footnote>
  <w:footnote w:type="continuationSeparator" w:id="0">
    <w:p w14:paraId="7B4DFB87" w14:textId="77777777" w:rsidR="00884715" w:rsidRDefault="00884715" w:rsidP="00093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39E"/>
    <w:multiLevelType w:val="multilevel"/>
    <w:tmpl w:val="6CBCECC0"/>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23971FEF"/>
    <w:multiLevelType w:val="hybridMultilevel"/>
    <w:tmpl w:val="5E1852D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3DE25D9"/>
    <w:multiLevelType w:val="hybridMultilevel"/>
    <w:tmpl w:val="75B6621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nsid w:val="335B752C"/>
    <w:multiLevelType w:val="hybridMultilevel"/>
    <w:tmpl w:val="D16CAF72"/>
    <w:lvl w:ilvl="0" w:tplc="C088A5CA">
      <w:numFmt w:val="bullet"/>
      <w:lvlText w:val=""/>
      <w:lvlJc w:val="left"/>
      <w:pPr>
        <w:tabs>
          <w:tab w:val="num" w:pos="2160"/>
        </w:tabs>
        <w:ind w:left="2160" w:hanging="360"/>
      </w:pPr>
      <w:rPr>
        <w:rFonts w:ascii="Symbol" w:eastAsia="Times New Roman" w:hAnsi="Symbol" w:hint="default"/>
        <w:color w:val="auto"/>
      </w:rPr>
    </w:lvl>
    <w:lvl w:ilvl="1" w:tplc="04050019">
      <w:start w:val="1"/>
      <w:numFmt w:val="lowerLetter"/>
      <w:lvlText w:val="%2."/>
      <w:lvlJc w:val="left"/>
      <w:pPr>
        <w:ind w:left="2880" w:hanging="360"/>
      </w:pPr>
      <w:rPr>
        <w:rFonts w:cs="Times New Roman"/>
      </w:rPr>
    </w:lvl>
    <w:lvl w:ilvl="2" w:tplc="0405001B">
      <w:start w:val="1"/>
      <w:numFmt w:val="lowerRoman"/>
      <w:lvlText w:val="%3."/>
      <w:lvlJc w:val="right"/>
      <w:pPr>
        <w:ind w:left="3600" w:hanging="180"/>
      </w:pPr>
      <w:rPr>
        <w:rFonts w:cs="Times New Roman"/>
      </w:rPr>
    </w:lvl>
    <w:lvl w:ilvl="3" w:tplc="0405000F">
      <w:start w:val="1"/>
      <w:numFmt w:val="decimal"/>
      <w:lvlText w:val="%4."/>
      <w:lvlJc w:val="left"/>
      <w:pPr>
        <w:ind w:left="4320" w:hanging="360"/>
      </w:pPr>
      <w:rPr>
        <w:rFonts w:cs="Times New Roman"/>
      </w:rPr>
    </w:lvl>
    <w:lvl w:ilvl="4" w:tplc="04050019">
      <w:start w:val="1"/>
      <w:numFmt w:val="lowerLetter"/>
      <w:lvlText w:val="%5."/>
      <w:lvlJc w:val="left"/>
      <w:pPr>
        <w:ind w:left="5040" w:hanging="360"/>
      </w:pPr>
      <w:rPr>
        <w:rFonts w:cs="Times New Roman"/>
      </w:rPr>
    </w:lvl>
    <w:lvl w:ilvl="5" w:tplc="0405001B">
      <w:start w:val="1"/>
      <w:numFmt w:val="lowerRoman"/>
      <w:lvlText w:val="%6."/>
      <w:lvlJc w:val="right"/>
      <w:pPr>
        <w:ind w:left="5760" w:hanging="180"/>
      </w:pPr>
      <w:rPr>
        <w:rFonts w:cs="Times New Roman"/>
      </w:rPr>
    </w:lvl>
    <w:lvl w:ilvl="6" w:tplc="0405000F">
      <w:start w:val="1"/>
      <w:numFmt w:val="decimal"/>
      <w:lvlText w:val="%7."/>
      <w:lvlJc w:val="left"/>
      <w:pPr>
        <w:ind w:left="6480" w:hanging="360"/>
      </w:pPr>
      <w:rPr>
        <w:rFonts w:cs="Times New Roman"/>
      </w:rPr>
    </w:lvl>
    <w:lvl w:ilvl="7" w:tplc="04050019">
      <w:start w:val="1"/>
      <w:numFmt w:val="lowerLetter"/>
      <w:lvlText w:val="%8."/>
      <w:lvlJc w:val="left"/>
      <w:pPr>
        <w:ind w:left="7200" w:hanging="360"/>
      </w:pPr>
      <w:rPr>
        <w:rFonts w:cs="Times New Roman"/>
      </w:rPr>
    </w:lvl>
    <w:lvl w:ilvl="8" w:tplc="0405001B">
      <w:start w:val="1"/>
      <w:numFmt w:val="lowerRoman"/>
      <w:lvlText w:val="%9."/>
      <w:lvlJc w:val="right"/>
      <w:pPr>
        <w:ind w:left="7920" w:hanging="180"/>
      </w:pPr>
      <w:rPr>
        <w:rFonts w:cs="Times New Roman"/>
      </w:rPr>
    </w:lvl>
  </w:abstractNum>
  <w:abstractNum w:abstractNumId="5">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439C04A7"/>
    <w:multiLevelType w:val="hybridMultilevel"/>
    <w:tmpl w:val="2E480CB2"/>
    <w:lvl w:ilvl="0" w:tplc="3996B0BA">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762E00"/>
    <w:multiLevelType w:val="hybridMultilevel"/>
    <w:tmpl w:val="42F29696"/>
    <w:lvl w:ilvl="0" w:tplc="D1E272FC">
      <w:start w:val="3"/>
      <w:numFmt w:val="upperRoman"/>
      <w:lvlText w:val="%1."/>
      <w:lvlJc w:val="right"/>
      <w:pPr>
        <w:ind w:left="2912"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571040F6"/>
    <w:multiLevelType w:val="hybridMultilevel"/>
    <w:tmpl w:val="738EB248"/>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0F">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5AAB1F1B"/>
    <w:multiLevelType w:val="hybridMultilevel"/>
    <w:tmpl w:val="3530FCAC"/>
    <w:lvl w:ilvl="0" w:tplc="F1B4372A">
      <w:start w:val="2"/>
      <w:numFmt w:val="upperRoman"/>
      <w:lvlText w:val="%1."/>
      <w:lvlJc w:val="right"/>
      <w:pPr>
        <w:ind w:left="4330" w:hanging="360"/>
      </w:pPr>
      <w:rPr>
        <w:rFonts w:cs="Times New Roman" w:hint="default"/>
      </w:rPr>
    </w:lvl>
    <w:lvl w:ilvl="1" w:tplc="04050019">
      <w:start w:val="1"/>
      <w:numFmt w:val="lowerLetter"/>
      <w:lvlText w:val="%2."/>
      <w:lvlJc w:val="left"/>
      <w:pPr>
        <w:ind w:left="5050" w:hanging="360"/>
      </w:pPr>
      <w:rPr>
        <w:rFonts w:cs="Times New Roman"/>
      </w:rPr>
    </w:lvl>
    <w:lvl w:ilvl="2" w:tplc="0405001B">
      <w:start w:val="1"/>
      <w:numFmt w:val="lowerRoman"/>
      <w:lvlText w:val="%3."/>
      <w:lvlJc w:val="right"/>
      <w:pPr>
        <w:ind w:left="5770" w:hanging="180"/>
      </w:pPr>
      <w:rPr>
        <w:rFonts w:cs="Times New Roman"/>
      </w:rPr>
    </w:lvl>
    <w:lvl w:ilvl="3" w:tplc="0405000F">
      <w:start w:val="1"/>
      <w:numFmt w:val="decimal"/>
      <w:lvlText w:val="%4."/>
      <w:lvlJc w:val="left"/>
      <w:pPr>
        <w:ind w:left="6490" w:hanging="360"/>
      </w:pPr>
      <w:rPr>
        <w:rFonts w:cs="Times New Roman"/>
      </w:rPr>
    </w:lvl>
    <w:lvl w:ilvl="4" w:tplc="04050019">
      <w:start w:val="1"/>
      <w:numFmt w:val="lowerLetter"/>
      <w:lvlText w:val="%5."/>
      <w:lvlJc w:val="left"/>
      <w:pPr>
        <w:ind w:left="7210" w:hanging="360"/>
      </w:pPr>
      <w:rPr>
        <w:rFonts w:cs="Times New Roman"/>
      </w:rPr>
    </w:lvl>
    <w:lvl w:ilvl="5" w:tplc="0405001B">
      <w:start w:val="1"/>
      <w:numFmt w:val="lowerRoman"/>
      <w:lvlText w:val="%6."/>
      <w:lvlJc w:val="right"/>
      <w:pPr>
        <w:ind w:left="7930" w:hanging="180"/>
      </w:pPr>
      <w:rPr>
        <w:rFonts w:cs="Times New Roman"/>
      </w:rPr>
    </w:lvl>
    <w:lvl w:ilvl="6" w:tplc="0405000F">
      <w:start w:val="1"/>
      <w:numFmt w:val="decimal"/>
      <w:lvlText w:val="%7."/>
      <w:lvlJc w:val="left"/>
      <w:pPr>
        <w:ind w:left="8650" w:hanging="360"/>
      </w:pPr>
      <w:rPr>
        <w:rFonts w:cs="Times New Roman"/>
      </w:rPr>
    </w:lvl>
    <w:lvl w:ilvl="7" w:tplc="04050019">
      <w:start w:val="1"/>
      <w:numFmt w:val="lowerLetter"/>
      <w:lvlText w:val="%8."/>
      <w:lvlJc w:val="left"/>
      <w:pPr>
        <w:ind w:left="9370" w:hanging="360"/>
      </w:pPr>
      <w:rPr>
        <w:rFonts w:cs="Times New Roman"/>
      </w:rPr>
    </w:lvl>
    <w:lvl w:ilvl="8" w:tplc="0405001B">
      <w:start w:val="1"/>
      <w:numFmt w:val="lowerRoman"/>
      <w:lvlText w:val="%9."/>
      <w:lvlJc w:val="right"/>
      <w:pPr>
        <w:ind w:left="10090" w:hanging="180"/>
      </w:pPr>
      <w:rPr>
        <w:rFonts w:cs="Times New Roman"/>
      </w:rPr>
    </w:lvl>
  </w:abstractNum>
  <w:abstractNum w:abstractNumId="10">
    <w:nsid w:val="5C3703A8"/>
    <w:multiLevelType w:val="hybridMultilevel"/>
    <w:tmpl w:val="E5F20F96"/>
    <w:lvl w:ilvl="0" w:tplc="C4601480">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8FD6E30"/>
    <w:multiLevelType w:val="singleLevel"/>
    <w:tmpl w:val="429E01D0"/>
    <w:lvl w:ilvl="0">
      <w:start w:val="1"/>
      <w:numFmt w:val="decimal"/>
      <w:lvlText w:val="%1."/>
      <w:legacy w:legacy="1" w:legacySpace="0" w:legacyIndent="283"/>
      <w:lvlJc w:val="left"/>
      <w:pPr>
        <w:ind w:left="8505" w:hanging="283"/>
      </w:pPr>
      <w:rPr>
        <w:rFonts w:cs="Times New Roman"/>
      </w:rPr>
    </w:lvl>
  </w:abstractNum>
  <w:abstractNum w:abstractNumId="12">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B31177D"/>
    <w:multiLevelType w:val="hybridMultilevel"/>
    <w:tmpl w:val="4D5632CE"/>
    <w:lvl w:ilvl="0" w:tplc="A1C489F4">
      <w:start w:val="2"/>
      <w:numFmt w:val="decimal"/>
      <w:lvlText w:val="%1."/>
      <w:lvlJc w:val="left"/>
      <w:pPr>
        <w:ind w:left="720" w:hanging="360"/>
      </w:pPr>
      <w:rPr>
        <w:rFonts w:ascii="Arial" w:eastAsia="Calibr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ED53CB"/>
    <w:multiLevelType w:val="hybridMultilevel"/>
    <w:tmpl w:val="34C869E4"/>
    <w:lvl w:ilvl="0" w:tplc="C4601480">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CA4310"/>
    <w:multiLevelType w:val="hybridMultilevel"/>
    <w:tmpl w:val="25D85854"/>
    <w:lvl w:ilvl="0" w:tplc="C4601480">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4"/>
  </w:num>
  <w:num w:numId="3">
    <w:abstractNumId w:val="9"/>
  </w:num>
  <w:num w:numId="4">
    <w:abstractNumId w:val="5"/>
  </w:num>
  <w:num w:numId="5">
    <w:abstractNumId w:val="1"/>
  </w:num>
  <w:num w:numId="6">
    <w:abstractNumId w:val="12"/>
  </w:num>
  <w:num w:numId="7">
    <w:abstractNumId w:val="10"/>
  </w:num>
  <w:num w:numId="8">
    <w:abstractNumId w:val="7"/>
  </w:num>
  <w:num w:numId="9">
    <w:abstractNumId w:val="15"/>
  </w:num>
  <w:num w:numId="10">
    <w:abstractNumId w:val="4"/>
  </w:num>
  <w:num w:numId="11">
    <w:abstractNumId w:val="13"/>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69"/>
    <w:rsid w:val="00006BAF"/>
    <w:rsid w:val="00031D57"/>
    <w:rsid w:val="00031D91"/>
    <w:rsid w:val="00093031"/>
    <w:rsid w:val="000C028B"/>
    <w:rsid w:val="000C784F"/>
    <w:rsid w:val="000E128E"/>
    <w:rsid w:val="001A4569"/>
    <w:rsid w:val="002647D8"/>
    <w:rsid w:val="0027000E"/>
    <w:rsid w:val="0031048E"/>
    <w:rsid w:val="0039144E"/>
    <w:rsid w:val="003970B6"/>
    <w:rsid w:val="003E09C4"/>
    <w:rsid w:val="00413DCC"/>
    <w:rsid w:val="004E3D14"/>
    <w:rsid w:val="0051582F"/>
    <w:rsid w:val="00524BC3"/>
    <w:rsid w:val="005758AB"/>
    <w:rsid w:val="005772C9"/>
    <w:rsid w:val="00582B40"/>
    <w:rsid w:val="005A36DD"/>
    <w:rsid w:val="00632BA7"/>
    <w:rsid w:val="00645654"/>
    <w:rsid w:val="006731A8"/>
    <w:rsid w:val="00690FA6"/>
    <w:rsid w:val="007240AC"/>
    <w:rsid w:val="00732CDA"/>
    <w:rsid w:val="007579DC"/>
    <w:rsid w:val="0076798F"/>
    <w:rsid w:val="007B187A"/>
    <w:rsid w:val="00840FCF"/>
    <w:rsid w:val="00866AB0"/>
    <w:rsid w:val="00884715"/>
    <w:rsid w:val="008A4D7B"/>
    <w:rsid w:val="008B2C23"/>
    <w:rsid w:val="008C00BB"/>
    <w:rsid w:val="00956098"/>
    <w:rsid w:val="00963962"/>
    <w:rsid w:val="0097580D"/>
    <w:rsid w:val="009C6809"/>
    <w:rsid w:val="00A01EC9"/>
    <w:rsid w:val="00A06A94"/>
    <w:rsid w:val="00A22048"/>
    <w:rsid w:val="00AF3F54"/>
    <w:rsid w:val="00B36309"/>
    <w:rsid w:val="00B6285E"/>
    <w:rsid w:val="00B90F3C"/>
    <w:rsid w:val="00BB7243"/>
    <w:rsid w:val="00C77A7F"/>
    <w:rsid w:val="00C828CC"/>
    <w:rsid w:val="00CE383F"/>
    <w:rsid w:val="00CF03B2"/>
    <w:rsid w:val="00D902AD"/>
    <w:rsid w:val="00D92BD6"/>
    <w:rsid w:val="00D94757"/>
    <w:rsid w:val="00E45F07"/>
    <w:rsid w:val="00F44B3C"/>
    <w:rsid w:val="00FC3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EE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4569"/>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autoRedefine/>
    <w:uiPriority w:val="9"/>
    <w:qFormat/>
    <w:rsid w:val="001A4569"/>
    <w:pPr>
      <w:keepNext/>
      <w:keepLines/>
      <w:spacing w:before="240" w:after="0"/>
      <w:ind w:left="432" w:hanging="432"/>
      <w:jc w:val="center"/>
      <w:outlineLvl w:val="0"/>
    </w:pPr>
    <w:rPr>
      <w:rFonts w:asciiTheme="majorHAnsi" w:eastAsiaTheme="majorEastAsia" w:hAnsiTheme="majorHAnsi" w:cstheme="majorBidi"/>
      <w:color w:val="ED7D31" w:themeColor="accent2"/>
      <w:sz w:val="32"/>
      <w:szCs w:val="32"/>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autoRedefine/>
    <w:unhideWhenUsed/>
    <w:qFormat/>
    <w:rsid w:val="001A4569"/>
    <w:pPr>
      <w:keepNext/>
      <w:keepLines/>
      <w:numPr>
        <w:ilvl w:val="1"/>
        <w:numId w:val="1"/>
      </w:numPr>
      <w:spacing w:before="40" w:after="0"/>
      <w:outlineLvl w:val="1"/>
    </w:pPr>
    <w:rPr>
      <w:rFonts w:asciiTheme="majorHAnsi" w:eastAsiaTheme="majorEastAsia" w:hAnsiTheme="majorHAnsi" w:cstheme="majorBidi"/>
      <w:color w:val="ED7D31" w:themeColor="accent2"/>
      <w:sz w:val="26"/>
      <w:szCs w:val="26"/>
    </w:rPr>
  </w:style>
  <w:style w:type="paragraph" w:styleId="Nadpis3">
    <w:name w:val="heading 3"/>
    <w:aliases w:val="Nadpis 3 - Pododstavec"/>
    <w:basedOn w:val="Normln"/>
    <w:next w:val="Normln"/>
    <w:link w:val="Nadpis3Char"/>
    <w:autoRedefine/>
    <w:uiPriority w:val="9"/>
    <w:unhideWhenUsed/>
    <w:qFormat/>
    <w:rsid w:val="001A4569"/>
    <w:pPr>
      <w:keepNext/>
      <w:keepLines/>
      <w:numPr>
        <w:ilvl w:val="2"/>
        <w:numId w:val="1"/>
      </w:numPr>
      <w:spacing w:before="40" w:after="0"/>
      <w:outlineLvl w:val="2"/>
    </w:pPr>
    <w:rPr>
      <w:rFonts w:asciiTheme="majorHAnsi" w:eastAsiaTheme="majorEastAsia" w:hAnsiTheme="majorHAnsi" w:cstheme="majorBidi"/>
      <w:color w:val="ED7D31" w:themeColor="accent2"/>
      <w:sz w:val="24"/>
      <w:szCs w:val="24"/>
    </w:rPr>
  </w:style>
  <w:style w:type="paragraph" w:styleId="Nadpis4">
    <w:name w:val="heading 4"/>
    <w:basedOn w:val="Normln"/>
    <w:next w:val="Normln"/>
    <w:link w:val="Nadpis4Char"/>
    <w:autoRedefine/>
    <w:uiPriority w:val="9"/>
    <w:unhideWhenUsed/>
    <w:qFormat/>
    <w:rsid w:val="001A4569"/>
    <w:pPr>
      <w:keepNext/>
      <w:keepLines/>
      <w:numPr>
        <w:ilvl w:val="3"/>
        <w:numId w:val="1"/>
      </w:numPr>
      <w:spacing w:before="40" w:after="0"/>
      <w:outlineLvl w:val="3"/>
    </w:pPr>
    <w:rPr>
      <w:rFonts w:asciiTheme="majorHAnsi" w:eastAsiaTheme="majorEastAsia" w:hAnsiTheme="majorHAnsi" w:cstheme="majorBidi"/>
      <w:i/>
      <w:iCs/>
      <w:color w:val="ED7D31" w:themeColor="accent2"/>
    </w:rPr>
  </w:style>
  <w:style w:type="paragraph" w:styleId="Nadpis5">
    <w:name w:val="heading 5"/>
    <w:basedOn w:val="Normln"/>
    <w:next w:val="Normln"/>
    <w:link w:val="Nadpis5Char"/>
    <w:uiPriority w:val="9"/>
    <w:unhideWhenUsed/>
    <w:qFormat/>
    <w:rsid w:val="001A4569"/>
    <w:pPr>
      <w:keepNext/>
      <w:keepLines/>
      <w:numPr>
        <w:ilvl w:val="4"/>
        <w:numId w:val="1"/>
      </w:numPr>
      <w:spacing w:before="40" w:after="0"/>
      <w:outlineLvl w:val="4"/>
    </w:pPr>
    <w:rPr>
      <w:rFonts w:asciiTheme="majorHAnsi" w:eastAsiaTheme="majorEastAsia" w:hAnsiTheme="majorHAnsi" w:cstheme="majorBidi"/>
      <w:color w:val="ED7D31" w:themeColor="accent2"/>
    </w:rPr>
  </w:style>
  <w:style w:type="paragraph" w:styleId="Nadpis6">
    <w:name w:val="heading 6"/>
    <w:basedOn w:val="Normln"/>
    <w:next w:val="Normln"/>
    <w:link w:val="Nadpis6Char"/>
    <w:autoRedefine/>
    <w:uiPriority w:val="9"/>
    <w:unhideWhenUsed/>
    <w:qFormat/>
    <w:rsid w:val="001A4569"/>
    <w:pPr>
      <w:keepNext/>
      <w:keepLines/>
      <w:numPr>
        <w:ilvl w:val="5"/>
        <w:numId w:val="1"/>
      </w:numPr>
      <w:spacing w:before="40" w:after="0"/>
      <w:outlineLvl w:val="5"/>
    </w:pPr>
    <w:rPr>
      <w:rFonts w:asciiTheme="majorHAnsi" w:eastAsiaTheme="majorEastAsia" w:hAnsiTheme="majorHAnsi" w:cstheme="majorBidi"/>
      <w:color w:val="ED7D31" w:themeColor="accent2"/>
    </w:rPr>
  </w:style>
  <w:style w:type="paragraph" w:styleId="Nadpis7">
    <w:name w:val="heading 7"/>
    <w:basedOn w:val="Normln"/>
    <w:next w:val="Normln"/>
    <w:link w:val="Nadpis7Char"/>
    <w:autoRedefine/>
    <w:uiPriority w:val="9"/>
    <w:unhideWhenUsed/>
    <w:qFormat/>
    <w:rsid w:val="001A4569"/>
    <w:pPr>
      <w:keepNext/>
      <w:keepLines/>
      <w:numPr>
        <w:ilvl w:val="6"/>
        <w:numId w:val="1"/>
      </w:numPr>
      <w:spacing w:before="40" w:after="0"/>
      <w:outlineLvl w:val="6"/>
    </w:pPr>
    <w:rPr>
      <w:rFonts w:asciiTheme="majorHAnsi" w:eastAsiaTheme="majorEastAsia" w:hAnsiTheme="majorHAnsi" w:cstheme="majorBidi"/>
      <w:i/>
      <w:iCs/>
      <w:color w:val="ED7D31" w:themeColor="accent2"/>
    </w:rPr>
  </w:style>
  <w:style w:type="paragraph" w:styleId="Nadpis8">
    <w:name w:val="heading 8"/>
    <w:basedOn w:val="Normln"/>
    <w:next w:val="Normln"/>
    <w:link w:val="Nadpis8Char"/>
    <w:uiPriority w:val="9"/>
    <w:unhideWhenUsed/>
    <w:qFormat/>
    <w:rsid w:val="001A456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1A456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1A4569"/>
    <w:rPr>
      <w:rFonts w:asciiTheme="majorHAnsi" w:eastAsiaTheme="majorEastAsia" w:hAnsiTheme="majorHAnsi" w:cstheme="majorBidi"/>
      <w:color w:val="ED7D31" w:themeColor="accent2"/>
      <w:sz w:val="32"/>
      <w:szCs w:val="32"/>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rsid w:val="001A4569"/>
    <w:rPr>
      <w:rFonts w:asciiTheme="majorHAnsi" w:eastAsiaTheme="majorEastAsia" w:hAnsiTheme="majorHAnsi" w:cstheme="majorBidi"/>
      <w:color w:val="ED7D31" w:themeColor="accent2"/>
      <w:sz w:val="26"/>
      <w:szCs w:val="26"/>
    </w:rPr>
  </w:style>
  <w:style w:type="character" w:customStyle="1" w:styleId="Nadpis3Char">
    <w:name w:val="Nadpis 3 Char"/>
    <w:aliases w:val="Nadpis 3 - Pododstavec Char"/>
    <w:basedOn w:val="Standardnpsmoodstavce"/>
    <w:link w:val="Nadpis3"/>
    <w:uiPriority w:val="9"/>
    <w:rsid w:val="001A4569"/>
    <w:rPr>
      <w:rFonts w:asciiTheme="majorHAnsi" w:eastAsiaTheme="majorEastAsia" w:hAnsiTheme="majorHAnsi" w:cstheme="majorBidi"/>
      <w:color w:val="ED7D31" w:themeColor="accent2"/>
      <w:sz w:val="24"/>
      <w:szCs w:val="24"/>
    </w:rPr>
  </w:style>
  <w:style w:type="character" w:customStyle="1" w:styleId="Nadpis4Char">
    <w:name w:val="Nadpis 4 Char"/>
    <w:basedOn w:val="Standardnpsmoodstavce"/>
    <w:link w:val="Nadpis4"/>
    <w:uiPriority w:val="9"/>
    <w:rsid w:val="001A4569"/>
    <w:rPr>
      <w:rFonts w:asciiTheme="majorHAnsi" w:eastAsiaTheme="majorEastAsia" w:hAnsiTheme="majorHAnsi" w:cstheme="majorBidi"/>
      <w:i/>
      <w:iCs/>
      <w:color w:val="ED7D31" w:themeColor="accent2"/>
    </w:rPr>
  </w:style>
  <w:style w:type="character" w:customStyle="1" w:styleId="Nadpis5Char">
    <w:name w:val="Nadpis 5 Char"/>
    <w:basedOn w:val="Standardnpsmoodstavce"/>
    <w:link w:val="Nadpis5"/>
    <w:uiPriority w:val="9"/>
    <w:rsid w:val="001A4569"/>
    <w:rPr>
      <w:rFonts w:asciiTheme="majorHAnsi" w:eastAsiaTheme="majorEastAsia" w:hAnsiTheme="majorHAnsi" w:cstheme="majorBidi"/>
      <w:color w:val="ED7D31" w:themeColor="accent2"/>
    </w:rPr>
  </w:style>
  <w:style w:type="character" w:customStyle="1" w:styleId="Nadpis6Char">
    <w:name w:val="Nadpis 6 Char"/>
    <w:basedOn w:val="Standardnpsmoodstavce"/>
    <w:link w:val="Nadpis6"/>
    <w:uiPriority w:val="9"/>
    <w:rsid w:val="001A4569"/>
    <w:rPr>
      <w:rFonts w:asciiTheme="majorHAnsi" w:eastAsiaTheme="majorEastAsia" w:hAnsiTheme="majorHAnsi" w:cstheme="majorBidi"/>
      <w:color w:val="ED7D31" w:themeColor="accent2"/>
    </w:rPr>
  </w:style>
  <w:style w:type="character" w:customStyle="1" w:styleId="Nadpis7Char">
    <w:name w:val="Nadpis 7 Char"/>
    <w:basedOn w:val="Standardnpsmoodstavce"/>
    <w:link w:val="Nadpis7"/>
    <w:uiPriority w:val="9"/>
    <w:rsid w:val="001A4569"/>
    <w:rPr>
      <w:rFonts w:asciiTheme="majorHAnsi" w:eastAsiaTheme="majorEastAsia" w:hAnsiTheme="majorHAnsi" w:cstheme="majorBidi"/>
      <w:i/>
      <w:iCs/>
      <w:color w:val="ED7D31" w:themeColor="accent2"/>
    </w:rPr>
  </w:style>
  <w:style w:type="character" w:customStyle="1" w:styleId="Nadpis8Char">
    <w:name w:val="Nadpis 8 Char"/>
    <w:basedOn w:val="Standardnpsmoodstavce"/>
    <w:link w:val="Nadpis8"/>
    <w:uiPriority w:val="9"/>
    <w:rsid w:val="001A456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1A4569"/>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1A4569"/>
    <w:rPr>
      <w:color w:val="0563C1" w:themeColor="hyperlink"/>
      <w:u w:val="single"/>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1A4569"/>
    <w:pPr>
      <w:ind w:left="720"/>
      <w:contextualSpacing/>
    </w:p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1A4569"/>
  </w:style>
  <w:style w:type="paragraph" w:styleId="Bezmezer">
    <w:name w:val="No Spacing"/>
    <w:uiPriority w:val="1"/>
    <w:qFormat/>
    <w:rsid w:val="001A4569"/>
    <w:pPr>
      <w:spacing w:after="0" w:line="240" w:lineRule="auto"/>
    </w:pPr>
    <w:rPr>
      <w:rFonts w:eastAsiaTheme="minorEastAsia"/>
    </w:rPr>
  </w:style>
  <w:style w:type="paragraph" w:styleId="Textkomente">
    <w:name w:val="annotation text"/>
    <w:basedOn w:val="Normln"/>
    <w:link w:val="TextkomenteChar"/>
    <w:semiHidden/>
    <w:unhideWhenUsed/>
    <w:rsid w:val="001A4569"/>
    <w:pPr>
      <w:spacing w:after="200" w:line="240" w:lineRule="auto"/>
    </w:pPr>
    <w:rPr>
      <w:rFonts w:eastAsiaTheme="minorEastAsia"/>
      <w:sz w:val="20"/>
      <w:szCs w:val="20"/>
    </w:rPr>
  </w:style>
  <w:style w:type="character" w:customStyle="1" w:styleId="TextkomenteChar">
    <w:name w:val="Text komentáře Char"/>
    <w:basedOn w:val="Standardnpsmoodstavce"/>
    <w:link w:val="Textkomente"/>
    <w:semiHidden/>
    <w:rsid w:val="001A4569"/>
    <w:rPr>
      <w:rFonts w:eastAsiaTheme="minorEastAsia"/>
      <w:sz w:val="20"/>
      <w:szCs w:val="20"/>
    </w:rPr>
  </w:style>
  <w:style w:type="paragraph" w:styleId="Zkladntext">
    <w:name w:val="Body Text"/>
    <w:aliases w:val="subtitle2,Základní tZákladní text"/>
    <w:basedOn w:val="Normln"/>
    <w:link w:val="ZkladntextChar"/>
    <w:uiPriority w:val="99"/>
    <w:rsid w:val="001A4569"/>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
    <w:basedOn w:val="Standardnpsmoodstavce"/>
    <w:link w:val="Zkladntext"/>
    <w:uiPriority w:val="99"/>
    <w:rsid w:val="001A4569"/>
    <w:rPr>
      <w:rFonts w:ascii="Times New Roman" w:eastAsia="Times New Roman" w:hAnsi="Times New Roman" w:cs="Times New Roman"/>
      <w:sz w:val="24"/>
      <w:szCs w:val="24"/>
      <w:lang w:eastAsia="cs-CZ"/>
    </w:rPr>
  </w:style>
  <w:style w:type="character" w:customStyle="1" w:styleId="OdstavecChar">
    <w:name w:val="Odstavec Char"/>
    <w:link w:val="Odstavec"/>
    <w:locked/>
    <w:rsid w:val="001A4569"/>
    <w:rPr>
      <w:sz w:val="24"/>
    </w:rPr>
  </w:style>
  <w:style w:type="paragraph" w:customStyle="1" w:styleId="Odstavec">
    <w:name w:val="Odstavec"/>
    <w:basedOn w:val="Normln"/>
    <w:link w:val="OdstavecChar"/>
    <w:qFormat/>
    <w:rsid w:val="001A4569"/>
    <w:pPr>
      <w:numPr>
        <w:ilvl w:val="1"/>
        <w:numId w:val="13"/>
      </w:numPr>
      <w:spacing w:before="60" w:after="0" w:line="240" w:lineRule="auto"/>
      <w:jc w:val="both"/>
    </w:pPr>
    <w:rPr>
      <w:sz w:val="24"/>
    </w:rPr>
  </w:style>
  <w:style w:type="paragraph" w:styleId="Zhlav">
    <w:name w:val="header"/>
    <w:basedOn w:val="Normln"/>
    <w:link w:val="ZhlavChar"/>
    <w:uiPriority w:val="99"/>
    <w:unhideWhenUsed/>
    <w:rsid w:val="000930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3031"/>
  </w:style>
  <w:style w:type="paragraph" w:styleId="Zpat">
    <w:name w:val="footer"/>
    <w:basedOn w:val="Normln"/>
    <w:link w:val="ZpatChar"/>
    <w:uiPriority w:val="99"/>
    <w:unhideWhenUsed/>
    <w:rsid w:val="00093031"/>
    <w:pPr>
      <w:tabs>
        <w:tab w:val="center" w:pos="4536"/>
        <w:tab w:val="right" w:pos="9072"/>
      </w:tabs>
      <w:spacing w:after="0" w:line="240" w:lineRule="auto"/>
    </w:pPr>
  </w:style>
  <w:style w:type="character" w:customStyle="1" w:styleId="ZpatChar">
    <w:name w:val="Zápatí Char"/>
    <w:basedOn w:val="Standardnpsmoodstavce"/>
    <w:link w:val="Zpat"/>
    <w:uiPriority w:val="99"/>
    <w:rsid w:val="00093031"/>
  </w:style>
  <w:style w:type="character" w:customStyle="1" w:styleId="radekformulare4">
    <w:name w:val="radekformulare4"/>
    <w:basedOn w:val="Standardnpsmoodstavce"/>
    <w:rsid w:val="00093031"/>
    <w:rPr>
      <w:vanish w:val="0"/>
      <w:webHidden w:val="0"/>
      <w:shd w:val="clear" w:color="auto" w:fill="F4F6FA"/>
      <w:specVanish w:val="0"/>
    </w:rPr>
  </w:style>
  <w:style w:type="paragraph" w:styleId="Textbubliny">
    <w:name w:val="Balloon Text"/>
    <w:basedOn w:val="Normln"/>
    <w:link w:val="TextbublinyChar"/>
    <w:uiPriority w:val="99"/>
    <w:semiHidden/>
    <w:unhideWhenUsed/>
    <w:rsid w:val="00524B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4BC3"/>
    <w:rPr>
      <w:rFonts w:ascii="Segoe UI" w:hAnsi="Segoe UI" w:cs="Segoe UI"/>
      <w:sz w:val="18"/>
      <w:szCs w:val="18"/>
    </w:rPr>
  </w:style>
  <w:style w:type="character" w:styleId="Odkaznakoment">
    <w:name w:val="annotation reference"/>
    <w:basedOn w:val="Standardnpsmoodstavce"/>
    <w:uiPriority w:val="99"/>
    <w:semiHidden/>
    <w:unhideWhenUsed/>
    <w:rsid w:val="00B90F3C"/>
    <w:rPr>
      <w:sz w:val="16"/>
      <w:szCs w:val="16"/>
    </w:rPr>
  </w:style>
  <w:style w:type="paragraph" w:styleId="Pedmtkomente">
    <w:name w:val="annotation subject"/>
    <w:basedOn w:val="Textkomente"/>
    <w:next w:val="Textkomente"/>
    <w:link w:val="PedmtkomenteChar"/>
    <w:uiPriority w:val="99"/>
    <w:semiHidden/>
    <w:unhideWhenUsed/>
    <w:rsid w:val="00B90F3C"/>
    <w:pPr>
      <w:spacing w:after="160"/>
    </w:pPr>
    <w:rPr>
      <w:rFonts w:eastAsiaTheme="minorHAnsi"/>
      <w:b/>
      <w:bCs/>
    </w:rPr>
  </w:style>
  <w:style w:type="character" w:customStyle="1" w:styleId="PedmtkomenteChar">
    <w:name w:val="Předmět komentáře Char"/>
    <w:basedOn w:val="TextkomenteChar"/>
    <w:link w:val="Pedmtkomente"/>
    <w:uiPriority w:val="99"/>
    <w:semiHidden/>
    <w:rsid w:val="00B90F3C"/>
    <w:rPr>
      <w:rFonts w:eastAsiaTheme="minorEastAsia"/>
      <w:b/>
      <w:bCs/>
      <w:sz w:val="20"/>
      <w:szCs w:val="20"/>
    </w:rPr>
  </w:style>
  <w:style w:type="paragraph" w:styleId="Revize">
    <w:name w:val="Revision"/>
    <w:hidden/>
    <w:uiPriority w:val="99"/>
    <w:semiHidden/>
    <w:rsid w:val="00FC38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4569"/>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autoRedefine/>
    <w:uiPriority w:val="9"/>
    <w:qFormat/>
    <w:rsid w:val="001A4569"/>
    <w:pPr>
      <w:keepNext/>
      <w:keepLines/>
      <w:spacing w:before="240" w:after="0"/>
      <w:ind w:left="432" w:hanging="432"/>
      <w:jc w:val="center"/>
      <w:outlineLvl w:val="0"/>
    </w:pPr>
    <w:rPr>
      <w:rFonts w:asciiTheme="majorHAnsi" w:eastAsiaTheme="majorEastAsia" w:hAnsiTheme="majorHAnsi" w:cstheme="majorBidi"/>
      <w:color w:val="ED7D31" w:themeColor="accent2"/>
      <w:sz w:val="32"/>
      <w:szCs w:val="32"/>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autoRedefine/>
    <w:unhideWhenUsed/>
    <w:qFormat/>
    <w:rsid w:val="001A4569"/>
    <w:pPr>
      <w:keepNext/>
      <w:keepLines/>
      <w:numPr>
        <w:ilvl w:val="1"/>
        <w:numId w:val="1"/>
      </w:numPr>
      <w:spacing w:before="40" w:after="0"/>
      <w:outlineLvl w:val="1"/>
    </w:pPr>
    <w:rPr>
      <w:rFonts w:asciiTheme="majorHAnsi" w:eastAsiaTheme="majorEastAsia" w:hAnsiTheme="majorHAnsi" w:cstheme="majorBidi"/>
      <w:color w:val="ED7D31" w:themeColor="accent2"/>
      <w:sz w:val="26"/>
      <w:szCs w:val="26"/>
    </w:rPr>
  </w:style>
  <w:style w:type="paragraph" w:styleId="Nadpis3">
    <w:name w:val="heading 3"/>
    <w:aliases w:val="Nadpis 3 - Pododstavec"/>
    <w:basedOn w:val="Normln"/>
    <w:next w:val="Normln"/>
    <w:link w:val="Nadpis3Char"/>
    <w:autoRedefine/>
    <w:uiPriority w:val="9"/>
    <w:unhideWhenUsed/>
    <w:qFormat/>
    <w:rsid w:val="001A4569"/>
    <w:pPr>
      <w:keepNext/>
      <w:keepLines/>
      <w:numPr>
        <w:ilvl w:val="2"/>
        <w:numId w:val="1"/>
      </w:numPr>
      <w:spacing w:before="40" w:after="0"/>
      <w:outlineLvl w:val="2"/>
    </w:pPr>
    <w:rPr>
      <w:rFonts w:asciiTheme="majorHAnsi" w:eastAsiaTheme="majorEastAsia" w:hAnsiTheme="majorHAnsi" w:cstheme="majorBidi"/>
      <w:color w:val="ED7D31" w:themeColor="accent2"/>
      <w:sz w:val="24"/>
      <w:szCs w:val="24"/>
    </w:rPr>
  </w:style>
  <w:style w:type="paragraph" w:styleId="Nadpis4">
    <w:name w:val="heading 4"/>
    <w:basedOn w:val="Normln"/>
    <w:next w:val="Normln"/>
    <w:link w:val="Nadpis4Char"/>
    <w:autoRedefine/>
    <w:uiPriority w:val="9"/>
    <w:unhideWhenUsed/>
    <w:qFormat/>
    <w:rsid w:val="001A4569"/>
    <w:pPr>
      <w:keepNext/>
      <w:keepLines/>
      <w:numPr>
        <w:ilvl w:val="3"/>
        <w:numId w:val="1"/>
      </w:numPr>
      <w:spacing w:before="40" w:after="0"/>
      <w:outlineLvl w:val="3"/>
    </w:pPr>
    <w:rPr>
      <w:rFonts w:asciiTheme="majorHAnsi" w:eastAsiaTheme="majorEastAsia" w:hAnsiTheme="majorHAnsi" w:cstheme="majorBidi"/>
      <w:i/>
      <w:iCs/>
      <w:color w:val="ED7D31" w:themeColor="accent2"/>
    </w:rPr>
  </w:style>
  <w:style w:type="paragraph" w:styleId="Nadpis5">
    <w:name w:val="heading 5"/>
    <w:basedOn w:val="Normln"/>
    <w:next w:val="Normln"/>
    <w:link w:val="Nadpis5Char"/>
    <w:uiPriority w:val="9"/>
    <w:unhideWhenUsed/>
    <w:qFormat/>
    <w:rsid w:val="001A4569"/>
    <w:pPr>
      <w:keepNext/>
      <w:keepLines/>
      <w:numPr>
        <w:ilvl w:val="4"/>
        <w:numId w:val="1"/>
      </w:numPr>
      <w:spacing w:before="40" w:after="0"/>
      <w:outlineLvl w:val="4"/>
    </w:pPr>
    <w:rPr>
      <w:rFonts w:asciiTheme="majorHAnsi" w:eastAsiaTheme="majorEastAsia" w:hAnsiTheme="majorHAnsi" w:cstheme="majorBidi"/>
      <w:color w:val="ED7D31" w:themeColor="accent2"/>
    </w:rPr>
  </w:style>
  <w:style w:type="paragraph" w:styleId="Nadpis6">
    <w:name w:val="heading 6"/>
    <w:basedOn w:val="Normln"/>
    <w:next w:val="Normln"/>
    <w:link w:val="Nadpis6Char"/>
    <w:autoRedefine/>
    <w:uiPriority w:val="9"/>
    <w:unhideWhenUsed/>
    <w:qFormat/>
    <w:rsid w:val="001A4569"/>
    <w:pPr>
      <w:keepNext/>
      <w:keepLines/>
      <w:numPr>
        <w:ilvl w:val="5"/>
        <w:numId w:val="1"/>
      </w:numPr>
      <w:spacing w:before="40" w:after="0"/>
      <w:outlineLvl w:val="5"/>
    </w:pPr>
    <w:rPr>
      <w:rFonts w:asciiTheme="majorHAnsi" w:eastAsiaTheme="majorEastAsia" w:hAnsiTheme="majorHAnsi" w:cstheme="majorBidi"/>
      <w:color w:val="ED7D31" w:themeColor="accent2"/>
    </w:rPr>
  </w:style>
  <w:style w:type="paragraph" w:styleId="Nadpis7">
    <w:name w:val="heading 7"/>
    <w:basedOn w:val="Normln"/>
    <w:next w:val="Normln"/>
    <w:link w:val="Nadpis7Char"/>
    <w:autoRedefine/>
    <w:uiPriority w:val="9"/>
    <w:unhideWhenUsed/>
    <w:qFormat/>
    <w:rsid w:val="001A4569"/>
    <w:pPr>
      <w:keepNext/>
      <w:keepLines/>
      <w:numPr>
        <w:ilvl w:val="6"/>
        <w:numId w:val="1"/>
      </w:numPr>
      <w:spacing w:before="40" w:after="0"/>
      <w:outlineLvl w:val="6"/>
    </w:pPr>
    <w:rPr>
      <w:rFonts w:asciiTheme="majorHAnsi" w:eastAsiaTheme="majorEastAsia" w:hAnsiTheme="majorHAnsi" w:cstheme="majorBidi"/>
      <w:i/>
      <w:iCs/>
      <w:color w:val="ED7D31" w:themeColor="accent2"/>
    </w:rPr>
  </w:style>
  <w:style w:type="paragraph" w:styleId="Nadpis8">
    <w:name w:val="heading 8"/>
    <w:basedOn w:val="Normln"/>
    <w:next w:val="Normln"/>
    <w:link w:val="Nadpis8Char"/>
    <w:uiPriority w:val="9"/>
    <w:unhideWhenUsed/>
    <w:qFormat/>
    <w:rsid w:val="001A456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1A456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1A4569"/>
    <w:rPr>
      <w:rFonts w:asciiTheme="majorHAnsi" w:eastAsiaTheme="majorEastAsia" w:hAnsiTheme="majorHAnsi" w:cstheme="majorBidi"/>
      <w:color w:val="ED7D31" w:themeColor="accent2"/>
      <w:sz w:val="32"/>
      <w:szCs w:val="32"/>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rsid w:val="001A4569"/>
    <w:rPr>
      <w:rFonts w:asciiTheme="majorHAnsi" w:eastAsiaTheme="majorEastAsia" w:hAnsiTheme="majorHAnsi" w:cstheme="majorBidi"/>
      <w:color w:val="ED7D31" w:themeColor="accent2"/>
      <w:sz w:val="26"/>
      <w:szCs w:val="26"/>
    </w:rPr>
  </w:style>
  <w:style w:type="character" w:customStyle="1" w:styleId="Nadpis3Char">
    <w:name w:val="Nadpis 3 Char"/>
    <w:aliases w:val="Nadpis 3 - Pododstavec Char"/>
    <w:basedOn w:val="Standardnpsmoodstavce"/>
    <w:link w:val="Nadpis3"/>
    <w:uiPriority w:val="9"/>
    <w:rsid w:val="001A4569"/>
    <w:rPr>
      <w:rFonts w:asciiTheme="majorHAnsi" w:eastAsiaTheme="majorEastAsia" w:hAnsiTheme="majorHAnsi" w:cstheme="majorBidi"/>
      <w:color w:val="ED7D31" w:themeColor="accent2"/>
      <w:sz w:val="24"/>
      <w:szCs w:val="24"/>
    </w:rPr>
  </w:style>
  <w:style w:type="character" w:customStyle="1" w:styleId="Nadpis4Char">
    <w:name w:val="Nadpis 4 Char"/>
    <w:basedOn w:val="Standardnpsmoodstavce"/>
    <w:link w:val="Nadpis4"/>
    <w:uiPriority w:val="9"/>
    <w:rsid w:val="001A4569"/>
    <w:rPr>
      <w:rFonts w:asciiTheme="majorHAnsi" w:eastAsiaTheme="majorEastAsia" w:hAnsiTheme="majorHAnsi" w:cstheme="majorBidi"/>
      <w:i/>
      <w:iCs/>
      <w:color w:val="ED7D31" w:themeColor="accent2"/>
    </w:rPr>
  </w:style>
  <w:style w:type="character" w:customStyle="1" w:styleId="Nadpis5Char">
    <w:name w:val="Nadpis 5 Char"/>
    <w:basedOn w:val="Standardnpsmoodstavce"/>
    <w:link w:val="Nadpis5"/>
    <w:uiPriority w:val="9"/>
    <w:rsid w:val="001A4569"/>
    <w:rPr>
      <w:rFonts w:asciiTheme="majorHAnsi" w:eastAsiaTheme="majorEastAsia" w:hAnsiTheme="majorHAnsi" w:cstheme="majorBidi"/>
      <w:color w:val="ED7D31" w:themeColor="accent2"/>
    </w:rPr>
  </w:style>
  <w:style w:type="character" w:customStyle="1" w:styleId="Nadpis6Char">
    <w:name w:val="Nadpis 6 Char"/>
    <w:basedOn w:val="Standardnpsmoodstavce"/>
    <w:link w:val="Nadpis6"/>
    <w:uiPriority w:val="9"/>
    <w:rsid w:val="001A4569"/>
    <w:rPr>
      <w:rFonts w:asciiTheme="majorHAnsi" w:eastAsiaTheme="majorEastAsia" w:hAnsiTheme="majorHAnsi" w:cstheme="majorBidi"/>
      <w:color w:val="ED7D31" w:themeColor="accent2"/>
    </w:rPr>
  </w:style>
  <w:style w:type="character" w:customStyle="1" w:styleId="Nadpis7Char">
    <w:name w:val="Nadpis 7 Char"/>
    <w:basedOn w:val="Standardnpsmoodstavce"/>
    <w:link w:val="Nadpis7"/>
    <w:uiPriority w:val="9"/>
    <w:rsid w:val="001A4569"/>
    <w:rPr>
      <w:rFonts w:asciiTheme="majorHAnsi" w:eastAsiaTheme="majorEastAsia" w:hAnsiTheme="majorHAnsi" w:cstheme="majorBidi"/>
      <w:i/>
      <w:iCs/>
      <w:color w:val="ED7D31" w:themeColor="accent2"/>
    </w:rPr>
  </w:style>
  <w:style w:type="character" w:customStyle="1" w:styleId="Nadpis8Char">
    <w:name w:val="Nadpis 8 Char"/>
    <w:basedOn w:val="Standardnpsmoodstavce"/>
    <w:link w:val="Nadpis8"/>
    <w:uiPriority w:val="9"/>
    <w:rsid w:val="001A456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1A4569"/>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1A4569"/>
    <w:rPr>
      <w:color w:val="0563C1" w:themeColor="hyperlink"/>
      <w:u w:val="single"/>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1A4569"/>
    <w:pPr>
      <w:ind w:left="720"/>
      <w:contextualSpacing/>
    </w:p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1A4569"/>
  </w:style>
  <w:style w:type="paragraph" w:styleId="Bezmezer">
    <w:name w:val="No Spacing"/>
    <w:uiPriority w:val="1"/>
    <w:qFormat/>
    <w:rsid w:val="001A4569"/>
    <w:pPr>
      <w:spacing w:after="0" w:line="240" w:lineRule="auto"/>
    </w:pPr>
    <w:rPr>
      <w:rFonts w:eastAsiaTheme="minorEastAsia"/>
    </w:rPr>
  </w:style>
  <w:style w:type="paragraph" w:styleId="Textkomente">
    <w:name w:val="annotation text"/>
    <w:basedOn w:val="Normln"/>
    <w:link w:val="TextkomenteChar"/>
    <w:semiHidden/>
    <w:unhideWhenUsed/>
    <w:rsid w:val="001A4569"/>
    <w:pPr>
      <w:spacing w:after="200" w:line="240" w:lineRule="auto"/>
    </w:pPr>
    <w:rPr>
      <w:rFonts w:eastAsiaTheme="minorEastAsia"/>
      <w:sz w:val="20"/>
      <w:szCs w:val="20"/>
    </w:rPr>
  </w:style>
  <w:style w:type="character" w:customStyle="1" w:styleId="TextkomenteChar">
    <w:name w:val="Text komentáře Char"/>
    <w:basedOn w:val="Standardnpsmoodstavce"/>
    <w:link w:val="Textkomente"/>
    <w:semiHidden/>
    <w:rsid w:val="001A4569"/>
    <w:rPr>
      <w:rFonts w:eastAsiaTheme="minorEastAsia"/>
      <w:sz w:val="20"/>
      <w:szCs w:val="20"/>
    </w:rPr>
  </w:style>
  <w:style w:type="paragraph" w:styleId="Zkladntext">
    <w:name w:val="Body Text"/>
    <w:aliases w:val="subtitle2,Základní tZákladní text"/>
    <w:basedOn w:val="Normln"/>
    <w:link w:val="ZkladntextChar"/>
    <w:uiPriority w:val="99"/>
    <w:rsid w:val="001A4569"/>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
    <w:basedOn w:val="Standardnpsmoodstavce"/>
    <w:link w:val="Zkladntext"/>
    <w:uiPriority w:val="99"/>
    <w:rsid w:val="001A4569"/>
    <w:rPr>
      <w:rFonts w:ascii="Times New Roman" w:eastAsia="Times New Roman" w:hAnsi="Times New Roman" w:cs="Times New Roman"/>
      <w:sz w:val="24"/>
      <w:szCs w:val="24"/>
      <w:lang w:eastAsia="cs-CZ"/>
    </w:rPr>
  </w:style>
  <w:style w:type="character" w:customStyle="1" w:styleId="OdstavecChar">
    <w:name w:val="Odstavec Char"/>
    <w:link w:val="Odstavec"/>
    <w:locked/>
    <w:rsid w:val="001A4569"/>
    <w:rPr>
      <w:sz w:val="24"/>
    </w:rPr>
  </w:style>
  <w:style w:type="paragraph" w:customStyle="1" w:styleId="Odstavec">
    <w:name w:val="Odstavec"/>
    <w:basedOn w:val="Normln"/>
    <w:link w:val="OdstavecChar"/>
    <w:qFormat/>
    <w:rsid w:val="001A4569"/>
    <w:pPr>
      <w:numPr>
        <w:ilvl w:val="1"/>
        <w:numId w:val="13"/>
      </w:numPr>
      <w:spacing w:before="60" w:after="0" w:line="240" w:lineRule="auto"/>
      <w:jc w:val="both"/>
    </w:pPr>
    <w:rPr>
      <w:sz w:val="24"/>
    </w:rPr>
  </w:style>
  <w:style w:type="paragraph" w:styleId="Zhlav">
    <w:name w:val="header"/>
    <w:basedOn w:val="Normln"/>
    <w:link w:val="ZhlavChar"/>
    <w:uiPriority w:val="99"/>
    <w:unhideWhenUsed/>
    <w:rsid w:val="000930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3031"/>
  </w:style>
  <w:style w:type="paragraph" w:styleId="Zpat">
    <w:name w:val="footer"/>
    <w:basedOn w:val="Normln"/>
    <w:link w:val="ZpatChar"/>
    <w:uiPriority w:val="99"/>
    <w:unhideWhenUsed/>
    <w:rsid w:val="00093031"/>
    <w:pPr>
      <w:tabs>
        <w:tab w:val="center" w:pos="4536"/>
        <w:tab w:val="right" w:pos="9072"/>
      </w:tabs>
      <w:spacing w:after="0" w:line="240" w:lineRule="auto"/>
    </w:pPr>
  </w:style>
  <w:style w:type="character" w:customStyle="1" w:styleId="ZpatChar">
    <w:name w:val="Zápatí Char"/>
    <w:basedOn w:val="Standardnpsmoodstavce"/>
    <w:link w:val="Zpat"/>
    <w:uiPriority w:val="99"/>
    <w:rsid w:val="00093031"/>
  </w:style>
  <w:style w:type="character" w:customStyle="1" w:styleId="radekformulare4">
    <w:name w:val="radekformulare4"/>
    <w:basedOn w:val="Standardnpsmoodstavce"/>
    <w:rsid w:val="00093031"/>
    <w:rPr>
      <w:vanish w:val="0"/>
      <w:webHidden w:val="0"/>
      <w:shd w:val="clear" w:color="auto" w:fill="F4F6FA"/>
      <w:specVanish w:val="0"/>
    </w:rPr>
  </w:style>
  <w:style w:type="paragraph" w:styleId="Textbubliny">
    <w:name w:val="Balloon Text"/>
    <w:basedOn w:val="Normln"/>
    <w:link w:val="TextbublinyChar"/>
    <w:uiPriority w:val="99"/>
    <w:semiHidden/>
    <w:unhideWhenUsed/>
    <w:rsid w:val="00524B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4BC3"/>
    <w:rPr>
      <w:rFonts w:ascii="Segoe UI" w:hAnsi="Segoe UI" w:cs="Segoe UI"/>
      <w:sz w:val="18"/>
      <w:szCs w:val="18"/>
    </w:rPr>
  </w:style>
  <w:style w:type="character" w:styleId="Odkaznakoment">
    <w:name w:val="annotation reference"/>
    <w:basedOn w:val="Standardnpsmoodstavce"/>
    <w:uiPriority w:val="99"/>
    <w:semiHidden/>
    <w:unhideWhenUsed/>
    <w:rsid w:val="00B90F3C"/>
    <w:rPr>
      <w:sz w:val="16"/>
      <w:szCs w:val="16"/>
    </w:rPr>
  </w:style>
  <w:style w:type="paragraph" w:styleId="Pedmtkomente">
    <w:name w:val="annotation subject"/>
    <w:basedOn w:val="Textkomente"/>
    <w:next w:val="Textkomente"/>
    <w:link w:val="PedmtkomenteChar"/>
    <w:uiPriority w:val="99"/>
    <w:semiHidden/>
    <w:unhideWhenUsed/>
    <w:rsid w:val="00B90F3C"/>
    <w:pPr>
      <w:spacing w:after="160"/>
    </w:pPr>
    <w:rPr>
      <w:rFonts w:eastAsiaTheme="minorHAnsi"/>
      <w:b/>
      <w:bCs/>
    </w:rPr>
  </w:style>
  <w:style w:type="character" w:customStyle="1" w:styleId="PedmtkomenteChar">
    <w:name w:val="Předmět komentáře Char"/>
    <w:basedOn w:val="TextkomenteChar"/>
    <w:link w:val="Pedmtkomente"/>
    <w:uiPriority w:val="99"/>
    <w:semiHidden/>
    <w:rsid w:val="00B90F3C"/>
    <w:rPr>
      <w:rFonts w:eastAsiaTheme="minorEastAsia"/>
      <w:b/>
      <w:bCs/>
      <w:sz w:val="20"/>
      <w:szCs w:val="20"/>
    </w:rPr>
  </w:style>
  <w:style w:type="paragraph" w:styleId="Revize">
    <w:name w:val="Revision"/>
    <w:hidden/>
    <w:uiPriority w:val="99"/>
    <w:semiHidden/>
    <w:rsid w:val="00FC3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14783</Characters>
  <Application>Microsoft Office Word</Application>
  <DocSecurity>8</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J3AG, s.r.o.</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Lojek</dc:creator>
  <cp:lastModifiedBy>Veronika Rubešová</cp:lastModifiedBy>
  <cp:revision>2</cp:revision>
  <cp:lastPrinted>2016-12-21T08:56:00Z</cp:lastPrinted>
  <dcterms:created xsi:type="dcterms:W3CDTF">2017-01-13T14:11:00Z</dcterms:created>
  <dcterms:modified xsi:type="dcterms:W3CDTF">2017-01-13T14:11:00Z</dcterms:modified>
</cp:coreProperties>
</file>