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C0C10" w14:textId="0167A1A3" w:rsidR="001B1BFF" w:rsidRDefault="006A7569" w:rsidP="00B82842">
      <w:pPr>
        <w:pStyle w:val="Nzev"/>
        <w:widowControl w:val="0"/>
        <w:spacing w:before="240"/>
      </w:pPr>
      <w:bookmarkStart w:id="0" w:name="_GoBack"/>
      <w:bookmarkEnd w:id="0"/>
      <w:r w:rsidRPr="003B43F4">
        <w:rPr>
          <w:color w:val="auto"/>
          <w:sz w:val="40"/>
          <w:szCs w:val="40"/>
        </w:rPr>
        <w:t>S</w:t>
      </w:r>
      <w:r w:rsidR="0094264D" w:rsidRPr="003B43F4">
        <w:rPr>
          <w:color w:val="auto"/>
          <w:sz w:val="40"/>
          <w:szCs w:val="40"/>
        </w:rPr>
        <w:t>mlouva</w:t>
      </w:r>
      <w:r w:rsidR="00730470" w:rsidRPr="003B43F4">
        <w:rPr>
          <w:color w:val="auto"/>
          <w:sz w:val="40"/>
          <w:szCs w:val="40"/>
        </w:rPr>
        <w:t xml:space="preserve"> </w:t>
      </w:r>
      <w:r w:rsidR="002B7E6F">
        <w:rPr>
          <w:color w:val="auto"/>
          <w:sz w:val="40"/>
          <w:szCs w:val="40"/>
        </w:rPr>
        <w:t xml:space="preserve">o </w:t>
      </w:r>
      <w:r w:rsidR="006619C4">
        <w:rPr>
          <w:color w:val="auto"/>
          <w:sz w:val="40"/>
          <w:szCs w:val="40"/>
        </w:rPr>
        <w:t>spolupráci</w:t>
      </w:r>
    </w:p>
    <w:p w14:paraId="3BEC084B" w14:textId="4831532F" w:rsidR="001756E4" w:rsidRPr="001756E4" w:rsidRDefault="001756E4" w:rsidP="00B82842">
      <w:pPr>
        <w:pStyle w:val="Nadpis2"/>
        <w:keepNext w:val="0"/>
        <w:widowControl w:val="0"/>
        <w:numPr>
          <w:ilvl w:val="0"/>
          <w:numId w:val="0"/>
        </w:numPr>
        <w:spacing w:line="240" w:lineRule="auto"/>
      </w:pPr>
      <w:r w:rsidRPr="001756E4">
        <w:t xml:space="preserve">uzavřená podle § 1724 a násl. zákona č. 89/2012 Sb., občanský zákoník, jejímiž </w:t>
      </w:r>
      <w:r>
        <w:t>stranami</w:t>
      </w:r>
      <w:r w:rsidRPr="001756E4">
        <w:t xml:space="preserve"> jsou</w:t>
      </w:r>
    </w:p>
    <w:p w14:paraId="2E2FDED5" w14:textId="02BA30BA" w:rsidR="004E5E1A" w:rsidRDefault="003B43F4" w:rsidP="00EA21CD">
      <w:pPr>
        <w:pStyle w:val="Nadpis2"/>
        <w:keepNext w:val="0"/>
        <w:widowControl w:val="0"/>
        <w:numPr>
          <w:ilvl w:val="0"/>
          <w:numId w:val="0"/>
        </w:numPr>
        <w:spacing w:before="200" w:line="240" w:lineRule="auto"/>
        <w:rPr>
          <w:b/>
        </w:rPr>
      </w:pPr>
      <w:r>
        <w:rPr>
          <w:b/>
        </w:rPr>
        <w:t>Vědavýzkum.cz,</w:t>
      </w:r>
      <w:r w:rsidR="00730470" w:rsidRPr="003C539D">
        <w:rPr>
          <w:b/>
        </w:rPr>
        <w:t xml:space="preserve"> s.r.o.</w:t>
      </w:r>
    </w:p>
    <w:p w14:paraId="7D84625F" w14:textId="77777777" w:rsidR="004E5E1A" w:rsidRDefault="004E5E1A" w:rsidP="00B82842">
      <w:pPr>
        <w:widowControl w:val="0"/>
        <w:spacing w:line="240" w:lineRule="auto"/>
      </w:pPr>
      <w:r>
        <w:t>se sídlem Plzeňská 782/112 , 150 00 Praha - Košíře</w:t>
      </w:r>
    </w:p>
    <w:p w14:paraId="5ABEE446" w14:textId="77777777" w:rsidR="004E5E1A" w:rsidRDefault="004E5E1A" w:rsidP="00B82842">
      <w:pPr>
        <w:widowControl w:val="0"/>
        <w:spacing w:line="240" w:lineRule="auto"/>
      </w:pPr>
      <w:r>
        <w:t>IČO: 062 26 655</w:t>
      </w:r>
    </w:p>
    <w:p w14:paraId="43D0AA0E" w14:textId="77777777" w:rsidR="00574911" w:rsidRDefault="004E5E1A" w:rsidP="00574911">
      <w:pPr>
        <w:widowControl w:val="0"/>
        <w:spacing w:line="240" w:lineRule="auto"/>
      </w:pPr>
      <w:r>
        <w:t xml:space="preserve">zapsaná v obchodním rejstříku, vedeném Městským soudem v Praze, v oddíle C, </w:t>
      </w:r>
      <w:r w:rsidR="00574911">
        <w:t xml:space="preserve">vložka 278462 </w:t>
      </w:r>
    </w:p>
    <w:p w14:paraId="157019E1" w14:textId="77777777" w:rsidR="004E5E1A" w:rsidRDefault="004E5E1A" w:rsidP="00B82842">
      <w:pPr>
        <w:widowControl w:val="0"/>
        <w:spacing w:line="240" w:lineRule="auto"/>
      </w:pPr>
      <w:r>
        <w:t>zastoupená Dr. Mgr. Alešem Vlkem, jednatelem</w:t>
      </w:r>
    </w:p>
    <w:p w14:paraId="089D80E4" w14:textId="615B4C9B" w:rsidR="004E5E1A" w:rsidRDefault="004E5E1A" w:rsidP="00A8575D">
      <w:pPr>
        <w:widowControl w:val="0"/>
        <w:spacing w:line="240" w:lineRule="auto"/>
      </w:pPr>
      <w:r>
        <w:t xml:space="preserve">(dále jen </w:t>
      </w:r>
      <w:r w:rsidR="00FD03A4">
        <w:t>„</w:t>
      </w:r>
      <w:r w:rsidRPr="001756E4">
        <w:t>Provozovatel</w:t>
      </w:r>
      <w:r w:rsidR="00FD03A4">
        <w:t>“</w:t>
      </w:r>
      <w:r w:rsidRPr="001756E4">
        <w:t>)</w:t>
      </w:r>
    </w:p>
    <w:p w14:paraId="7DA98C12" w14:textId="45FF504A" w:rsidR="00373A0B" w:rsidRPr="001756E4" w:rsidRDefault="00506691" w:rsidP="00EA21CD">
      <w:pPr>
        <w:pStyle w:val="Nadpis2"/>
        <w:keepNext w:val="0"/>
        <w:widowControl w:val="0"/>
        <w:numPr>
          <w:ilvl w:val="0"/>
          <w:numId w:val="0"/>
        </w:numPr>
        <w:spacing w:before="120" w:line="240" w:lineRule="auto"/>
      </w:pPr>
      <w:r w:rsidRPr="001756E4">
        <w:t>a</w:t>
      </w:r>
    </w:p>
    <w:p w14:paraId="6C6F867F" w14:textId="77777777" w:rsidR="00730470" w:rsidRPr="004E5E1A" w:rsidRDefault="004E5E1A" w:rsidP="00EA21CD">
      <w:pPr>
        <w:pStyle w:val="Nadpis2"/>
        <w:keepNext w:val="0"/>
        <w:widowControl w:val="0"/>
        <w:numPr>
          <w:ilvl w:val="0"/>
          <w:numId w:val="0"/>
        </w:numPr>
        <w:spacing w:before="200" w:line="240" w:lineRule="auto"/>
        <w:rPr>
          <w:b/>
        </w:rPr>
      </w:pPr>
      <w:r w:rsidRPr="004E5E1A">
        <w:rPr>
          <w:b/>
        </w:rPr>
        <w:t>Národní technická knihovna</w:t>
      </w:r>
    </w:p>
    <w:p w14:paraId="0D87AF00" w14:textId="77777777" w:rsidR="00730470" w:rsidRPr="00D235FA" w:rsidRDefault="00730470" w:rsidP="00B82842">
      <w:pPr>
        <w:widowControl w:val="0"/>
        <w:spacing w:line="240" w:lineRule="auto"/>
      </w:pPr>
      <w:r w:rsidRPr="00D235FA">
        <w:t>se sídlem</w:t>
      </w:r>
      <w:r w:rsidR="004E5E1A">
        <w:t xml:space="preserve"> </w:t>
      </w:r>
      <w:r w:rsidR="004E5E1A" w:rsidRPr="004E5E1A">
        <w:t>Technická 2710/6</w:t>
      </w:r>
      <w:r w:rsidR="004E5E1A">
        <w:t xml:space="preserve">, </w:t>
      </w:r>
      <w:r w:rsidR="004E5E1A" w:rsidRPr="004E5E1A">
        <w:t>160 80 Praha 6 - Dejvice</w:t>
      </w:r>
    </w:p>
    <w:p w14:paraId="29514607" w14:textId="3D2F2CD8" w:rsidR="00730470" w:rsidRPr="00D235FA" w:rsidRDefault="00B32261" w:rsidP="00B82842">
      <w:pPr>
        <w:widowControl w:val="0"/>
        <w:spacing w:line="240" w:lineRule="auto"/>
      </w:pPr>
      <w:r>
        <w:t xml:space="preserve">IČO: </w:t>
      </w:r>
      <w:r w:rsidR="004E5E1A" w:rsidRPr="004E5E1A">
        <w:t>61387142</w:t>
      </w:r>
    </w:p>
    <w:p w14:paraId="2DF848C5" w14:textId="2550822D" w:rsidR="00D235FA" w:rsidRDefault="00B32261" w:rsidP="00B82842">
      <w:pPr>
        <w:widowControl w:val="0"/>
        <w:spacing w:line="240" w:lineRule="auto"/>
      </w:pPr>
      <w:r>
        <w:t xml:space="preserve">DIČ: </w:t>
      </w:r>
      <w:r w:rsidR="004E5E1A" w:rsidRPr="004E5E1A">
        <w:t>CZ61387142</w:t>
      </w:r>
    </w:p>
    <w:p w14:paraId="612BC620" w14:textId="369C8524" w:rsidR="00574911" w:rsidRDefault="00574911" w:rsidP="00574911">
      <w:pPr>
        <w:widowControl w:val="0"/>
        <w:spacing w:line="240" w:lineRule="auto"/>
      </w:pPr>
      <w:r>
        <w:t>zastoupená Ing. Martinem Svobodou, ředitelem</w:t>
      </w:r>
    </w:p>
    <w:p w14:paraId="290C7952" w14:textId="2105BC55" w:rsidR="00730470" w:rsidRPr="001756E4" w:rsidRDefault="00574911" w:rsidP="00574911">
      <w:pPr>
        <w:widowControl w:val="0"/>
        <w:spacing w:after="0" w:line="240" w:lineRule="auto"/>
      </w:pPr>
      <w:r>
        <w:t xml:space="preserve"> </w:t>
      </w:r>
      <w:r w:rsidR="00730470">
        <w:t xml:space="preserve">(dále jen </w:t>
      </w:r>
      <w:r w:rsidR="00FD03A4">
        <w:t>„</w:t>
      </w:r>
      <w:r w:rsidR="006619C4" w:rsidRPr="001756E4">
        <w:t>NTK</w:t>
      </w:r>
      <w:r w:rsidR="00FD03A4">
        <w:t>“</w:t>
      </w:r>
      <w:r w:rsidR="00730470" w:rsidRPr="001756E4">
        <w:t>)</w:t>
      </w:r>
    </w:p>
    <w:p w14:paraId="5E970AC4" w14:textId="69F8F303" w:rsidR="00404471" w:rsidRDefault="00404471" w:rsidP="00EA21CD">
      <w:pPr>
        <w:pStyle w:val="Nadpis2"/>
        <w:keepNext w:val="0"/>
        <w:widowControl w:val="0"/>
        <w:numPr>
          <w:ilvl w:val="0"/>
          <w:numId w:val="0"/>
        </w:numPr>
        <w:spacing w:before="120" w:line="240" w:lineRule="auto"/>
      </w:pPr>
      <w:r>
        <w:t xml:space="preserve">dále společně </w:t>
      </w:r>
      <w:r w:rsidR="001756E4">
        <w:t xml:space="preserve">také  </w:t>
      </w:r>
      <w:r>
        <w:t xml:space="preserve">jako </w:t>
      </w:r>
      <w:r w:rsidRPr="001756E4">
        <w:t>Smluvní strany</w:t>
      </w:r>
      <w:r w:rsidR="001756E4">
        <w:t>.</w:t>
      </w:r>
    </w:p>
    <w:p w14:paraId="5108F334" w14:textId="482EAAE2" w:rsidR="001756E4" w:rsidRDefault="001756E4" w:rsidP="00EA21C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t>Preambule</w:t>
      </w:r>
    </w:p>
    <w:p w14:paraId="56FC8DF3" w14:textId="55CD9FC7" w:rsidR="00373A0B" w:rsidRPr="000003EA" w:rsidRDefault="001756E4" w:rsidP="00B82842">
      <w:pPr>
        <w:widowControl w:val="0"/>
        <w:spacing w:line="240" w:lineRule="auto"/>
      </w:pPr>
      <w:r w:rsidRPr="000003EA">
        <w:rPr>
          <w:bCs/>
        </w:rPr>
        <w:t>Vzhledem k </w:t>
      </w:r>
      <w:r w:rsidRPr="000C14B4">
        <w:rPr>
          <w:bCs/>
        </w:rPr>
        <w:t>tomu, že</w:t>
      </w:r>
    </w:p>
    <w:p w14:paraId="31DE843C" w14:textId="11A6EC67" w:rsidR="002B183A" w:rsidRDefault="00C466BF" w:rsidP="000D2AA2">
      <w:pPr>
        <w:pStyle w:val="Nadpis2"/>
        <w:keepNext w:val="0"/>
        <w:widowControl w:val="0"/>
        <w:numPr>
          <w:ilvl w:val="0"/>
          <w:numId w:val="11"/>
        </w:numPr>
        <w:spacing w:after="0" w:line="240" w:lineRule="auto"/>
        <w:ind w:left="284" w:hanging="284"/>
        <w:contextualSpacing/>
      </w:pPr>
      <w:r>
        <w:t>Provozovatel</w:t>
      </w:r>
      <w:r w:rsidR="003B43F4">
        <w:t xml:space="preserve"> </w:t>
      </w:r>
      <w:r w:rsidR="009A28B6">
        <w:t>provozu</w:t>
      </w:r>
      <w:r w:rsidR="00B23D9C">
        <w:t xml:space="preserve">je </w:t>
      </w:r>
      <w:r w:rsidR="009A28B6">
        <w:t xml:space="preserve">portál </w:t>
      </w:r>
      <w:r w:rsidR="009A28B6">
        <w:rPr>
          <w:b/>
        </w:rPr>
        <w:t>Vě</w:t>
      </w:r>
      <w:r w:rsidR="009A28B6" w:rsidRPr="002B183A">
        <w:rPr>
          <w:b/>
        </w:rPr>
        <w:t>davýzkum.cz</w:t>
      </w:r>
      <w:r w:rsidR="009A28B6">
        <w:t xml:space="preserve"> (dále jen </w:t>
      </w:r>
      <w:r w:rsidR="00FD03A4">
        <w:t>„</w:t>
      </w:r>
      <w:r w:rsidR="009A28B6" w:rsidRPr="009A28B6">
        <w:t>Portál</w:t>
      </w:r>
      <w:r w:rsidR="00FD03A4">
        <w:t>“</w:t>
      </w:r>
      <w:r w:rsidR="009A28B6" w:rsidRPr="009A28B6">
        <w:t>)</w:t>
      </w:r>
      <w:r w:rsidR="009A28B6">
        <w:t xml:space="preserve"> na doméně </w:t>
      </w:r>
      <w:r w:rsidR="009A28B6" w:rsidRPr="009A28B6">
        <w:t>vedavyzkum.cz</w:t>
      </w:r>
      <w:r w:rsidR="009A28B6">
        <w:t>,</w:t>
      </w:r>
      <w:r w:rsidR="00B23D9C">
        <w:t xml:space="preserve"> </w:t>
      </w:r>
      <w:r w:rsidR="009A28B6">
        <w:t xml:space="preserve">resp. </w:t>
      </w:r>
      <w:r w:rsidR="009A28B6" w:rsidRPr="009A28B6">
        <w:t>veda-vyzkum.cz</w:t>
      </w:r>
      <w:r w:rsidR="005A726D">
        <w:t>,</w:t>
      </w:r>
    </w:p>
    <w:p w14:paraId="1B673B0B" w14:textId="7FAF394B" w:rsidR="00DB7B26" w:rsidRPr="00DB7B26" w:rsidRDefault="00DB7B26" w:rsidP="000D2AA2">
      <w:pPr>
        <w:pStyle w:val="Odstavecseseznamem"/>
        <w:widowControl w:val="0"/>
        <w:numPr>
          <w:ilvl w:val="0"/>
          <w:numId w:val="11"/>
        </w:numPr>
        <w:spacing w:line="240" w:lineRule="auto"/>
        <w:ind w:left="284" w:hanging="284"/>
        <w:contextualSpacing w:val="0"/>
      </w:pPr>
      <w:r>
        <w:t xml:space="preserve">Cílem Portálu </w:t>
      </w:r>
      <w:r w:rsidRPr="00DB7B26">
        <w:t>je uveřejňovat relevantní, přehledné a aktuální informace o výzkumu,</w:t>
      </w:r>
      <w:r>
        <w:t xml:space="preserve"> </w:t>
      </w:r>
      <w:r w:rsidRPr="00DB7B26">
        <w:t>vývoji a inovacích a navazujících oblastech (vysoké školství, ochrana duševního vlastnictví, transfer</w:t>
      </w:r>
      <w:r>
        <w:t xml:space="preserve"> </w:t>
      </w:r>
      <w:r w:rsidRPr="00DB7B26">
        <w:t>technologií a znalostí, komercializace, spolupráce s aplikační sférou</w:t>
      </w:r>
      <w:r w:rsidR="001A0290">
        <w:t>, open s</w:t>
      </w:r>
      <w:r w:rsidR="001A0290" w:rsidRPr="001A0290">
        <w:t>cience</w:t>
      </w:r>
      <w:r w:rsidR="001A0290">
        <w:t>, elektronick</w:t>
      </w:r>
      <w:r w:rsidR="00C466BF">
        <w:t>é</w:t>
      </w:r>
      <w:r w:rsidR="001A0290">
        <w:t xml:space="preserve"> informační zdroj</w:t>
      </w:r>
      <w:r w:rsidR="00C466BF">
        <w:t>e</w:t>
      </w:r>
      <w:r w:rsidRPr="00DB7B26">
        <w:t xml:space="preserve"> atd.) pro nejširší cílovou skupinu</w:t>
      </w:r>
      <w:r w:rsidR="00373A0B">
        <w:t xml:space="preserve"> </w:t>
      </w:r>
      <w:r w:rsidR="00373A0B" w:rsidRPr="009A28B6">
        <w:t xml:space="preserve">(dále jen </w:t>
      </w:r>
      <w:r w:rsidR="00FD03A4">
        <w:t>„</w:t>
      </w:r>
      <w:r w:rsidR="00373A0B" w:rsidRPr="009A28B6">
        <w:rPr>
          <w:bCs/>
        </w:rPr>
        <w:t>Cíl Portálu</w:t>
      </w:r>
      <w:r w:rsidR="00FD03A4">
        <w:rPr>
          <w:bCs/>
        </w:rPr>
        <w:t>“</w:t>
      </w:r>
      <w:r w:rsidR="00373A0B" w:rsidRPr="009A28B6">
        <w:t>)</w:t>
      </w:r>
      <w:r w:rsidR="005A726D">
        <w:t>,</w:t>
      </w:r>
    </w:p>
    <w:p w14:paraId="6250E072" w14:textId="6A237982" w:rsidR="002B183A" w:rsidRDefault="00DB7B26" w:rsidP="000D2AA2">
      <w:pPr>
        <w:pStyle w:val="Odstavecseseznamem"/>
        <w:widowControl w:val="0"/>
        <w:numPr>
          <w:ilvl w:val="0"/>
          <w:numId w:val="11"/>
        </w:numPr>
        <w:tabs>
          <w:tab w:val="left" w:pos="5387"/>
        </w:tabs>
        <w:spacing w:line="240" w:lineRule="auto"/>
        <w:ind w:left="284" w:hanging="284"/>
      </w:pPr>
      <w:r w:rsidRPr="00DB7B26">
        <w:t xml:space="preserve">Portál je určen </w:t>
      </w:r>
      <w:r w:rsidR="00B32261">
        <w:t xml:space="preserve">především </w:t>
      </w:r>
      <w:r w:rsidRPr="00DB7B26">
        <w:t>výzkumným a vývojovým pracovníkům výzkumných organizací a</w:t>
      </w:r>
      <w:r w:rsidR="00B82842">
        <w:t xml:space="preserve"> </w:t>
      </w:r>
      <w:r w:rsidR="000C14B4">
        <w:t>obchodních korporací</w:t>
      </w:r>
      <w:r w:rsidRPr="00DB7B26">
        <w:t>,</w:t>
      </w:r>
      <w:r>
        <w:t xml:space="preserve"> </w:t>
      </w:r>
      <w:r w:rsidRPr="00DB7B26">
        <w:t>akademickým pracovníkům vysokých škol, administrátorům projektů, zaměstnancům veřejné správy</w:t>
      </w:r>
      <w:r>
        <w:t xml:space="preserve"> </w:t>
      </w:r>
      <w:r w:rsidRPr="00DB7B26">
        <w:t>a samosprávy, investorům, studentům, novinářům, odborné veřejnosti</w:t>
      </w:r>
      <w:r w:rsidR="00B82842">
        <w:t xml:space="preserve"> i dalším zájemcům</w:t>
      </w:r>
      <w:r w:rsidR="005A726D">
        <w:t>,</w:t>
      </w:r>
    </w:p>
    <w:p w14:paraId="53BF723E" w14:textId="4EB4E687" w:rsidR="00373A0B" w:rsidRDefault="00373A0B" w:rsidP="000D2AA2">
      <w:pPr>
        <w:pStyle w:val="Odstavecseseznamem"/>
        <w:widowControl w:val="0"/>
        <w:numPr>
          <w:ilvl w:val="0"/>
          <w:numId w:val="11"/>
        </w:numPr>
        <w:spacing w:line="240" w:lineRule="auto"/>
        <w:ind w:left="284" w:hanging="284"/>
        <w:contextualSpacing w:val="0"/>
      </w:pPr>
      <w:r>
        <w:t xml:space="preserve">Provozovatel má zájem poskytnout </w:t>
      </w:r>
      <w:r w:rsidR="009A28B6">
        <w:t>NTK</w:t>
      </w:r>
      <w:r>
        <w:t xml:space="preserve"> prostor </w:t>
      </w:r>
      <w:r w:rsidR="00AF333E">
        <w:t>na Portálu</w:t>
      </w:r>
      <w:r w:rsidR="00B82842">
        <w:t>, aby podpořila</w:t>
      </w:r>
      <w:r w:rsidR="00AF333E">
        <w:t xml:space="preserve"> dosahování Cíle Portálu</w:t>
      </w:r>
      <w:r w:rsidR="005A726D">
        <w:t>,</w:t>
      </w:r>
      <w:r w:rsidR="00AF333E" w:rsidRPr="00AF333E">
        <w:t xml:space="preserve"> </w:t>
      </w:r>
    </w:p>
    <w:p w14:paraId="52A352F5" w14:textId="1BE9102D" w:rsidR="00312F3C" w:rsidRPr="00312F3C" w:rsidRDefault="009A28B6" w:rsidP="005F0196">
      <w:pPr>
        <w:pStyle w:val="Odstavecseseznamem"/>
        <w:widowControl w:val="0"/>
        <w:numPr>
          <w:ilvl w:val="0"/>
          <w:numId w:val="11"/>
        </w:numPr>
        <w:spacing w:before="240" w:after="0" w:line="240" w:lineRule="auto"/>
        <w:ind w:left="284" w:hanging="284"/>
        <w:rPr>
          <w:rFonts w:cs="Arial"/>
          <w:b/>
          <w:sz w:val="26"/>
          <w:szCs w:val="32"/>
        </w:rPr>
      </w:pPr>
      <w:r>
        <w:t>NTK</w:t>
      </w:r>
      <w:r w:rsidR="00AF333E">
        <w:t xml:space="preserve"> má zájem podílet se na dosahov</w:t>
      </w:r>
      <w:r w:rsidR="00303DB1">
        <w:t>á</w:t>
      </w:r>
      <w:r w:rsidR="00312F3C">
        <w:t>ní Cíle Portálu,</w:t>
      </w:r>
    </w:p>
    <w:p w14:paraId="519DDE90" w14:textId="31729DFE" w:rsidR="003B43F4" w:rsidRDefault="00B82842" w:rsidP="00312F3C">
      <w:pPr>
        <w:widowControl w:val="0"/>
        <w:spacing w:before="240" w:after="0" w:line="240" w:lineRule="auto"/>
      </w:pPr>
      <w:r>
        <w:t xml:space="preserve">dohodly se </w:t>
      </w:r>
      <w:r w:rsidRPr="00B82842">
        <w:t xml:space="preserve">Smluvní strany </w:t>
      </w:r>
      <w:r>
        <w:t xml:space="preserve">a </w:t>
      </w:r>
      <w:r w:rsidR="00AF333E">
        <w:t xml:space="preserve">uzavírají níže uvedeného dne tuto smlouvu o </w:t>
      </w:r>
      <w:r>
        <w:t xml:space="preserve">spolupráci </w:t>
      </w:r>
      <w:r w:rsidR="00AF333E">
        <w:t xml:space="preserve">(dále jen </w:t>
      </w:r>
      <w:r w:rsidR="00A8575D">
        <w:t>„</w:t>
      </w:r>
      <w:r w:rsidR="00AF333E" w:rsidRPr="00312F3C">
        <w:rPr>
          <w:bCs/>
        </w:rPr>
        <w:t>Smlouva</w:t>
      </w:r>
      <w:r w:rsidR="00A8575D" w:rsidRPr="00312F3C">
        <w:rPr>
          <w:bCs/>
        </w:rPr>
        <w:t>“</w:t>
      </w:r>
      <w:r w:rsidR="00AF333E" w:rsidRPr="001756E4">
        <w:t>)</w:t>
      </w:r>
      <w:r w:rsidR="00DF40A5" w:rsidRPr="001756E4">
        <w:t>.</w:t>
      </w:r>
    </w:p>
    <w:p w14:paraId="1523EFF8" w14:textId="77777777" w:rsidR="00312F3C" w:rsidRPr="00312F3C" w:rsidRDefault="00312F3C" w:rsidP="00312F3C">
      <w:pPr>
        <w:widowControl w:val="0"/>
        <w:spacing w:before="240" w:after="0" w:line="240" w:lineRule="auto"/>
        <w:rPr>
          <w:rFonts w:cs="Arial"/>
          <w:b/>
          <w:sz w:val="26"/>
          <w:szCs w:val="32"/>
        </w:rPr>
      </w:pPr>
    </w:p>
    <w:p w14:paraId="30700B16" w14:textId="3CC005C9" w:rsidR="002B183A" w:rsidRDefault="00C30809" w:rsidP="00EA21C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lastRenderedPageBreak/>
        <w:t xml:space="preserve">Práva </w:t>
      </w:r>
      <w:r w:rsidR="00C037E8">
        <w:t>NTK</w:t>
      </w:r>
    </w:p>
    <w:p w14:paraId="55661D7D" w14:textId="75967BE3" w:rsidR="002B183A" w:rsidRDefault="00E33F00" w:rsidP="00E33F00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bookmarkStart w:id="1" w:name="_Ref49266486"/>
      <w:r>
        <w:t>Uzavření S</w:t>
      </w:r>
      <w:r w:rsidR="002B183A">
        <w:t xml:space="preserve">mlouvy </w:t>
      </w:r>
      <w:r>
        <w:t>d</w:t>
      </w:r>
      <w:r w:rsidR="00C466BF">
        <w:t>á</w:t>
      </w:r>
      <w:r w:rsidR="00AF333E">
        <w:t>vá</w:t>
      </w:r>
      <w:r w:rsidR="00C466BF">
        <w:t xml:space="preserve"> </w:t>
      </w:r>
      <w:r w:rsidR="00E36BED">
        <w:t>NTK</w:t>
      </w:r>
      <w:r w:rsidR="00C466BF">
        <w:t xml:space="preserve"> </w:t>
      </w:r>
      <w:r w:rsidR="002B183A">
        <w:t>následující práva:</w:t>
      </w:r>
      <w:bookmarkEnd w:id="1"/>
    </w:p>
    <w:p w14:paraId="392F2FD4" w14:textId="546E177E" w:rsidR="00853F7B" w:rsidRDefault="00C30809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>umístění lo</w:t>
      </w:r>
      <w:r w:rsidR="00B32261">
        <w:t>g</w:t>
      </w:r>
      <w:r w:rsidR="005D529E">
        <w:t>a</w:t>
      </w:r>
      <w:r w:rsidR="00853F7B">
        <w:t xml:space="preserve"> </w:t>
      </w:r>
      <w:r w:rsidR="00E36BED">
        <w:t>NTK</w:t>
      </w:r>
      <w:r w:rsidR="00B32261">
        <w:t xml:space="preserve"> na Portálu</w:t>
      </w:r>
      <w:r w:rsidR="00373A0B">
        <w:t>;</w:t>
      </w:r>
    </w:p>
    <w:p w14:paraId="624AA7E3" w14:textId="00C897F2" w:rsidR="00853F7B" w:rsidRDefault="00853F7B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 w:rsidRPr="00853F7B">
        <w:t xml:space="preserve">označení </w:t>
      </w:r>
      <w:r w:rsidR="00E36BED">
        <w:t>NTK</w:t>
      </w:r>
      <w:r w:rsidR="00373A0B">
        <w:t xml:space="preserve"> v rámci rubriky </w:t>
      </w:r>
      <w:r w:rsidR="000A3638">
        <w:t xml:space="preserve">„Z domova“ </w:t>
      </w:r>
      <w:r w:rsidR="00373A0B">
        <w:t xml:space="preserve">jako </w:t>
      </w:r>
      <w:r w:rsidRPr="00853F7B">
        <w:t xml:space="preserve">„Partner rubriky“ </w:t>
      </w:r>
      <w:r>
        <w:t>s</w:t>
      </w:r>
      <w:r w:rsidR="00C466BF">
        <w:t xml:space="preserve"> právem umístění </w:t>
      </w:r>
      <w:r>
        <w:t>log</w:t>
      </w:r>
      <w:r w:rsidR="00C466BF">
        <w:t>a</w:t>
      </w:r>
      <w:r>
        <w:t xml:space="preserve"> </w:t>
      </w:r>
      <w:r w:rsidR="00E36BED">
        <w:t>NTK</w:t>
      </w:r>
      <w:r w:rsidR="00312F3C">
        <w:t>;</w:t>
      </w:r>
    </w:p>
    <w:p w14:paraId="6517A16E" w14:textId="1D7FE0A1" w:rsidR="00853F7B" w:rsidRDefault="00E33F00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 w:rsidRPr="00853F7B">
        <w:t>přispív</w:t>
      </w:r>
      <w:r>
        <w:t>ání</w:t>
      </w:r>
      <w:r w:rsidRPr="00853F7B">
        <w:t xml:space="preserve"> </w:t>
      </w:r>
      <w:r w:rsidR="00853F7B" w:rsidRPr="00853F7B">
        <w:t>odbornými články do rubrik</w:t>
      </w:r>
      <w:r w:rsidR="005D529E">
        <w:t xml:space="preserve"> Portálu</w:t>
      </w:r>
      <w:r w:rsidR="00373A0B">
        <w:t>;</w:t>
      </w:r>
    </w:p>
    <w:p w14:paraId="5698DD5D" w14:textId="474076D6" w:rsidR="00853F7B" w:rsidRDefault="00E33F00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 w:rsidRPr="00853F7B">
        <w:t>informov</w:t>
      </w:r>
      <w:r>
        <w:t>ání</w:t>
      </w:r>
      <w:r w:rsidRPr="00853F7B">
        <w:t xml:space="preserve"> </w:t>
      </w:r>
      <w:r w:rsidR="00853F7B" w:rsidRPr="00853F7B">
        <w:t>v rámci Portálu o své činnosti, akcích a úspěších, které jsou temati</w:t>
      </w:r>
      <w:r w:rsidR="002964D5">
        <w:t>cky vázány na zaměření P</w:t>
      </w:r>
      <w:r w:rsidR="00853F7B" w:rsidRPr="00853F7B">
        <w:t>ortálu</w:t>
      </w:r>
      <w:r w:rsidR="00373A0B">
        <w:t>;</w:t>
      </w:r>
    </w:p>
    <w:p w14:paraId="2C2EBB6A" w14:textId="12FBC1C4" w:rsidR="00B23D9C" w:rsidRDefault="00B32261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>umístění loga</w:t>
      </w:r>
      <w:r w:rsidR="00312F3C">
        <w:t xml:space="preserve"> NTK či jiných log propagující služby NTK </w:t>
      </w:r>
      <w:r>
        <w:t xml:space="preserve">ve </w:t>
      </w:r>
      <w:r w:rsidR="008A5A44">
        <w:t>z</w:t>
      </w:r>
      <w:r>
        <w:t>pravodaji</w:t>
      </w:r>
      <w:r w:rsidR="00B23D9C">
        <w:t xml:space="preserve"> </w:t>
      </w:r>
      <w:r w:rsidR="00AF333E">
        <w:t>Portálu</w:t>
      </w:r>
      <w:r w:rsidR="008A5A44">
        <w:t>;</w:t>
      </w:r>
      <w:r w:rsidR="00B23D9C">
        <w:t xml:space="preserve"> </w:t>
      </w:r>
    </w:p>
    <w:p w14:paraId="3E0CA269" w14:textId="04B65FC4" w:rsidR="00E62BB2" w:rsidRPr="00E62BB2" w:rsidRDefault="002964D5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>zveřej</w:t>
      </w:r>
      <w:r w:rsidR="00460C12">
        <w:t>ňová</w:t>
      </w:r>
      <w:r>
        <w:t>ní pracovních</w:t>
      </w:r>
      <w:r w:rsidR="00673B9F">
        <w:t xml:space="preserve"> pozic</w:t>
      </w:r>
      <w:r>
        <w:t xml:space="preserve"> tematicky </w:t>
      </w:r>
      <w:r w:rsidR="00B3603B">
        <w:t xml:space="preserve">vázaných </w:t>
      </w:r>
      <w:r>
        <w:t>na zaměření Portálu</w:t>
      </w:r>
      <w:r w:rsidR="00460C12">
        <w:t xml:space="preserve"> v rubrice </w:t>
      </w:r>
      <w:r w:rsidR="00460C12" w:rsidRPr="00460C12">
        <w:t>Nabídky pracovních pozic</w:t>
      </w:r>
      <w:r w:rsidR="00E62BB2" w:rsidRPr="001756E4">
        <w:t>;</w:t>
      </w:r>
    </w:p>
    <w:p w14:paraId="2D4F37C7" w14:textId="209E2D83" w:rsidR="008F067E" w:rsidRDefault="008F067E" w:rsidP="008F067E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>Provozovatel se zavazuje umožnit NTK těchto práv využít.</w:t>
      </w:r>
    </w:p>
    <w:p w14:paraId="359DEF3F" w14:textId="4B096A46" w:rsidR="00814556" w:rsidRDefault="00C30809" w:rsidP="00EA21C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t>Cena</w:t>
      </w:r>
    </w:p>
    <w:p w14:paraId="06F02632" w14:textId="5797B98C" w:rsidR="00870CEA" w:rsidRDefault="00B3603B" w:rsidP="00460C12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Za užívání práv uvedených ve článku </w:t>
      </w:r>
      <w:r>
        <w:fldChar w:fldCharType="begin"/>
      </w:r>
      <w:r>
        <w:instrText xml:space="preserve"> REF _Ref49266486 \r \h  \* MERGEFORMAT </w:instrText>
      </w:r>
      <w:r>
        <w:fldChar w:fldCharType="separate"/>
      </w:r>
      <w:r>
        <w:t>2.1</w:t>
      </w:r>
      <w:r>
        <w:fldChar w:fldCharType="end"/>
      </w:r>
      <w:r w:rsidR="0063796C">
        <w:t>.</w:t>
      </w:r>
      <w:r>
        <w:t xml:space="preserve"> </w:t>
      </w:r>
      <w:r w:rsidR="00C30809">
        <w:t xml:space="preserve">se </w:t>
      </w:r>
      <w:r>
        <w:t xml:space="preserve">NTK </w:t>
      </w:r>
      <w:r w:rsidR="00C30809">
        <w:t xml:space="preserve">zavazuje </w:t>
      </w:r>
      <w:r>
        <w:t xml:space="preserve">uhradit </w:t>
      </w:r>
      <w:r w:rsidR="00C45291">
        <w:t>za rok 2020</w:t>
      </w:r>
      <w:r w:rsidR="00C30809">
        <w:t xml:space="preserve"> cenu </w:t>
      </w:r>
      <w:r w:rsidR="00C45291">
        <w:t>2</w:t>
      </w:r>
      <w:r w:rsidR="00673B9F" w:rsidRPr="0091330B">
        <w:t>5</w:t>
      </w:r>
      <w:r w:rsidR="001B167D" w:rsidRPr="0091330B">
        <w:t> </w:t>
      </w:r>
      <w:r w:rsidR="00673B9F" w:rsidRPr="0091330B">
        <w:t>000</w:t>
      </w:r>
      <w:r w:rsidR="001B167D" w:rsidRPr="0091330B">
        <w:t>,-</w:t>
      </w:r>
      <w:r w:rsidR="00B32261" w:rsidRPr="00460C12">
        <w:t xml:space="preserve"> </w:t>
      </w:r>
      <w:r w:rsidR="00C30809" w:rsidRPr="0091330B">
        <w:t>Kč</w:t>
      </w:r>
      <w:r w:rsidR="008A5A44" w:rsidRPr="00460C12">
        <w:t xml:space="preserve"> </w:t>
      </w:r>
      <w:r w:rsidR="008A5A44">
        <w:t>(dále jen „</w:t>
      </w:r>
      <w:r w:rsidR="008A5A44" w:rsidRPr="00460C12">
        <w:t>Cena</w:t>
      </w:r>
      <w:r w:rsidR="008A5A44">
        <w:t>“) bez DPH</w:t>
      </w:r>
      <w:r w:rsidR="00C30809">
        <w:t>.</w:t>
      </w:r>
      <w:r w:rsidR="003B43F4">
        <w:t xml:space="preserve"> </w:t>
      </w:r>
      <w:r w:rsidR="008A5A44">
        <w:t>C</w:t>
      </w:r>
      <w:r w:rsidR="003B43F4">
        <w:t>ena je konečná</w:t>
      </w:r>
      <w:r w:rsidR="005D2206">
        <w:t xml:space="preserve">, </w:t>
      </w:r>
      <w:r w:rsidR="00E62BB2">
        <w:t>neboť</w:t>
      </w:r>
      <w:r w:rsidR="00892DF3">
        <w:t xml:space="preserve"> </w:t>
      </w:r>
      <w:r w:rsidR="008A5A44">
        <w:t>P</w:t>
      </w:r>
      <w:r w:rsidR="003B43F4">
        <w:t>rovozovatel není plátcem DPH.</w:t>
      </w:r>
    </w:p>
    <w:p w14:paraId="13CD0A96" w14:textId="1F38E4B7" w:rsidR="00E574CA" w:rsidRDefault="00B3603B" w:rsidP="000D2AA2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Cena bude uhrazena na základě faktur </w:t>
      </w:r>
      <w:r w:rsidR="0063796C">
        <w:t xml:space="preserve">vystavených </w:t>
      </w:r>
      <w:r>
        <w:t xml:space="preserve">Provozovatelem nejpozději do </w:t>
      </w:r>
      <w:r w:rsidR="00C45291">
        <w:t>30. listopadu 2020</w:t>
      </w:r>
      <w:r w:rsidR="00E574CA">
        <w:t>.</w:t>
      </w:r>
    </w:p>
    <w:p w14:paraId="08118025" w14:textId="30F91900" w:rsidR="00E574CA" w:rsidRDefault="00E574CA" w:rsidP="00B3603B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Splatnost faktury je </w:t>
      </w:r>
      <w:r w:rsidR="00FD03A4">
        <w:t>20 (</w:t>
      </w:r>
      <w:r>
        <w:t>dvacet</w:t>
      </w:r>
      <w:r w:rsidR="00FD03A4">
        <w:t>)</w:t>
      </w:r>
      <w:r>
        <w:t xml:space="preserve"> dní ode dne doručení faktury </w:t>
      </w:r>
      <w:r w:rsidR="00BC7216">
        <w:t>NTK</w:t>
      </w:r>
      <w:r>
        <w:t xml:space="preserve"> na adresu uvedenou </w:t>
      </w:r>
      <w:r w:rsidR="00B92631">
        <w:t>v</w:t>
      </w:r>
      <w:r w:rsidR="00574911">
        <w:t> </w:t>
      </w:r>
      <w:r w:rsidR="00B92631">
        <w:t>záhlaví</w:t>
      </w:r>
      <w:r w:rsidR="00574911">
        <w:t xml:space="preserve"> </w:t>
      </w:r>
      <w:r>
        <w:t>Smlouv</w:t>
      </w:r>
      <w:r w:rsidR="00B92631">
        <w:t>y</w:t>
      </w:r>
      <w:r>
        <w:t>.</w:t>
      </w:r>
      <w:r w:rsidR="00083E8C" w:rsidRPr="00083E8C">
        <w:t xml:space="preserve"> </w:t>
      </w:r>
    </w:p>
    <w:p w14:paraId="1A4EA733" w14:textId="77777777" w:rsidR="00814556" w:rsidRPr="00814556" w:rsidRDefault="001C5355" w:rsidP="00A8575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t>Obecná ustanovení</w:t>
      </w:r>
    </w:p>
    <w:p w14:paraId="56712073" w14:textId="36EC80BC" w:rsidR="00D06F3F" w:rsidRDefault="00404471" w:rsidP="00B3603B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>S</w:t>
      </w:r>
      <w:r w:rsidR="00D06F3F" w:rsidRPr="00D06F3F">
        <w:t>mlouv</w:t>
      </w:r>
      <w:r w:rsidR="00D06F3F">
        <w:t>a se uzavír</w:t>
      </w:r>
      <w:r w:rsidR="00B92D40">
        <w:t xml:space="preserve">á na dobu určitou, </w:t>
      </w:r>
      <w:r w:rsidR="00960834">
        <w:t>od 26. října</w:t>
      </w:r>
      <w:r w:rsidR="003E0702">
        <w:t xml:space="preserve"> 2020</w:t>
      </w:r>
      <w:r w:rsidR="00E33F00" w:rsidRPr="00E33F00">
        <w:t>,</w:t>
      </w:r>
      <w:r>
        <w:t xml:space="preserve"> </w:t>
      </w:r>
      <w:r w:rsidR="003E0702">
        <w:t>do 31. 12. 2020</w:t>
      </w:r>
      <w:r w:rsidR="00B92D40">
        <w:t>.</w:t>
      </w:r>
    </w:p>
    <w:p w14:paraId="4CF6BC36" w14:textId="3DD0CD08" w:rsidR="00D06F3F" w:rsidRDefault="00D06F3F" w:rsidP="00B3603B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 w:rsidRPr="00870CEA">
        <w:t xml:space="preserve">Stane-li se jedno nebo více </w:t>
      </w:r>
      <w:r w:rsidR="005A726D">
        <w:t>z </w:t>
      </w:r>
      <w:r w:rsidRPr="00870CEA">
        <w:t>ujednání obsažen</w:t>
      </w:r>
      <w:r w:rsidR="00404471">
        <w:t>ých</w:t>
      </w:r>
      <w:r w:rsidRPr="00870CEA">
        <w:t xml:space="preserve"> v</w:t>
      </w:r>
      <w:r w:rsidR="00B92631">
        <w:t>e</w:t>
      </w:r>
      <w:r w:rsidRPr="00870CEA">
        <w:t xml:space="preserve"> </w:t>
      </w:r>
      <w:r w:rsidR="00404471">
        <w:t>S</w:t>
      </w:r>
      <w:r w:rsidRPr="00870CEA">
        <w:t>mlouvě neplatným</w:t>
      </w:r>
      <w:r w:rsidR="00404471" w:rsidRPr="00404471">
        <w:t xml:space="preserve"> nebo nevymahateln</w:t>
      </w:r>
      <w:r w:rsidR="00404471">
        <w:t>ým</w:t>
      </w:r>
      <w:r w:rsidRPr="00870CEA">
        <w:t xml:space="preserve">, zůstávají ostatní </w:t>
      </w:r>
      <w:r w:rsidRPr="00D06F3F">
        <w:t>ujednání v</w:t>
      </w:r>
      <w:r w:rsidR="0063796C">
        <w:t> </w:t>
      </w:r>
      <w:r w:rsidRPr="00D06F3F">
        <w:t>platnosti v</w:t>
      </w:r>
      <w:r w:rsidR="0063796C">
        <w:t> </w:t>
      </w:r>
      <w:r w:rsidRPr="00D06F3F">
        <w:t xml:space="preserve">plném znění a </w:t>
      </w:r>
      <w:r w:rsidR="00404471">
        <w:t>S</w:t>
      </w:r>
      <w:r w:rsidRPr="00D06F3F">
        <w:t xml:space="preserve">mluvní strany se zavazují </w:t>
      </w:r>
      <w:r w:rsidR="00404471" w:rsidRPr="00404471">
        <w:t xml:space="preserve">nahradit </w:t>
      </w:r>
      <w:r w:rsidR="00BC7216">
        <w:t xml:space="preserve">v nejkratší možné době </w:t>
      </w:r>
      <w:r w:rsidR="00404471" w:rsidRPr="00404471">
        <w:t>takové neplatné nebo nevymahatelné ustanovení platným a</w:t>
      </w:r>
      <w:r w:rsidR="0063796C">
        <w:t xml:space="preserve"> </w:t>
      </w:r>
      <w:r w:rsidR="00404471" w:rsidRPr="00404471">
        <w:t>vymahatelným ustanovením, jímž bude dosaženo stejného</w:t>
      </w:r>
      <w:r w:rsidR="00404471" w:rsidRPr="00404471" w:rsidDel="00404471">
        <w:t xml:space="preserve"> </w:t>
      </w:r>
      <w:r w:rsidR="009A1A4D">
        <w:t>výsledku,</w:t>
      </w:r>
      <w:r w:rsidR="009A1A4D" w:rsidRPr="009A1A4D">
        <w:t xml:space="preserve"> jako bylo zamýšleno ustanovením, jež bylo shledáno neplatným či nevymahatelným</w:t>
      </w:r>
      <w:r w:rsidRPr="00D06F3F">
        <w:t>.</w:t>
      </w:r>
    </w:p>
    <w:p w14:paraId="309F34B1" w14:textId="1A97DBEB" w:rsidR="00D06F3F" w:rsidRDefault="00D06F3F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Smluvní strany souhlasí s uveřejněním </w:t>
      </w:r>
      <w:r w:rsidR="009A1A4D">
        <w:t>S</w:t>
      </w:r>
      <w:r>
        <w:t>mlouvy</w:t>
      </w:r>
      <w:r w:rsidR="009A1A4D">
        <w:t>,</w:t>
      </w:r>
      <w:r>
        <w:t xml:space="preserve"> včetně veškerých osobních údajů, které jsou v ní obsaženy, a to v</w:t>
      </w:r>
      <w:r w:rsidR="0063796C">
        <w:t> </w:t>
      </w:r>
      <w:r>
        <w:t>rozsahu a za podmínek vyplývajících z</w:t>
      </w:r>
      <w:r w:rsidR="0063796C">
        <w:t> </w:t>
      </w:r>
      <w:r>
        <w:t>příslušných právních předpisů</w:t>
      </w:r>
      <w:r w:rsidR="009A1A4D">
        <w:t>, v</w:t>
      </w:r>
      <w:r w:rsidR="0063796C">
        <w:t> </w:t>
      </w:r>
      <w:r w:rsidR="009A1A4D">
        <w:t>registru smluv podle zákona č. 340/2015 Sb., o zvláštních podmínkách účinnosti některých smluv, uveřejňování těchto smluv a o registru smluv (zákon o registru smluv), ve znění pozdějších předpisů</w:t>
      </w:r>
      <w:r>
        <w:t>.</w:t>
      </w:r>
    </w:p>
    <w:p w14:paraId="66B5324E" w14:textId="44F04960" w:rsidR="00D06F3F" w:rsidRDefault="00D06F3F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Smlouvu lze měnit a doplňovat pouze </w:t>
      </w:r>
      <w:r w:rsidR="009A1A4D">
        <w:t xml:space="preserve">na základě dohody Smluvních stran </w:t>
      </w:r>
      <w:r>
        <w:t>písemnými vzestupně číslovanými dodatky</w:t>
      </w:r>
      <w:r w:rsidR="003303EE">
        <w:t xml:space="preserve"> v listinné podobě</w:t>
      </w:r>
      <w:r>
        <w:t>.</w:t>
      </w:r>
    </w:p>
    <w:p w14:paraId="5057C987" w14:textId="79A65C21" w:rsidR="00D06F3F" w:rsidRDefault="00D06F3F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lastRenderedPageBreak/>
        <w:t xml:space="preserve">Smluvní strany prohlašují, že </w:t>
      </w:r>
      <w:r w:rsidR="009A1A4D">
        <w:t>S</w:t>
      </w:r>
      <w:r>
        <w:t>mlouv</w:t>
      </w:r>
      <w:r w:rsidR="009A1A4D">
        <w:t>a je vyjádřením jejich úplné a</w:t>
      </w:r>
      <w:r w:rsidR="00870CEA">
        <w:t xml:space="preserve"> </w:t>
      </w:r>
      <w:r>
        <w:t>svobodné vůle.</w:t>
      </w:r>
    </w:p>
    <w:p w14:paraId="52DB2F29" w14:textId="71B10462" w:rsidR="00B32261" w:rsidRPr="00B32261" w:rsidRDefault="009A1A4D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>S</w:t>
      </w:r>
      <w:r w:rsidR="00D06F3F">
        <w:t xml:space="preserve">mlouva nabývá platnosti dnem podpisu </w:t>
      </w:r>
      <w:r>
        <w:t>Smlouvy poslední</w:t>
      </w:r>
      <w:r w:rsidR="00D06F3F">
        <w:t xml:space="preserve"> </w:t>
      </w:r>
      <w:r>
        <w:t>S</w:t>
      </w:r>
      <w:r w:rsidR="00D06F3F">
        <w:t>mluvní stran</w:t>
      </w:r>
      <w:r>
        <w:t>ou</w:t>
      </w:r>
      <w:r w:rsidR="00D06F3F">
        <w:t xml:space="preserve"> a</w:t>
      </w:r>
      <w:r w:rsidR="00870CEA">
        <w:t xml:space="preserve"> </w:t>
      </w:r>
      <w:r w:rsidR="00D06F3F">
        <w:t>účinnosti dnem uveřejnění v</w:t>
      </w:r>
      <w:r w:rsidR="00574911">
        <w:t> </w:t>
      </w:r>
      <w:r w:rsidR="00D06F3F">
        <w:t xml:space="preserve">registru smluv. </w:t>
      </w:r>
      <w:r w:rsidR="00574911">
        <w:t>Uveřejnění</w:t>
      </w:r>
      <w:r>
        <w:t xml:space="preserve"> zajist</w:t>
      </w:r>
      <w:r w:rsidR="00574911">
        <w:t>í NTK</w:t>
      </w:r>
      <w:r>
        <w:t>.</w:t>
      </w:r>
    </w:p>
    <w:p w14:paraId="3DAD200C" w14:textId="68399B3D" w:rsidR="001C5355" w:rsidRDefault="001C5355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Smlouva </w:t>
      </w:r>
      <w:r w:rsidR="009A1A4D">
        <w:t xml:space="preserve">je </w:t>
      </w:r>
      <w:r>
        <w:t>vyhotov</w:t>
      </w:r>
      <w:r w:rsidR="009A1A4D">
        <w:t>ena</w:t>
      </w:r>
      <w:r>
        <w:t xml:space="preserve"> ve</w:t>
      </w:r>
      <w:r w:rsidR="00683594">
        <w:t xml:space="preserve"> třech (</w:t>
      </w:r>
      <w:r w:rsidR="005B28BF">
        <w:t>3</w:t>
      </w:r>
      <w:r w:rsidR="00683594">
        <w:t>)</w:t>
      </w:r>
      <w:r>
        <w:t xml:space="preserve"> stejnopisech, </w:t>
      </w:r>
      <w:r w:rsidR="00683594">
        <w:t xml:space="preserve">z nichž </w:t>
      </w:r>
      <w:r w:rsidR="006F4975">
        <w:t>NTK</w:t>
      </w:r>
      <w:r w:rsidR="005B28BF">
        <w:t xml:space="preserve"> </w:t>
      </w:r>
      <w:r>
        <w:t xml:space="preserve">obdrží </w:t>
      </w:r>
      <w:r w:rsidR="00683594">
        <w:t>dv</w:t>
      </w:r>
      <w:r w:rsidR="006F4975">
        <w:t>ě</w:t>
      </w:r>
      <w:r w:rsidR="00683594">
        <w:t xml:space="preserve"> (</w:t>
      </w:r>
      <w:r w:rsidR="005B28BF">
        <w:t>2</w:t>
      </w:r>
      <w:r w:rsidR="00683594">
        <w:t>)</w:t>
      </w:r>
      <w:r>
        <w:t xml:space="preserve"> </w:t>
      </w:r>
      <w:r w:rsidR="00574911">
        <w:t xml:space="preserve">vyhotovení </w:t>
      </w:r>
      <w:r w:rsidR="005B28BF">
        <w:t>a</w:t>
      </w:r>
      <w:r w:rsidR="00574911">
        <w:t xml:space="preserve"> </w:t>
      </w:r>
      <w:r w:rsidR="006F4975">
        <w:t xml:space="preserve">Provozovatel </w:t>
      </w:r>
      <w:r w:rsidR="00683594">
        <w:t>jedno (</w:t>
      </w:r>
      <w:r w:rsidR="005B28BF">
        <w:t>1</w:t>
      </w:r>
      <w:r w:rsidR="00683594">
        <w:t>)</w:t>
      </w:r>
      <w:r w:rsidR="005B28BF">
        <w:t xml:space="preserve"> vyhotovení</w:t>
      </w:r>
      <w:r>
        <w:t>.</w:t>
      </w:r>
    </w:p>
    <w:p w14:paraId="021DFAC8" w14:textId="7BDC6A37" w:rsidR="003F7508" w:rsidRDefault="003F7508" w:rsidP="00B82842">
      <w:pPr>
        <w:widowControl w:val="0"/>
        <w:spacing w:line="240" w:lineRule="auto"/>
      </w:pPr>
    </w:p>
    <w:p w14:paraId="19CE0DA3" w14:textId="10EDF199" w:rsidR="00E574CA" w:rsidRDefault="00E574CA" w:rsidP="00B82842">
      <w:pPr>
        <w:widowControl w:val="0"/>
        <w:spacing w:line="240" w:lineRule="auto"/>
      </w:pPr>
    </w:p>
    <w:p w14:paraId="135A23B9" w14:textId="77777777" w:rsidR="00E574CA" w:rsidRDefault="00E574CA" w:rsidP="00B82842">
      <w:pPr>
        <w:widowControl w:val="0"/>
        <w:spacing w:line="240" w:lineRule="auto"/>
      </w:pPr>
    </w:p>
    <w:p w14:paraId="35B33245" w14:textId="77777777" w:rsidR="003F7508" w:rsidRDefault="003F7508" w:rsidP="00B82842">
      <w:pPr>
        <w:widowControl w:val="0"/>
        <w:spacing w:line="240" w:lineRule="auto"/>
      </w:pPr>
    </w:p>
    <w:p w14:paraId="393308CE" w14:textId="5A18FB00" w:rsidR="0091330B" w:rsidRDefault="00A879E3" w:rsidP="006F4975">
      <w:pPr>
        <w:pStyle w:val="Nadpis2"/>
        <w:keepNext w:val="0"/>
        <w:widowControl w:val="0"/>
        <w:numPr>
          <w:ilvl w:val="0"/>
          <w:numId w:val="0"/>
        </w:numPr>
        <w:tabs>
          <w:tab w:val="left" w:pos="5387"/>
        </w:tabs>
        <w:spacing w:line="240" w:lineRule="auto"/>
      </w:pPr>
      <w:r>
        <w:t xml:space="preserve">V Praze dne </w:t>
      </w:r>
      <w:r w:rsidR="0091330B">
        <w:tab/>
        <w:t xml:space="preserve">V Praze dne </w:t>
      </w:r>
    </w:p>
    <w:p w14:paraId="5DAF5B2E" w14:textId="77777777" w:rsidR="001C5355" w:rsidRDefault="001C5355" w:rsidP="006F4975">
      <w:pPr>
        <w:widowControl w:val="0"/>
        <w:tabs>
          <w:tab w:val="left" w:pos="5387"/>
        </w:tabs>
        <w:spacing w:line="240" w:lineRule="auto"/>
      </w:pPr>
    </w:p>
    <w:p w14:paraId="2B49E11C" w14:textId="58C001CA" w:rsidR="0094264D" w:rsidRDefault="003B43F4" w:rsidP="006F4975">
      <w:pPr>
        <w:widowControl w:val="0"/>
        <w:tabs>
          <w:tab w:val="left" w:pos="5387"/>
        </w:tabs>
        <w:spacing w:line="240" w:lineRule="auto"/>
      </w:pPr>
      <w:r>
        <w:t>Provozovatele</w:t>
      </w:r>
      <w:r w:rsidR="001C5355">
        <w:tab/>
      </w:r>
      <w:r w:rsidR="00BC7216">
        <w:t>NTK</w:t>
      </w:r>
    </w:p>
    <w:p w14:paraId="18927A9B" w14:textId="4676560A" w:rsidR="003303EE" w:rsidRDefault="003303EE" w:rsidP="006F4975">
      <w:pPr>
        <w:widowControl w:val="0"/>
        <w:tabs>
          <w:tab w:val="left" w:pos="5387"/>
        </w:tabs>
        <w:spacing w:line="240" w:lineRule="auto"/>
      </w:pPr>
    </w:p>
    <w:p w14:paraId="44CF8D48" w14:textId="696BE037" w:rsidR="003303EE" w:rsidRDefault="003303EE" w:rsidP="006F4975">
      <w:pPr>
        <w:widowControl w:val="0"/>
        <w:tabs>
          <w:tab w:val="left" w:pos="5387"/>
        </w:tabs>
        <w:spacing w:line="240" w:lineRule="auto"/>
      </w:pPr>
    </w:p>
    <w:p w14:paraId="6A858EBF" w14:textId="4B631228" w:rsidR="003303EE" w:rsidRDefault="003303EE" w:rsidP="006F4975">
      <w:pPr>
        <w:widowControl w:val="0"/>
        <w:tabs>
          <w:tab w:val="left" w:pos="5387"/>
        </w:tabs>
        <w:spacing w:line="240" w:lineRule="auto"/>
      </w:pPr>
      <w:r>
        <w:t>_______________________</w:t>
      </w:r>
      <w:r>
        <w:tab/>
        <w:t>__________________________</w:t>
      </w:r>
    </w:p>
    <w:p w14:paraId="423E248F" w14:textId="727A6CB9" w:rsidR="003303EE" w:rsidRDefault="0091330B" w:rsidP="006F4975">
      <w:pPr>
        <w:widowControl w:val="0"/>
        <w:tabs>
          <w:tab w:val="left" w:pos="5387"/>
        </w:tabs>
        <w:spacing w:line="240" w:lineRule="auto"/>
      </w:pPr>
      <w:r>
        <w:t>Dr. Mgr. Aleš Vlk</w:t>
      </w:r>
      <w:r w:rsidR="003303EE">
        <w:tab/>
      </w:r>
      <w:r w:rsidR="00A0057F">
        <w:t>Ing. Martin Svoboda</w:t>
      </w:r>
    </w:p>
    <w:p w14:paraId="30A00832" w14:textId="225B72EC" w:rsidR="003303EE" w:rsidRPr="00814556" w:rsidRDefault="0091330B" w:rsidP="006F4975">
      <w:pPr>
        <w:widowControl w:val="0"/>
        <w:tabs>
          <w:tab w:val="left" w:pos="5387"/>
        </w:tabs>
        <w:spacing w:line="240" w:lineRule="auto"/>
      </w:pPr>
      <w:r>
        <w:t>jednatel</w:t>
      </w:r>
      <w:r w:rsidR="003303EE">
        <w:tab/>
      </w:r>
      <w:r w:rsidR="00A0057F">
        <w:t>ředitel NTK</w:t>
      </w:r>
    </w:p>
    <w:sectPr w:rsidR="003303EE" w:rsidRPr="00814556" w:rsidSect="00B82842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276" w:right="1276" w:bottom="143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3407C" w14:textId="77777777" w:rsidR="000D2D80" w:rsidRDefault="000D2D80" w:rsidP="005C40E8">
      <w:r>
        <w:separator/>
      </w:r>
    </w:p>
    <w:p w14:paraId="540DC776" w14:textId="77777777" w:rsidR="000D2D80" w:rsidRDefault="000D2D80" w:rsidP="005C40E8"/>
  </w:endnote>
  <w:endnote w:type="continuationSeparator" w:id="0">
    <w:p w14:paraId="2345203E" w14:textId="77777777" w:rsidR="000D2D80" w:rsidRDefault="000D2D80" w:rsidP="005C40E8">
      <w:r>
        <w:continuationSeparator/>
      </w:r>
    </w:p>
    <w:p w14:paraId="2DF2C08B" w14:textId="77777777" w:rsidR="000D2D80" w:rsidRDefault="000D2D80" w:rsidP="005C40E8"/>
  </w:endnote>
  <w:endnote w:type="continuationNotice" w:id="1">
    <w:p w14:paraId="7EC54A77" w14:textId="77777777" w:rsidR="000D2D80" w:rsidRDefault="000D2D8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5826" w14:textId="77777777" w:rsidR="00205037" w:rsidRDefault="00D93FB7" w:rsidP="005C40E8">
    <w:pPr>
      <w:pStyle w:val="Zpat"/>
    </w:pPr>
    <w:r>
      <w:fldChar w:fldCharType="begin"/>
    </w:r>
    <w:r w:rsidR="00205037">
      <w:instrText xml:space="preserve">PAGE  </w:instrText>
    </w:r>
    <w:r>
      <w:fldChar w:fldCharType="end"/>
    </w:r>
  </w:p>
  <w:p w14:paraId="38D98E6F" w14:textId="77777777" w:rsidR="00205037" w:rsidRDefault="00205037" w:rsidP="005C40E8">
    <w:pPr>
      <w:pStyle w:val="Zpat"/>
    </w:pPr>
  </w:p>
  <w:p w14:paraId="0D3A0FFE" w14:textId="77777777" w:rsidR="00E94F59" w:rsidRDefault="00E94F59" w:rsidP="005C40E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D305" w14:textId="6A917C4B" w:rsidR="00205037" w:rsidRDefault="00D93FB7" w:rsidP="00A70CCB">
    <w:pPr>
      <w:pStyle w:val="Zpat"/>
      <w:jc w:val="center"/>
    </w:pPr>
    <w:r>
      <w:fldChar w:fldCharType="begin"/>
    </w:r>
    <w:r w:rsidR="00983FB7">
      <w:instrText xml:space="preserve">PAGE  </w:instrText>
    </w:r>
    <w:r>
      <w:fldChar w:fldCharType="separate"/>
    </w:r>
    <w:r w:rsidR="0016056A">
      <w:rPr>
        <w:noProof/>
      </w:rPr>
      <w:t>1</w:t>
    </w:r>
    <w:r>
      <w:rPr>
        <w:noProof/>
      </w:rPr>
      <w:fldChar w:fldCharType="end"/>
    </w:r>
  </w:p>
  <w:p w14:paraId="0779508B" w14:textId="77777777" w:rsidR="00205037" w:rsidRDefault="00205037" w:rsidP="005C40E8">
    <w:pPr>
      <w:pStyle w:val="Zpat"/>
    </w:pPr>
  </w:p>
  <w:p w14:paraId="5413A35C" w14:textId="77777777" w:rsidR="00E94F59" w:rsidRDefault="00E94F59" w:rsidP="005C40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1C59" w14:textId="77777777" w:rsidR="000D2D80" w:rsidRDefault="000D2D80" w:rsidP="005C40E8">
      <w:r>
        <w:separator/>
      </w:r>
    </w:p>
    <w:p w14:paraId="26EA3DC1" w14:textId="77777777" w:rsidR="000D2D80" w:rsidRDefault="000D2D80" w:rsidP="005C40E8"/>
  </w:footnote>
  <w:footnote w:type="continuationSeparator" w:id="0">
    <w:p w14:paraId="270B77D0" w14:textId="77777777" w:rsidR="000D2D80" w:rsidRDefault="000D2D80" w:rsidP="005C40E8">
      <w:r>
        <w:continuationSeparator/>
      </w:r>
    </w:p>
    <w:p w14:paraId="7E003623" w14:textId="77777777" w:rsidR="000D2D80" w:rsidRDefault="000D2D80" w:rsidP="005C40E8"/>
  </w:footnote>
  <w:footnote w:type="continuationNotice" w:id="1">
    <w:p w14:paraId="032FF606" w14:textId="77777777" w:rsidR="000D2D80" w:rsidRDefault="000D2D8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DBA43" w14:textId="77777777" w:rsidR="000D4D61" w:rsidRDefault="00D235F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103C4E" wp14:editId="41E6470A">
          <wp:simplePos x="0" y="0"/>
          <wp:positionH relativeFrom="margin">
            <wp:posOffset>3601720</wp:posOffset>
          </wp:positionH>
          <wp:positionV relativeFrom="paragraph">
            <wp:posOffset>-5715</wp:posOffset>
          </wp:positionV>
          <wp:extent cx="2083970" cy="36322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davyzkum-logo_Kreslicí plátn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97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93C3" w14:textId="77777777" w:rsidR="003C539D" w:rsidRDefault="003C539D" w:rsidP="003C539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7DF30B5"/>
    <w:multiLevelType w:val="hybridMultilevel"/>
    <w:tmpl w:val="BCDA6CC0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3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897716F"/>
    <w:multiLevelType w:val="multilevel"/>
    <w:tmpl w:val="6F3A5FD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7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2CA3B7A"/>
    <w:multiLevelType w:val="hybridMultilevel"/>
    <w:tmpl w:val="E9865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F4133"/>
    <w:multiLevelType w:val="multilevel"/>
    <w:tmpl w:val="06B6C14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0802750"/>
    <w:multiLevelType w:val="hybridMultilevel"/>
    <w:tmpl w:val="BCDA6CC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56"/>
    <w:rsid w:val="000003EA"/>
    <w:rsid w:val="00001C5F"/>
    <w:rsid w:val="00005658"/>
    <w:rsid w:val="00011D73"/>
    <w:rsid w:val="00030AAA"/>
    <w:rsid w:val="000378CD"/>
    <w:rsid w:val="000403EA"/>
    <w:rsid w:val="000616F8"/>
    <w:rsid w:val="00073059"/>
    <w:rsid w:val="000827A6"/>
    <w:rsid w:val="00083E8C"/>
    <w:rsid w:val="00085432"/>
    <w:rsid w:val="000957B6"/>
    <w:rsid w:val="00096A66"/>
    <w:rsid w:val="000A3638"/>
    <w:rsid w:val="000B4EF9"/>
    <w:rsid w:val="000C14B4"/>
    <w:rsid w:val="000C78AE"/>
    <w:rsid w:val="000D2AA2"/>
    <w:rsid w:val="000D2D80"/>
    <w:rsid w:val="000D4D61"/>
    <w:rsid w:val="000E3C7E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056A"/>
    <w:rsid w:val="001639E0"/>
    <w:rsid w:val="00170D32"/>
    <w:rsid w:val="001756E4"/>
    <w:rsid w:val="001825F0"/>
    <w:rsid w:val="0018319F"/>
    <w:rsid w:val="001973BE"/>
    <w:rsid w:val="001A0290"/>
    <w:rsid w:val="001A1AB9"/>
    <w:rsid w:val="001B167D"/>
    <w:rsid w:val="001B1BFF"/>
    <w:rsid w:val="001C5355"/>
    <w:rsid w:val="001D44B9"/>
    <w:rsid w:val="001D5A62"/>
    <w:rsid w:val="001D6419"/>
    <w:rsid w:val="001E2636"/>
    <w:rsid w:val="001E37E1"/>
    <w:rsid w:val="00204F3B"/>
    <w:rsid w:val="00205037"/>
    <w:rsid w:val="00215545"/>
    <w:rsid w:val="00216905"/>
    <w:rsid w:val="00232203"/>
    <w:rsid w:val="00232738"/>
    <w:rsid w:val="00237B15"/>
    <w:rsid w:val="00246CEB"/>
    <w:rsid w:val="0025258A"/>
    <w:rsid w:val="00257B53"/>
    <w:rsid w:val="00261FDE"/>
    <w:rsid w:val="002650DC"/>
    <w:rsid w:val="00266A93"/>
    <w:rsid w:val="00270393"/>
    <w:rsid w:val="00274753"/>
    <w:rsid w:val="00294664"/>
    <w:rsid w:val="00296199"/>
    <w:rsid w:val="002964D5"/>
    <w:rsid w:val="002A131B"/>
    <w:rsid w:val="002A2B24"/>
    <w:rsid w:val="002B183A"/>
    <w:rsid w:val="002B3CA7"/>
    <w:rsid w:val="002B7E6F"/>
    <w:rsid w:val="002D63C2"/>
    <w:rsid w:val="002E0499"/>
    <w:rsid w:val="002E10DE"/>
    <w:rsid w:val="002F1B06"/>
    <w:rsid w:val="003024C0"/>
    <w:rsid w:val="00303DB1"/>
    <w:rsid w:val="003104C0"/>
    <w:rsid w:val="00310887"/>
    <w:rsid w:val="00312984"/>
    <w:rsid w:val="00312F3C"/>
    <w:rsid w:val="003248E3"/>
    <w:rsid w:val="003303EE"/>
    <w:rsid w:val="003308B2"/>
    <w:rsid w:val="00330DEF"/>
    <w:rsid w:val="003344C4"/>
    <w:rsid w:val="00336331"/>
    <w:rsid w:val="00350430"/>
    <w:rsid w:val="0036100B"/>
    <w:rsid w:val="0036225C"/>
    <w:rsid w:val="00373A0B"/>
    <w:rsid w:val="00373E78"/>
    <w:rsid w:val="00382B1F"/>
    <w:rsid w:val="00383174"/>
    <w:rsid w:val="00394C73"/>
    <w:rsid w:val="00395E85"/>
    <w:rsid w:val="00396678"/>
    <w:rsid w:val="003B1986"/>
    <w:rsid w:val="003B43F4"/>
    <w:rsid w:val="003C539D"/>
    <w:rsid w:val="003C709D"/>
    <w:rsid w:val="003D167B"/>
    <w:rsid w:val="003D529E"/>
    <w:rsid w:val="003D73ED"/>
    <w:rsid w:val="003E0702"/>
    <w:rsid w:val="003F239B"/>
    <w:rsid w:val="003F7508"/>
    <w:rsid w:val="00400DCA"/>
    <w:rsid w:val="00404471"/>
    <w:rsid w:val="00405280"/>
    <w:rsid w:val="0041274F"/>
    <w:rsid w:val="00415699"/>
    <w:rsid w:val="00415A19"/>
    <w:rsid w:val="00416644"/>
    <w:rsid w:val="00417ECC"/>
    <w:rsid w:val="00425F8D"/>
    <w:rsid w:val="00427B4E"/>
    <w:rsid w:val="004310DF"/>
    <w:rsid w:val="00431C16"/>
    <w:rsid w:val="00432360"/>
    <w:rsid w:val="0044445E"/>
    <w:rsid w:val="004457FB"/>
    <w:rsid w:val="00460C12"/>
    <w:rsid w:val="004632ED"/>
    <w:rsid w:val="00465937"/>
    <w:rsid w:val="00473DB2"/>
    <w:rsid w:val="004A55AD"/>
    <w:rsid w:val="004B67D6"/>
    <w:rsid w:val="004B723E"/>
    <w:rsid w:val="004D05B8"/>
    <w:rsid w:val="004D1E20"/>
    <w:rsid w:val="004D7967"/>
    <w:rsid w:val="004E0C34"/>
    <w:rsid w:val="004E5E1A"/>
    <w:rsid w:val="004E7AC5"/>
    <w:rsid w:val="004F23AE"/>
    <w:rsid w:val="00503DD0"/>
    <w:rsid w:val="00506691"/>
    <w:rsid w:val="005139E5"/>
    <w:rsid w:val="00515245"/>
    <w:rsid w:val="00515DE7"/>
    <w:rsid w:val="005262B2"/>
    <w:rsid w:val="00532EF4"/>
    <w:rsid w:val="00550BAE"/>
    <w:rsid w:val="00562D69"/>
    <w:rsid w:val="00571C9A"/>
    <w:rsid w:val="00574911"/>
    <w:rsid w:val="00574983"/>
    <w:rsid w:val="0057585C"/>
    <w:rsid w:val="005859A2"/>
    <w:rsid w:val="005863DC"/>
    <w:rsid w:val="00586906"/>
    <w:rsid w:val="005A726D"/>
    <w:rsid w:val="005A7A18"/>
    <w:rsid w:val="005B056B"/>
    <w:rsid w:val="005B28BF"/>
    <w:rsid w:val="005B414D"/>
    <w:rsid w:val="005B6D5C"/>
    <w:rsid w:val="005C210E"/>
    <w:rsid w:val="005C40E8"/>
    <w:rsid w:val="005C416B"/>
    <w:rsid w:val="005D2206"/>
    <w:rsid w:val="005D529E"/>
    <w:rsid w:val="005E0ECD"/>
    <w:rsid w:val="005F63B9"/>
    <w:rsid w:val="005F77EB"/>
    <w:rsid w:val="005F78D4"/>
    <w:rsid w:val="006033AB"/>
    <w:rsid w:val="0060385E"/>
    <w:rsid w:val="0060508B"/>
    <w:rsid w:val="006112FF"/>
    <w:rsid w:val="00617E9B"/>
    <w:rsid w:val="00621574"/>
    <w:rsid w:val="0063796C"/>
    <w:rsid w:val="00642C01"/>
    <w:rsid w:val="0064436A"/>
    <w:rsid w:val="006445E0"/>
    <w:rsid w:val="006619C4"/>
    <w:rsid w:val="00663F2B"/>
    <w:rsid w:val="00664760"/>
    <w:rsid w:val="006657E1"/>
    <w:rsid w:val="00667B5F"/>
    <w:rsid w:val="00673B9F"/>
    <w:rsid w:val="006779C7"/>
    <w:rsid w:val="00683594"/>
    <w:rsid w:val="006959DF"/>
    <w:rsid w:val="006A1727"/>
    <w:rsid w:val="006A6962"/>
    <w:rsid w:val="006A7569"/>
    <w:rsid w:val="006A7C4F"/>
    <w:rsid w:val="006B3D5D"/>
    <w:rsid w:val="006B51D2"/>
    <w:rsid w:val="006C527F"/>
    <w:rsid w:val="006D1758"/>
    <w:rsid w:val="006D60C3"/>
    <w:rsid w:val="006E0E84"/>
    <w:rsid w:val="006E4DB1"/>
    <w:rsid w:val="006F05B4"/>
    <w:rsid w:val="006F0A59"/>
    <w:rsid w:val="006F4975"/>
    <w:rsid w:val="00712D40"/>
    <w:rsid w:val="00725296"/>
    <w:rsid w:val="00730470"/>
    <w:rsid w:val="00732D27"/>
    <w:rsid w:val="00733C9E"/>
    <w:rsid w:val="00734BAB"/>
    <w:rsid w:val="00735E4E"/>
    <w:rsid w:val="00736372"/>
    <w:rsid w:val="00763144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C1B71"/>
    <w:rsid w:val="007D0A13"/>
    <w:rsid w:val="007D0D0B"/>
    <w:rsid w:val="007D61C9"/>
    <w:rsid w:val="007F7D2E"/>
    <w:rsid w:val="008045E6"/>
    <w:rsid w:val="00811C90"/>
    <w:rsid w:val="008124F5"/>
    <w:rsid w:val="00814556"/>
    <w:rsid w:val="00841BD3"/>
    <w:rsid w:val="00841C97"/>
    <w:rsid w:val="008465D7"/>
    <w:rsid w:val="00853F7B"/>
    <w:rsid w:val="00856035"/>
    <w:rsid w:val="008618EE"/>
    <w:rsid w:val="00861CEC"/>
    <w:rsid w:val="00870CEA"/>
    <w:rsid w:val="008728DD"/>
    <w:rsid w:val="00877FC1"/>
    <w:rsid w:val="00885890"/>
    <w:rsid w:val="00892DF3"/>
    <w:rsid w:val="00897288"/>
    <w:rsid w:val="00897781"/>
    <w:rsid w:val="008A5A44"/>
    <w:rsid w:val="008A74E2"/>
    <w:rsid w:val="008B0BCE"/>
    <w:rsid w:val="008B1A1B"/>
    <w:rsid w:val="008B3B42"/>
    <w:rsid w:val="008E44E9"/>
    <w:rsid w:val="008E5C5D"/>
    <w:rsid w:val="008E6BB6"/>
    <w:rsid w:val="008F0271"/>
    <w:rsid w:val="008F067E"/>
    <w:rsid w:val="008F1297"/>
    <w:rsid w:val="008F24E4"/>
    <w:rsid w:val="009001AB"/>
    <w:rsid w:val="00902188"/>
    <w:rsid w:val="00907540"/>
    <w:rsid w:val="009120C4"/>
    <w:rsid w:val="0091330B"/>
    <w:rsid w:val="00923CE1"/>
    <w:rsid w:val="0094264D"/>
    <w:rsid w:val="00943A26"/>
    <w:rsid w:val="009560C3"/>
    <w:rsid w:val="00957E84"/>
    <w:rsid w:val="00960834"/>
    <w:rsid w:val="009773D1"/>
    <w:rsid w:val="009804C0"/>
    <w:rsid w:val="00983FB7"/>
    <w:rsid w:val="00984E19"/>
    <w:rsid w:val="00995C08"/>
    <w:rsid w:val="009A1A4D"/>
    <w:rsid w:val="009A28B6"/>
    <w:rsid w:val="009A4DCB"/>
    <w:rsid w:val="009B19FF"/>
    <w:rsid w:val="009D1850"/>
    <w:rsid w:val="009E3CEC"/>
    <w:rsid w:val="009E510E"/>
    <w:rsid w:val="009E6FEF"/>
    <w:rsid w:val="009F3F32"/>
    <w:rsid w:val="00A0057F"/>
    <w:rsid w:val="00A019CD"/>
    <w:rsid w:val="00A12AAE"/>
    <w:rsid w:val="00A252BD"/>
    <w:rsid w:val="00A32949"/>
    <w:rsid w:val="00A3737C"/>
    <w:rsid w:val="00A37856"/>
    <w:rsid w:val="00A41429"/>
    <w:rsid w:val="00A51F93"/>
    <w:rsid w:val="00A66E6A"/>
    <w:rsid w:val="00A70CCB"/>
    <w:rsid w:val="00A75FD7"/>
    <w:rsid w:val="00A81584"/>
    <w:rsid w:val="00A8575D"/>
    <w:rsid w:val="00A879E3"/>
    <w:rsid w:val="00A90242"/>
    <w:rsid w:val="00A93FA9"/>
    <w:rsid w:val="00AB09BE"/>
    <w:rsid w:val="00AC11E5"/>
    <w:rsid w:val="00AC3B4C"/>
    <w:rsid w:val="00AF333E"/>
    <w:rsid w:val="00B1339C"/>
    <w:rsid w:val="00B23D9C"/>
    <w:rsid w:val="00B25548"/>
    <w:rsid w:val="00B269DC"/>
    <w:rsid w:val="00B30E94"/>
    <w:rsid w:val="00B32261"/>
    <w:rsid w:val="00B35B1C"/>
    <w:rsid w:val="00B3603B"/>
    <w:rsid w:val="00B43415"/>
    <w:rsid w:val="00B50BEC"/>
    <w:rsid w:val="00B51432"/>
    <w:rsid w:val="00B550B2"/>
    <w:rsid w:val="00B57E05"/>
    <w:rsid w:val="00B57EB3"/>
    <w:rsid w:val="00B64705"/>
    <w:rsid w:val="00B82842"/>
    <w:rsid w:val="00B92631"/>
    <w:rsid w:val="00B92C64"/>
    <w:rsid w:val="00B92D40"/>
    <w:rsid w:val="00B92F8E"/>
    <w:rsid w:val="00B96DDB"/>
    <w:rsid w:val="00BA3980"/>
    <w:rsid w:val="00BB1E04"/>
    <w:rsid w:val="00BB75E7"/>
    <w:rsid w:val="00BC662F"/>
    <w:rsid w:val="00BC7216"/>
    <w:rsid w:val="00BD0209"/>
    <w:rsid w:val="00BD0779"/>
    <w:rsid w:val="00BD3720"/>
    <w:rsid w:val="00BE0F3F"/>
    <w:rsid w:val="00BE5D01"/>
    <w:rsid w:val="00BF383F"/>
    <w:rsid w:val="00BF629B"/>
    <w:rsid w:val="00BF698A"/>
    <w:rsid w:val="00C037E8"/>
    <w:rsid w:val="00C111EB"/>
    <w:rsid w:val="00C118FD"/>
    <w:rsid w:val="00C12981"/>
    <w:rsid w:val="00C13129"/>
    <w:rsid w:val="00C1627A"/>
    <w:rsid w:val="00C162B8"/>
    <w:rsid w:val="00C22C58"/>
    <w:rsid w:val="00C30809"/>
    <w:rsid w:val="00C334A4"/>
    <w:rsid w:val="00C45291"/>
    <w:rsid w:val="00C466BF"/>
    <w:rsid w:val="00C605C6"/>
    <w:rsid w:val="00C61F60"/>
    <w:rsid w:val="00C62118"/>
    <w:rsid w:val="00C659F8"/>
    <w:rsid w:val="00C73546"/>
    <w:rsid w:val="00C7738B"/>
    <w:rsid w:val="00C8039E"/>
    <w:rsid w:val="00C80870"/>
    <w:rsid w:val="00C83588"/>
    <w:rsid w:val="00C860E0"/>
    <w:rsid w:val="00C865F0"/>
    <w:rsid w:val="00CA2470"/>
    <w:rsid w:val="00CA49FA"/>
    <w:rsid w:val="00CA5EB2"/>
    <w:rsid w:val="00CB03D2"/>
    <w:rsid w:val="00CB5814"/>
    <w:rsid w:val="00CC163F"/>
    <w:rsid w:val="00CD1F9A"/>
    <w:rsid w:val="00CD295C"/>
    <w:rsid w:val="00CF12D0"/>
    <w:rsid w:val="00CF5AB3"/>
    <w:rsid w:val="00D006D2"/>
    <w:rsid w:val="00D06F3F"/>
    <w:rsid w:val="00D10614"/>
    <w:rsid w:val="00D10F2C"/>
    <w:rsid w:val="00D235FA"/>
    <w:rsid w:val="00D255F3"/>
    <w:rsid w:val="00D41E2A"/>
    <w:rsid w:val="00D43304"/>
    <w:rsid w:val="00D43B78"/>
    <w:rsid w:val="00D45DDB"/>
    <w:rsid w:val="00D50097"/>
    <w:rsid w:val="00D61665"/>
    <w:rsid w:val="00D62B22"/>
    <w:rsid w:val="00D65C97"/>
    <w:rsid w:val="00D73BDE"/>
    <w:rsid w:val="00D817FF"/>
    <w:rsid w:val="00D84ECA"/>
    <w:rsid w:val="00D84F61"/>
    <w:rsid w:val="00D922A1"/>
    <w:rsid w:val="00D93FB7"/>
    <w:rsid w:val="00D94419"/>
    <w:rsid w:val="00D94D26"/>
    <w:rsid w:val="00DA7D60"/>
    <w:rsid w:val="00DB4725"/>
    <w:rsid w:val="00DB522B"/>
    <w:rsid w:val="00DB7B26"/>
    <w:rsid w:val="00DC137C"/>
    <w:rsid w:val="00DC1A1C"/>
    <w:rsid w:val="00DC2981"/>
    <w:rsid w:val="00DE47B8"/>
    <w:rsid w:val="00DF40A5"/>
    <w:rsid w:val="00E018C5"/>
    <w:rsid w:val="00E06521"/>
    <w:rsid w:val="00E10FD4"/>
    <w:rsid w:val="00E11807"/>
    <w:rsid w:val="00E12574"/>
    <w:rsid w:val="00E23498"/>
    <w:rsid w:val="00E2600C"/>
    <w:rsid w:val="00E33F00"/>
    <w:rsid w:val="00E36BED"/>
    <w:rsid w:val="00E44595"/>
    <w:rsid w:val="00E52408"/>
    <w:rsid w:val="00E52F5B"/>
    <w:rsid w:val="00E574CA"/>
    <w:rsid w:val="00E57702"/>
    <w:rsid w:val="00E57F70"/>
    <w:rsid w:val="00E62BB2"/>
    <w:rsid w:val="00E646B4"/>
    <w:rsid w:val="00E6535F"/>
    <w:rsid w:val="00E7665D"/>
    <w:rsid w:val="00E80337"/>
    <w:rsid w:val="00E821F8"/>
    <w:rsid w:val="00E8596E"/>
    <w:rsid w:val="00E9440D"/>
    <w:rsid w:val="00E94F59"/>
    <w:rsid w:val="00E97192"/>
    <w:rsid w:val="00EA0AFC"/>
    <w:rsid w:val="00EA21CD"/>
    <w:rsid w:val="00EA465A"/>
    <w:rsid w:val="00EA6021"/>
    <w:rsid w:val="00ED320A"/>
    <w:rsid w:val="00EF74FC"/>
    <w:rsid w:val="00F03BD2"/>
    <w:rsid w:val="00F049D1"/>
    <w:rsid w:val="00F06C49"/>
    <w:rsid w:val="00F131C4"/>
    <w:rsid w:val="00F151FD"/>
    <w:rsid w:val="00F15793"/>
    <w:rsid w:val="00F377AB"/>
    <w:rsid w:val="00F404DA"/>
    <w:rsid w:val="00F40DDF"/>
    <w:rsid w:val="00F45E72"/>
    <w:rsid w:val="00F700AF"/>
    <w:rsid w:val="00F834A1"/>
    <w:rsid w:val="00F85F6B"/>
    <w:rsid w:val="00F95F3D"/>
    <w:rsid w:val="00FA0D96"/>
    <w:rsid w:val="00FA0FF0"/>
    <w:rsid w:val="00FA2FF0"/>
    <w:rsid w:val="00FA6B97"/>
    <w:rsid w:val="00FA72FE"/>
    <w:rsid w:val="00FC1B6B"/>
    <w:rsid w:val="00FD03A4"/>
    <w:rsid w:val="00FE291C"/>
    <w:rsid w:val="00FF2146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FE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0E8"/>
    <w:pPr>
      <w:spacing w:before="60" w:after="60" w:line="276" w:lineRule="auto"/>
      <w:jc w:val="both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5"/>
      </w:numPr>
      <w:spacing w:before="240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DB7B26"/>
    <w:pPr>
      <w:numPr>
        <w:ilvl w:val="1"/>
      </w:numPr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7"/>
      </w:numPr>
    </w:pPr>
  </w:style>
  <w:style w:type="character" w:customStyle="1" w:styleId="Odrazka1Char">
    <w:name w:val="Odrazka 1 Char"/>
    <w:link w:val="Odrazka1"/>
    <w:rsid w:val="001E2636"/>
    <w:rPr>
      <w:rFonts w:ascii="Calibri" w:hAnsi="Calibri"/>
      <w:sz w:val="24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rFonts w:ascii="Calibri" w:hAnsi="Calibri"/>
      <w:sz w:val="24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rFonts w:ascii="Calibri" w:hAnsi="Calibri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B23D9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733C9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DF1AE-8D1C-42B9-8EAF-EB77852C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2020-10-27T09:19:00Z</dcterms:created>
  <dcterms:modified xsi:type="dcterms:W3CDTF">2020-10-27T09:19:00Z</dcterms:modified>
</cp:coreProperties>
</file>