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1A" w:rsidRDefault="00A22DBE">
      <w:pPr>
        <w:pStyle w:val="Nadpis1"/>
        <w:spacing w:before="66"/>
        <w:ind w:left="3191"/>
        <w:jc w:val="left"/>
      </w:pPr>
      <w:r>
        <w:t>R17Z00267 – 267. minitendr</w:t>
      </w:r>
    </w:p>
    <w:p w:rsidR="00CC1C1A" w:rsidRDefault="00CC1C1A">
      <w:pPr>
        <w:pStyle w:val="Zkladntext"/>
        <w:spacing w:before="10"/>
        <w:rPr>
          <w:b/>
          <w:sz w:val="29"/>
        </w:rPr>
      </w:pPr>
    </w:p>
    <w:p w:rsidR="00CC1C1A" w:rsidRDefault="00A22DBE">
      <w:pPr>
        <w:spacing w:before="90"/>
        <w:ind w:left="1249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CC1C1A" w:rsidRDefault="00863DA2">
      <w:pPr>
        <w:pStyle w:val="Zkladntext"/>
        <w:spacing w:before="38" w:line="276" w:lineRule="auto"/>
        <w:ind w:left="1249" w:right="353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1065530</wp:posOffset>
                </wp:positionH>
                <wp:positionV relativeFrom="paragraph">
                  <wp:posOffset>253365</wp:posOffset>
                </wp:positionV>
                <wp:extent cx="155575" cy="8648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6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C1A" w:rsidRDefault="00A22DBE">
                            <w:pPr>
                              <w:spacing w:before="20"/>
                              <w:ind w:left="20" w:right="-623"/>
                              <w:rPr>
                                <w:rFonts w:ascii="Franklin Gothic Medium" w:hAnsi="Franklin Gothic Medium"/>
                                <w:sz w:val="1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w w:val="108"/>
                                <w:sz w:val="18"/>
                              </w:rPr>
                              <w:t>DÍ</w:t>
                            </w:r>
                            <w:r>
                              <w:rPr>
                                <w:rFonts w:ascii="Franklin Gothic Medium" w:hAnsi="Franklin Gothic Medium"/>
                                <w:spacing w:val="-2"/>
                                <w:w w:val="108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w w:val="112"/>
                                <w:sz w:val="18"/>
                              </w:rPr>
                              <w:t>ČÍ</w:t>
                            </w:r>
                            <w:r>
                              <w:rPr>
                                <w:rFonts w:ascii="Franklin Gothic Medium" w:hAnsi="Franklin Gothic Medium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spacing w:val="1"/>
                                <w:w w:val="10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Franklin Gothic Medium" w:hAnsi="Franklin Gothic Medium"/>
                                <w:w w:val="106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Franklin Gothic Medium" w:hAnsi="Franklin Gothic Medium"/>
                                <w:spacing w:val="-2"/>
                                <w:w w:val="106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w w:val="108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Franklin Gothic Medium" w:hAnsi="Franklin Gothic Medium"/>
                                <w:w w:val="111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9pt;margin-top:19.95pt;width:12.25pt;height:68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CC1C1A" w:rsidRDefault="00A22DBE">
                      <w:pPr>
                        <w:spacing w:before="20"/>
                        <w:ind w:left="20" w:right="-623"/>
                        <w:rPr>
                          <w:rFonts w:ascii="Franklin Gothic Medium" w:hAnsi="Franklin Gothic Medium"/>
                          <w:sz w:val="18"/>
                        </w:rPr>
                      </w:pPr>
                      <w:r>
                        <w:rPr>
                          <w:rFonts w:ascii="Franklin Gothic Medium" w:hAnsi="Franklin Gothic Medium"/>
                          <w:w w:val="108"/>
                          <w:sz w:val="18"/>
                        </w:rPr>
                        <w:t>DÍ</w:t>
                      </w:r>
                      <w:r>
                        <w:rPr>
                          <w:rFonts w:ascii="Franklin Gothic Medium" w:hAnsi="Franklin Gothic Medium"/>
                          <w:spacing w:val="-2"/>
                          <w:w w:val="108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w w:val="112"/>
                          <w:sz w:val="18"/>
                        </w:rPr>
                        <w:t>ČÍ</w:t>
                      </w:r>
                      <w:r>
                        <w:rPr>
                          <w:rFonts w:ascii="Franklin Gothic Medium" w:hAnsi="Franklin Gothic Medium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spacing w:val="1"/>
                          <w:w w:val="106"/>
                          <w:sz w:val="18"/>
                        </w:rPr>
                        <w:t>S</w:t>
                      </w:r>
                      <w:r>
                        <w:rPr>
                          <w:rFonts w:ascii="Franklin Gothic Medium" w:hAnsi="Franklin Gothic Medium"/>
                          <w:w w:val="106"/>
                          <w:sz w:val="18"/>
                        </w:rPr>
                        <w:t>M</w:t>
                      </w:r>
                      <w:r>
                        <w:rPr>
                          <w:rFonts w:ascii="Franklin Gothic Medium" w:hAnsi="Franklin Gothic Medium"/>
                          <w:spacing w:val="-2"/>
                          <w:w w:val="106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w w:val="108"/>
                          <w:sz w:val="18"/>
                        </w:rPr>
                        <w:t>OU</w:t>
                      </w:r>
                      <w:r>
                        <w:rPr>
                          <w:rFonts w:ascii="Franklin Gothic Medium" w:hAnsi="Franklin Gothic Medium"/>
                          <w:w w:val="111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DBE">
        <w:t>se sídlem Jeremenkova 11, Ostrava - Vítkovice, PSČ 703 00 IČO: 47672234, DIČ: Není plátce DPH</w:t>
      </w:r>
    </w:p>
    <w:p w:rsidR="00CC1C1A" w:rsidRDefault="00A22DBE">
      <w:pPr>
        <w:spacing w:line="276" w:lineRule="auto"/>
        <w:ind w:left="1249" w:right="956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CC1C1A" w:rsidRDefault="00A22DBE">
      <w:pPr>
        <w:pStyle w:val="Zkladntext"/>
        <w:spacing w:before="2" w:line="552" w:lineRule="auto"/>
        <w:ind w:left="1249" w:right="31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CC1C1A" w:rsidRDefault="00A22DBE">
      <w:pPr>
        <w:pStyle w:val="Zkladntext"/>
        <w:spacing w:before="14"/>
        <w:ind w:left="1249"/>
      </w:pPr>
      <w:r>
        <w:t>a</w:t>
      </w:r>
    </w:p>
    <w:p w:rsidR="00CC1C1A" w:rsidRDefault="00CC1C1A">
      <w:pPr>
        <w:pStyle w:val="Zkladntext"/>
        <w:spacing w:before="6"/>
        <w:rPr>
          <w:sz w:val="31"/>
        </w:rPr>
      </w:pPr>
    </w:p>
    <w:p w:rsidR="00CC1C1A" w:rsidRDefault="00A22DBE">
      <w:pPr>
        <w:pStyle w:val="Nadpis1"/>
        <w:ind w:left="1249"/>
        <w:jc w:val="left"/>
      </w:pPr>
      <w:r>
        <w:t>MÉDEA, a.s.</w:t>
      </w:r>
    </w:p>
    <w:p w:rsidR="00CC1C1A" w:rsidRDefault="00A22DBE">
      <w:pPr>
        <w:pStyle w:val="Zkladntext"/>
        <w:spacing w:before="36" w:line="278" w:lineRule="auto"/>
        <w:ind w:left="1249" w:right="4274"/>
      </w:pPr>
      <w:r>
        <w:t>se sídlem Mikuleckého 1311/8, Praha 4, PSČ 147 00 IČO: 25130013, DIČ: CZ25130013</w:t>
      </w:r>
    </w:p>
    <w:p w:rsidR="00CC1C1A" w:rsidRDefault="00A22DBE">
      <w:pPr>
        <w:spacing w:line="274" w:lineRule="exact"/>
        <w:ind w:left="1249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    B</w:t>
      </w:r>
    </w:p>
    <w:p w:rsidR="00CC1C1A" w:rsidRDefault="00CC1C1A">
      <w:pPr>
        <w:spacing w:line="274" w:lineRule="exact"/>
        <w:rPr>
          <w:sz w:val="24"/>
        </w:rPr>
        <w:sectPr w:rsidR="00CC1C1A">
          <w:type w:val="continuous"/>
          <w:pgSz w:w="11910" w:h="16840"/>
          <w:pgMar w:top="620" w:right="0" w:bottom="280" w:left="1300" w:header="708" w:footer="708" w:gutter="0"/>
          <w:cols w:space="708"/>
        </w:sectPr>
      </w:pPr>
    </w:p>
    <w:p w:rsidR="00CC1C1A" w:rsidRDefault="00A22DBE">
      <w:pPr>
        <w:spacing w:before="40"/>
        <w:ind w:left="1249"/>
        <w:rPr>
          <w:i/>
          <w:sz w:val="24"/>
        </w:rPr>
      </w:pPr>
      <w:r>
        <w:rPr>
          <w:i/>
          <w:sz w:val="24"/>
        </w:rPr>
        <w:lastRenderedPageBreak/>
        <w:t>4728</w:t>
      </w:r>
    </w:p>
    <w:p w:rsidR="00CC1C1A" w:rsidRDefault="00A22DBE">
      <w:pPr>
        <w:pStyle w:val="Zkladntext"/>
        <w:spacing w:before="40" w:line="552" w:lineRule="auto"/>
        <w:ind w:left="1249" w:right="-19"/>
      </w:pPr>
      <w:r>
        <w:t>zastoupená na základě plné moci Pavlem Hartigem dále jen „</w:t>
      </w:r>
      <w:r>
        <w:rPr>
          <w:b/>
        </w:rPr>
        <w:t>poskytovatel</w:t>
      </w:r>
      <w:r>
        <w:t>“ na straně druhé</w:t>
      </w:r>
    </w:p>
    <w:p w:rsidR="00CC1C1A" w:rsidRDefault="00A22DBE">
      <w:pPr>
        <w:spacing w:before="98" w:line="242" w:lineRule="auto"/>
        <w:ind w:left="60" w:right="-4"/>
        <w:rPr>
          <w:rFonts w:ascii="Myriad Pro"/>
          <w:sz w:val="42"/>
        </w:rPr>
      </w:pPr>
      <w:r>
        <w:br w:type="column"/>
      </w:r>
      <w:r>
        <w:rPr>
          <w:rFonts w:ascii="Myriad Pro"/>
          <w:sz w:val="42"/>
        </w:rPr>
        <w:lastRenderedPageBreak/>
        <w:t xml:space="preserve"> </w:t>
      </w:r>
    </w:p>
    <w:p w:rsidR="00A22DBE" w:rsidRDefault="00A22DBE" w:rsidP="00A22DBE">
      <w:pPr>
        <w:spacing w:before="105" w:line="244" w:lineRule="auto"/>
        <w:ind w:left="688" w:right="851"/>
        <w:rPr>
          <w:rFonts w:ascii="Myriad Pro"/>
          <w:sz w:val="21"/>
        </w:rPr>
      </w:pPr>
      <w:r>
        <w:br w:type="column"/>
      </w:r>
    </w:p>
    <w:p w:rsidR="00CC1C1A" w:rsidRDefault="00CC1C1A">
      <w:pPr>
        <w:spacing w:line="249" w:lineRule="exact"/>
        <w:ind w:left="688"/>
        <w:rPr>
          <w:rFonts w:ascii="Myriad Pro"/>
          <w:sz w:val="21"/>
        </w:rPr>
      </w:pPr>
    </w:p>
    <w:p w:rsidR="00CC1C1A" w:rsidRDefault="00CC1C1A">
      <w:pPr>
        <w:spacing w:line="249" w:lineRule="exact"/>
        <w:rPr>
          <w:rFonts w:ascii="Myriad Pro"/>
          <w:sz w:val="21"/>
        </w:rPr>
        <w:sectPr w:rsidR="00CC1C1A">
          <w:type w:val="continuous"/>
          <w:pgSz w:w="11910" w:h="16840"/>
          <w:pgMar w:top="620" w:right="0" w:bottom="280" w:left="1300" w:header="708" w:footer="708" w:gutter="0"/>
          <w:cols w:num="3" w:space="708" w:equalWidth="0">
            <w:col w:w="6155" w:space="40"/>
            <w:col w:w="1162" w:space="40"/>
            <w:col w:w="3213"/>
          </w:cols>
        </w:sectPr>
      </w:pPr>
    </w:p>
    <w:p w:rsidR="00CC1C1A" w:rsidRDefault="00CC1C1A">
      <w:pPr>
        <w:pStyle w:val="Zkladntext"/>
        <w:spacing w:before="10"/>
        <w:rPr>
          <w:rFonts w:ascii="Myriad Pro"/>
          <w:sz w:val="19"/>
        </w:rPr>
      </w:pPr>
    </w:p>
    <w:p w:rsidR="00CC1C1A" w:rsidRDefault="00A22DBE">
      <w:pPr>
        <w:pStyle w:val="Zkladntext"/>
        <w:spacing w:before="90"/>
        <w:ind w:left="704" w:right="2006"/>
        <w:jc w:val="center"/>
      </w:pPr>
      <w:r>
        <w:t>uzavírají níže uvedeného dne, měsíce a roku tuto</w:t>
      </w:r>
    </w:p>
    <w:p w:rsidR="00CC1C1A" w:rsidRDefault="00CC1C1A">
      <w:pPr>
        <w:pStyle w:val="Zkladntext"/>
        <w:rPr>
          <w:sz w:val="26"/>
        </w:rPr>
      </w:pPr>
    </w:p>
    <w:p w:rsidR="00CC1C1A" w:rsidRDefault="00CC1C1A">
      <w:pPr>
        <w:pStyle w:val="Zkladntext"/>
        <w:spacing w:before="3"/>
        <w:rPr>
          <w:sz w:val="33"/>
        </w:rPr>
      </w:pPr>
    </w:p>
    <w:p w:rsidR="00CC1C1A" w:rsidRDefault="00A22DBE">
      <w:pPr>
        <w:pStyle w:val="Nadpis1"/>
        <w:spacing w:line="276" w:lineRule="auto"/>
        <w:ind w:left="3625" w:right="4926"/>
      </w:pPr>
      <w:r>
        <w:t>Dílčí smlouvu č. 267 k rámcové smlouvě</w:t>
      </w:r>
    </w:p>
    <w:p w:rsidR="00CC1C1A" w:rsidRDefault="00A22DBE">
      <w:pPr>
        <w:spacing w:before="3" w:line="276" w:lineRule="auto"/>
        <w:ind w:left="704" w:right="2010"/>
        <w:jc w:val="center"/>
        <w:rPr>
          <w:b/>
          <w:sz w:val="24"/>
        </w:rPr>
      </w:pPr>
      <w:r>
        <w:rPr>
          <w:b/>
          <w:sz w:val="24"/>
        </w:rPr>
        <w:t>k zajištění reklamních a marketingových služeb včetně reklamních předmětů ze dne 21. 1. 2015 (dále jen „rámcová smlouva“)</w:t>
      </w:r>
    </w:p>
    <w:p w:rsidR="00CC1C1A" w:rsidRDefault="00CC1C1A">
      <w:pPr>
        <w:pStyle w:val="Zkladntext"/>
        <w:rPr>
          <w:b/>
          <w:sz w:val="26"/>
        </w:rPr>
      </w:pPr>
    </w:p>
    <w:p w:rsidR="00CC1C1A" w:rsidRDefault="00CC1C1A">
      <w:pPr>
        <w:pStyle w:val="Zkladntext"/>
        <w:spacing w:before="4"/>
        <w:rPr>
          <w:b/>
          <w:sz w:val="29"/>
        </w:rPr>
      </w:pPr>
    </w:p>
    <w:p w:rsidR="00CC1C1A" w:rsidRDefault="00A22DBE">
      <w:pPr>
        <w:ind w:left="704" w:right="2002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CC1C1A" w:rsidRDefault="00A22DBE">
      <w:pPr>
        <w:pStyle w:val="Odstavecseseznamem"/>
        <w:numPr>
          <w:ilvl w:val="0"/>
          <w:numId w:val="6"/>
        </w:numPr>
        <w:tabs>
          <w:tab w:val="left" w:pos="683"/>
        </w:tabs>
        <w:spacing w:before="155" w:line="276" w:lineRule="auto"/>
        <w:ind w:right="1418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 touto</w:t>
      </w:r>
      <w:r>
        <w:rPr>
          <w:spacing w:val="-6"/>
          <w:sz w:val="24"/>
        </w:rPr>
        <w:t xml:space="preserve"> </w:t>
      </w:r>
      <w:r>
        <w:rPr>
          <w:sz w:val="24"/>
        </w:rPr>
        <w:t>smlouvou.</w:t>
      </w:r>
    </w:p>
    <w:p w:rsidR="00CC1C1A" w:rsidRDefault="00A22DBE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411" w:hanging="566"/>
        <w:jc w:val="both"/>
        <w:rPr>
          <w:sz w:val="24"/>
        </w:rPr>
      </w:pPr>
      <w:r>
        <w:rPr>
          <w:sz w:val="24"/>
        </w:rPr>
        <w:t>Předmětem plnění je printová produkce a je podrobně vymezen v příloze č. 1 této smlouvy.</w:t>
      </w:r>
    </w:p>
    <w:p w:rsidR="00CC1C1A" w:rsidRDefault="00CC1C1A">
      <w:pPr>
        <w:pStyle w:val="Zkladntext"/>
        <w:spacing w:before="9"/>
        <w:rPr>
          <w:sz w:val="27"/>
        </w:rPr>
      </w:pPr>
    </w:p>
    <w:p w:rsidR="00CC1C1A" w:rsidRDefault="00A22DBE">
      <w:pPr>
        <w:pStyle w:val="Nadpis1"/>
        <w:spacing w:before="1"/>
        <w:ind w:right="2002"/>
      </w:pPr>
      <w:r>
        <w:t>Článek 2.</w:t>
      </w:r>
    </w:p>
    <w:p w:rsidR="00CC1C1A" w:rsidRDefault="00A22DBE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CC1C1A" w:rsidRDefault="00A22DBE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9"/>
          <w:sz w:val="24"/>
        </w:rPr>
        <w:t xml:space="preserve"> </w:t>
      </w:r>
      <w:r>
        <w:rPr>
          <w:sz w:val="24"/>
        </w:rPr>
        <w:t>ceně</w:t>
      </w:r>
    </w:p>
    <w:p w:rsidR="00CC1C1A" w:rsidRDefault="00A22DBE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0"/>
        <w:rPr>
          <w:sz w:val="24"/>
        </w:rPr>
      </w:pPr>
      <w:r>
        <w:rPr>
          <w:sz w:val="24"/>
        </w:rPr>
        <w:t>kupní cena celkem bez agenturní provize činí 2 702,5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CC1C1A" w:rsidRDefault="00CC1C1A">
      <w:pPr>
        <w:rPr>
          <w:sz w:val="24"/>
        </w:rPr>
        <w:sectPr w:rsidR="00CC1C1A">
          <w:type w:val="continuous"/>
          <w:pgSz w:w="11910" w:h="16840"/>
          <w:pgMar w:top="620" w:right="0" w:bottom="280" w:left="1300" w:header="708" w:footer="708" w:gutter="0"/>
          <w:cols w:space="708"/>
        </w:sectPr>
      </w:pPr>
    </w:p>
    <w:p w:rsidR="00CC1C1A" w:rsidRDefault="00A22DBE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rPr>
          <w:sz w:val="24"/>
        </w:rPr>
      </w:pPr>
      <w:r>
        <w:rPr>
          <w:sz w:val="24"/>
        </w:rPr>
        <w:lastRenderedPageBreak/>
        <w:t>agenturní provize celkem činí 189,18 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CC1C1A" w:rsidRDefault="00A22DBE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rPr>
          <w:sz w:val="24"/>
        </w:rPr>
      </w:pPr>
      <w:r>
        <w:rPr>
          <w:sz w:val="24"/>
        </w:rPr>
        <w:t>kupní cena celkem včetně agenturní provize činí 2 891,68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CC1C1A" w:rsidRDefault="00A22DBE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CC1C1A" w:rsidRDefault="00CC1C1A">
      <w:pPr>
        <w:pStyle w:val="Zkladntext"/>
        <w:spacing w:before="5"/>
        <w:rPr>
          <w:sz w:val="31"/>
        </w:rPr>
      </w:pPr>
    </w:p>
    <w:p w:rsidR="00CC1C1A" w:rsidRDefault="00A22DBE">
      <w:pPr>
        <w:pStyle w:val="Nadpis1"/>
        <w:spacing w:before="1"/>
        <w:ind w:left="1053" w:right="1053"/>
      </w:pPr>
      <w:r>
        <w:t>Článek 3.</w:t>
      </w:r>
    </w:p>
    <w:p w:rsidR="00CC1C1A" w:rsidRDefault="00A22DBE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r>
        <w:rPr>
          <w:sz w:val="24"/>
        </w:rPr>
        <w:t>Poskytovatel se zavazuje splnit předmět smlouvy v termínech uvedených v příloze č. 1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:rsidR="00CC1C1A" w:rsidRDefault="00A22DBE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22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2"/>
          <w:sz w:val="24"/>
        </w:rPr>
        <w:t xml:space="preserve"> </w:t>
      </w:r>
      <w:r>
        <w:rPr>
          <w:sz w:val="24"/>
        </w:rPr>
        <w:t>plnění.</w:t>
      </w:r>
    </w:p>
    <w:p w:rsidR="00CC1C1A" w:rsidRDefault="00A22DBE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8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CC1C1A" w:rsidRDefault="00CC1C1A">
      <w:pPr>
        <w:pStyle w:val="Zkladntext"/>
        <w:rPr>
          <w:sz w:val="28"/>
        </w:rPr>
      </w:pPr>
    </w:p>
    <w:p w:rsidR="00CC1C1A" w:rsidRDefault="00A22DBE">
      <w:pPr>
        <w:pStyle w:val="Nadpis1"/>
        <w:ind w:left="1053" w:right="1053"/>
      </w:pPr>
      <w:r>
        <w:t>Článek 4.</w:t>
      </w:r>
    </w:p>
    <w:p w:rsidR="00CC1C1A" w:rsidRDefault="00A22DBE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CC1C1A" w:rsidRDefault="00A22DBE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1"/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CC1C1A" w:rsidRDefault="00A22DBE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4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o  dani  z  přidané  hodnoty,  ve  znění  pozdějších  předpisů,  zákona  č. 563/1991 Sb., o účetnictví, ve znění pozdějších předpisů, a § 435 odst. 1 zákona 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objednateli.</w:t>
      </w:r>
    </w:p>
    <w:p w:rsidR="00CC1C1A" w:rsidRDefault="00A22DBE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7"/>
          <w:sz w:val="24"/>
        </w:rPr>
        <w:t xml:space="preserve"> </w:t>
      </w:r>
      <w:r>
        <w:rPr>
          <w:sz w:val="24"/>
        </w:rPr>
        <w:t>objednateli.</w:t>
      </w:r>
    </w:p>
    <w:p w:rsidR="00CC1C1A" w:rsidRDefault="00A22DBE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objednatele.</w:t>
      </w:r>
    </w:p>
    <w:p w:rsidR="00CC1C1A" w:rsidRDefault="00CC1C1A">
      <w:pPr>
        <w:pStyle w:val="Zkladntext"/>
        <w:spacing w:before="5"/>
        <w:rPr>
          <w:sz w:val="31"/>
        </w:rPr>
      </w:pPr>
    </w:p>
    <w:p w:rsidR="00CC1C1A" w:rsidRDefault="00A22DBE">
      <w:pPr>
        <w:pStyle w:val="Nadpis1"/>
        <w:spacing w:before="1"/>
        <w:ind w:left="1053" w:right="1053"/>
      </w:pPr>
      <w:r>
        <w:t>Článek 5.</w:t>
      </w:r>
    </w:p>
    <w:p w:rsidR="00CC1C1A" w:rsidRDefault="00A22DBE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CC1C1A" w:rsidRDefault="00A22DBE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9" w:hanging="566"/>
        <w:jc w:val="both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CC1C1A" w:rsidRDefault="00CC1C1A">
      <w:pPr>
        <w:spacing w:line="276" w:lineRule="auto"/>
        <w:jc w:val="both"/>
        <w:rPr>
          <w:sz w:val="24"/>
        </w:rPr>
        <w:sectPr w:rsidR="00CC1C1A">
          <w:pgSz w:w="11910" w:h="16840"/>
          <w:pgMar w:top="1320" w:right="1300" w:bottom="280" w:left="1300" w:header="708" w:footer="708" w:gutter="0"/>
          <w:cols w:space="708"/>
        </w:sectPr>
      </w:pPr>
    </w:p>
    <w:p w:rsidR="00CC1C1A" w:rsidRDefault="00A22DBE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CC1C1A" w:rsidRDefault="00A22DBE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22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CC1C1A" w:rsidRDefault="00A22DBE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CC1C1A" w:rsidRDefault="00A22DBE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7" w:line="276" w:lineRule="auto"/>
        <w:ind w:right="119" w:hanging="566"/>
        <w:rPr>
          <w:sz w:val="24"/>
        </w:rPr>
      </w:pPr>
      <w:r>
        <w:rPr>
          <w:sz w:val="24"/>
        </w:rPr>
        <w:t>Tato smlouva nabývá platnosti dnem podpisu oběma smluvními stranami a účinnosti dnem uveřejnění v 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smluv.</w:t>
      </w:r>
    </w:p>
    <w:p w:rsidR="00CC1C1A" w:rsidRDefault="00A22DBE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r>
        <w:rPr>
          <w:sz w:val="24"/>
        </w:rPr>
        <w:t>Smluvní strany výslovně souhlasí s uveřejněním této smlouvy v jejím plném rozsahu včetně příloh a dodatků v Registru smluv. Plněním povinnosti uveřejnit tuto smlouvu podle zákona č. 340/2015 Sb., o Registru smluv, je pověřena</w:t>
      </w:r>
      <w:r>
        <w:rPr>
          <w:spacing w:val="-11"/>
          <w:sz w:val="24"/>
        </w:rPr>
        <w:t xml:space="preserve"> </w:t>
      </w:r>
      <w:r>
        <w:rPr>
          <w:sz w:val="24"/>
        </w:rPr>
        <w:t>ČPZP.</w:t>
      </w:r>
    </w:p>
    <w:p w:rsidR="00CC1C1A" w:rsidRDefault="00A22DBE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</w:p>
    <w:p w:rsidR="00CC1C1A" w:rsidRDefault="00A22DBE">
      <w:pPr>
        <w:pStyle w:val="Zkladntext"/>
        <w:spacing w:before="205"/>
        <w:ind w:left="116"/>
      </w:pPr>
      <w:r>
        <w:t>Za objednatele:</w:t>
      </w:r>
    </w:p>
    <w:p w:rsidR="00CC1C1A" w:rsidRDefault="00CC1C1A">
      <w:pPr>
        <w:pStyle w:val="Zkladntext"/>
        <w:rPr>
          <w:sz w:val="31"/>
        </w:rPr>
      </w:pPr>
    </w:p>
    <w:p w:rsidR="00CC1C1A" w:rsidRDefault="00A22DBE">
      <w:pPr>
        <w:pStyle w:val="Zkladntext"/>
        <w:tabs>
          <w:tab w:val="left" w:pos="3478"/>
        </w:tabs>
        <w:ind w:left="116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863DA2">
        <w:rPr>
          <w:u w:val="single"/>
        </w:rPr>
        <w:t xml:space="preserve">31. 1. </w:t>
      </w:r>
      <w:bookmarkStart w:id="0" w:name="_GoBack"/>
      <w:bookmarkEnd w:id="0"/>
      <w:r w:rsidR="00863DA2">
        <w:rPr>
          <w:u w:val="single"/>
        </w:rPr>
        <w:t>2017</w:t>
      </w:r>
    </w:p>
    <w:p w:rsidR="00CC1C1A" w:rsidRDefault="00CC1C1A">
      <w:pPr>
        <w:pStyle w:val="Zkladntext"/>
        <w:spacing w:before="5"/>
        <w:rPr>
          <w:sz w:val="23"/>
        </w:rPr>
      </w:pPr>
    </w:p>
    <w:p w:rsidR="00CC1C1A" w:rsidRDefault="00A22DBE">
      <w:pPr>
        <w:pStyle w:val="Zkladntext"/>
        <w:spacing w:before="90" w:line="276" w:lineRule="auto"/>
        <w:ind w:left="5872" w:right="1053"/>
        <w:jc w:val="center"/>
      </w:pPr>
      <w:r>
        <w:t>JUDr. Petr Vaněk, Ph.D. generální ředitel</w:t>
      </w:r>
    </w:p>
    <w:p w:rsidR="00CC1C1A" w:rsidRDefault="00A22DBE">
      <w:pPr>
        <w:pStyle w:val="Zkladntext"/>
        <w:spacing w:before="1"/>
        <w:ind w:left="5119" w:right="295"/>
        <w:jc w:val="center"/>
      </w:pPr>
      <w:r>
        <w:t>České průmyslové zdravotní pojišťovny</w:t>
      </w:r>
    </w:p>
    <w:p w:rsidR="00CC1C1A" w:rsidRDefault="00CC1C1A">
      <w:pPr>
        <w:pStyle w:val="Zkladntext"/>
        <w:rPr>
          <w:sz w:val="20"/>
        </w:rPr>
      </w:pPr>
    </w:p>
    <w:p w:rsidR="00CC1C1A" w:rsidRDefault="00CC1C1A">
      <w:pPr>
        <w:pStyle w:val="Zkladntext"/>
        <w:rPr>
          <w:sz w:val="20"/>
        </w:rPr>
      </w:pPr>
    </w:p>
    <w:p w:rsidR="00CC1C1A" w:rsidRDefault="00CC1C1A">
      <w:pPr>
        <w:pStyle w:val="Zkladntext"/>
        <w:rPr>
          <w:sz w:val="20"/>
        </w:rPr>
      </w:pPr>
    </w:p>
    <w:p w:rsidR="00CC1C1A" w:rsidRDefault="00CC1C1A">
      <w:pPr>
        <w:pStyle w:val="Zkladntext"/>
        <w:spacing w:before="7"/>
        <w:rPr>
          <w:sz w:val="18"/>
        </w:rPr>
      </w:pPr>
    </w:p>
    <w:p w:rsidR="00CC1C1A" w:rsidRDefault="00A22DBE">
      <w:pPr>
        <w:pStyle w:val="Zkladntext"/>
        <w:spacing w:before="90" w:line="552" w:lineRule="auto"/>
        <w:ind w:left="116" w:right="5368"/>
      </w:pPr>
      <w:r>
        <w:t>Za poskytovatele na základě plné moci: V Praze dne 26. ledna 2017</w:t>
      </w:r>
    </w:p>
    <w:p w:rsidR="00CC1C1A" w:rsidRDefault="00A22DBE">
      <w:pPr>
        <w:pStyle w:val="Zkladntext"/>
        <w:spacing w:before="12"/>
        <w:ind w:right="1636"/>
        <w:jc w:val="right"/>
      </w:pPr>
      <w:r>
        <w:t>Pavel Hartig</w:t>
      </w:r>
    </w:p>
    <w:p w:rsidR="00CC1C1A" w:rsidRDefault="00CC1C1A">
      <w:pPr>
        <w:jc w:val="right"/>
        <w:sectPr w:rsidR="00CC1C1A">
          <w:pgSz w:w="11910" w:h="16840"/>
          <w:pgMar w:top="1320" w:right="1300" w:bottom="280" w:left="1300" w:header="708" w:footer="708" w:gutter="0"/>
          <w:cols w:space="708"/>
        </w:sectPr>
      </w:pPr>
    </w:p>
    <w:p w:rsidR="00CC1C1A" w:rsidRDefault="00A22DBE">
      <w:pPr>
        <w:pStyle w:val="Nadpis1"/>
        <w:spacing w:before="63"/>
        <w:ind w:left="212"/>
        <w:jc w:val="left"/>
      </w:pPr>
      <w:r>
        <w:lastRenderedPageBreak/>
        <w:t>Příloha č. 1 Dílčí smlouvy č. 267: Soupis požadovaného plnění</w:t>
      </w:r>
    </w:p>
    <w:p w:rsidR="00CC1C1A" w:rsidRDefault="00CC1C1A">
      <w:pPr>
        <w:pStyle w:val="Zkladntext"/>
        <w:spacing w:before="4"/>
        <w:rPr>
          <w:b/>
          <w:sz w:val="20"/>
        </w:rPr>
      </w:pPr>
    </w:p>
    <w:p w:rsidR="00CC1C1A" w:rsidRDefault="00A22DBE">
      <w:pPr>
        <w:pStyle w:val="Zkladntext"/>
        <w:ind w:left="212"/>
      </w:pPr>
      <w:r>
        <w:rPr>
          <w:u w:val="single"/>
        </w:rPr>
        <w:t>Místo plnění</w:t>
      </w:r>
      <w:r>
        <w:t>:</w:t>
      </w:r>
    </w:p>
    <w:p w:rsidR="00CC1C1A" w:rsidRDefault="00CC1C1A">
      <w:pPr>
        <w:pStyle w:val="Zkladntext"/>
        <w:spacing w:before="9"/>
        <w:rPr>
          <w:sz w:val="20"/>
        </w:rPr>
      </w:pPr>
    </w:p>
    <w:p w:rsidR="00CC1C1A" w:rsidRDefault="00A22DBE">
      <w:pPr>
        <w:pStyle w:val="Zkladntext"/>
        <w:ind w:left="212"/>
      </w:pPr>
      <w:r>
        <w:t>Dopravní podnik Olomouc, a.s., Koželužská 563,1, 771 10 Olomouc, kontaktní osoba: Dagmar Neuschlová, termín dodání do 24. 2. 2017</w:t>
      </w:r>
    </w:p>
    <w:p w:rsidR="00CC1C1A" w:rsidRDefault="00CC1C1A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CC1C1A">
        <w:trPr>
          <w:trHeight w:hRule="exact" w:val="680"/>
        </w:trPr>
        <w:tc>
          <w:tcPr>
            <w:tcW w:w="1810" w:type="dxa"/>
            <w:shd w:val="clear" w:color="auto" w:fill="F1F1F1"/>
          </w:tcPr>
          <w:p w:rsidR="00CC1C1A" w:rsidRDefault="00A22DBE">
            <w:pPr>
              <w:pStyle w:val="TableParagraph"/>
              <w:spacing w:before="212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CC1C1A" w:rsidRDefault="00A22DBE">
            <w:pPr>
              <w:pStyle w:val="TableParagraph"/>
              <w:spacing w:before="212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693" w:type="dxa"/>
            <w:shd w:val="clear" w:color="auto" w:fill="F1F1F1"/>
          </w:tcPr>
          <w:p w:rsidR="00CC1C1A" w:rsidRDefault="00A22DBE">
            <w:pPr>
              <w:pStyle w:val="TableParagraph"/>
              <w:spacing w:before="212"/>
              <w:ind w:left="880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985" w:type="dxa"/>
            <w:shd w:val="clear" w:color="auto" w:fill="F1F1F1"/>
          </w:tcPr>
          <w:p w:rsidR="00CC1C1A" w:rsidRDefault="00A22DBE">
            <w:pPr>
              <w:pStyle w:val="TableParagraph"/>
              <w:spacing w:before="212"/>
              <w:ind w:left="686" w:right="67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CC1C1A" w:rsidRDefault="00A22DBE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CC1C1A" w:rsidRDefault="00A22DBE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CC1C1A" w:rsidRDefault="00A22DBE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CC1C1A" w:rsidRDefault="00A22DBE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CC1C1A">
        <w:trPr>
          <w:trHeight w:hRule="exact" w:val="935"/>
        </w:trPr>
        <w:tc>
          <w:tcPr>
            <w:tcW w:w="1810" w:type="dxa"/>
            <w:tcBorders>
              <w:top w:val="single" w:sz="36" w:space="0" w:color="F1F1F1"/>
            </w:tcBorders>
          </w:tcPr>
          <w:p w:rsidR="00CC1C1A" w:rsidRDefault="00CC1C1A">
            <w:pPr>
              <w:pStyle w:val="TableParagraph"/>
              <w:spacing w:before="3"/>
              <w:rPr>
                <w:sz w:val="25"/>
              </w:rPr>
            </w:pPr>
          </w:p>
          <w:p w:rsidR="00CC1C1A" w:rsidRDefault="00A22DBE">
            <w:pPr>
              <w:pStyle w:val="TableParagraph"/>
              <w:ind w:left="107"/>
            </w:pPr>
            <w:r>
              <w:t>Plakát</w:t>
            </w:r>
          </w:p>
        </w:tc>
        <w:tc>
          <w:tcPr>
            <w:tcW w:w="2552" w:type="dxa"/>
            <w:tcBorders>
              <w:top w:val="single" w:sz="36" w:space="0" w:color="F1F1F1"/>
            </w:tcBorders>
          </w:tcPr>
          <w:p w:rsidR="00CC1C1A" w:rsidRDefault="00A22DBE">
            <w:pPr>
              <w:pStyle w:val="TableParagraph"/>
              <w:spacing w:before="163"/>
              <w:ind w:left="105" w:right="210"/>
            </w:pPr>
            <w:r>
              <w:t>A2, topcolour 90g, tisk: 4/0</w:t>
            </w:r>
          </w:p>
        </w:tc>
        <w:tc>
          <w:tcPr>
            <w:tcW w:w="2693" w:type="dxa"/>
            <w:tcBorders>
              <w:top w:val="single" w:sz="36" w:space="0" w:color="F1F1F1"/>
            </w:tcBorders>
          </w:tcPr>
          <w:p w:rsidR="00CC1C1A" w:rsidRDefault="00A22DBE">
            <w:pPr>
              <w:pStyle w:val="TableParagraph"/>
              <w:spacing w:before="38"/>
              <w:ind w:left="108"/>
            </w:pPr>
            <w:r>
              <w:t>Plakát s motivem mobilní aplikace do tramvají Barevnost 4/0</w:t>
            </w:r>
          </w:p>
        </w:tc>
        <w:tc>
          <w:tcPr>
            <w:tcW w:w="1985" w:type="dxa"/>
            <w:tcBorders>
              <w:top w:val="single" w:sz="36" w:space="0" w:color="F1F1F1"/>
            </w:tcBorders>
          </w:tcPr>
          <w:p w:rsidR="00CC1C1A" w:rsidRDefault="00CC1C1A">
            <w:pPr>
              <w:pStyle w:val="TableParagraph"/>
              <w:spacing w:before="3"/>
              <w:rPr>
                <w:sz w:val="25"/>
              </w:rPr>
            </w:pPr>
          </w:p>
          <w:p w:rsidR="00CC1C1A" w:rsidRDefault="00A22DBE">
            <w:pPr>
              <w:pStyle w:val="TableParagraph"/>
              <w:ind w:left="686" w:right="679"/>
              <w:jc w:val="center"/>
            </w:pPr>
            <w:r>
              <w:t>4/0</w:t>
            </w:r>
          </w:p>
        </w:tc>
        <w:tc>
          <w:tcPr>
            <w:tcW w:w="1560" w:type="dxa"/>
            <w:tcBorders>
              <w:top w:val="single" w:sz="36" w:space="0" w:color="F1F1F1"/>
            </w:tcBorders>
          </w:tcPr>
          <w:p w:rsidR="00CC1C1A" w:rsidRDefault="00CC1C1A">
            <w:pPr>
              <w:pStyle w:val="TableParagraph"/>
              <w:spacing w:before="3"/>
              <w:rPr>
                <w:sz w:val="25"/>
              </w:rPr>
            </w:pPr>
          </w:p>
          <w:p w:rsidR="00CC1C1A" w:rsidRDefault="00A22DBE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36" w:space="0" w:color="F1F1F1"/>
            </w:tcBorders>
            <w:shd w:val="clear" w:color="auto" w:fill="FFFF00"/>
          </w:tcPr>
          <w:p w:rsidR="00CC1C1A" w:rsidRDefault="00CC1C1A">
            <w:pPr>
              <w:pStyle w:val="TableParagraph"/>
              <w:spacing w:before="3"/>
              <w:rPr>
                <w:sz w:val="25"/>
              </w:rPr>
            </w:pPr>
          </w:p>
          <w:p w:rsidR="00CC1C1A" w:rsidRDefault="00A22DBE">
            <w:pPr>
              <w:pStyle w:val="TableParagraph"/>
              <w:ind w:left="511" w:right="507"/>
              <w:jc w:val="center"/>
            </w:pPr>
            <w:r>
              <w:t>16,55</w:t>
            </w:r>
          </w:p>
        </w:tc>
        <w:tc>
          <w:tcPr>
            <w:tcW w:w="994" w:type="dxa"/>
            <w:tcBorders>
              <w:top w:val="single" w:sz="36" w:space="0" w:color="F1F1F1"/>
            </w:tcBorders>
          </w:tcPr>
          <w:p w:rsidR="00CC1C1A" w:rsidRDefault="00CC1C1A">
            <w:pPr>
              <w:pStyle w:val="TableParagraph"/>
              <w:spacing w:before="3"/>
              <w:rPr>
                <w:sz w:val="25"/>
              </w:rPr>
            </w:pPr>
          </w:p>
          <w:p w:rsidR="00CC1C1A" w:rsidRDefault="00A22DBE">
            <w:pPr>
              <w:pStyle w:val="TableParagraph"/>
              <w:ind w:left="309" w:right="309"/>
              <w:jc w:val="center"/>
            </w:pPr>
            <w:r>
              <w:t>150</w:t>
            </w:r>
          </w:p>
        </w:tc>
        <w:tc>
          <w:tcPr>
            <w:tcW w:w="1637" w:type="dxa"/>
            <w:tcBorders>
              <w:top w:val="single" w:sz="36" w:space="0" w:color="F1F1F1"/>
            </w:tcBorders>
            <w:shd w:val="clear" w:color="auto" w:fill="FFFF00"/>
          </w:tcPr>
          <w:p w:rsidR="00CC1C1A" w:rsidRDefault="00CC1C1A">
            <w:pPr>
              <w:pStyle w:val="TableParagraph"/>
              <w:spacing w:before="3"/>
              <w:rPr>
                <w:sz w:val="25"/>
              </w:rPr>
            </w:pPr>
          </w:p>
          <w:p w:rsidR="00CC1C1A" w:rsidRDefault="00A22DBE">
            <w:pPr>
              <w:pStyle w:val="TableParagraph"/>
              <w:ind w:left="458"/>
            </w:pPr>
            <w:r>
              <w:t>2482,50</w:t>
            </w:r>
          </w:p>
        </w:tc>
      </w:tr>
      <w:tr w:rsidR="00CC1C1A">
        <w:trPr>
          <w:trHeight w:hRule="exact" w:val="1188"/>
        </w:trPr>
        <w:tc>
          <w:tcPr>
            <w:tcW w:w="1810" w:type="dxa"/>
          </w:tcPr>
          <w:p w:rsidR="00CC1C1A" w:rsidRDefault="00CC1C1A">
            <w:pPr>
              <w:pStyle w:val="TableParagraph"/>
              <w:rPr>
                <w:sz w:val="24"/>
              </w:rPr>
            </w:pPr>
          </w:p>
          <w:p w:rsidR="00CC1C1A" w:rsidRDefault="00A22DBE">
            <w:pPr>
              <w:pStyle w:val="TableParagraph"/>
              <w:spacing w:before="183"/>
              <w:ind w:left="107"/>
            </w:pPr>
            <w:r>
              <w:t>Doprava</w:t>
            </w:r>
          </w:p>
        </w:tc>
        <w:tc>
          <w:tcPr>
            <w:tcW w:w="2552" w:type="dxa"/>
          </w:tcPr>
          <w:p w:rsidR="00CC1C1A" w:rsidRDefault="00A22DBE">
            <w:pPr>
              <w:pStyle w:val="TableParagraph"/>
              <w:spacing w:before="80"/>
              <w:ind w:left="105" w:right="210"/>
            </w:pPr>
            <w:r>
              <w:t>Doprava 1 palety materiálu /např. letáků, reklamních předmětů/ do Olomouce</w:t>
            </w:r>
          </w:p>
        </w:tc>
        <w:tc>
          <w:tcPr>
            <w:tcW w:w="2693" w:type="dxa"/>
          </w:tcPr>
          <w:p w:rsidR="00CC1C1A" w:rsidRDefault="00A22DBE">
            <w:pPr>
              <w:pStyle w:val="TableParagraph"/>
              <w:spacing w:before="80"/>
              <w:ind w:left="108" w:right="715"/>
            </w:pPr>
            <w:r>
              <w:t>Doprava celé zásilky (auto s čelem)</w:t>
            </w:r>
          </w:p>
          <w:p w:rsidR="00CC1C1A" w:rsidRDefault="00A22DBE">
            <w:pPr>
              <w:pStyle w:val="TableParagraph"/>
              <w:spacing w:before="1"/>
              <w:ind w:left="108" w:right="721"/>
            </w:pPr>
            <w:r>
              <w:t>pozn. pro ocenění považováno za 1 kus</w:t>
            </w:r>
          </w:p>
        </w:tc>
        <w:tc>
          <w:tcPr>
            <w:tcW w:w="1985" w:type="dxa"/>
          </w:tcPr>
          <w:p w:rsidR="00CC1C1A" w:rsidRDefault="00CC1C1A">
            <w:pPr>
              <w:pStyle w:val="TableParagraph"/>
              <w:rPr>
                <w:sz w:val="24"/>
              </w:rPr>
            </w:pPr>
          </w:p>
          <w:p w:rsidR="00CC1C1A" w:rsidRDefault="00A22DBE">
            <w:pPr>
              <w:pStyle w:val="TableParagraph"/>
              <w:spacing w:before="183"/>
              <w:ind w:left="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C1C1A" w:rsidRDefault="00CC1C1A">
            <w:pPr>
              <w:pStyle w:val="TableParagraph"/>
              <w:rPr>
                <w:sz w:val="24"/>
              </w:rPr>
            </w:pPr>
          </w:p>
          <w:p w:rsidR="00CC1C1A" w:rsidRDefault="00A22DBE">
            <w:pPr>
              <w:pStyle w:val="TableParagraph"/>
              <w:spacing w:before="183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CC1C1A" w:rsidRDefault="00CC1C1A">
            <w:pPr>
              <w:pStyle w:val="TableParagraph"/>
              <w:rPr>
                <w:sz w:val="24"/>
              </w:rPr>
            </w:pPr>
          </w:p>
          <w:p w:rsidR="00CC1C1A" w:rsidRDefault="00A22DBE">
            <w:pPr>
              <w:pStyle w:val="TableParagraph"/>
              <w:spacing w:before="183"/>
              <w:ind w:left="510" w:right="507"/>
              <w:jc w:val="center"/>
            </w:pPr>
            <w:r>
              <w:t>220</w:t>
            </w:r>
          </w:p>
        </w:tc>
        <w:tc>
          <w:tcPr>
            <w:tcW w:w="994" w:type="dxa"/>
          </w:tcPr>
          <w:p w:rsidR="00CC1C1A" w:rsidRDefault="00CC1C1A">
            <w:pPr>
              <w:pStyle w:val="TableParagraph"/>
              <w:rPr>
                <w:sz w:val="24"/>
              </w:rPr>
            </w:pPr>
          </w:p>
          <w:p w:rsidR="00CC1C1A" w:rsidRDefault="00A22DBE">
            <w:pPr>
              <w:pStyle w:val="TableParagraph"/>
              <w:spacing w:before="183"/>
              <w:jc w:val="center"/>
            </w:pPr>
            <w:r>
              <w:t>1</w:t>
            </w:r>
          </w:p>
        </w:tc>
        <w:tc>
          <w:tcPr>
            <w:tcW w:w="1637" w:type="dxa"/>
            <w:shd w:val="clear" w:color="auto" w:fill="FFFF00"/>
          </w:tcPr>
          <w:p w:rsidR="00CC1C1A" w:rsidRDefault="00CC1C1A">
            <w:pPr>
              <w:pStyle w:val="TableParagraph"/>
              <w:rPr>
                <w:sz w:val="24"/>
              </w:rPr>
            </w:pPr>
          </w:p>
          <w:p w:rsidR="00CC1C1A" w:rsidRDefault="00A22DBE">
            <w:pPr>
              <w:pStyle w:val="TableParagraph"/>
              <w:spacing w:before="183"/>
              <w:ind w:left="631" w:right="631"/>
              <w:jc w:val="center"/>
            </w:pPr>
            <w:r>
              <w:t>220</w:t>
            </w:r>
          </w:p>
        </w:tc>
      </w:tr>
      <w:tr w:rsidR="00CC1C1A">
        <w:trPr>
          <w:trHeight w:hRule="exact" w:val="427"/>
        </w:trPr>
        <w:tc>
          <w:tcPr>
            <w:tcW w:w="13152" w:type="dxa"/>
            <w:gridSpan w:val="7"/>
          </w:tcPr>
          <w:p w:rsidR="00CC1C1A" w:rsidRDefault="00A22DBE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CC1C1A" w:rsidRDefault="00A22DBE">
            <w:pPr>
              <w:pStyle w:val="TableParagraph"/>
              <w:spacing w:before="82"/>
              <w:ind w:left="105"/>
              <w:rPr>
                <w:b/>
              </w:rPr>
            </w:pPr>
            <w:r>
              <w:rPr>
                <w:b/>
              </w:rPr>
              <w:t>2702,5</w:t>
            </w:r>
          </w:p>
        </w:tc>
      </w:tr>
    </w:tbl>
    <w:p w:rsidR="00CC1C1A" w:rsidRDefault="00CC1C1A">
      <w:pPr>
        <w:pStyle w:val="Zkladntext"/>
        <w:rPr>
          <w:sz w:val="26"/>
        </w:rPr>
      </w:pPr>
    </w:p>
    <w:p w:rsidR="00CC1C1A" w:rsidRDefault="00CC1C1A">
      <w:pPr>
        <w:pStyle w:val="Zkladntext"/>
        <w:rPr>
          <w:sz w:val="26"/>
        </w:rPr>
      </w:pPr>
    </w:p>
    <w:p w:rsidR="00CC1C1A" w:rsidRDefault="00A22DBE">
      <w:pPr>
        <w:ind w:left="212"/>
      </w:pPr>
      <w:r>
        <w:rPr>
          <w:u w:val="single"/>
        </w:rPr>
        <w:t>REKAPITULACE</w:t>
      </w:r>
    </w:p>
    <w:p w:rsidR="00CC1C1A" w:rsidRDefault="00CC1C1A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CC1C1A">
        <w:trPr>
          <w:trHeight w:hRule="exact" w:val="455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CC1C1A" w:rsidRDefault="00A22DBE">
            <w:pPr>
              <w:pStyle w:val="TableParagraph"/>
              <w:spacing w:before="81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CC1C1A" w:rsidRDefault="00A22DBE">
            <w:pPr>
              <w:pStyle w:val="TableParagraph"/>
              <w:spacing w:before="81"/>
              <w:ind w:left="1097" w:right="109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V KČ BEZ DPH:</w:t>
            </w:r>
          </w:p>
        </w:tc>
      </w:tr>
      <w:tr w:rsidR="00CC1C1A">
        <w:trPr>
          <w:trHeight w:hRule="exact" w:val="750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CC1C1A" w:rsidRDefault="00A22DBE">
            <w:pPr>
              <w:pStyle w:val="TableParagraph"/>
              <w:spacing w:before="84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A. KUPNÍ CENA CELKEM BEZ AGENTURNÍ PROVIZE</w:t>
            </w:r>
          </w:p>
          <w:p w:rsidR="00CC1C1A" w:rsidRDefault="00A22DBE">
            <w:pPr>
              <w:pStyle w:val="TableParagraph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i/>
              </w:rPr>
              <w:t>pozn. čl. 2 odst. 2 písm. a) smlouvy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CC1C1A" w:rsidRDefault="00CC1C1A">
            <w:pPr>
              <w:pStyle w:val="TableParagraph"/>
              <w:spacing w:before="6"/>
              <w:rPr>
                <w:sz w:val="19"/>
              </w:rPr>
            </w:pPr>
          </w:p>
          <w:p w:rsidR="00CC1C1A" w:rsidRDefault="00A22DBE">
            <w:pPr>
              <w:pStyle w:val="TableParagraph"/>
              <w:spacing w:before="1"/>
              <w:ind w:left="1097" w:right="1092"/>
              <w:jc w:val="center"/>
            </w:pPr>
            <w:r>
              <w:t>2702,5</w:t>
            </w:r>
          </w:p>
        </w:tc>
      </w:tr>
      <w:tr w:rsidR="00CC1C1A">
        <w:trPr>
          <w:trHeight w:hRule="exact" w:val="757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CC1C1A" w:rsidRDefault="00A22DBE">
            <w:pPr>
              <w:pStyle w:val="TableParagraph"/>
              <w:spacing w:before="103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B. AGENTURNÍ PROVIZE</w:t>
            </w:r>
          </w:p>
          <w:p w:rsidR="00CC1C1A" w:rsidRDefault="00A22DBE">
            <w:pPr>
              <w:pStyle w:val="TableParagraph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(max. 15 % z ceny celkem za výše uvedené /tj. z A./, min. 1,- Kč; </w:t>
            </w:r>
            <w:r>
              <w:rPr>
                <w:rFonts w:ascii="Calibri" w:hAnsi="Calibri"/>
                <w:i/>
              </w:rPr>
              <w:t>pozn. čl. 2 odst. 2 písm. b) smlouvy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CC1C1A" w:rsidRDefault="00CC1C1A">
            <w:pPr>
              <w:pStyle w:val="TableParagraph"/>
              <w:spacing w:before="7"/>
              <w:rPr>
                <w:sz w:val="20"/>
              </w:rPr>
            </w:pPr>
          </w:p>
          <w:p w:rsidR="00CC1C1A" w:rsidRDefault="00A22DBE">
            <w:pPr>
              <w:pStyle w:val="TableParagraph"/>
              <w:ind w:left="1097" w:right="10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189,18</w:t>
            </w:r>
          </w:p>
        </w:tc>
      </w:tr>
      <w:tr w:rsidR="00CC1C1A">
        <w:trPr>
          <w:trHeight w:hRule="exact" w:val="739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CC1C1A" w:rsidRDefault="00A22DBE">
            <w:pPr>
              <w:pStyle w:val="TableParagraph"/>
              <w:spacing w:before="102"/>
              <w:ind w:left="1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C. CENA CELKEM</w:t>
            </w:r>
          </w:p>
          <w:p w:rsidR="00CC1C1A" w:rsidRDefault="00A22DBE">
            <w:pPr>
              <w:pStyle w:val="TableParagraph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(součet A. + B. ; </w:t>
            </w:r>
            <w:r>
              <w:rPr>
                <w:rFonts w:ascii="Calibri" w:hAnsi="Calibri"/>
                <w:i/>
              </w:rPr>
              <w:t>pozn. čl. 2 odst. 2 písm. c) smlouvy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CC1C1A" w:rsidRDefault="00CC1C1A">
            <w:pPr>
              <w:pStyle w:val="TableParagraph"/>
              <w:spacing w:before="6"/>
              <w:rPr>
                <w:sz w:val="20"/>
              </w:rPr>
            </w:pPr>
          </w:p>
          <w:p w:rsidR="00CC1C1A" w:rsidRDefault="00A22DBE">
            <w:pPr>
              <w:pStyle w:val="TableParagraph"/>
              <w:spacing w:before="1"/>
              <w:ind w:left="1097" w:right="109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2891,68</w:t>
            </w:r>
          </w:p>
        </w:tc>
      </w:tr>
    </w:tbl>
    <w:p w:rsidR="00CC1C1A" w:rsidRDefault="00CC1C1A" w:rsidP="00A22DBE">
      <w:pPr>
        <w:pStyle w:val="Zkladntext"/>
      </w:pPr>
    </w:p>
    <w:sectPr w:rsidR="00CC1C1A" w:rsidSect="00A22DBE">
      <w:pgSz w:w="16840" w:h="11910" w:orient="landscape"/>
      <w:pgMar w:top="1300" w:right="280" w:bottom="1300" w:left="15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6953"/>
    <w:multiLevelType w:val="hybridMultilevel"/>
    <w:tmpl w:val="BF605B02"/>
    <w:lvl w:ilvl="0" w:tplc="B096F9E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B488D1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9923CFA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90E05528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196FBD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6D164768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11EEB70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D224296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33AA6156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23A47E9A"/>
    <w:multiLevelType w:val="hybridMultilevel"/>
    <w:tmpl w:val="760AEDD2"/>
    <w:lvl w:ilvl="0" w:tplc="15A0165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692C227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66C0D9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55B6991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AE5A2F24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C714DBB8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616AF24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A04CF446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E222E9A2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3C6F2CDB"/>
    <w:multiLevelType w:val="hybridMultilevel"/>
    <w:tmpl w:val="045ED32C"/>
    <w:lvl w:ilvl="0" w:tplc="F918930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87463EC"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DF0422DA">
      <w:numFmt w:val="bullet"/>
      <w:lvlText w:val="•"/>
      <w:lvlJc w:val="left"/>
      <w:pPr>
        <w:ind w:left="2665" w:hanging="567"/>
      </w:pPr>
      <w:rPr>
        <w:rFonts w:hint="default"/>
      </w:rPr>
    </w:lvl>
    <w:lvl w:ilvl="3" w:tplc="84B69AE8">
      <w:numFmt w:val="bullet"/>
      <w:lvlText w:val="•"/>
      <w:lvlJc w:val="left"/>
      <w:pPr>
        <w:ind w:left="3657" w:hanging="567"/>
      </w:pPr>
      <w:rPr>
        <w:rFonts w:hint="default"/>
      </w:rPr>
    </w:lvl>
    <w:lvl w:ilvl="4" w:tplc="3726F396">
      <w:numFmt w:val="bullet"/>
      <w:lvlText w:val="•"/>
      <w:lvlJc w:val="left"/>
      <w:pPr>
        <w:ind w:left="4650" w:hanging="567"/>
      </w:pPr>
      <w:rPr>
        <w:rFonts w:hint="default"/>
      </w:rPr>
    </w:lvl>
    <w:lvl w:ilvl="5" w:tplc="7AF68E54">
      <w:numFmt w:val="bullet"/>
      <w:lvlText w:val="•"/>
      <w:lvlJc w:val="left"/>
      <w:pPr>
        <w:ind w:left="5643" w:hanging="567"/>
      </w:pPr>
      <w:rPr>
        <w:rFonts w:hint="default"/>
      </w:rPr>
    </w:lvl>
    <w:lvl w:ilvl="6" w:tplc="B5AC2078">
      <w:numFmt w:val="bullet"/>
      <w:lvlText w:val="•"/>
      <w:lvlJc w:val="left"/>
      <w:pPr>
        <w:ind w:left="6635" w:hanging="567"/>
      </w:pPr>
      <w:rPr>
        <w:rFonts w:hint="default"/>
      </w:rPr>
    </w:lvl>
    <w:lvl w:ilvl="7" w:tplc="F4C4919C">
      <w:numFmt w:val="bullet"/>
      <w:lvlText w:val="•"/>
      <w:lvlJc w:val="left"/>
      <w:pPr>
        <w:ind w:left="7628" w:hanging="567"/>
      </w:pPr>
      <w:rPr>
        <w:rFonts w:hint="default"/>
      </w:rPr>
    </w:lvl>
    <w:lvl w:ilvl="8" w:tplc="B77C9962">
      <w:numFmt w:val="bullet"/>
      <w:lvlText w:val="•"/>
      <w:lvlJc w:val="left"/>
      <w:pPr>
        <w:ind w:left="8621" w:hanging="567"/>
      </w:pPr>
      <w:rPr>
        <w:rFonts w:hint="default"/>
      </w:rPr>
    </w:lvl>
  </w:abstractNum>
  <w:abstractNum w:abstractNumId="3">
    <w:nsid w:val="52247DDC"/>
    <w:multiLevelType w:val="hybridMultilevel"/>
    <w:tmpl w:val="7CCC3582"/>
    <w:lvl w:ilvl="0" w:tplc="18A26B1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11B46DE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F7A3D1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D7C6440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5DCDBA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FFF62DE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D2456A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D29AFDF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DBA1202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56280552"/>
    <w:multiLevelType w:val="hybridMultilevel"/>
    <w:tmpl w:val="71A0A0F2"/>
    <w:lvl w:ilvl="0" w:tplc="E7A8C22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C39CC580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55FE439C"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329E68F2">
      <w:numFmt w:val="bullet"/>
      <w:lvlText w:val="•"/>
      <w:lvlJc w:val="left"/>
      <w:pPr>
        <w:ind w:left="3321" w:hanging="567"/>
      </w:pPr>
      <w:rPr>
        <w:rFonts w:hint="default"/>
      </w:rPr>
    </w:lvl>
    <w:lvl w:ilvl="4" w:tplc="95401BA2">
      <w:numFmt w:val="bullet"/>
      <w:lvlText w:val="•"/>
      <w:lvlJc w:val="left"/>
      <w:pPr>
        <w:ind w:left="4362" w:hanging="567"/>
      </w:pPr>
      <w:rPr>
        <w:rFonts w:hint="default"/>
      </w:rPr>
    </w:lvl>
    <w:lvl w:ilvl="5" w:tplc="7938E3E0"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C84ECC42">
      <w:numFmt w:val="bullet"/>
      <w:lvlText w:val="•"/>
      <w:lvlJc w:val="left"/>
      <w:pPr>
        <w:ind w:left="6443" w:hanging="567"/>
      </w:pPr>
      <w:rPr>
        <w:rFonts w:hint="default"/>
      </w:rPr>
    </w:lvl>
    <w:lvl w:ilvl="7" w:tplc="A650D0B8">
      <w:numFmt w:val="bullet"/>
      <w:lvlText w:val="•"/>
      <w:lvlJc w:val="left"/>
      <w:pPr>
        <w:ind w:left="7484" w:hanging="567"/>
      </w:pPr>
      <w:rPr>
        <w:rFonts w:hint="default"/>
      </w:rPr>
    </w:lvl>
    <w:lvl w:ilvl="8" w:tplc="CFCEC4E0">
      <w:numFmt w:val="bullet"/>
      <w:lvlText w:val="•"/>
      <w:lvlJc w:val="left"/>
      <w:pPr>
        <w:ind w:left="8524" w:hanging="567"/>
      </w:pPr>
      <w:rPr>
        <w:rFonts w:hint="default"/>
      </w:rPr>
    </w:lvl>
  </w:abstractNum>
  <w:abstractNum w:abstractNumId="5">
    <w:nsid w:val="679A57D3"/>
    <w:multiLevelType w:val="hybridMultilevel"/>
    <w:tmpl w:val="EE3637A6"/>
    <w:lvl w:ilvl="0" w:tplc="279840D4">
      <w:start w:val="1"/>
      <w:numFmt w:val="lowerLetter"/>
      <w:lvlText w:val="%1)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AA9E60">
      <w:numFmt w:val="bullet"/>
      <w:lvlText w:val="•"/>
      <w:lvlJc w:val="left"/>
      <w:pPr>
        <w:ind w:left="1416" w:hanging="360"/>
      </w:pPr>
      <w:rPr>
        <w:rFonts w:hint="default"/>
      </w:rPr>
    </w:lvl>
    <w:lvl w:ilvl="2" w:tplc="61B032C6">
      <w:numFmt w:val="bullet"/>
      <w:lvlText w:val="•"/>
      <w:lvlJc w:val="left"/>
      <w:pPr>
        <w:ind w:left="2293" w:hanging="360"/>
      </w:pPr>
      <w:rPr>
        <w:rFonts w:hint="default"/>
      </w:rPr>
    </w:lvl>
    <w:lvl w:ilvl="3" w:tplc="4636FB92">
      <w:numFmt w:val="bullet"/>
      <w:lvlText w:val="•"/>
      <w:lvlJc w:val="left"/>
      <w:pPr>
        <w:ind w:left="3169" w:hanging="360"/>
      </w:pPr>
      <w:rPr>
        <w:rFonts w:hint="default"/>
      </w:rPr>
    </w:lvl>
    <w:lvl w:ilvl="4" w:tplc="C7BAE7EA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90F6B208">
      <w:numFmt w:val="bullet"/>
      <w:lvlText w:val="•"/>
      <w:lvlJc w:val="left"/>
      <w:pPr>
        <w:ind w:left="4923" w:hanging="360"/>
      </w:pPr>
      <w:rPr>
        <w:rFonts w:hint="default"/>
      </w:rPr>
    </w:lvl>
    <w:lvl w:ilvl="6" w:tplc="7F484EDA">
      <w:numFmt w:val="bullet"/>
      <w:lvlText w:val="•"/>
      <w:lvlJc w:val="left"/>
      <w:pPr>
        <w:ind w:left="5799" w:hanging="360"/>
      </w:pPr>
      <w:rPr>
        <w:rFonts w:hint="default"/>
      </w:rPr>
    </w:lvl>
    <w:lvl w:ilvl="7" w:tplc="6C14C768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751631AE">
      <w:numFmt w:val="bullet"/>
      <w:lvlText w:val="•"/>
      <w:lvlJc w:val="left"/>
      <w:pPr>
        <w:ind w:left="7553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1A"/>
    <w:rsid w:val="00863DA2"/>
    <w:rsid w:val="00A22DBE"/>
    <w:rsid w:val="00CC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821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VOLMAT</dc:creator>
  <cp:lastModifiedBy>Boháčová Martina</cp:lastModifiedBy>
  <cp:revision>2</cp:revision>
  <dcterms:created xsi:type="dcterms:W3CDTF">2017-02-14T10:22:00Z</dcterms:created>
  <dcterms:modified xsi:type="dcterms:W3CDTF">2017-02-14T10:22:00Z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2017-01-31T00:00:00Z</vt:filetime>
  </property>
</Properties>
</file>