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E2953" w14:textId="3758A909" w:rsidR="00D730AA" w:rsidRPr="00F84693" w:rsidRDefault="009863C6" w:rsidP="00D730AA">
      <w:pPr>
        <w:jc w:val="center"/>
        <w:rPr>
          <w:b/>
          <w:caps/>
          <w:sz w:val="32"/>
        </w:rPr>
      </w:pPr>
      <w:bookmarkStart w:id="0" w:name="OLE_LINK1"/>
      <w:bookmarkStart w:id="1" w:name="OLE_LINK2"/>
      <w:r>
        <w:rPr>
          <w:b/>
          <w:caps/>
          <w:sz w:val="32"/>
        </w:rPr>
        <w:t>SMLOUVA</w:t>
      </w:r>
      <w:r w:rsidR="00F84693" w:rsidRPr="00F84693">
        <w:rPr>
          <w:b/>
          <w:caps/>
          <w:sz w:val="32"/>
        </w:rPr>
        <w:t xml:space="preserve"> o </w:t>
      </w:r>
      <w:r w:rsidR="00BC2820">
        <w:rPr>
          <w:b/>
          <w:caps/>
          <w:sz w:val="32"/>
        </w:rPr>
        <w:t>POSKYTOVÁNÍ</w:t>
      </w:r>
      <w:r w:rsidR="00F84693" w:rsidRPr="00F84693">
        <w:rPr>
          <w:b/>
          <w:caps/>
          <w:sz w:val="32"/>
        </w:rPr>
        <w:t xml:space="preserve"> </w:t>
      </w:r>
      <w:r w:rsidR="006E2EF3">
        <w:rPr>
          <w:b/>
          <w:caps/>
          <w:sz w:val="32"/>
        </w:rPr>
        <w:t>SLUŽEB</w:t>
      </w:r>
      <w:r w:rsidR="00BC2820">
        <w:rPr>
          <w:b/>
          <w:caps/>
          <w:sz w:val="32"/>
        </w:rPr>
        <w:t xml:space="preserve"> </w:t>
      </w:r>
      <w:r w:rsidR="00BC2820" w:rsidRPr="00BC2820">
        <w:rPr>
          <w:b/>
          <w:caps/>
          <w:sz w:val="32"/>
        </w:rPr>
        <w:t>aplikace PID Lítačka</w:t>
      </w:r>
      <w:r w:rsidR="00805256">
        <w:rPr>
          <w:b/>
          <w:caps/>
          <w:sz w:val="32"/>
        </w:rPr>
        <w:t xml:space="preserve"> PRO ÚHRADU PARKOVNÉHO</w:t>
      </w:r>
    </w:p>
    <w:bookmarkEnd w:id="0"/>
    <w:bookmarkEnd w:id="1"/>
    <w:p w14:paraId="48F41B83" w14:textId="77777777" w:rsidR="00607561" w:rsidRPr="009F7924" w:rsidRDefault="00607561" w:rsidP="004B5274">
      <w:pPr>
        <w:pStyle w:val="RLdajeosmluvnstran"/>
        <w:spacing w:before="360" w:after="240"/>
        <w:rPr>
          <w:rFonts w:asciiTheme="minorHAnsi" w:hAnsiTheme="minorHAnsi"/>
        </w:rPr>
      </w:pPr>
      <w:r w:rsidRPr="009F7924">
        <w:rPr>
          <w:rFonts w:asciiTheme="minorHAnsi" w:hAnsiTheme="minorHAnsi"/>
        </w:rPr>
        <w:t>Smluvní strany:</w:t>
      </w:r>
    </w:p>
    <w:p w14:paraId="57D03992" w14:textId="77777777" w:rsidR="00A8740D" w:rsidRDefault="00A8740D" w:rsidP="00A8740D">
      <w:pPr>
        <w:pStyle w:val="RLdajeosmluvnstran"/>
        <w:rPr>
          <w:rStyle w:val="Siln"/>
        </w:rPr>
      </w:pPr>
      <w:r w:rsidRPr="00A8740D">
        <w:rPr>
          <w:rStyle w:val="Siln"/>
        </w:rPr>
        <w:t>Technická správa komunikací hl. m. Prahy, a.s.</w:t>
      </w:r>
    </w:p>
    <w:p w14:paraId="6A3D6CBB" w14:textId="77777777" w:rsidR="00A8740D" w:rsidRPr="00287FAE" w:rsidRDefault="00A8740D" w:rsidP="00A8740D">
      <w:pPr>
        <w:pStyle w:val="RLdajeosmluvnstran"/>
        <w:rPr>
          <w:rFonts w:asciiTheme="minorHAnsi" w:hAnsiTheme="minorHAnsi"/>
          <w:szCs w:val="22"/>
        </w:rPr>
      </w:pPr>
      <w:r w:rsidRPr="00287FAE">
        <w:rPr>
          <w:rFonts w:asciiTheme="minorHAnsi" w:hAnsiTheme="minorHAnsi"/>
          <w:szCs w:val="22"/>
        </w:rPr>
        <w:t xml:space="preserve">zapsaná v obchodním rejstříku, vedeném Městským soudem v Praze, oddíl B, vložka </w:t>
      </w:r>
      <w:r w:rsidRPr="00A8740D">
        <w:rPr>
          <w:rFonts w:asciiTheme="minorHAnsi" w:hAnsiTheme="minorHAnsi"/>
          <w:szCs w:val="22"/>
        </w:rPr>
        <w:t>20059</w:t>
      </w:r>
    </w:p>
    <w:p w14:paraId="518121D7" w14:textId="77777777" w:rsidR="00A8740D" w:rsidRPr="00287FAE" w:rsidRDefault="00A8740D" w:rsidP="00A8740D">
      <w:pPr>
        <w:pStyle w:val="RLdajeosmluvnstran"/>
        <w:rPr>
          <w:rFonts w:asciiTheme="minorHAnsi" w:hAnsiTheme="minorHAnsi"/>
          <w:szCs w:val="22"/>
        </w:rPr>
      </w:pPr>
      <w:r w:rsidRPr="00287FAE">
        <w:rPr>
          <w:rFonts w:asciiTheme="minorHAnsi" w:hAnsiTheme="minorHAnsi"/>
          <w:szCs w:val="22"/>
        </w:rPr>
        <w:t xml:space="preserve">se sídlem: </w:t>
      </w:r>
      <w:r w:rsidRPr="00A8740D">
        <w:t>Řásnovka 770/8, Staré Město</w:t>
      </w:r>
      <w:r>
        <w:t>,</w:t>
      </w:r>
      <w:r w:rsidRPr="00A8740D">
        <w:t xml:space="preserve"> 110 00 Praha 1</w:t>
      </w:r>
    </w:p>
    <w:p w14:paraId="20B60A7B" w14:textId="4BE842F4" w:rsidR="00A8740D" w:rsidRDefault="00A8740D" w:rsidP="00B53017">
      <w:pPr>
        <w:pStyle w:val="RLdajeosmluvnstran"/>
        <w:rPr>
          <w:rFonts w:asciiTheme="minorHAnsi" w:hAnsiTheme="minorHAnsi"/>
          <w:szCs w:val="22"/>
        </w:rPr>
      </w:pPr>
      <w:r w:rsidRPr="00287FAE">
        <w:rPr>
          <w:rFonts w:asciiTheme="minorHAnsi" w:hAnsiTheme="minorHAnsi"/>
          <w:szCs w:val="22"/>
        </w:rPr>
        <w:t xml:space="preserve">IČO: </w:t>
      </w:r>
      <w:r w:rsidRPr="00A8740D">
        <w:rPr>
          <w:rFonts w:asciiTheme="minorHAnsi" w:hAnsiTheme="minorHAnsi"/>
        </w:rPr>
        <w:t>03447286</w:t>
      </w:r>
    </w:p>
    <w:p w14:paraId="4FBB6BA7" w14:textId="77777777" w:rsidR="00B53017" w:rsidRPr="008F058B" w:rsidRDefault="00B53017" w:rsidP="00B53017">
      <w:pPr>
        <w:pStyle w:val="RLdajeosmluvnstran"/>
        <w:rPr>
          <w:rFonts w:asciiTheme="minorHAnsi" w:hAnsiTheme="minorHAnsi"/>
          <w:szCs w:val="22"/>
        </w:rPr>
      </w:pPr>
      <w:r w:rsidRPr="008F058B">
        <w:rPr>
          <w:rFonts w:asciiTheme="minorHAnsi" w:hAnsiTheme="minorHAnsi"/>
          <w:szCs w:val="22"/>
        </w:rPr>
        <w:t>kterou zastupují:</w:t>
      </w:r>
    </w:p>
    <w:p w14:paraId="641DC43A" w14:textId="77777777" w:rsidR="00B53017" w:rsidRPr="008F058B" w:rsidRDefault="00B53017" w:rsidP="00B53017">
      <w:pPr>
        <w:pStyle w:val="RLdajeosmluvnstran"/>
        <w:rPr>
          <w:rFonts w:asciiTheme="minorHAnsi" w:hAnsiTheme="minorHAnsi"/>
          <w:szCs w:val="22"/>
        </w:rPr>
      </w:pPr>
      <w:r w:rsidRPr="008F058B">
        <w:rPr>
          <w:rFonts w:asciiTheme="minorHAnsi" w:hAnsiTheme="minorHAnsi"/>
          <w:szCs w:val="22"/>
        </w:rPr>
        <w:t>Mgr. Jozef Sinčák, MBA, generální ředitel a předseda představenstva</w:t>
      </w:r>
    </w:p>
    <w:p w14:paraId="64FDC7C0" w14:textId="77777777" w:rsidR="00B53017" w:rsidRPr="008F058B" w:rsidRDefault="00B53017" w:rsidP="00B53017">
      <w:pPr>
        <w:pStyle w:val="RLdajeosmluvnstran"/>
        <w:rPr>
          <w:rFonts w:asciiTheme="minorHAnsi" w:hAnsiTheme="minorHAnsi"/>
          <w:szCs w:val="22"/>
        </w:rPr>
      </w:pPr>
      <w:r w:rsidRPr="008F058B">
        <w:rPr>
          <w:rFonts w:asciiTheme="minorHAnsi" w:hAnsiTheme="minorHAnsi"/>
          <w:szCs w:val="22"/>
        </w:rPr>
        <w:t>prof. Ing. Karel Pospíšil, Ph.D., místopředseda představenstva</w:t>
      </w:r>
    </w:p>
    <w:p w14:paraId="76E4F30E" w14:textId="77777777" w:rsidR="00B53017" w:rsidRPr="008F058B" w:rsidRDefault="00B53017" w:rsidP="00B53017">
      <w:pPr>
        <w:pStyle w:val="RLdajeosmluvnstran"/>
        <w:rPr>
          <w:rFonts w:asciiTheme="minorHAnsi" w:hAnsiTheme="minorHAnsi"/>
          <w:szCs w:val="22"/>
        </w:rPr>
      </w:pPr>
      <w:r w:rsidRPr="008F058B">
        <w:rPr>
          <w:rFonts w:asciiTheme="minorHAnsi" w:hAnsiTheme="minorHAnsi"/>
          <w:szCs w:val="22"/>
        </w:rPr>
        <w:t>PhDr. Filip Hájek, člen představenstva</w:t>
      </w:r>
    </w:p>
    <w:p w14:paraId="484D45EA" w14:textId="77777777" w:rsidR="00B53017" w:rsidRPr="008F058B" w:rsidRDefault="00B53017" w:rsidP="00B53017">
      <w:pPr>
        <w:pStyle w:val="RLdajeosmluvnstran"/>
        <w:rPr>
          <w:rFonts w:asciiTheme="minorHAnsi" w:hAnsiTheme="minorHAnsi"/>
          <w:szCs w:val="22"/>
        </w:rPr>
      </w:pPr>
      <w:r w:rsidRPr="008F058B">
        <w:rPr>
          <w:rFonts w:asciiTheme="minorHAnsi" w:hAnsiTheme="minorHAnsi"/>
          <w:szCs w:val="22"/>
        </w:rPr>
        <w:t>Ing. Martin Pípa, člen představenstva</w:t>
      </w:r>
    </w:p>
    <w:p w14:paraId="45F77194" w14:textId="512EC4B7" w:rsidR="00866AFF" w:rsidRPr="009F7924" w:rsidRDefault="00B53017" w:rsidP="00B53017">
      <w:pPr>
        <w:pStyle w:val="RLdajeosmluvnstran"/>
        <w:rPr>
          <w:rFonts w:asciiTheme="minorHAnsi" w:hAnsiTheme="minorHAnsi"/>
          <w:szCs w:val="22"/>
        </w:rPr>
      </w:pPr>
      <w:r w:rsidRPr="008F058B">
        <w:rPr>
          <w:rFonts w:asciiTheme="minorHAnsi" w:hAnsiTheme="minorHAnsi"/>
          <w:szCs w:val="22"/>
        </w:rPr>
        <w:t xml:space="preserve">Při podpisu Smlouvy a veškerých jejich dodatků jsou oprávněni zastupovat </w:t>
      </w:r>
      <w:r>
        <w:rPr>
          <w:rFonts w:asciiTheme="minorHAnsi" w:hAnsiTheme="minorHAnsi"/>
          <w:szCs w:val="22"/>
        </w:rPr>
        <w:t>společnost</w:t>
      </w:r>
      <w:r w:rsidRPr="008F058B">
        <w:rPr>
          <w:rFonts w:asciiTheme="minorHAnsi" w:hAnsiTheme="minorHAnsi"/>
          <w:szCs w:val="22"/>
        </w:rPr>
        <w:t xml:space="preserve"> dva členové představenstva společně, z nichž nejméně jeden musí být předsedou anebo místopředsedou představenstva</w:t>
      </w:r>
    </w:p>
    <w:p w14:paraId="02BCD6E5" w14:textId="0A3D8231" w:rsidR="00A8740D" w:rsidRDefault="00A8740D" w:rsidP="00A8740D">
      <w:pPr>
        <w:pStyle w:val="RLdajeosmluvnstran"/>
        <w:rPr>
          <w:rFonts w:asciiTheme="minorHAnsi" w:hAnsiTheme="minorHAnsi"/>
        </w:rPr>
      </w:pPr>
      <w:r w:rsidRPr="009F7924">
        <w:rPr>
          <w:rFonts w:asciiTheme="minorHAnsi" w:hAnsiTheme="minorHAnsi"/>
        </w:rPr>
        <w:t>(dále jen „</w:t>
      </w:r>
      <w:r>
        <w:rPr>
          <w:rFonts w:asciiTheme="minorHAnsi" w:hAnsiTheme="minorHAnsi"/>
          <w:b/>
        </w:rPr>
        <w:t>Objednatel</w:t>
      </w:r>
      <w:r w:rsidRPr="009F7924">
        <w:rPr>
          <w:rFonts w:asciiTheme="minorHAnsi" w:hAnsiTheme="minorHAnsi"/>
        </w:rPr>
        <w:t>“)</w:t>
      </w:r>
    </w:p>
    <w:p w14:paraId="218CCA3D" w14:textId="77777777" w:rsidR="00A8740D" w:rsidRPr="00A8740D" w:rsidRDefault="00A8740D" w:rsidP="00A3705E">
      <w:pPr>
        <w:pStyle w:val="RLdajeosmluvnstran"/>
        <w:rPr>
          <w:rFonts w:asciiTheme="minorHAnsi" w:hAnsiTheme="minorHAnsi"/>
        </w:rPr>
      </w:pPr>
      <w:r>
        <w:rPr>
          <w:rFonts w:asciiTheme="minorHAnsi" w:hAnsiTheme="minorHAnsi"/>
        </w:rPr>
        <w:t>a</w:t>
      </w:r>
    </w:p>
    <w:p w14:paraId="31373EBC" w14:textId="77777777" w:rsidR="00A3705E" w:rsidRPr="009F7924" w:rsidRDefault="00A3705E" w:rsidP="00A3705E">
      <w:pPr>
        <w:pStyle w:val="RLdajeosmluvnstran"/>
        <w:rPr>
          <w:rFonts w:asciiTheme="minorHAnsi" w:hAnsiTheme="minorHAnsi"/>
          <w:b/>
          <w:bCs/>
        </w:rPr>
      </w:pPr>
      <w:r>
        <w:rPr>
          <w:rFonts w:asciiTheme="minorHAnsi" w:hAnsiTheme="minorHAnsi"/>
          <w:b/>
          <w:bCs/>
        </w:rPr>
        <w:t>Regionální organizátor pražské integrované dopravy, příspěvková organizace</w:t>
      </w:r>
    </w:p>
    <w:p w14:paraId="2F6E8219" w14:textId="77777777" w:rsidR="00A3705E" w:rsidRPr="009F7924" w:rsidRDefault="00A3705E" w:rsidP="00A3705E">
      <w:pPr>
        <w:pStyle w:val="RLdajeosmluvnstran"/>
        <w:rPr>
          <w:rFonts w:asciiTheme="minorHAnsi" w:hAnsiTheme="minorHAnsi"/>
          <w:szCs w:val="22"/>
        </w:rPr>
      </w:pPr>
      <w:r>
        <w:rPr>
          <w:rFonts w:asciiTheme="minorHAnsi" w:hAnsiTheme="minorHAnsi"/>
          <w:szCs w:val="22"/>
        </w:rPr>
        <w:t>se</w:t>
      </w:r>
      <w:r w:rsidRPr="009F7924">
        <w:rPr>
          <w:rFonts w:asciiTheme="minorHAnsi" w:hAnsiTheme="minorHAnsi"/>
          <w:szCs w:val="22"/>
        </w:rPr>
        <w:t xml:space="preserve"> sídlem: </w:t>
      </w:r>
      <w:r>
        <w:rPr>
          <w:rFonts w:asciiTheme="minorHAnsi" w:hAnsiTheme="minorHAnsi"/>
        </w:rPr>
        <w:t>Rytířská 406/10</w:t>
      </w:r>
      <w:r w:rsidRPr="009F7924">
        <w:rPr>
          <w:rFonts w:asciiTheme="minorHAnsi" w:hAnsiTheme="minorHAnsi"/>
        </w:rPr>
        <w:t xml:space="preserve">, </w:t>
      </w:r>
      <w:r>
        <w:rPr>
          <w:rFonts w:asciiTheme="minorHAnsi" w:hAnsiTheme="minorHAnsi"/>
        </w:rPr>
        <w:t xml:space="preserve">Staré Město, </w:t>
      </w:r>
      <w:r w:rsidRPr="009F7924">
        <w:rPr>
          <w:rFonts w:asciiTheme="minorHAnsi" w:hAnsiTheme="minorHAnsi"/>
        </w:rPr>
        <w:t>110 00 Praha 1</w:t>
      </w:r>
    </w:p>
    <w:p w14:paraId="3D81BDB8" w14:textId="77777777" w:rsidR="00A3705E" w:rsidRPr="009F7924" w:rsidRDefault="00A3705E" w:rsidP="00A3705E">
      <w:pPr>
        <w:pStyle w:val="RLdajeosmluvnstran"/>
        <w:rPr>
          <w:rFonts w:asciiTheme="minorHAnsi" w:hAnsiTheme="minorHAnsi"/>
          <w:szCs w:val="22"/>
        </w:rPr>
      </w:pPr>
      <w:r w:rsidRPr="009F7924">
        <w:rPr>
          <w:rFonts w:asciiTheme="minorHAnsi" w:hAnsiTheme="minorHAnsi"/>
          <w:szCs w:val="22"/>
        </w:rPr>
        <w:t xml:space="preserve">IČO: </w:t>
      </w:r>
      <w:r w:rsidRPr="00A3705E">
        <w:rPr>
          <w:rFonts w:asciiTheme="minorHAnsi" w:hAnsiTheme="minorHAnsi"/>
        </w:rPr>
        <w:t>60437359</w:t>
      </w:r>
    </w:p>
    <w:p w14:paraId="3557FE02" w14:textId="77777777" w:rsidR="00A3705E" w:rsidRPr="009F7924" w:rsidRDefault="00A3705E" w:rsidP="00A3705E">
      <w:pPr>
        <w:pStyle w:val="RLdajeosmluvnstran"/>
        <w:rPr>
          <w:rFonts w:asciiTheme="minorHAnsi" w:hAnsiTheme="minorHAnsi"/>
          <w:szCs w:val="22"/>
        </w:rPr>
      </w:pPr>
      <w:r w:rsidRPr="009F7924">
        <w:rPr>
          <w:rFonts w:asciiTheme="minorHAnsi" w:hAnsiTheme="minorHAnsi"/>
          <w:szCs w:val="22"/>
        </w:rPr>
        <w:t>zastoupen</w:t>
      </w:r>
      <w:r w:rsidR="000A69F4">
        <w:rPr>
          <w:rFonts w:asciiTheme="minorHAnsi" w:hAnsiTheme="minorHAnsi"/>
          <w:szCs w:val="22"/>
        </w:rPr>
        <w:t>a:</w:t>
      </w:r>
      <w:r w:rsidRPr="009F7924">
        <w:rPr>
          <w:rFonts w:asciiTheme="minorHAnsi" w:hAnsiTheme="minorHAnsi"/>
          <w:szCs w:val="22"/>
        </w:rPr>
        <w:t xml:space="preserve"> </w:t>
      </w:r>
      <w:r>
        <w:rPr>
          <w:rFonts w:asciiTheme="minorHAnsi" w:hAnsiTheme="minorHAnsi"/>
        </w:rPr>
        <w:t>Ing. et Ing. Petr</w:t>
      </w:r>
      <w:r w:rsidR="00A8740D">
        <w:rPr>
          <w:rFonts w:asciiTheme="minorHAnsi" w:hAnsiTheme="minorHAnsi"/>
        </w:rPr>
        <w:t>em</w:t>
      </w:r>
      <w:r>
        <w:rPr>
          <w:rFonts w:asciiTheme="minorHAnsi" w:hAnsiTheme="minorHAnsi"/>
        </w:rPr>
        <w:t xml:space="preserve"> Tomčík</w:t>
      </w:r>
      <w:r w:rsidR="00A8740D">
        <w:rPr>
          <w:rFonts w:asciiTheme="minorHAnsi" w:hAnsiTheme="minorHAnsi"/>
        </w:rPr>
        <w:t>em</w:t>
      </w:r>
      <w:r w:rsidRPr="009F7924">
        <w:rPr>
          <w:rFonts w:asciiTheme="minorHAnsi" w:hAnsiTheme="minorHAnsi"/>
        </w:rPr>
        <w:t xml:space="preserve">, </w:t>
      </w:r>
      <w:r w:rsidR="000A69F4">
        <w:rPr>
          <w:rFonts w:asciiTheme="minorHAnsi" w:hAnsiTheme="minorHAnsi"/>
        </w:rPr>
        <w:t>ředitel</w:t>
      </w:r>
      <w:r w:rsidR="00A8740D">
        <w:rPr>
          <w:rFonts w:asciiTheme="minorHAnsi" w:hAnsiTheme="minorHAnsi"/>
        </w:rPr>
        <w:t>em</w:t>
      </w:r>
    </w:p>
    <w:p w14:paraId="0BB8551E" w14:textId="77777777" w:rsidR="00A3705E" w:rsidRDefault="00A3705E" w:rsidP="00A3705E">
      <w:pPr>
        <w:pStyle w:val="RLdajeosmluvnstran"/>
        <w:rPr>
          <w:rFonts w:asciiTheme="minorHAnsi" w:hAnsiTheme="minorHAnsi"/>
        </w:rPr>
      </w:pPr>
      <w:r w:rsidRPr="009F7924">
        <w:rPr>
          <w:rFonts w:asciiTheme="minorHAnsi" w:hAnsiTheme="minorHAnsi"/>
        </w:rPr>
        <w:t xml:space="preserve"> (dále jen „</w:t>
      </w:r>
      <w:r w:rsidR="003812DD">
        <w:rPr>
          <w:rFonts w:asciiTheme="minorHAnsi" w:hAnsiTheme="minorHAnsi"/>
          <w:b/>
        </w:rPr>
        <w:t>Partner 1</w:t>
      </w:r>
      <w:r w:rsidRPr="009F7924">
        <w:rPr>
          <w:rFonts w:asciiTheme="minorHAnsi" w:hAnsiTheme="minorHAnsi"/>
        </w:rPr>
        <w:t>“)</w:t>
      </w:r>
    </w:p>
    <w:p w14:paraId="39A610D4" w14:textId="77777777" w:rsidR="00A3705E" w:rsidRPr="009F7924" w:rsidRDefault="00A3705E" w:rsidP="002F01D5">
      <w:pPr>
        <w:spacing w:before="240" w:after="240"/>
        <w:jc w:val="center"/>
        <w:rPr>
          <w:rFonts w:asciiTheme="minorHAnsi" w:hAnsiTheme="minorHAnsi"/>
          <w:szCs w:val="22"/>
          <w:lang w:eastAsia="en-US"/>
        </w:rPr>
      </w:pPr>
      <w:r w:rsidRPr="009F7924">
        <w:rPr>
          <w:rFonts w:asciiTheme="minorHAnsi" w:hAnsiTheme="minorHAnsi"/>
        </w:rPr>
        <w:t>a</w:t>
      </w:r>
    </w:p>
    <w:p w14:paraId="32E05FF2" w14:textId="77777777" w:rsidR="00107047" w:rsidRPr="009F7924" w:rsidRDefault="00FE40E3" w:rsidP="00A3705E">
      <w:pPr>
        <w:pStyle w:val="RLdajeosmluvnstran"/>
        <w:rPr>
          <w:rFonts w:asciiTheme="minorHAnsi" w:hAnsiTheme="minorHAnsi"/>
          <w:b/>
          <w:bCs/>
        </w:rPr>
      </w:pPr>
      <w:r>
        <w:rPr>
          <w:rFonts w:asciiTheme="minorHAnsi" w:hAnsiTheme="minorHAnsi"/>
          <w:b/>
          <w:bCs/>
        </w:rPr>
        <w:t>Integrovaná doprava Středočeského kraje, příspěvková organizace</w:t>
      </w:r>
    </w:p>
    <w:p w14:paraId="64CD92F7" w14:textId="77777777" w:rsidR="00FE40E3" w:rsidRDefault="00FE40E3" w:rsidP="00107047">
      <w:pPr>
        <w:pStyle w:val="RLdajeosmluvnstran"/>
        <w:rPr>
          <w:rFonts w:asciiTheme="minorHAnsi" w:hAnsiTheme="minorHAnsi"/>
          <w:szCs w:val="22"/>
        </w:rPr>
      </w:pPr>
      <w:r>
        <w:rPr>
          <w:rFonts w:asciiTheme="minorHAnsi" w:hAnsiTheme="minorHAnsi"/>
          <w:szCs w:val="22"/>
        </w:rPr>
        <w:t xml:space="preserve">zapsaná v obchodním rejstříku, vedeném Městským soudem v Praze, oddíl </w:t>
      </w:r>
      <w:proofErr w:type="spellStart"/>
      <w:r>
        <w:rPr>
          <w:rFonts w:asciiTheme="minorHAnsi" w:hAnsiTheme="minorHAnsi"/>
          <w:szCs w:val="22"/>
        </w:rPr>
        <w:t>Pr</w:t>
      </w:r>
      <w:proofErr w:type="spellEnd"/>
      <w:r>
        <w:rPr>
          <w:rFonts w:asciiTheme="minorHAnsi" w:hAnsiTheme="minorHAnsi"/>
          <w:szCs w:val="22"/>
        </w:rPr>
        <w:t>, vložka 1564</w:t>
      </w:r>
    </w:p>
    <w:p w14:paraId="3D8BF595" w14:textId="5781CF26" w:rsidR="00107047" w:rsidRPr="009F7924" w:rsidRDefault="00FE40E3" w:rsidP="00107047">
      <w:pPr>
        <w:pStyle w:val="RLdajeosmluvnstran"/>
        <w:rPr>
          <w:rFonts w:asciiTheme="minorHAnsi" w:hAnsiTheme="minorHAnsi"/>
          <w:szCs w:val="22"/>
        </w:rPr>
      </w:pPr>
      <w:r>
        <w:rPr>
          <w:rFonts w:asciiTheme="minorHAnsi" w:hAnsiTheme="minorHAnsi"/>
          <w:szCs w:val="22"/>
        </w:rPr>
        <w:t>se</w:t>
      </w:r>
      <w:r w:rsidR="00107047" w:rsidRPr="009F7924">
        <w:rPr>
          <w:rFonts w:asciiTheme="minorHAnsi" w:hAnsiTheme="minorHAnsi"/>
          <w:szCs w:val="22"/>
        </w:rPr>
        <w:t xml:space="preserve"> sídlem: </w:t>
      </w:r>
      <w:r w:rsidR="007751BA">
        <w:rPr>
          <w:rFonts w:asciiTheme="minorHAnsi" w:hAnsiTheme="minorHAnsi"/>
        </w:rPr>
        <w:t>Sokolovská 100/94, 186 00 Praha 8 – Karlín</w:t>
      </w:r>
    </w:p>
    <w:p w14:paraId="3D592587" w14:textId="77777777" w:rsidR="00107047" w:rsidRPr="009F7924" w:rsidRDefault="00107047" w:rsidP="00A3705E">
      <w:pPr>
        <w:pStyle w:val="RLdajeosmluvnstran"/>
        <w:rPr>
          <w:rFonts w:asciiTheme="minorHAnsi" w:hAnsiTheme="minorHAnsi"/>
          <w:szCs w:val="22"/>
        </w:rPr>
      </w:pPr>
      <w:r w:rsidRPr="009F7924">
        <w:rPr>
          <w:rFonts w:asciiTheme="minorHAnsi" w:hAnsiTheme="minorHAnsi"/>
          <w:szCs w:val="22"/>
        </w:rPr>
        <w:t>IČ</w:t>
      </w:r>
      <w:r w:rsidR="005D637C" w:rsidRPr="009F7924">
        <w:rPr>
          <w:rFonts w:asciiTheme="minorHAnsi" w:hAnsiTheme="minorHAnsi"/>
          <w:szCs w:val="22"/>
        </w:rPr>
        <w:t>O</w:t>
      </w:r>
      <w:r w:rsidRPr="009F7924">
        <w:rPr>
          <w:rFonts w:asciiTheme="minorHAnsi" w:hAnsiTheme="minorHAnsi"/>
          <w:szCs w:val="22"/>
        </w:rPr>
        <w:t xml:space="preserve">: </w:t>
      </w:r>
      <w:r w:rsidR="00FE40E3">
        <w:rPr>
          <w:rFonts w:asciiTheme="minorHAnsi" w:hAnsiTheme="minorHAnsi"/>
        </w:rPr>
        <w:t>05792291</w:t>
      </w:r>
    </w:p>
    <w:p w14:paraId="20018210" w14:textId="047C4336" w:rsidR="00107047" w:rsidRPr="009F7924" w:rsidRDefault="00107047" w:rsidP="00107047">
      <w:pPr>
        <w:pStyle w:val="RLdajeosmluvnstran"/>
        <w:rPr>
          <w:rFonts w:asciiTheme="minorHAnsi" w:hAnsiTheme="minorHAnsi"/>
          <w:szCs w:val="22"/>
        </w:rPr>
      </w:pPr>
      <w:r w:rsidRPr="009F7924">
        <w:rPr>
          <w:rFonts w:asciiTheme="minorHAnsi" w:hAnsiTheme="minorHAnsi"/>
          <w:szCs w:val="22"/>
        </w:rPr>
        <w:t>zastoupen</w:t>
      </w:r>
      <w:r w:rsidR="000A69F4">
        <w:rPr>
          <w:rFonts w:asciiTheme="minorHAnsi" w:hAnsiTheme="minorHAnsi"/>
          <w:szCs w:val="22"/>
        </w:rPr>
        <w:t>a:</w:t>
      </w:r>
      <w:r w:rsidRPr="009F7924">
        <w:rPr>
          <w:rFonts w:asciiTheme="minorHAnsi" w:hAnsiTheme="minorHAnsi"/>
          <w:szCs w:val="22"/>
        </w:rPr>
        <w:t xml:space="preserve"> </w:t>
      </w:r>
      <w:r w:rsidR="007751BA">
        <w:rPr>
          <w:rFonts w:asciiTheme="minorHAnsi" w:hAnsiTheme="minorHAnsi"/>
        </w:rPr>
        <w:t xml:space="preserve">Tomášem Duroněm, pověřeným </w:t>
      </w:r>
      <w:proofErr w:type="spellStart"/>
      <w:r w:rsidR="007751BA">
        <w:rPr>
          <w:rFonts w:asciiTheme="minorHAnsi" w:hAnsiTheme="minorHAnsi"/>
        </w:rPr>
        <w:t>řízenímřízením</w:t>
      </w:r>
      <w:proofErr w:type="spellEnd"/>
    </w:p>
    <w:p w14:paraId="74E7675E" w14:textId="77777777" w:rsidR="00607561" w:rsidRDefault="00107047" w:rsidP="00107047">
      <w:pPr>
        <w:pStyle w:val="RLdajeosmluvnstran"/>
        <w:rPr>
          <w:rFonts w:asciiTheme="minorHAnsi" w:hAnsiTheme="minorHAnsi"/>
        </w:rPr>
      </w:pPr>
      <w:r w:rsidRPr="009F7924">
        <w:rPr>
          <w:rFonts w:asciiTheme="minorHAnsi" w:hAnsiTheme="minorHAnsi"/>
        </w:rPr>
        <w:t xml:space="preserve"> </w:t>
      </w:r>
      <w:r w:rsidR="00607561" w:rsidRPr="009F7924">
        <w:rPr>
          <w:rFonts w:asciiTheme="minorHAnsi" w:hAnsiTheme="minorHAnsi"/>
        </w:rPr>
        <w:t xml:space="preserve">(dále jen </w:t>
      </w:r>
      <w:r w:rsidR="003D5930" w:rsidRPr="009F7924">
        <w:rPr>
          <w:rFonts w:asciiTheme="minorHAnsi" w:hAnsiTheme="minorHAnsi"/>
        </w:rPr>
        <w:t>„</w:t>
      </w:r>
      <w:r w:rsidR="003812DD">
        <w:rPr>
          <w:rFonts w:asciiTheme="minorHAnsi" w:hAnsiTheme="minorHAnsi"/>
          <w:b/>
        </w:rPr>
        <w:t>Partner 2</w:t>
      </w:r>
      <w:r w:rsidR="003D5930" w:rsidRPr="009F7924">
        <w:rPr>
          <w:rFonts w:asciiTheme="minorHAnsi" w:hAnsiTheme="minorHAnsi"/>
        </w:rPr>
        <w:t>“</w:t>
      </w:r>
      <w:r w:rsidRPr="009F7924">
        <w:rPr>
          <w:rFonts w:asciiTheme="minorHAnsi" w:hAnsiTheme="minorHAnsi"/>
        </w:rPr>
        <w:t>)</w:t>
      </w:r>
    </w:p>
    <w:p w14:paraId="6C756CE5" w14:textId="77777777" w:rsidR="00F84693" w:rsidRPr="009F7924" w:rsidRDefault="00F84693" w:rsidP="00F84693">
      <w:pPr>
        <w:spacing w:before="240" w:after="240"/>
        <w:jc w:val="center"/>
        <w:rPr>
          <w:rFonts w:asciiTheme="minorHAnsi" w:hAnsiTheme="minorHAnsi"/>
          <w:szCs w:val="22"/>
          <w:lang w:eastAsia="en-US"/>
        </w:rPr>
      </w:pPr>
      <w:r w:rsidRPr="009F7924">
        <w:rPr>
          <w:rFonts w:asciiTheme="minorHAnsi" w:hAnsiTheme="minorHAnsi"/>
        </w:rPr>
        <w:t>a</w:t>
      </w:r>
    </w:p>
    <w:p w14:paraId="6FDF6ED2" w14:textId="77777777" w:rsidR="00F84693" w:rsidRPr="009F7924" w:rsidRDefault="00F84693" w:rsidP="00F84693">
      <w:pPr>
        <w:pStyle w:val="RLdajeosmluvnstran"/>
        <w:rPr>
          <w:rFonts w:asciiTheme="minorHAnsi" w:hAnsiTheme="minorHAnsi"/>
          <w:b/>
          <w:bCs/>
        </w:rPr>
      </w:pPr>
      <w:r>
        <w:rPr>
          <w:rFonts w:asciiTheme="minorHAnsi" w:hAnsiTheme="minorHAnsi"/>
          <w:b/>
          <w:bCs/>
        </w:rPr>
        <w:t>Operátor ICT, a.s.</w:t>
      </w:r>
    </w:p>
    <w:p w14:paraId="69AB6233" w14:textId="77777777" w:rsidR="00F84693" w:rsidRDefault="00F84693" w:rsidP="00F84693">
      <w:pPr>
        <w:pStyle w:val="RLdajeosmluvnstran"/>
        <w:rPr>
          <w:rFonts w:asciiTheme="minorHAnsi" w:hAnsiTheme="minorHAnsi"/>
          <w:szCs w:val="22"/>
        </w:rPr>
      </w:pPr>
      <w:r>
        <w:rPr>
          <w:rFonts w:asciiTheme="minorHAnsi" w:hAnsiTheme="minorHAnsi"/>
          <w:szCs w:val="22"/>
        </w:rPr>
        <w:t>zapsaná v obchodním rejstříku, vedeném Městským soudem v Praze, oddíl B, vložka 19676</w:t>
      </w:r>
    </w:p>
    <w:p w14:paraId="6EE33EBA" w14:textId="77777777" w:rsidR="00F84693" w:rsidRPr="009F7924" w:rsidRDefault="00F84693" w:rsidP="00F84693">
      <w:pPr>
        <w:pStyle w:val="RLdajeosmluvnstran"/>
        <w:rPr>
          <w:rFonts w:asciiTheme="minorHAnsi" w:hAnsiTheme="minorHAnsi"/>
          <w:szCs w:val="22"/>
        </w:rPr>
      </w:pPr>
      <w:r>
        <w:rPr>
          <w:rFonts w:asciiTheme="minorHAnsi" w:hAnsiTheme="minorHAnsi"/>
          <w:szCs w:val="22"/>
        </w:rPr>
        <w:t>se</w:t>
      </w:r>
      <w:r w:rsidRPr="009F7924">
        <w:rPr>
          <w:rFonts w:asciiTheme="minorHAnsi" w:hAnsiTheme="minorHAnsi"/>
          <w:szCs w:val="22"/>
        </w:rPr>
        <w:t xml:space="preserve"> sídlem: </w:t>
      </w:r>
      <w:r>
        <w:t>Dělnická 213/12, Holešovice, 170 00 Praha 7</w:t>
      </w:r>
    </w:p>
    <w:p w14:paraId="1EEA5D9C" w14:textId="77777777" w:rsidR="00F84693" w:rsidRPr="009F7924" w:rsidRDefault="00F84693" w:rsidP="00F84693">
      <w:pPr>
        <w:pStyle w:val="RLdajeosmluvnstran"/>
        <w:rPr>
          <w:rFonts w:asciiTheme="minorHAnsi" w:hAnsiTheme="minorHAnsi"/>
          <w:szCs w:val="22"/>
        </w:rPr>
      </w:pPr>
      <w:r w:rsidRPr="009F7924">
        <w:rPr>
          <w:rFonts w:asciiTheme="minorHAnsi" w:hAnsiTheme="minorHAnsi"/>
          <w:szCs w:val="22"/>
        </w:rPr>
        <w:lastRenderedPageBreak/>
        <w:t xml:space="preserve">IČO: </w:t>
      </w:r>
      <w:r w:rsidRPr="00F84693">
        <w:rPr>
          <w:rFonts w:asciiTheme="minorHAnsi" w:hAnsiTheme="minorHAnsi"/>
        </w:rPr>
        <w:t>02795281</w:t>
      </w:r>
    </w:p>
    <w:p w14:paraId="2015DCDA" w14:textId="4C5265BF" w:rsidR="00F84693" w:rsidRPr="009F7924" w:rsidRDefault="00F84693" w:rsidP="00F84693">
      <w:pPr>
        <w:pStyle w:val="RLdajeosmluvnstran"/>
        <w:rPr>
          <w:rFonts w:asciiTheme="minorHAnsi" w:hAnsiTheme="minorHAnsi"/>
          <w:szCs w:val="22"/>
        </w:rPr>
      </w:pPr>
      <w:r w:rsidRPr="009F7924">
        <w:rPr>
          <w:rFonts w:asciiTheme="minorHAnsi" w:hAnsiTheme="minorHAnsi"/>
          <w:szCs w:val="22"/>
        </w:rPr>
        <w:t>zastoupen</w:t>
      </w:r>
      <w:r>
        <w:rPr>
          <w:rFonts w:asciiTheme="minorHAnsi" w:hAnsiTheme="minorHAnsi"/>
          <w:szCs w:val="22"/>
        </w:rPr>
        <w:t>a:</w:t>
      </w:r>
      <w:r w:rsidRPr="009F7924">
        <w:rPr>
          <w:rFonts w:asciiTheme="minorHAnsi" w:hAnsiTheme="minorHAnsi"/>
          <w:szCs w:val="22"/>
        </w:rPr>
        <w:t xml:space="preserve"> </w:t>
      </w:r>
      <w:r w:rsidR="00056FFF">
        <w:rPr>
          <w:rFonts w:asciiTheme="minorHAnsi" w:hAnsiTheme="minorHAnsi"/>
        </w:rPr>
        <w:t>Michal</w:t>
      </w:r>
      <w:r w:rsidR="00A8740D">
        <w:rPr>
          <w:rFonts w:asciiTheme="minorHAnsi" w:hAnsiTheme="minorHAnsi"/>
        </w:rPr>
        <w:t>em</w:t>
      </w:r>
      <w:r w:rsidR="00056FFF">
        <w:rPr>
          <w:rFonts w:asciiTheme="minorHAnsi" w:hAnsiTheme="minorHAnsi"/>
        </w:rPr>
        <w:t xml:space="preserve"> Fišer</w:t>
      </w:r>
      <w:r w:rsidR="00A8740D">
        <w:rPr>
          <w:rFonts w:asciiTheme="minorHAnsi" w:hAnsiTheme="minorHAnsi"/>
        </w:rPr>
        <w:t>em</w:t>
      </w:r>
      <w:r w:rsidR="00056FFF">
        <w:rPr>
          <w:rFonts w:asciiTheme="minorHAnsi" w:hAnsiTheme="minorHAnsi"/>
        </w:rPr>
        <w:t>, MBA, předsed</w:t>
      </w:r>
      <w:r w:rsidR="00A8740D">
        <w:rPr>
          <w:rFonts w:asciiTheme="minorHAnsi" w:hAnsiTheme="minorHAnsi"/>
        </w:rPr>
        <w:t>ou</w:t>
      </w:r>
      <w:r w:rsidR="00056FFF">
        <w:rPr>
          <w:rFonts w:asciiTheme="minorHAnsi" w:hAnsiTheme="minorHAnsi"/>
        </w:rPr>
        <w:t xml:space="preserve"> představenstva, a </w:t>
      </w:r>
      <w:r w:rsidR="00714E40">
        <w:rPr>
          <w:rFonts w:asciiTheme="minorHAnsi" w:hAnsiTheme="minorHAnsi"/>
        </w:rPr>
        <w:t>JUDr. Matejem Šandorem, Ph.D.</w:t>
      </w:r>
      <w:r w:rsidR="003A21B4">
        <w:rPr>
          <w:rFonts w:asciiTheme="minorHAnsi" w:hAnsiTheme="minorHAnsi"/>
        </w:rPr>
        <w:t xml:space="preserve">, </w:t>
      </w:r>
      <w:r w:rsidR="00714E40">
        <w:rPr>
          <w:rFonts w:asciiTheme="minorHAnsi" w:hAnsiTheme="minorHAnsi"/>
        </w:rPr>
        <w:t xml:space="preserve">místopředsedou </w:t>
      </w:r>
      <w:r w:rsidR="00056FFF">
        <w:rPr>
          <w:rFonts w:asciiTheme="minorHAnsi" w:hAnsiTheme="minorHAnsi"/>
        </w:rPr>
        <w:t>představenstva</w:t>
      </w:r>
    </w:p>
    <w:p w14:paraId="01C64CFF" w14:textId="77777777" w:rsidR="00B140CC" w:rsidRPr="00A8740D" w:rsidRDefault="00F84693" w:rsidP="00A8740D">
      <w:pPr>
        <w:pStyle w:val="RLdajeosmluvnstran"/>
        <w:rPr>
          <w:rFonts w:asciiTheme="minorHAnsi" w:hAnsiTheme="minorHAnsi"/>
        </w:rPr>
      </w:pPr>
      <w:r w:rsidRPr="009F7924">
        <w:rPr>
          <w:rFonts w:asciiTheme="minorHAnsi" w:hAnsiTheme="minorHAnsi"/>
        </w:rPr>
        <w:t xml:space="preserve"> (dále jen „</w:t>
      </w:r>
      <w:r w:rsidR="00A8740D">
        <w:rPr>
          <w:rFonts w:asciiTheme="minorHAnsi" w:hAnsiTheme="minorHAnsi"/>
          <w:b/>
        </w:rPr>
        <w:t>Poskytovatel</w:t>
      </w:r>
      <w:r w:rsidRPr="009F7924">
        <w:rPr>
          <w:rFonts w:asciiTheme="minorHAnsi" w:hAnsiTheme="minorHAnsi"/>
        </w:rPr>
        <w:t>“)</w:t>
      </w:r>
    </w:p>
    <w:p w14:paraId="2F849626" w14:textId="77777777" w:rsidR="002F01D5" w:rsidRDefault="00F84693" w:rsidP="00F84693">
      <w:pPr>
        <w:pStyle w:val="RLdajeosmluvnstran"/>
        <w:rPr>
          <w:rFonts w:asciiTheme="minorHAnsi" w:hAnsiTheme="minorHAnsi"/>
        </w:rPr>
      </w:pPr>
      <w:r>
        <w:rPr>
          <w:rFonts w:asciiTheme="minorHAnsi" w:hAnsiTheme="minorHAnsi"/>
        </w:rPr>
        <w:t xml:space="preserve"> </w:t>
      </w:r>
      <w:r w:rsidR="002F01D5">
        <w:rPr>
          <w:rFonts w:asciiTheme="minorHAnsi" w:hAnsiTheme="minorHAnsi"/>
        </w:rPr>
        <w:t>(dále společně též jako „</w:t>
      </w:r>
      <w:r w:rsidR="00175A73">
        <w:rPr>
          <w:rFonts w:asciiTheme="minorHAnsi" w:hAnsiTheme="minorHAnsi"/>
          <w:b/>
        </w:rPr>
        <w:t>smluvní strany</w:t>
      </w:r>
      <w:r w:rsidR="002F01D5">
        <w:rPr>
          <w:rFonts w:asciiTheme="minorHAnsi" w:hAnsiTheme="minorHAnsi"/>
        </w:rPr>
        <w:t>“ nebo každý jednotlivě jako „</w:t>
      </w:r>
      <w:r w:rsidR="002F01D5" w:rsidRPr="002F01D5">
        <w:rPr>
          <w:rFonts w:asciiTheme="minorHAnsi" w:hAnsiTheme="minorHAnsi"/>
          <w:b/>
        </w:rPr>
        <w:t>s</w:t>
      </w:r>
      <w:r w:rsidR="00175A73">
        <w:rPr>
          <w:rFonts w:asciiTheme="minorHAnsi" w:hAnsiTheme="minorHAnsi"/>
          <w:b/>
        </w:rPr>
        <w:t>mluvní strana</w:t>
      </w:r>
      <w:r w:rsidR="002F01D5">
        <w:rPr>
          <w:rFonts w:asciiTheme="minorHAnsi" w:hAnsiTheme="minorHAnsi"/>
        </w:rPr>
        <w:t>“)</w:t>
      </w:r>
    </w:p>
    <w:p w14:paraId="0C80FC89" w14:textId="3E9FA229" w:rsidR="003812DD" w:rsidRDefault="003812DD" w:rsidP="00F84693">
      <w:pPr>
        <w:pStyle w:val="RLdajeosmluvnstran"/>
        <w:rPr>
          <w:rFonts w:asciiTheme="minorHAnsi" w:hAnsiTheme="minorHAnsi"/>
        </w:rPr>
      </w:pPr>
      <w:r>
        <w:rPr>
          <w:rFonts w:asciiTheme="minorHAnsi" w:hAnsiTheme="minorHAnsi"/>
        </w:rPr>
        <w:t>(Partner 1 a Partner 2 dále společně též jako „</w:t>
      </w:r>
      <w:r w:rsidRPr="003812DD">
        <w:rPr>
          <w:rFonts w:asciiTheme="minorHAnsi" w:hAnsiTheme="minorHAnsi"/>
          <w:b/>
          <w:bCs/>
        </w:rPr>
        <w:t>Partneři</w:t>
      </w:r>
      <w:r>
        <w:rPr>
          <w:rFonts w:asciiTheme="minorHAnsi" w:hAnsiTheme="minorHAnsi"/>
        </w:rPr>
        <w:t>“)</w:t>
      </w:r>
    </w:p>
    <w:p w14:paraId="0D1CC3C2" w14:textId="77777777" w:rsidR="00705935" w:rsidRPr="009F7924" w:rsidRDefault="00705935" w:rsidP="00F84693">
      <w:pPr>
        <w:pStyle w:val="RLdajeosmluvnstran"/>
        <w:rPr>
          <w:rFonts w:asciiTheme="minorHAnsi" w:hAnsiTheme="minorHAnsi"/>
        </w:rPr>
      </w:pPr>
    </w:p>
    <w:p w14:paraId="4B64DE3F" w14:textId="5C4CDE69" w:rsidR="00C45C0C" w:rsidRDefault="001078B8" w:rsidP="009D6DB2">
      <w:pPr>
        <w:pStyle w:val="RLdajeosmluvnstran"/>
        <w:rPr>
          <w:rFonts w:asciiTheme="minorHAnsi" w:hAnsiTheme="minorHAnsi"/>
          <w:szCs w:val="22"/>
        </w:rPr>
      </w:pPr>
      <w:r>
        <w:rPr>
          <w:rFonts w:asciiTheme="minorHAnsi" w:hAnsiTheme="minorHAnsi"/>
          <w:szCs w:val="22"/>
        </w:rPr>
        <w:t>u</w:t>
      </w:r>
      <w:r w:rsidR="003812DD">
        <w:rPr>
          <w:rFonts w:asciiTheme="minorHAnsi" w:hAnsiTheme="minorHAnsi"/>
          <w:szCs w:val="22"/>
        </w:rPr>
        <w:t xml:space="preserve">zavřely tuto </w:t>
      </w:r>
      <w:r w:rsidR="002C5840">
        <w:rPr>
          <w:rFonts w:asciiTheme="minorHAnsi" w:hAnsiTheme="minorHAnsi"/>
          <w:szCs w:val="22"/>
        </w:rPr>
        <w:t>Smlouvu</w:t>
      </w:r>
      <w:r w:rsidR="003812DD">
        <w:rPr>
          <w:rFonts w:asciiTheme="minorHAnsi" w:hAnsiTheme="minorHAnsi"/>
          <w:szCs w:val="22"/>
        </w:rPr>
        <w:t xml:space="preserve"> dle </w:t>
      </w:r>
      <w:proofErr w:type="spellStart"/>
      <w:r w:rsidR="003812DD">
        <w:rPr>
          <w:rFonts w:asciiTheme="minorHAnsi" w:hAnsiTheme="minorHAnsi"/>
          <w:szCs w:val="22"/>
        </w:rPr>
        <w:t>ust</w:t>
      </w:r>
      <w:proofErr w:type="spellEnd"/>
      <w:r w:rsidR="003812DD">
        <w:rPr>
          <w:rFonts w:asciiTheme="minorHAnsi" w:hAnsiTheme="minorHAnsi"/>
          <w:szCs w:val="22"/>
        </w:rPr>
        <w:t xml:space="preserve">. § 1746 odst. 2 zákona č. </w:t>
      </w:r>
      <w:r>
        <w:rPr>
          <w:rFonts w:asciiTheme="minorHAnsi" w:hAnsiTheme="minorHAnsi"/>
          <w:szCs w:val="22"/>
        </w:rPr>
        <w:t>89/2012 Sb., občanského zákoníku, ve znění pozdějších předpisů (dále jen „</w:t>
      </w:r>
      <w:r w:rsidR="009863C6">
        <w:rPr>
          <w:rFonts w:asciiTheme="minorHAnsi" w:hAnsiTheme="minorHAnsi"/>
          <w:b/>
          <w:bCs/>
          <w:szCs w:val="22"/>
        </w:rPr>
        <w:t>Smlouva</w:t>
      </w:r>
      <w:r>
        <w:rPr>
          <w:rFonts w:asciiTheme="minorHAnsi" w:hAnsiTheme="minorHAnsi"/>
          <w:szCs w:val="22"/>
        </w:rPr>
        <w:t>“)</w:t>
      </w:r>
    </w:p>
    <w:p w14:paraId="30BDB319" w14:textId="77777777" w:rsidR="00705935" w:rsidRPr="009F7924" w:rsidRDefault="00705935" w:rsidP="009D6DB2">
      <w:pPr>
        <w:pStyle w:val="RLdajeosmluvnstran"/>
        <w:rPr>
          <w:rFonts w:asciiTheme="minorHAnsi" w:hAnsiTheme="minorHAnsi"/>
          <w:szCs w:val="22"/>
        </w:rPr>
      </w:pPr>
    </w:p>
    <w:p w14:paraId="77AF05DA" w14:textId="1C58A07A" w:rsidR="006600D9" w:rsidRDefault="006600D9" w:rsidP="006600D9">
      <w:pPr>
        <w:pStyle w:val="RLProhlensmluvnchstran"/>
        <w:rPr>
          <w:rFonts w:asciiTheme="minorHAnsi" w:hAnsiTheme="minorHAnsi"/>
        </w:rPr>
      </w:pPr>
      <w:r w:rsidRPr="009F7924">
        <w:rPr>
          <w:rFonts w:asciiTheme="minorHAnsi" w:hAnsiTheme="minorHAnsi"/>
        </w:rPr>
        <w:t xml:space="preserve">Smluvní strany, vědomy si svých závazků v této </w:t>
      </w:r>
      <w:r w:rsidR="002C5840">
        <w:rPr>
          <w:rFonts w:asciiTheme="minorHAnsi" w:hAnsiTheme="minorHAnsi"/>
        </w:rPr>
        <w:t>Smlouvě</w:t>
      </w:r>
      <w:r w:rsidRPr="009F7924">
        <w:rPr>
          <w:rFonts w:asciiTheme="minorHAnsi" w:hAnsiTheme="minorHAnsi"/>
        </w:rPr>
        <w:t xml:space="preserve"> obsažených a s úmyslem být touto </w:t>
      </w:r>
      <w:r w:rsidR="002C5840">
        <w:rPr>
          <w:rFonts w:asciiTheme="minorHAnsi" w:hAnsiTheme="minorHAnsi"/>
        </w:rPr>
        <w:t>Smlouvou</w:t>
      </w:r>
      <w:r w:rsidRPr="009F7924">
        <w:rPr>
          <w:rFonts w:asciiTheme="minorHAnsi" w:hAnsiTheme="minorHAnsi"/>
        </w:rPr>
        <w:t xml:space="preserve"> vázány, dohodly se na následujícím znění </w:t>
      </w:r>
      <w:r w:rsidR="002C5840">
        <w:rPr>
          <w:rFonts w:asciiTheme="minorHAnsi" w:hAnsiTheme="minorHAnsi"/>
        </w:rPr>
        <w:t>Smlouvy</w:t>
      </w:r>
      <w:r w:rsidRPr="009F7924">
        <w:rPr>
          <w:rFonts w:asciiTheme="minorHAnsi" w:hAnsiTheme="minorHAnsi"/>
        </w:rPr>
        <w:t>:</w:t>
      </w:r>
    </w:p>
    <w:p w14:paraId="10807CC7" w14:textId="77777777" w:rsidR="006600D9" w:rsidRPr="009F7924" w:rsidRDefault="006600D9" w:rsidP="006600D9">
      <w:pPr>
        <w:pStyle w:val="RLProhlensmluvnchstran"/>
        <w:rPr>
          <w:rFonts w:asciiTheme="minorHAnsi" w:hAnsiTheme="minorHAnsi"/>
        </w:rPr>
      </w:pPr>
    </w:p>
    <w:p w14:paraId="2C3F8615" w14:textId="77777777" w:rsidR="006600D9" w:rsidRPr="009F7924" w:rsidRDefault="006600D9" w:rsidP="006600D9">
      <w:pPr>
        <w:pStyle w:val="RLlneksmlouvy"/>
        <w:rPr>
          <w:rFonts w:asciiTheme="minorHAnsi" w:hAnsiTheme="minorHAnsi"/>
        </w:rPr>
      </w:pPr>
      <w:r w:rsidRPr="009F7924">
        <w:rPr>
          <w:rFonts w:asciiTheme="minorHAnsi" w:hAnsiTheme="minorHAnsi"/>
        </w:rPr>
        <w:t>ÚVODNÍ USTANOVENÍ A PROHLÁŠENÍ</w:t>
      </w:r>
      <w:r>
        <w:rPr>
          <w:rFonts w:asciiTheme="minorHAnsi" w:hAnsiTheme="minorHAnsi"/>
        </w:rPr>
        <w:t xml:space="preserve"> SMLUVNÍCH STRAN</w:t>
      </w:r>
    </w:p>
    <w:p w14:paraId="1C07986A" w14:textId="77777777" w:rsidR="006600D9" w:rsidRPr="009F7924" w:rsidRDefault="006600D9" w:rsidP="006600D9">
      <w:pPr>
        <w:pStyle w:val="RLTextlnkuslovan"/>
        <w:tabs>
          <w:tab w:val="num" w:pos="1474"/>
        </w:tabs>
        <w:ind w:left="1474"/>
        <w:rPr>
          <w:rFonts w:asciiTheme="minorHAnsi" w:hAnsiTheme="minorHAnsi"/>
        </w:rPr>
      </w:pPr>
      <w:r w:rsidRPr="009F7924">
        <w:rPr>
          <w:rFonts w:asciiTheme="minorHAnsi" w:hAnsiTheme="minorHAnsi"/>
        </w:rPr>
        <w:t>Objednatel prohlašuje, že:</w:t>
      </w:r>
    </w:p>
    <w:p w14:paraId="6A6EEA9B" w14:textId="77777777" w:rsidR="00896886" w:rsidRPr="009F7924" w:rsidRDefault="00896886" w:rsidP="00896886">
      <w:pPr>
        <w:pStyle w:val="RLTextlnkuslovan"/>
        <w:numPr>
          <w:ilvl w:val="2"/>
          <w:numId w:val="44"/>
        </w:numPr>
        <w:rPr>
          <w:rFonts w:asciiTheme="minorHAnsi" w:hAnsiTheme="minorHAnsi"/>
        </w:rPr>
      </w:pPr>
      <w:r w:rsidRPr="009F7924">
        <w:rPr>
          <w:rFonts w:asciiTheme="minorHAnsi" w:hAnsiTheme="minorHAnsi"/>
        </w:rPr>
        <w:t xml:space="preserve">je právnickou osobou řádně založenou </w:t>
      </w:r>
      <w:r>
        <w:rPr>
          <w:rFonts w:asciiTheme="minorHAnsi" w:hAnsiTheme="minorHAnsi"/>
        </w:rPr>
        <w:t>hlavním městem Prahou</w:t>
      </w:r>
      <w:r w:rsidRPr="009F7924">
        <w:rPr>
          <w:rFonts w:asciiTheme="minorHAnsi" w:hAnsiTheme="minorHAnsi"/>
        </w:rPr>
        <w:t xml:space="preserve">, která existuje podle právního řádu České republiky a jejímž jediným akcionářem je </w:t>
      </w:r>
      <w:r>
        <w:rPr>
          <w:rFonts w:asciiTheme="minorHAnsi" w:hAnsiTheme="minorHAnsi"/>
        </w:rPr>
        <w:t>hlavní město Praha;</w:t>
      </w:r>
    </w:p>
    <w:p w14:paraId="3C2B1CD1" w14:textId="23355B4D" w:rsidR="006600D9" w:rsidRDefault="006600D9" w:rsidP="006600D9">
      <w:pPr>
        <w:pStyle w:val="RLTextlnkuslovan"/>
        <w:numPr>
          <w:ilvl w:val="2"/>
          <w:numId w:val="44"/>
        </w:numPr>
        <w:rPr>
          <w:rFonts w:asciiTheme="minorHAnsi" w:hAnsiTheme="minorHAnsi"/>
        </w:rPr>
      </w:pPr>
      <w:r w:rsidRPr="009F7924">
        <w:rPr>
          <w:rFonts w:asciiTheme="minorHAnsi" w:hAnsiTheme="minorHAnsi"/>
        </w:rPr>
        <w:t xml:space="preserve">splňuje veškeré podmínky a požadavky v této </w:t>
      </w:r>
      <w:r w:rsidR="002C5840">
        <w:rPr>
          <w:rFonts w:asciiTheme="minorHAnsi" w:hAnsiTheme="minorHAnsi"/>
        </w:rPr>
        <w:t>Smlouvě</w:t>
      </w:r>
      <w:r w:rsidRPr="009F7924">
        <w:rPr>
          <w:rFonts w:asciiTheme="minorHAnsi" w:hAnsiTheme="minorHAnsi"/>
        </w:rPr>
        <w:t xml:space="preserve"> stanovené a je oprávněn tuto </w:t>
      </w:r>
      <w:r w:rsidR="002C5840">
        <w:rPr>
          <w:rFonts w:asciiTheme="minorHAnsi" w:hAnsiTheme="minorHAnsi"/>
        </w:rPr>
        <w:t>Smlouvou</w:t>
      </w:r>
      <w:r w:rsidRPr="009F7924">
        <w:rPr>
          <w:rFonts w:asciiTheme="minorHAnsi" w:hAnsiTheme="minorHAnsi"/>
        </w:rPr>
        <w:t xml:space="preserve"> uzavřít a řádně plnit závazky v ní obsažené;</w:t>
      </w:r>
    </w:p>
    <w:p w14:paraId="5CFD55F7" w14:textId="77777777" w:rsidR="00896886" w:rsidRDefault="00896886" w:rsidP="006600D9">
      <w:pPr>
        <w:pStyle w:val="RLTextlnkuslovan"/>
        <w:tabs>
          <w:tab w:val="num" w:pos="1474"/>
        </w:tabs>
        <w:ind w:left="1474"/>
        <w:rPr>
          <w:rFonts w:asciiTheme="minorHAnsi" w:hAnsiTheme="minorHAnsi"/>
        </w:rPr>
      </w:pPr>
      <w:bookmarkStart w:id="2" w:name="_Ref332362197"/>
      <w:r>
        <w:rPr>
          <w:rFonts w:asciiTheme="minorHAnsi" w:hAnsiTheme="minorHAnsi"/>
        </w:rPr>
        <w:t>Partner 1 prohlašuje, že:</w:t>
      </w:r>
    </w:p>
    <w:p w14:paraId="7DD7CEFA" w14:textId="77777777" w:rsidR="00896886" w:rsidRDefault="00896886" w:rsidP="00896886">
      <w:pPr>
        <w:pStyle w:val="RLTextlnkuslovan"/>
        <w:numPr>
          <w:ilvl w:val="2"/>
          <w:numId w:val="44"/>
        </w:numPr>
        <w:rPr>
          <w:rFonts w:asciiTheme="minorHAnsi" w:hAnsiTheme="minorHAnsi"/>
        </w:rPr>
      </w:pPr>
      <w:r w:rsidRPr="009F7924">
        <w:rPr>
          <w:rFonts w:asciiTheme="minorHAnsi" w:hAnsiTheme="minorHAnsi"/>
        </w:rPr>
        <w:t xml:space="preserve">je </w:t>
      </w:r>
      <w:r w:rsidR="004B2CAA">
        <w:rPr>
          <w:rFonts w:asciiTheme="minorHAnsi" w:hAnsiTheme="minorHAnsi"/>
        </w:rPr>
        <w:t>příspěvkovou organizací hlavního města Prahy, která je organizátorem Pražské integrované dopravy ve smyslu § 6 odst. 2 zákona č. 194/2010 Sb., o veřejných službách v přepravě cestujících a o změně dalších zákonů, ve znění pozdějších předpisů</w:t>
      </w:r>
      <w:r>
        <w:rPr>
          <w:rFonts w:asciiTheme="minorHAnsi" w:hAnsiTheme="minorHAnsi"/>
        </w:rPr>
        <w:t>;</w:t>
      </w:r>
    </w:p>
    <w:p w14:paraId="5B2C3C63" w14:textId="5F084159" w:rsidR="004B2CAA" w:rsidRPr="009F7924" w:rsidRDefault="004B2CAA" w:rsidP="00896886">
      <w:pPr>
        <w:pStyle w:val="RLTextlnkuslovan"/>
        <w:numPr>
          <w:ilvl w:val="2"/>
          <w:numId w:val="44"/>
        </w:numPr>
        <w:rPr>
          <w:rFonts w:asciiTheme="minorHAnsi" w:hAnsiTheme="minorHAnsi"/>
        </w:rPr>
      </w:pPr>
      <w:r>
        <w:rPr>
          <w:rFonts w:asciiTheme="minorHAnsi" w:hAnsiTheme="minorHAnsi"/>
        </w:rPr>
        <w:t xml:space="preserve">se podílí na úhradě rozvoje mobilní aplikace PID Lítačka, do níž má být dle této </w:t>
      </w:r>
      <w:r w:rsidR="002C5840">
        <w:rPr>
          <w:rFonts w:asciiTheme="minorHAnsi" w:hAnsiTheme="minorHAnsi"/>
        </w:rPr>
        <w:t>Smlouvy</w:t>
      </w:r>
      <w:r>
        <w:rPr>
          <w:rFonts w:asciiTheme="minorHAnsi" w:hAnsiTheme="minorHAnsi"/>
        </w:rPr>
        <w:t xml:space="preserve"> začleněna funkcionalita pro úhradu parkovného;</w:t>
      </w:r>
    </w:p>
    <w:p w14:paraId="4B158DA3" w14:textId="0BFD4248" w:rsidR="00896886" w:rsidRDefault="00896886" w:rsidP="00896886">
      <w:pPr>
        <w:pStyle w:val="RLTextlnkuslovan"/>
        <w:numPr>
          <w:ilvl w:val="2"/>
          <w:numId w:val="44"/>
        </w:numPr>
        <w:rPr>
          <w:rFonts w:asciiTheme="minorHAnsi" w:hAnsiTheme="minorHAnsi"/>
        </w:rPr>
      </w:pPr>
      <w:r w:rsidRPr="009F7924">
        <w:rPr>
          <w:rFonts w:asciiTheme="minorHAnsi" w:hAnsiTheme="minorHAnsi"/>
        </w:rPr>
        <w:t xml:space="preserve">splňuje veškeré podmínky a požadavky v této </w:t>
      </w:r>
      <w:r w:rsidR="002C5840">
        <w:rPr>
          <w:rFonts w:asciiTheme="minorHAnsi" w:hAnsiTheme="minorHAnsi"/>
        </w:rPr>
        <w:t>Smlouvě</w:t>
      </w:r>
      <w:r w:rsidRPr="009F7924">
        <w:rPr>
          <w:rFonts w:asciiTheme="minorHAnsi" w:hAnsiTheme="minorHAnsi"/>
        </w:rPr>
        <w:t xml:space="preserve"> stanovené a je oprávněn tuto </w:t>
      </w:r>
      <w:r w:rsidR="002C5840">
        <w:rPr>
          <w:rFonts w:asciiTheme="minorHAnsi" w:hAnsiTheme="minorHAnsi"/>
        </w:rPr>
        <w:t>Smlouvu</w:t>
      </w:r>
      <w:r w:rsidRPr="009F7924">
        <w:rPr>
          <w:rFonts w:asciiTheme="minorHAnsi" w:hAnsiTheme="minorHAnsi"/>
        </w:rPr>
        <w:t xml:space="preserve"> uzavřít a řádně plnit závazky v ní obsažené;</w:t>
      </w:r>
    </w:p>
    <w:p w14:paraId="14E780BB" w14:textId="77777777" w:rsidR="004B2CAA" w:rsidRDefault="004B2CAA" w:rsidP="004B2CAA">
      <w:pPr>
        <w:pStyle w:val="RLTextlnkuslovan"/>
        <w:tabs>
          <w:tab w:val="num" w:pos="1474"/>
        </w:tabs>
        <w:ind w:left="1474"/>
        <w:rPr>
          <w:rFonts w:asciiTheme="minorHAnsi" w:hAnsiTheme="minorHAnsi"/>
        </w:rPr>
      </w:pPr>
      <w:r>
        <w:rPr>
          <w:rFonts w:asciiTheme="minorHAnsi" w:hAnsiTheme="minorHAnsi"/>
        </w:rPr>
        <w:t>Partner 2 prohlašuje, že:</w:t>
      </w:r>
    </w:p>
    <w:p w14:paraId="10424999" w14:textId="77777777" w:rsidR="004B2CAA" w:rsidRDefault="004B2CAA" w:rsidP="004B2CAA">
      <w:pPr>
        <w:pStyle w:val="RLTextlnkuslovan"/>
        <w:numPr>
          <w:ilvl w:val="2"/>
          <w:numId w:val="44"/>
        </w:numPr>
        <w:rPr>
          <w:rFonts w:asciiTheme="minorHAnsi" w:hAnsiTheme="minorHAnsi"/>
        </w:rPr>
      </w:pPr>
      <w:r w:rsidRPr="009F7924">
        <w:rPr>
          <w:rFonts w:asciiTheme="minorHAnsi" w:hAnsiTheme="minorHAnsi"/>
        </w:rPr>
        <w:t xml:space="preserve">je </w:t>
      </w:r>
      <w:r>
        <w:rPr>
          <w:rFonts w:asciiTheme="minorHAnsi" w:hAnsiTheme="minorHAnsi"/>
        </w:rPr>
        <w:t>příspěvkovou organizací Středočeského kraje, která je organizátorem veřejné dopravy ve Středočeském kraji ve smyslu § 6 odst. 2 zákona č. 194/2010 Sb., o veřejných službách v přepravě cestujících a o změně dalších zákonů, ve znění pozdějších předpisů;</w:t>
      </w:r>
    </w:p>
    <w:p w14:paraId="5A0E26E1" w14:textId="0AAD9F7C" w:rsidR="004B2CAA" w:rsidRPr="009F7924" w:rsidRDefault="004B2CAA" w:rsidP="004B2CAA">
      <w:pPr>
        <w:pStyle w:val="RLTextlnkuslovan"/>
        <w:numPr>
          <w:ilvl w:val="2"/>
          <w:numId w:val="44"/>
        </w:numPr>
        <w:rPr>
          <w:rFonts w:asciiTheme="minorHAnsi" w:hAnsiTheme="minorHAnsi"/>
        </w:rPr>
      </w:pPr>
      <w:r>
        <w:rPr>
          <w:rFonts w:asciiTheme="minorHAnsi" w:hAnsiTheme="minorHAnsi"/>
        </w:rPr>
        <w:t xml:space="preserve">se podílí na úhradě rozvoje mobilní aplikace PID Lítačka, do níž má být dle této </w:t>
      </w:r>
      <w:r w:rsidR="002C5840">
        <w:rPr>
          <w:rFonts w:asciiTheme="minorHAnsi" w:hAnsiTheme="minorHAnsi"/>
        </w:rPr>
        <w:t>Smlouvy</w:t>
      </w:r>
      <w:r>
        <w:rPr>
          <w:rFonts w:asciiTheme="minorHAnsi" w:hAnsiTheme="minorHAnsi"/>
        </w:rPr>
        <w:t xml:space="preserve"> začleněna funkcionalita pro úhradu parkovného;</w:t>
      </w:r>
    </w:p>
    <w:p w14:paraId="6BF67DB2" w14:textId="0DE4795C" w:rsidR="004B2CAA" w:rsidRDefault="004B2CAA" w:rsidP="004B2CAA">
      <w:pPr>
        <w:pStyle w:val="RLTextlnkuslovan"/>
        <w:numPr>
          <w:ilvl w:val="2"/>
          <w:numId w:val="44"/>
        </w:numPr>
        <w:rPr>
          <w:rFonts w:asciiTheme="minorHAnsi" w:hAnsiTheme="minorHAnsi"/>
        </w:rPr>
      </w:pPr>
      <w:r w:rsidRPr="009F7924">
        <w:rPr>
          <w:rFonts w:asciiTheme="minorHAnsi" w:hAnsiTheme="minorHAnsi"/>
        </w:rPr>
        <w:t xml:space="preserve">splňuje veškeré podmínky a požadavky v této </w:t>
      </w:r>
      <w:r w:rsidR="002C5840">
        <w:rPr>
          <w:rFonts w:asciiTheme="minorHAnsi" w:hAnsiTheme="minorHAnsi"/>
        </w:rPr>
        <w:t>Smlouvě</w:t>
      </w:r>
      <w:r w:rsidRPr="009F7924">
        <w:rPr>
          <w:rFonts w:asciiTheme="minorHAnsi" w:hAnsiTheme="minorHAnsi"/>
        </w:rPr>
        <w:t xml:space="preserve"> stanovené a je oprávněn tuto </w:t>
      </w:r>
      <w:r w:rsidR="002C5840">
        <w:rPr>
          <w:rFonts w:asciiTheme="minorHAnsi" w:hAnsiTheme="minorHAnsi"/>
        </w:rPr>
        <w:t>Smlouvu</w:t>
      </w:r>
      <w:r w:rsidRPr="009F7924">
        <w:rPr>
          <w:rFonts w:asciiTheme="minorHAnsi" w:hAnsiTheme="minorHAnsi"/>
        </w:rPr>
        <w:t xml:space="preserve"> uzavřít a řádně plnit závazky v ní obsažené;</w:t>
      </w:r>
    </w:p>
    <w:p w14:paraId="6A410E72" w14:textId="77777777" w:rsidR="006600D9" w:rsidRPr="009F7924" w:rsidRDefault="006600D9" w:rsidP="006600D9">
      <w:pPr>
        <w:pStyle w:val="RLTextlnkuslovan"/>
        <w:tabs>
          <w:tab w:val="num" w:pos="1474"/>
        </w:tabs>
        <w:ind w:left="1474"/>
        <w:rPr>
          <w:rFonts w:asciiTheme="minorHAnsi" w:hAnsiTheme="minorHAnsi"/>
        </w:rPr>
      </w:pPr>
      <w:r>
        <w:rPr>
          <w:rFonts w:asciiTheme="minorHAnsi" w:hAnsiTheme="minorHAnsi"/>
        </w:rPr>
        <w:lastRenderedPageBreak/>
        <w:t>P</w:t>
      </w:r>
      <w:r w:rsidRPr="009F7924">
        <w:rPr>
          <w:rFonts w:asciiTheme="minorHAnsi" w:hAnsiTheme="minorHAnsi"/>
        </w:rPr>
        <w:t>oskytovatel prohlašuje, že:</w:t>
      </w:r>
      <w:bookmarkEnd w:id="2"/>
    </w:p>
    <w:p w14:paraId="5CD4241F" w14:textId="77777777" w:rsidR="006600D9" w:rsidRPr="009F7924" w:rsidRDefault="006600D9" w:rsidP="006600D9">
      <w:pPr>
        <w:pStyle w:val="RLTextlnkuslovan"/>
        <w:numPr>
          <w:ilvl w:val="2"/>
          <w:numId w:val="44"/>
        </w:numPr>
        <w:rPr>
          <w:rFonts w:asciiTheme="minorHAnsi" w:hAnsiTheme="minorHAnsi"/>
        </w:rPr>
      </w:pPr>
      <w:r w:rsidRPr="009F7924">
        <w:rPr>
          <w:rFonts w:asciiTheme="minorHAnsi" w:hAnsiTheme="minorHAnsi"/>
        </w:rPr>
        <w:t xml:space="preserve">je právnickou osobou řádně založenou </w:t>
      </w:r>
      <w:r>
        <w:rPr>
          <w:rFonts w:asciiTheme="minorHAnsi" w:hAnsiTheme="minorHAnsi"/>
        </w:rPr>
        <w:t>hlavním městem Prahou</w:t>
      </w:r>
      <w:r w:rsidRPr="009F7924">
        <w:rPr>
          <w:rFonts w:asciiTheme="minorHAnsi" w:hAnsiTheme="minorHAnsi"/>
        </w:rPr>
        <w:t xml:space="preserve">, která existuje podle právního řádu České republiky a jejímž jediným akcionářem je </w:t>
      </w:r>
      <w:r>
        <w:rPr>
          <w:rFonts w:asciiTheme="minorHAnsi" w:hAnsiTheme="minorHAnsi"/>
        </w:rPr>
        <w:t>hlavní město Praha;</w:t>
      </w:r>
    </w:p>
    <w:p w14:paraId="517AAB01" w14:textId="1110708D" w:rsidR="006600D9" w:rsidRPr="009F7924" w:rsidRDefault="006600D9" w:rsidP="006600D9">
      <w:pPr>
        <w:pStyle w:val="RLTextlnkuslovan"/>
        <w:numPr>
          <w:ilvl w:val="2"/>
          <w:numId w:val="44"/>
        </w:numPr>
        <w:rPr>
          <w:rFonts w:cs="Arial"/>
          <w:kern w:val="28"/>
          <w:szCs w:val="22"/>
        </w:rPr>
      </w:pPr>
      <w:r w:rsidRPr="009F7924">
        <w:rPr>
          <w:rFonts w:cs="Arial"/>
          <w:kern w:val="28"/>
          <w:szCs w:val="22"/>
        </w:rPr>
        <w:t>splňuje</w:t>
      </w:r>
      <w:r w:rsidRPr="009F7924">
        <w:rPr>
          <w:rFonts w:asciiTheme="minorHAnsi" w:hAnsiTheme="minorHAnsi"/>
        </w:rPr>
        <w:t xml:space="preserve"> veškeré podmínky a požadavky v této </w:t>
      </w:r>
      <w:r w:rsidR="002C5840">
        <w:rPr>
          <w:rFonts w:asciiTheme="minorHAnsi" w:hAnsiTheme="minorHAnsi"/>
        </w:rPr>
        <w:t>Smlouvě</w:t>
      </w:r>
      <w:r w:rsidRPr="009F7924">
        <w:rPr>
          <w:rFonts w:asciiTheme="minorHAnsi" w:hAnsiTheme="minorHAnsi"/>
        </w:rPr>
        <w:t xml:space="preserve"> stanovené a je </w:t>
      </w:r>
      <w:r w:rsidRPr="009F7924">
        <w:rPr>
          <w:rFonts w:cs="Arial"/>
          <w:kern w:val="28"/>
          <w:szCs w:val="22"/>
        </w:rPr>
        <w:t xml:space="preserve">oprávněn tuto </w:t>
      </w:r>
      <w:r w:rsidR="002C5840">
        <w:rPr>
          <w:rFonts w:cs="Arial"/>
          <w:kern w:val="28"/>
          <w:szCs w:val="22"/>
        </w:rPr>
        <w:t>Smlouvu</w:t>
      </w:r>
      <w:r w:rsidRPr="009F7924">
        <w:rPr>
          <w:rFonts w:cs="Arial"/>
          <w:kern w:val="28"/>
          <w:szCs w:val="22"/>
        </w:rPr>
        <w:t xml:space="preserve"> uzavřít a řádně plnit závazky v ní obsažené</w:t>
      </w:r>
      <w:r>
        <w:rPr>
          <w:rFonts w:cs="Arial"/>
          <w:kern w:val="28"/>
          <w:szCs w:val="22"/>
        </w:rPr>
        <w:t>;</w:t>
      </w:r>
    </w:p>
    <w:p w14:paraId="69FF14DC" w14:textId="498180C5" w:rsidR="006600D9" w:rsidRPr="009F7924" w:rsidRDefault="006600D9" w:rsidP="006600D9">
      <w:pPr>
        <w:pStyle w:val="RLTextlnkuslovan"/>
        <w:numPr>
          <w:ilvl w:val="2"/>
          <w:numId w:val="44"/>
        </w:numPr>
        <w:rPr>
          <w:rFonts w:asciiTheme="minorHAnsi" w:hAnsiTheme="minorHAnsi"/>
        </w:rPr>
      </w:pPr>
      <w:r w:rsidRPr="009F7924">
        <w:rPr>
          <w:rFonts w:asciiTheme="minorHAnsi" w:hAnsiTheme="minorHAnsi"/>
        </w:rPr>
        <w:t xml:space="preserve">ke dni uzavření této </w:t>
      </w:r>
      <w:r w:rsidR="002C5840">
        <w:rPr>
          <w:rFonts w:asciiTheme="minorHAnsi" w:hAnsiTheme="minorHAnsi"/>
        </w:rPr>
        <w:t>Smlouvy</w:t>
      </w:r>
      <w:r w:rsidRPr="009F7924">
        <w:rPr>
          <w:rFonts w:asciiTheme="minorHAnsi" w:hAnsiTheme="minorHAnsi"/>
        </w:rPr>
        <w:t xml:space="preserve"> vůči němu není vedeno řízení dle insolvenčního zákona</w:t>
      </w:r>
      <w:r>
        <w:rPr>
          <w:rFonts w:asciiTheme="minorHAnsi" w:hAnsiTheme="minorHAnsi"/>
        </w:rPr>
        <w:t xml:space="preserve">, přičemž se Poskytovatel </w:t>
      </w:r>
      <w:r w:rsidRPr="009F7924">
        <w:rPr>
          <w:rFonts w:asciiTheme="minorHAnsi" w:hAnsiTheme="minorHAnsi"/>
        </w:rPr>
        <w:t>zavazuje Objednatele o hrozícím úpadku bezodkladně informovat</w:t>
      </w:r>
      <w:r>
        <w:rPr>
          <w:rFonts w:asciiTheme="minorHAnsi" w:hAnsiTheme="minorHAnsi"/>
        </w:rPr>
        <w:t>;</w:t>
      </w:r>
    </w:p>
    <w:p w14:paraId="79D03168" w14:textId="1469BA3C" w:rsidR="006600D9" w:rsidRPr="00D42FC3" w:rsidRDefault="006600D9" w:rsidP="006600D9">
      <w:pPr>
        <w:pStyle w:val="RLTextlnkuslovan"/>
        <w:numPr>
          <w:ilvl w:val="2"/>
          <w:numId w:val="44"/>
        </w:numPr>
        <w:rPr>
          <w:rFonts w:asciiTheme="minorHAnsi" w:hAnsiTheme="minorHAnsi"/>
        </w:rPr>
      </w:pPr>
      <w:r>
        <w:rPr>
          <w:rFonts w:asciiTheme="minorHAnsi" w:hAnsiTheme="minorHAnsi"/>
        </w:rPr>
        <w:t xml:space="preserve">je vlastníkem či oprávněným uživatelem veškerých aktiv vč. veškerého hardware a software, které jsou nezbytné pro plnění předmětu této </w:t>
      </w:r>
      <w:r w:rsidR="002C5840">
        <w:rPr>
          <w:rFonts w:asciiTheme="minorHAnsi" w:hAnsiTheme="minorHAnsi"/>
        </w:rPr>
        <w:t>Smlouvy</w:t>
      </w:r>
      <w:r>
        <w:rPr>
          <w:rFonts w:asciiTheme="minorHAnsi" w:hAnsiTheme="minorHAnsi"/>
        </w:rPr>
        <w:t>;</w:t>
      </w:r>
    </w:p>
    <w:p w14:paraId="43045BCA" w14:textId="6AAB8AA2" w:rsidR="006600D9" w:rsidRDefault="006600D9" w:rsidP="00635E8D">
      <w:pPr>
        <w:pStyle w:val="RLTextlnkuslovan"/>
        <w:numPr>
          <w:ilvl w:val="0"/>
          <w:numId w:val="0"/>
        </w:numPr>
        <w:ind w:left="1418"/>
        <w:rPr>
          <w:rFonts w:asciiTheme="minorHAnsi" w:hAnsiTheme="minorHAnsi"/>
        </w:rPr>
      </w:pPr>
      <w:r>
        <w:rPr>
          <w:rFonts w:asciiTheme="minorHAnsi" w:hAnsiTheme="minorHAnsi"/>
        </w:rPr>
        <w:t>přičemž se</w:t>
      </w:r>
      <w:r w:rsidRPr="009F7924">
        <w:rPr>
          <w:rFonts w:asciiTheme="minorHAnsi" w:hAnsiTheme="minorHAnsi"/>
        </w:rPr>
        <w:t xml:space="preserve"> zavazuj</w:t>
      </w:r>
      <w:r>
        <w:rPr>
          <w:rFonts w:asciiTheme="minorHAnsi" w:hAnsiTheme="minorHAnsi"/>
        </w:rPr>
        <w:t>í</w:t>
      </w:r>
      <w:r w:rsidRPr="009F7924">
        <w:rPr>
          <w:rFonts w:asciiTheme="minorHAnsi" w:hAnsiTheme="minorHAnsi"/>
        </w:rPr>
        <w:t xml:space="preserve"> udržovat tato svá prohlášení dle </w:t>
      </w:r>
      <w:r>
        <w:rPr>
          <w:rFonts w:asciiTheme="minorHAnsi" w:hAnsiTheme="minorHAnsi"/>
        </w:rPr>
        <w:t>odst</w:t>
      </w:r>
      <w:r w:rsidRPr="009F7924">
        <w:rPr>
          <w:rFonts w:asciiTheme="minorHAnsi" w:hAnsiTheme="minorHAnsi"/>
        </w:rPr>
        <w:t xml:space="preserve">. </w:t>
      </w:r>
      <w:r w:rsidRPr="009F7924">
        <w:rPr>
          <w:rFonts w:asciiTheme="minorHAnsi" w:hAnsiTheme="minorHAnsi"/>
        </w:rPr>
        <w:fldChar w:fldCharType="begin"/>
      </w:r>
      <w:r w:rsidRPr="009F7924">
        <w:rPr>
          <w:rFonts w:asciiTheme="minorHAnsi" w:hAnsiTheme="minorHAnsi"/>
        </w:rPr>
        <w:instrText xml:space="preserve"> REF _Ref332362197 \r \h </w:instrText>
      </w:r>
      <w:r w:rsidRPr="009F7924">
        <w:rPr>
          <w:rFonts w:asciiTheme="minorHAnsi" w:hAnsiTheme="minorHAnsi"/>
        </w:rPr>
      </w:r>
      <w:r w:rsidRPr="009F7924">
        <w:rPr>
          <w:rFonts w:asciiTheme="minorHAnsi" w:hAnsiTheme="minorHAnsi"/>
        </w:rPr>
        <w:fldChar w:fldCharType="separate"/>
      </w:r>
      <w:r w:rsidR="00A44F93">
        <w:rPr>
          <w:rFonts w:asciiTheme="minorHAnsi" w:hAnsiTheme="minorHAnsi"/>
        </w:rPr>
        <w:t>1.2</w:t>
      </w:r>
      <w:r w:rsidRPr="009F7924">
        <w:rPr>
          <w:rFonts w:asciiTheme="minorHAnsi" w:hAnsiTheme="minorHAnsi"/>
        </w:rPr>
        <w:fldChar w:fldCharType="end"/>
      </w:r>
      <w:r w:rsidRPr="009F7924">
        <w:rPr>
          <w:rFonts w:asciiTheme="minorHAnsi" w:hAnsiTheme="minorHAnsi"/>
        </w:rPr>
        <w:t xml:space="preserve"> v platnosti pro celou dobu</w:t>
      </w:r>
      <w:r>
        <w:rPr>
          <w:rFonts w:asciiTheme="minorHAnsi" w:hAnsiTheme="minorHAnsi"/>
        </w:rPr>
        <w:t xml:space="preserve"> </w:t>
      </w:r>
      <w:r w:rsidRPr="009F7924">
        <w:rPr>
          <w:rFonts w:asciiTheme="minorHAnsi" w:hAnsiTheme="minorHAnsi"/>
        </w:rPr>
        <w:t xml:space="preserve">účinnosti této </w:t>
      </w:r>
      <w:r w:rsidR="002C5840">
        <w:rPr>
          <w:rFonts w:asciiTheme="minorHAnsi" w:hAnsiTheme="minorHAnsi"/>
        </w:rPr>
        <w:t>Smlouvy</w:t>
      </w:r>
      <w:r w:rsidRPr="009F7924">
        <w:rPr>
          <w:rFonts w:asciiTheme="minorHAnsi" w:hAnsiTheme="minorHAnsi"/>
        </w:rPr>
        <w:t>.</w:t>
      </w:r>
    </w:p>
    <w:p w14:paraId="19423BB6" w14:textId="474045B3" w:rsidR="002C6B64" w:rsidRPr="00643F8C" w:rsidRDefault="00643F8C" w:rsidP="00635E8D">
      <w:pPr>
        <w:pStyle w:val="RLTextlnkuslovan"/>
        <w:tabs>
          <w:tab w:val="clear" w:pos="1446"/>
          <w:tab w:val="num" w:pos="1474"/>
          <w:tab w:val="num" w:pos="1560"/>
        </w:tabs>
        <w:ind w:left="1474"/>
        <w:rPr>
          <w:rFonts w:asciiTheme="minorHAnsi" w:hAnsiTheme="minorHAnsi"/>
        </w:rPr>
      </w:pPr>
      <w:r w:rsidRPr="00643F8C">
        <w:rPr>
          <w:rFonts w:asciiTheme="minorHAnsi" w:hAnsiTheme="minorHAnsi"/>
        </w:rPr>
        <w:t>Mezi Objednatelem, Poskytovatelem a Partnerem 1 je</w:t>
      </w:r>
      <w:r>
        <w:rPr>
          <w:rFonts w:asciiTheme="minorHAnsi" w:hAnsiTheme="minorHAnsi"/>
        </w:rPr>
        <w:t xml:space="preserve"> tak</w:t>
      </w:r>
      <w:r w:rsidRPr="00643F8C">
        <w:rPr>
          <w:rFonts w:asciiTheme="minorHAnsi" w:hAnsiTheme="minorHAnsi"/>
        </w:rPr>
        <w:t xml:space="preserve"> při výkonu činností naplňujících účel této </w:t>
      </w:r>
      <w:r w:rsidR="002C5840">
        <w:rPr>
          <w:rFonts w:asciiTheme="minorHAnsi" w:hAnsiTheme="minorHAnsi"/>
        </w:rPr>
        <w:t>Smlouvy</w:t>
      </w:r>
      <w:r w:rsidRPr="00643F8C">
        <w:rPr>
          <w:rFonts w:asciiTheme="minorHAnsi" w:hAnsiTheme="minorHAnsi"/>
        </w:rPr>
        <w:t xml:space="preserve"> dán vztah vertikální </w:t>
      </w:r>
      <w:r w:rsidRPr="00635E8D">
        <w:rPr>
          <w:lang w:eastAsia="en-US"/>
        </w:rPr>
        <w:t>spolupráce</w:t>
      </w:r>
      <w:r w:rsidRPr="00643F8C">
        <w:rPr>
          <w:rFonts w:asciiTheme="minorHAnsi" w:hAnsiTheme="minorHAnsi"/>
        </w:rPr>
        <w:t xml:space="preserve"> veřejných zadavatelů dle § 11 odst. 4 zákona č. 134/2016 Sb., o zadávání veřejných zakázek, ve znění pozdějších předpisů (dále jen „</w:t>
      </w:r>
      <w:r w:rsidRPr="00643F8C">
        <w:rPr>
          <w:rFonts w:asciiTheme="minorHAnsi" w:hAnsiTheme="minorHAnsi"/>
          <w:b/>
          <w:bCs/>
        </w:rPr>
        <w:t>ZZVZ</w:t>
      </w:r>
      <w:r w:rsidRPr="00643F8C">
        <w:rPr>
          <w:rFonts w:asciiTheme="minorHAnsi" w:hAnsiTheme="minorHAnsi"/>
        </w:rPr>
        <w:t xml:space="preserve">“) </w:t>
      </w:r>
      <w:r>
        <w:rPr>
          <w:rFonts w:asciiTheme="minorHAnsi" w:hAnsiTheme="minorHAnsi"/>
        </w:rPr>
        <w:t>a m</w:t>
      </w:r>
      <w:r w:rsidR="002C6B64" w:rsidRPr="00643F8C">
        <w:rPr>
          <w:rFonts w:asciiTheme="minorHAnsi" w:hAnsiTheme="minorHAnsi"/>
        </w:rPr>
        <w:t xml:space="preserve">ezi </w:t>
      </w:r>
      <w:r w:rsidRPr="00643F8C">
        <w:rPr>
          <w:rFonts w:asciiTheme="minorHAnsi" w:hAnsiTheme="minorHAnsi"/>
        </w:rPr>
        <w:t>Partnerem 2 a ostatními smluvními stranami</w:t>
      </w:r>
      <w:r w:rsidR="002C6B64" w:rsidRPr="00643F8C">
        <w:rPr>
          <w:rFonts w:asciiTheme="minorHAnsi" w:hAnsiTheme="minorHAnsi"/>
        </w:rPr>
        <w:t xml:space="preserve"> je dán vztah horizontální spolupráce veřejných zadavatelů dle</w:t>
      </w:r>
      <w:r>
        <w:rPr>
          <w:rFonts w:asciiTheme="minorHAnsi" w:hAnsiTheme="minorHAnsi"/>
        </w:rPr>
        <w:t xml:space="preserve"> § 12 ZZVZ. </w:t>
      </w:r>
    </w:p>
    <w:p w14:paraId="1CF97B1A" w14:textId="747009CE" w:rsidR="00E7056F" w:rsidRDefault="00274FE9" w:rsidP="00635E8D">
      <w:pPr>
        <w:pStyle w:val="RLTextlnkuslovan"/>
        <w:tabs>
          <w:tab w:val="clear" w:pos="1446"/>
          <w:tab w:val="num" w:pos="1474"/>
          <w:tab w:val="num" w:pos="1560"/>
        </w:tabs>
        <w:ind w:left="1474"/>
        <w:rPr>
          <w:rFonts w:asciiTheme="minorHAnsi" w:hAnsiTheme="minorHAnsi"/>
        </w:rPr>
      </w:pPr>
      <w:r w:rsidRPr="00E7056F">
        <w:rPr>
          <w:rFonts w:asciiTheme="minorHAnsi" w:hAnsiTheme="minorHAnsi"/>
        </w:rPr>
        <w:t>Poskytovatel vlastní mobilní aplikaci PID Lítačka, která slouží především pro poskytování služeb spojených s veřejnou dopravou osob (dále jen „</w:t>
      </w:r>
      <w:r w:rsidRPr="00E7056F">
        <w:rPr>
          <w:rFonts w:asciiTheme="minorHAnsi" w:hAnsiTheme="minorHAnsi"/>
          <w:b/>
          <w:bCs/>
        </w:rPr>
        <w:t>Aplikace</w:t>
      </w:r>
      <w:r w:rsidRPr="00E7056F">
        <w:rPr>
          <w:rFonts w:asciiTheme="minorHAnsi" w:hAnsiTheme="minorHAnsi"/>
        </w:rPr>
        <w:t>“). Služby Aplikace</w:t>
      </w:r>
      <w:r w:rsidR="00E7056F" w:rsidRPr="00E7056F">
        <w:rPr>
          <w:rFonts w:asciiTheme="minorHAnsi" w:hAnsiTheme="minorHAnsi"/>
        </w:rPr>
        <w:t xml:space="preserve"> na území hlavního města Prahy </w:t>
      </w:r>
      <w:r w:rsidR="006E2EF3">
        <w:rPr>
          <w:rFonts w:asciiTheme="minorHAnsi" w:hAnsiTheme="minorHAnsi"/>
        </w:rPr>
        <w:t xml:space="preserve">a Středočeského kraje </w:t>
      </w:r>
      <w:r w:rsidR="00E7056F" w:rsidRPr="00E7056F">
        <w:rPr>
          <w:rFonts w:asciiTheme="minorHAnsi" w:hAnsiTheme="minorHAnsi"/>
        </w:rPr>
        <w:t xml:space="preserve">poskytuje Partnerům, </w:t>
      </w:r>
      <w:r w:rsidR="00E7056F">
        <w:rPr>
          <w:rFonts w:asciiTheme="minorHAnsi" w:hAnsiTheme="minorHAnsi"/>
        </w:rPr>
        <w:t>který tyto služby hradí následovně</w:t>
      </w:r>
      <w:r w:rsidR="00E7056F" w:rsidRPr="00E7056F">
        <w:rPr>
          <w:rFonts w:asciiTheme="minorHAnsi" w:hAnsiTheme="minorHAnsi"/>
        </w:rPr>
        <w:t>:</w:t>
      </w:r>
    </w:p>
    <w:p w14:paraId="29F460F3" w14:textId="77777777" w:rsidR="00E7056F" w:rsidRDefault="00E7056F" w:rsidP="00E7056F">
      <w:pPr>
        <w:pStyle w:val="RLTextlnkuslovan"/>
        <w:numPr>
          <w:ilvl w:val="2"/>
          <w:numId w:val="44"/>
        </w:numPr>
        <w:tabs>
          <w:tab w:val="num" w:pos="1474"/>
          <w:tab w:val="num" w:pos="1560"/>
        </w:tabs>
        <w:rPr>
          <w:rFonts w:asciiTheme="minorHAnsi" w:hAnsiTheme="minorHAnsi"/>
        </w:rPr>
      </w:pPr>
      <w:r w:rsidRPr="00E7056F">
        <w:rPr>
          <w:rFonts w:asciiTheme="minorHAnsi" w:hAnsiTheme="minorHAnsi"/>
        </w:rPr>
        <w:t xml:space="preserve">Partner č. 1 </w:t>
      </w:r>
      <w:r w:rsidR="00274FE9" w:rsidRPr="00E7056F">
        <w:rPr>
          <w:rFonts w:asciiTheme="minorHAnsi" w:hAnsiTheme="minorHAnsi"/>
        </w:rPr>
        <w:t>na základě smlouvy o poskytování služeb multikanálového odbavovacího systému ze dne 30. 6. 2017, ve znění pozdějších dodatků, (dále jen „</w:t>
      </w:r>
      <w:r w:rsidR="00274FE9" w:rsidRPr="00E7056F">
        <w:rPr>
          <w:rFonts w:asciiTheme="minorHAnsi" w:hAnsiTheme="minorHAnsi"/>
          <w:b/>
          <w:bCs/>
        </w:rPr>
        <w:t>Smlouva na MOS s ROPID</w:t>
      </w:r>
      <w:r w:rsidR="00274FE9" w:rsidRPr="00E7056F">
        <w:rPr>
          <w:rFonts w:asciiTheme="minorHAnsi" w:hAnsiTheme="minorHAnsi"/>
        </w:rPr>
        <w:t>“)</w:t>
      </w:r>
      <w:r>
        <w:rPr>
          <w:rFonts w:asciiTheme="minorHAnsi" w:hAnsiTheme="minorHAnsi"/>
        </w:rPr>
        <w:t>;</w:t>
      </w:r>
    </w:p>
    <w:p w14:paraId="1F380F37" w14:textId="77777777" w:rsidR="00274FE9" w:rsidRDefault="00E7056F" w:rsidP="00E7056F">
      <w:pPr>
        <w:pStyle w:val="RLTextlnkuslovan"/>
        <w:numPr>
          <w:ilvl w:val="2"/>
          <w:numId w:val="44"/>
        </w:numPr>
        <w:tabs>
          <w:tab w:val="num" w:pos="1474"/>
          <w:tab w:val="num" w:pos="1560"/>
        </w:tabs>
        <w:rPr>
          <w:rFonts w:asciiTheme="minorHAnsi" w:hAnsiTheme="minorHAnsi"/>
        </w:rPr>
      </w:pPr>
      <w:r w:rsidRPr="00E7056F">
        <w:rPr>
          <w:rFonts w:asciiTheme="minorHAnsi" w:hAnsiTheme="minorHAnsi"/>
        </w:rPr>
        <w:t xml:space="preserve">Partner č. 2 </w:t>
      </w:r>
      <w:r w:rsidR="00274FE9" w:rsidRPr="00E7056F">
        <w:rPr>
          <w:rFonts w:asciiTheme="minorHAnsi" w:hAnsiTheme="minorHAnsi"/>
        </w:rPr>
        <w:t>na základě smlouvy o poskytování služeb multikanálového odbavovacího systému ze dne 15. 1. 2018, ve znění pozdějších dodatků, (dále jen „</w:t>
      </w:r>
      <w:r w:rsidR="00274FE9" w:rsidRPr="00E7056F">
        <w:rPr>
          <w:rFonts w:asciiTheme="minorHAnsi" w:hAnsiTheme="minorHAnsi"/>
          <w:b/>
          <w:bCs/>
        </w:rPr>
        <w:t>Smlouva na MOS s IDSK</w:t>
      </w:r>
      <w:r w:rsidR="00274FE9" w:rsidRPr="00E7056F">
        <w:rPr>
          <w:rFonts w:asciiTheme="minorHAnsi" w:hAnsiTheme="minorHAnsi"/>
        </w:rPr>
        <w:t>“)</w:t>
      </w:r>
    </w:p>
    <w:p w14:paraId="44AC68A7" w14:textId="77777777" w:rsidR="00E7056F" w:rsidRPr="00E7056F" w:rsidRDefault="00E7056F" w:rsidP="00635E8D">
      <w:pPr>
        <w:pStyle w:val="RLTextlnkuslovan"/>
        <w:numPr>
          <w:ilvl w:val="0"/>
          <w:numId w:val="0"/>
        </w:numPr>
        <w:tabs>
          <w:tab w:val="num" w:pos="1560"/>
        </w:tabs>
        <w:ind w:left="1474"/>
        <w:rPr>
          <w:rFonts w:asciiTheme="minorHAnsi" w:hAnsiTheme="minorHAnsi"/>
        </w:rPr>
      </w:pPr>
      <w:r>
        <w:rPr>
          <w:rFonts w:asciiTheme="minorHAnsi" w:hAnsiTheme="minorHAnsi"/>
        </w:rPr>
        <w:t>(Smlouva na MOS s ROPID a Smlouva na MOS s </w:t>
      </w:r>
      <w:r w:rsidRPr="00635E8D">
        <w:rPr>
          <w:lang w:eastAsia="en-US"/>
        </w:rPr>
        <w:t>IDSK</w:t>
      </w:r>
      <w:r>
        <w:rPr>
          <w:rFonts w:asciiTheme="minorHAnsi" w:hAnsiTheme="minorHAnsi"/>
        </w:rPr>
        <w:t xml:space="preserve"> dále společně jen „</w:t>
      </w:r>
      <w:r w:rsidRPr="00E7056F">
        <w:rPr>
          <w:rFonts w:asciiTheme="minorHAnsi" w:hAnsiTheme="minorHAnsi"/>
          <w:b/>
          <w:bCs/>
        </w:rPr>
        <w:t>Smlouvy na MOS</w:t>
      </w:r>
      <w:r>
        <w:rPr>
          <w:rFonts w:asciiTheme="minorHAnsi" w:hAnsiTheme="minorHAnsi"/>
        </w:rPr>
        <w:t>“).</w:t>
      </w:r>
    </w:p>
    <w:p w14:paraId="2537A6EF" w14:textId="38A40EE5" w:rsidR="004B2CAA" w:rsidRPr="006E2EF3" w:rsidRDefault="004B2CAA" w:rsidP="00635E8D">
      <w:pPr>
        <w:pStyle w:val="RLTextlnkuslovan"/>
        <w:tabs>
          <w:tab w:val="clear" w:pos="1446"/>
          <w:tab w:val="num" w:pos="1474"/>
          <w:tab w:val="num" w:pos="1560"/>
        </w:tabs>
        <w:ind w:left="1474"/>
        <w:rPr>
          <w:rFonts w:asciiTheme="minorHAnsi" w:hAnsiTheme="minorHAnsi"/>
        </w:rPr>
      </w:pPr>
      <w:r w:rsidRPr="00274FE9">
        <w:rPr>
          <w:rFonts w:asciiTheme="minorHAnsi" w:hAnsiTheme="minorHAnsi"/>
        </w:rPr>
        <w:t>Objednatel má zájem na využ</w:t>
      </w:r>
      <w:r w:rsidR="00BC2820">
        <w:rPr>
          <w:rFonts w:asciiTheme="minorHAnsi" w:hAnsiTheme="minorHAnsi"/>
        </w:rPr>
        <w:t>ívání</w:t>
      </w:r>
      <w:r w:rsidRPr="00274FE9">
        <w:rPr>
          <w:rFonts w:asciiTheme="minorHAnsi" w:hAnsiTheme="minorHAnsi"/>
        </w:rPr>
        <w:t xml:space="preserve"> </w:t>
      </w:r>
      <w:r w:rsidR="00BC2820">
        <w:rPr>
          <w:rFonts w:asciiTheme="minorHAnsi" w:hAnsiTheme="minorHAnsi"/>
        </w:rPr>
        <w:t>Aplikace</w:t>
      </w:r>
      <w:r w:rsidRPr="00274FE9">
        <w:rPr>
          <w:rFonts w:asciiTheme="minorHAnsi" w:hAnsiTheme="minorHAnsi"/>
        </w:rPr>
        <w:t xml:space="preserve"> pro</w:t>
      </w:r>
      <w:r w:rsidR="00F363D9">
        <w:rPr>
          <w:rFonts w:asciiTheme="minorHAnsi" w:hAnsiTheme="minorHAnsi"/>
        </w:rPr>
        <w:t xml:space="preserve"> služby spojené s </w:t>
      </w:r>
      <w:r w:rsidR="00F363D9" w:rsidRPr="006E2EF3">
        <w:rPr>
          <w:rFonts w:asciiTheme="minorHAnsi" w:hAnsiTheme="minorHAnsi"/>
        </w:rPr>
        <w:t>parkováním</w:t>
      </w:r>
      <w:r w:rsidRPr="006E2EF3">
        <w:rPr>
          <w:rFonts w:asciiTheme="minorHAnsi" w:hAnsiTheme="minorHAnsi"/>
        </w:rPr>
        <w:t xml:space="preserve"> na území hlavního města Prahy</w:t>
      </w:r>
      <w:r w:rsidR="00AA34B2" w:rsidRPr="006E2EF3">
        <w:rPr>
          <w:rFonts w:asciiTheme="minorHAnsi" w:hAnsiTheme="minorHAnsi"/>
        </w:rPr>
        <w:t xml:space="preserve"> </w:t>
      </w:r>
      <w:r w:rsidR="00B3322B">
        <w:rPr>
          <w:rFonts w:asciiTheme="minorHAnsi" w:hAnsiTheme="minorHAnsi"/>
        </w:rPr>
        <w:t xml:space="preserve">s případnými přesahy do </w:t>
      </w:r>
      <w:r w:rsidR="006E2EF3" w:rsidRPr="006E2EF3">
        <w:rPr>
          <w:rFonts w:asciiTheme="minorHAnsi" w:hAnsiTheme="minorHAnsi"/>
        </w:rPr>
        <w:t xml:space="preserve">Středočeského kraje </w:t>
      </w:r>
      <w:r w:rsidRPr="006E2EF3">
        <w:rPr>
          <w:rFonts w:asciiTheme="minorHAnsi" w:hAnsiTheme="minorHAnsi"/>
        </w:rPr>
        <w:t xml:space="preserve">a Poskytovatel má zájem poskytnout Objednateli </w:t>
      </w:r>
      <w:r w:rsidR="00E7056F" w:rsidRPr="006E2EF3">
        <w:rPr>
          <w:rFonts w:asciiTheme="minorHAnsi" w:hAnsiTheme="minorHAnsi"/>
        </w:rPr>
        <w:t xml:space="preserve">služby </w:t>
      </w:r>
      <w:r w:rsidR="00E7056F" w:rsidRPr="00635E8D">
        <w:rPr>
          <w:lang w:eastAsia="en-US"/>
        </w:rPr>
        <w:t>funkcionality</w:t>
      </w:r>
      <w:r w:rsidR="00E7056F" w:rsidRPr="006E2EF3">
        <w:rPr>
          <w:rFonts w:asciiTheme="minorHAnsi" w:hAnsiTheme="minorHAnsi"/>
        </w:rPr>
        <w:t xml:space="preserve"> umožňující tuto úhradu.</w:t>
      </w:r>
    </w:p>
    <w:p w14:paraId="3D5B5FC4" w14:textId="77777777" w:rsidR="00AB5532" w:rsidRPr="00AB5532" w:rsidRDefault="00AB5532" w:rsidP="00635E8D">
      <w:pPr>
        <w:pStyle w:val="RLTextlnkuslovan"/>
        <w:tabs>
          <w:tab w:val="clear" w:pos="1446"/>
          <w:tab w:val="num" w:pos="1474"/>
          <w:tab w:val="num" w:pos="1560"/>
        </w:tabs>
        <w:ind w:left="1474"/>
        <w:rPr>
          <w:rFonts w:asciiTheme="minorHAnsi" w:hAnsiTheme="minorHAnsi"/>
        </w:rPr>
      </w:pPr>
      <w:r w:rsidRPr="00AB5532">
        <w:rPr>
          <w:rFonts w:asciiTheme="minorHAnsi" w:hAnsiTheme="minorHAnsi"/>
        </w:rPr>
        <w:t xml:space="preserve">Smluvní strany mají zájem na vzájemné spolupráci tak, aby byl zajištěn maximální komfort a rozsah </w:t>
      </w:r>
      <w:r w:rsidRPr="00635E8D">
        <w:rPr>
          <w:lang w:eastAsia="en-US"/>
        </w:rPr>
        <w:t>Služeb</w:t>
      </w:r>
      <w:r w:rsidRPr="00AB5532">
        <w:rPr>
          <w:rFonts w:asciiTheme="minorHAnsi" w:hAnsiTheme="minorHAnsi"/>
        </w:rPr>
        <w:t>, které Smluvní strany svým klientům již poskytují.</w:t>
      </w:r>
    </w:p>
    <w:p w14:paraId="630BF79D" w14:textId="0108C959" w:rsidR="002C6B64" w:rsidRPr="00274FE9" w:rsidRDefault="002C6B64" w:rsidP="7F5B8BE0">
      <w:pPr>
        <w:pStyle w:val="RLTextlnkuslovan"/>
        <w:tabs>
          <w:tab w:val="clear" w:pos="1446"/>
          <w:tab w:val="num" w:pos="1474"/>
          <w:tab w:val="num" w:pos="1560"/>
        </w:tabs>
        <w:ind w:left="1474"/>
        <w:rPr>
          <w:rFonts w:asciiTheme="minorHAnsi" w:hAnsiTheme="minorHAnsi"/>
        </w:rPr>
      </w:pPr>
      <w:r w:rsidRPr="3C6D9DC0">
        <w:rPr>
          <w:rFonts w:asciiTheme="minorHAnsi" w:hAnsiTheme="minorHAnsi"/>
        </w:rPr>
        <w:t>Vzhledem k tomu, že</w:t>
      </w:r>
      <w:r w:rsidR="006D1B4D" w:rsidRPr="3C6D9DC0">
        <w:rPr>
          <w:rFonts w:asciiTheme="minorHAnsi" w:hAnsiTheme="minorHAnsi"/>
        </w:rPr>
        <w:t xml:space="preserve"> Partneři mají oprávnění schvalovat veškerý</w:t>
      </w:r>
      <w:r w:rsidRPr="3C6D9DC0">
        <w:rPr>
          <w:rFonts w:asciiTheme="minorHAnsi" w:hAnsiTheme="minorHAnsi"/>
        </w:rPr>
        <w:t xml:space="preserve"> </w:t>
      </w:r>
      <w:r w:rsidR="00F363D9" w:rsidRPr="3C6D9DC0">
        <w:rPr>
          <w:rFonts w:asciiTheme="minorHAnsi" w:hAnsiTheme="minorHAnsi"/>
        </w:rPr>
        <w:t xml:space="preserve">provoz a </w:t>
      </w:r>
      <w:r w:rsidRPr="3C6D9DC0">
        <w:rPr>
          <w:rFonts w:asciiTheme="minorHAnsi" w:hAnsiTheme="minorHAnsi"/>
        </w:rPr>
        <w:t xml:space="preserve">rozvoj Aplikace </w:t>
      </w:r>
      <w:r w:rsidR="004979E6" w:rsidRPr="3C6D9DC0">
        <w:rPr>
          <w:rFonts w:asciiTheme="minorHAnsi" w:hAnsiTheme="minorHAnsi"/>
        </w:rPr>
        <w:t>za účelem poskytování Služeb multikanálového odbavovacího systému a související infrastruktury (dále jen „</w:t>
      </w:r>
      <w:r w:rsidR="004979E6" w:rsidRPr="3C6D9DC0">
        <w:rPr>
          <w:rFonts w:asciiTheme="minorHAnsi" w:hAnsiTheme="minorHAnsi"/>
          <w:b/>
          <w:bCs/>
        </w:rPr>
        <w:t>MOS</w:t>
      </w:r>
      <w:r w:rsidR="004979E6" w:rsidRPr="3C6D9DC0">
        <w:rPr>
          <w:rFonts w:asciiTheme="minorHAnsi" w:hAnsiTheme="minorHAnsi"/>
        </w:rPr>
        <w:t>“) pro řádné fungování systému integrované veřejné dopravy hlavního města Prahy a Středočeského kraje</w:t>
      </w:r>
      <w:r w:rsidRPr="3C6D9DC0">
        <w:rPr>
          <w:rFonts w:asciiTheme="minorHAnsi" w:hAnsiTheme="minorHAnsi"/>
        </w:rPr>
        <w:t>, smluvní strany se vzájemně dohodl</w:t>
      </w:r>
      <w:r w:rsidR="00BC2820" w:rsidRPr="3C6D9DC0">
        <w:rPr>
          <w:rFonts w:asciiTheme="minorHAnsi" w:hAnsiTheme="minorHAnsi"/>
        </w:rPr>
        <w:t>y</w:t>
      </w:r>
      <w:r w:rsidRPr="3C6D9DC0">
        <w:rPr>
          <w:rFonts w:asciiTheme="minorHAnsi" w:hAnsiTheme="minorHAnsi"/>
        </w:rPr>
        <w:t>, na takovém uspořádání svých vztahů, kdy veškeré objednávky Objednatele</w:t>
      </w:r>
      <w:r w:rsidR="00C43ACD" w:rsidRPr="3C6D9DC0">
        <w:rPr>
          <w:rFonts w:asciiTheme="minorHAnsi" w:hAnsiTheme="minorHAnsi"/>
        </w:rPr>
        <w:t xml:space="preserve"> </w:t>
      </w:r>
      <w:r w:rsidR="00C3315C">
        <w:rPr>
          <w:rFonts w:asciiTheme="minorHAnsi" w:hAnsiTheme="minorHAnsi"/>
        </w:rPr>
        <w:t>na základě této Smlouvy</w:t>
      </w:r>
      <w:r w:rsidR="004979E6" w:rsidRPr="3C6D9DC0">
        <w:rPr>
          <w:rFonts w:asciiTheme="minorHAnsi" w:hAnsiTheme="minorHAnsi"/>
        </w:rPr>
        <w:t>,</w:t>
      </w:r>
      <w:r w:rsidRPr="3C6D9DC0">
        <w:rPr>
          <w:rFonts w:asciiTheme="minorHAnsi" w:hAnsiTheme="minorHAnsi"/>
        </w:rPr>
        <w:t xml:space="preserve"> musí být předem schváleny Partnery. O částky uhrazené na provoz </w:t>
      </w:r>
      <w:r w:rsidR="00A430F1" w:rsidRPr="3C6D9DC0">
        <w:rPr>
          <w:rFonts w:asciiTheme="minorHAnsi" w:hAnsiTheme="minorHAnsi"/>
        </w:rPr>
        <w:t xml:space="preserve">Aplikace </w:t>
      </w:r>
      <w:r w:rsidRPr="3C6D9DC0">
        <w:rPr>
          <w:rFonts w:asciiTheme="minorHAnsi" w:hAnsiTheme="minorHAnsi"/>
        </w:rPr>
        <w:t>a rozvoj</w:t>
      </w:r>
      <w:r w:rsidR="00A430F1" w:rsidRPr="3C6D9DC0">
        <w:rPr>
          <w:rFonts w:asciiTheme="minorHAnsi" w:hAnsiTheme="minorHAnsi"/>
        </w:rPr>
        <w:t xml:space="preserve"> jejich</w:t>
      </w:r>
      <w:r w:rsidRPr="3C6D9DC0">
        <w:rPr>
          <w:rFonts w:asciiTheme="minorHAnsi" w:hAnsiTheme="minorHAnsi"/>
        </w:rPr>
        <w:t xml:space="preserve"> </w:t>
      </w:r>
      <w:r w:rsidR="00A430F1" w:rsidRPr="3C6D9DC0">
        <w:rPr>
          <w:rFonts w:asciiTheme="minorHAnsi" w:hAnsiTheme="minorHAnsi"/>
        </w:rPr>
        <w:t xml:space="preserve">funkcionalit využívaných v rámci MOS ze </w:t>
      </w:r>
      <w:r w:rsidR="00A430F1" w:rsidRPr="3C6D9DC0">
        <w:rPr>
          <w:rFonts w:asciiTheme="minorHAnsi" w:hAnsiTheme="minorHAnsi"/>
        </w:rPr>
        <w:lastRenderedPageBreak/>
        <w:t xml:space="preserve">strany </w:t>
      </w:r>
      <w:r w:rsidRPr="3C6D9DC0">
        <w:rPr>
          <w:rFonts w:asciiTheme="minorHAnsi" w:hAnsiTheme="minorHAnsi"/>
        </w:rPr>
        <w:t xml:space="preserve">TSK bude následně ponížená </w:t>
      </w:r>
      <w:r w:rsidR="006E2EF3" w:rsidRPr="3C6D9DC0">
        <w:rPr>
          <w:rFonts w:asciiTheme="minorHAnsi" w:hAnsiTheme="minorHAnsi"/>
        </w:rPr>
        <w:t>Cena za Fakultativní Služby</w:t>
      </w:r>
      <w:r w:rsidRPr="3C6D9DC0">
        <w:rPr>
          <w:rFonts w:asciiTheme="minorHAnsi" w:hAnsiTheme="minorHAnsi"/>
        </w:rPr>
        <w:t xml:space="preserve"> účtovaná Partne</w:t>
      </w:r>
      <w:r w:rsidR="000130F2" w:rsidRPr="3C6D9DC0">
        <w:rPr>
          <w:rFonts w:asciiTheme="minorHAnsi" w:hAnsiTheme="minorHAnsi"/>
        </w:rPr>
        <w:t>r</w:t>
      </w:r>
      <w:r w:rsidR="009863C6" w:rsidRPr="3C6D9DC0">
        <w:rPr>
          <w:rFonts w:asciiTheme="minorHAnsi" w:hAnsiTheme="minorHAnsi"/>
        </w:rPr>
        <w:t>ům</w:t>
      </w:r>
      <w:r w:rsidRPr="3C6D9DC0">
        <w:rPr>
          <w:rFonts w:asciiTheme="minorHAnsi" w:hAnsiTheme="minorHAnsi"/>
        </w:rPr>
        <w:t xml:space="preserve"> dle Sml</w:t>
      </w:r>
      <w:r w:rsidR="00230BDD" w:rsidRPr="3C6D9DC0">
        <w:rPr>
          <w:rFonts w:asciiTheme="minorHAnsi" w:hAnsiTheme="minorHAnsi"/>
        </w:rPr>
        <w:t>uv</w:t>
      </w:r>
      <w:r w:rsidRPr="3C6D9DC0">
        <w:rPr>
          <w:rFonts w:asciiTheme="minorHAnsi" w:hAnsiTheme="minorHAnsi"/>
        </w:rPr>
        <w:t xml:space="preserve"> na MOS</w:t>
      </w:r>
      <w:r w:rsidR="00646F50" w:rsidRPr="3C6D9DC0">
        <w:rPr>
          <w:rFonts w:asciiTheme="minorHAnsi" w:hAnsiTheme="minorHAnsi"/>
        </w:rPr>
        <w:t>.</w:t>
      </w:r>
    </w:p>
    <w:p w14:paraId="5D27253D" w14:textId="3CD43052" w:rsidR="006600D9" w:rsidRPr="009F7924" w:rsidRDefault="006600D9" w:rsidP="006600D9">
      <w:pPr>
        <w:pStyle w:val="RLlneksmlouvy"/>
        <w:rPr>
          <w:rFonts w:asciiTheme="minorHAnsi" w:hAnsiTheme="minorHAnsi"/>
        </w:rPr>
      </w:pPr>
      <w:bookmarkStart w:id="3" w:name="_Hlk36035816"/>
      <w:r w:rsidRPr="009F7924">
        <w:rPr>
          <w:rFonts w:asciiTheme="minorHAnsi" w:hAnsiTheme="minorHAnsi"/>
        </w:rPr>
        <w:t xml:space="preserve">PŘEDMĚT </w:t>
      </w:r>
      <w:bookmarkEnd w:id="3"/>
      <w:r w:rsidR="002C5840">
        <w:rPr>
          <w:rFonts w:asciiTheme="minorHAnsi" w:hAnsiTheme="minorHAnsi"/>
        </w:rPr>
        <w:t>SMLOUVY</w:t>
      </w:r>
    </w:p>
    <w:p w14:paraId="41CC81E2" w14:textId="65CAB874" w:rsidR="006600D9" w:rsidRPr="00BA2186" w:rsidRDefault="006600D9" w:rsidP="00635E8D">
      <w:pPr>
        <w:pStyle w:val="RLTextlnkuslovan"/>
        <w:tabs>
          <w:tab w:val="clear" w:pos="1446"/>
          <w:tab w:val="num" w:pos="1474"/>
          <w:tab w:val="num" w:pos="1560"/>
        </w:tabs>
        <w:ind w:left="1474"/>
        <w:rPr>
          <w:lang w:eastAsia="en-US"/>
        </w:rPr>
      </w:pPr>
      <w:bookmarkStart w:id="4" w:name="_Ref479841384"/>
      <w:r w:rsidRPr="009F7924">
        <w:rPr>
          <w:lang w:eastAsia="en-US"/>
        </w:rPr>
        <w:t xml:space="preserve">Předmětem </w:t>
      </w:r>
      <w:r w:rsidR="00315237">
        <w:rPr>
          <w:lang w:eastAsia="en-US"/>
        </w:rPr>
        <w:t xml:space="preserve">této </w:t>
      </w:r>
      <w:r w:rsidR="002C5840">
        <w:rPr>
          <w:lang w:eastAsia="en-US"/>
        </w:rPr>
        <w:t>Smlouvy</w:t>
      </w:r>
      <w:r w:rsidRPr="009F7924">
        <w:rPr>
          <w:lang w:eastAsia="en-US"/>
        </w:rPr>
        <w:t xml:space="preserve"> je </w:t>
      </w:r>
      <w:r>
        <w:rPr>
          <w:lang w:eastAsia="en-US"/>
        </w:rPr>
        <w:t>umožnění využ</w:t>
      </w:r>
      <w:r w:rsidR="00BC2820">
        <w:rPr>
          <w:lang w:eastAsia="en-US"/>
        </w:rPr>
        <w:t xml:space="preserve">ívání </w:t>
      </w:r>
      <w:r w:rsidRPr="009F7924">
        <w:rPr>
          <w:lang w:eastAsia="en-US"/>
        </w:rPr>
        <w:t xml:space="preserve">komplexních služeb </w:t>
      </w:r>
      <w:r w:rsidR="00BC2820" w:rsidRPr="009F7924">
        <w:rPr>
          <w:lang w:eastAsia="en-US"/>
        </w:rPr>
        <w:t xml:space="preserve">Poskytovatele </w:t>
      </w:r>
      <w:r>
        <w:rPr>
          <w:lang w:eastAsia="en-US"/>
        </w:rPr>
        <w:t>souvisejících s</w:t>
      </w:r>
      <w:r w:rsidRPr="009F7924">
        <w:rPr>
          <w:lang w:eastAsia="en-US"/>
        </w:rPr>
        <w:t xml:space="preserve"> </w:t>
      </w:r>
      <w:r w:rsidR="00BC2820" w:rsidRPr="00274FE9">
        <w:rPr>
          <w:rFonts w:asciiTheme="minorHAnsi" w:hAnsiTheme="minorHAnsi"/>
        </w:rPr>
        <w:t>využ</w:t>
      </w:r>
      <w:r w:rsidR="00BC2820">
        <w:rPr>
          <w:rFonts w:asciiTheme="minorHAnsi" w:hAnsiTheme="minorHAnsi"/>
        </w:rPr>
        <w:t>íváním</w:t>
      </w:r>
      <w:r w:rsidR="00BC2820" w:rsidRPr="00274FE9">
        <w:rPr>
          <w:rFonts w:asciiTheme="minorHAnsi" w:hAnsiTheme="minorHAnsi"/>
        </w:rPr>
        <w:t xml:space="preserve"> </w:t>
      </w:r>
      <w:r w:rsidR="00BC2820">
        <w:rPr>
          <w:rFonts w:asciiTheme="minorHAnsi" w:hAnsiTheme="minorHAnsi"/>
        </w:rPr>
        <w:t>funkcionality Aplikace</w:t>
      </w:r>
      <w:r w:rsidR="00BC2820" w:rsidRPr="00274FE9">
        <w:rPr>
          <w:rFonts w:asciiTheme="minorHAnsi" w:hAnsiTheme="minorHAnsi"/>
        </w:rPr>
        <w:t xml:space="preserve"> pro </w:t>
      </w:r>
      <w:r w:rsidR="00F363D9">
        <w:rPr>
          <w:rFonts w:asciiTheme="minorHAnsi" w:hAnsiTheme="minorHAnsi"/>
        </w:rPr>
        <w:t>služby spojené s parkováním</w:t>
      </w:r>
      <w:r w:rsidR="00BC2820" w:rsidRPr="00274FE9">
        <w:rPr>
          <w:rFonts w:asciiTheme="minorHAnsi" w:hAnsiTheme="minorHAnsi"/>
        </w:rPr>
        <w:t xml:space="preserve"> </w:t>
      </w:r>
      <w:r>
        <w:rPr>
          <w:lang w:eastAsia="en-US"/>
        </w:rPr>
        <w:t>pro potřeby a v souladu s potřebami Objednatele (</w:t>
      </w:r>
      <w:r w:rsidR="00BC2820">
        <w:rPr>
          <w:lang w:eastAsia="en-US"/>
        </w:rPr>
        <w:t>úhrady parkovného</w:t>
      </w:r>
      <w:r>
        <w:rPr>
          <w:lang w:eastAsia="en-US"/>
        </w:rPr>
        <w:t>)</w:t>
      </w:r>
      <w:r w:rsidR="006D6AC1">
        <w:rPr>
          <w:lang w:eastAsia="en-US"/>
        </w:rPr>
        <w:t xml:space="preserve"> (</w:t>
      </w:r>
      <w:r w:rsidR="006D6AC1" w:rsidRPr="00BA2186">
        <w:rPr>
          <w:lang w:eastAsia="en-US"/>
        </w:rPr>
        <w:t>dále jen „</w:t>
      </w:r>
      <w:r w:rsidR="006D6AC1" w:rsidRPr="00BA2186">
        <w:rPr>
          <w:b/>
          <w:bCs/>
          <w:lang w:eastAsia="en-US"/>
        </w:rPr>
        <w:t>Funkcionality</w:t>
      </w:r>
      <w:r w:rsidR="006D6AC1" w:rsidRPr="00BA2186">
        <w:rPr>
          <w:lang w:eastAsia="en-US"/>
        </w:rPr>
        <w:t>“)</w:t>
      </w:r>
      <w:r w:rsidRPr="00BA2186">
        <w:rPr>
          <w:lang w:eastAsia="en-US"/>
        </w:rPr>
        <w:t>. Službami se rozumí zejména:</w:t>
      </w:r>
      <w:bookmarkEnd w:id="4"/>
    </w:p>
    <w:p w14:paraId="4B9AF052" w14:textId="70CD3758" w:rsidR="00BC2820" w:rsidRPr="00BA2186" w:rsidRDefault="00BC2820" w:rsidP="00251AE5">
      <w:pPr>
        <w:pStyle w:val="RLTextlnkuslovan"/>
        <w:numPr>
          <w:ilvl w:val="2"/>
          <w:numId w:val="1"/>
        </w:numPr>
        <w:rPr>
          <w:lang w:eastAsia="en-US"/>
        </w:rPr>
      </w:pPr>
      <w:r w:rsidRPr="00BA2186">
        <w:rPr>
          <w:lang w:eastAsia="en-US"/>
        </w:rPr>
        <w:t xml:space="preserve">provoz funkcionality parkování v rámci </w:t>
      </w:r>
      <w:r w:rsidR="0092110A" w:rsidRPr="00BA2186">
        <w:rPr>
          <w:lang w:eastAsia="en-US"/>
        </w:rPr>
        <w:t>Aplikace</w:t>
      </w:r>
      <w:r w:rsidRPr="00BA2186">
        <w:rPr>
          <w:lang w:eastAsia="en-US"/>
        </w:rPr>
        <w:t>, především zobrazení zón</w:t>
      </w:r>
      <w:r w:rsidR="009517E5">
        <w:rPr>
          <w:lang w:eastAsia="en-US"/>
        </w:rPr>
        <w:t xml:space="preserve"> placeného stání</w:t>
      </w:r>
      <w:r w:rsidR="2D72B3C8" w:rsidRPr="01740BBA">
        <w:rPr>
          <w:lang w:eastAsia="en-US"/>
        </w:rPr>
        <w:t xml:space="preserve"> (</w:t>
      </w:r>
      <w:r w:rsidR="2D72B3C8" w:rsidRPr="1A6A35CC">
        <w:rPr>
          <w:lang w:eastAsia="en-US"/>
        </w:rPr>
        <w:t>ZPS)</w:t>
      </w:r>
      <w:r w:rsidR="00DF0015">
        <w:rPr>
          <w:lang w:eastAsia="en-US"/>
        </w:rPr>
        <w:t xml:space="preserve"> na mapě</w:t>
      </w:r>
      <w:r w:rsidR="00453468" w:rsidRPr="1A6A35CC">
        <w:rPr>
          <w:lang w:eastAsia="en-US"/>
        </w:rPr>
        <w:t>,</w:t>
      </w:r>
    </w:p>
    <w:p w14:paraId="1195233C" w14:textId="5AD5B31F" w:rsidR="0092110A" w:rsidRPr="00BA2186" w:rsidRDefault="00DF0015" w:rsidP="00DF0015">
      <w:pPr>
        <w:pStyle w:val="RLTextlnkuslovan"/>
        <w:numPr>
          <w:ilvl w:val="0"/>
          <w:numId w:val="0"/>
        </w:numPr>
        <w:ind w:left="2211"/>
        <w:rPr>
          <w:lang w:eastAsia="en-US"/>
        </w:rPr>
      </w:pPr>
      <w:r>
        <w:rPr>
          <w:lang w:eastAsia="en-US"/>
        </w:rPr>
        <w:t>a to dle informací poskytnutých třetími osobami</w:t>
      </w:r>
      <w:r w:rsidR="00453468" w:rsidRPr="00BA2186">
        <w:rPr>
          <w:lang w:eastAsia="en-US"/>
        </w:rPr>
        <w:t>;</w:t>
      </w:r>
    </w:p>
    <w:p w14:paraId="1FCC946E" w14:textId="1830CFD0" w:rsidR="00BC2820" w:rsidRPr="00BA2186" w:rsidRDefault="00BC2820" w:rsidP="00BC2820">
      <w:pPr>
        <w:pStyle w:val="RLTextlnkuslovan"/>
        <w:numPr>
          <w:ilvl w:val="2"/>
          <w:numId w:val="1"/>
        </w:numPr>
        <w:rPr>
          <w:lang w:eastAsia="en-US"/>
        </w:rPr>
      </w:pPr>
      <w:r w:rsidRPr="00BA2186">
        <w:rPr>
          <w:lang w:eastAsia="en-US"/>
        </w:rPr>
        <w:t xml:space="preserve">provoz </w:t>
      </w:r>
      <w:r w:rsidR="006E2EF3">
        <w:rPr>
          <w:lang w:eastAsia="en-US"/>
        </w:rPr>
        <w:t>F</w:t>
      </w:r>
      <w:r w:rsidRPr="00BA2186">
        <w:rPr>
          <w:lang w:eastAsia="en-US"/>
        </w:rPr>
        <w:t xml:space="preserve">unkcionality </w:t>
      </w:r>
      <w:r w:rsidR="00A940D8">
        <w:rPr>
          <w:lang w:eastAsia="en-US"/>
        </w:rPr>
        <w:t>vytvoření parkovací relace a</w:t>
      </w:r>
      <w:r w:rsidR="00853AF9">
        <w:rPr>
          <w:lang w:eastAsia="en-US"/>
        </w:rPr>
        <w:t xml:space="preserve"> zprostředkování</w:t>
      </w:r>
      <w:r w:rsidR="00A940D8">
        <w:rPr>
          <w:lang w:eastAsia="en-US"/>
        </w:rPr>
        <w:t xml:space="preserve"> </w:t>
      </w:r>
      <w:r w:rsidRPr="00BA2186">
        <w:rPr>
          <w:lang w:eastAsia="en-US"/>
        </w:rPr>
        <w:t xml:space="preserve">platby za parkování v rámci </w:t>
      </w:r>
      <w:r w:rsidR="00565412">
        <w:rPr>
          <w:lang w:eastAsia="en-US"/>
        </w:rPr>
        <w:t>A</w:t>
      </w:r>
      <w:r w:rsidRPr="00BA2186">
        <w:rPr>
          <w:lang w:eastAsia="en-US"/>
        </w:rPr>
        <w:t>plikace na platební bránu OICT</w:t>
      </w:r>
      <w:r w:rsidR="00453468" w:rsidRPr="00BA2186">
        <w:rPr>
          <w:lang w:eastAsia="en-US"/>
        </w:rPr>
        <w:t>;</w:t>
      </w:r>
    </w:p>
    <w:p w14:paraId="06670653" w14:textId="62B65413" w:rsidR="00BC2820" w:rsidRPr="00BA2186" w:rsidRDefault="00251AE5" w:rsidP="00BC2820">
      <w:pPr>
        <w:pStyle w:val="RLTextlnkuslovan"/>
        <w:numPr>
          <w:ilvl w:val="2"/>
          <w:numId w:val="1"/>
        </w:numPr>
        <w:rPr>
          <w:lang w:eastAsia="en-US"/>
        </w:rPr>
      </w:pPr>
      <w:r>
        <w:rPr>
          <w:lang w:eastAsia="en-US"/>
        </w:rPr>
        <w:t>z</w:t>
      </w:r>
      <w:r w:rsidRPr="00251AE5">
        <w:rPr>
          <w:lang w:eastAsia="en-US"/>
        </w:rPr>
        <w:t>ajištění integrace a komunikace</w:t>
      </w:r>
      <w:r w:rsidRPr="00251AE5" w:rsidDel="00251AE5">
        <w:rPr>
          <w:lang w:eastAsia="en-US"/>
        </w:rPr>
        <w:t xml:space="preserve"> </w:t>
      </w:r>
      <w:r w:rsidR="00BC2820" w:rsidRPr="00BA2186">
        <w:rPr>
          <w:lang w:eastAsia="en-US"/>
        </w:rPr>
        <w:t>s</w:t>
      </w:r>
      <w:r w:rsidR="00972A40">
        <w:rPr>
          <w:lang w:eastAsia="en-US"/>
        </w:rPr>
        <w:t> Centrálním informačním systémem Objednatele (dále jen „</w:t>
      </w:r>
      <w:r w:rsidR="00BC2820" w:rsidRPr="00972A40">
        <w:rPr>
          <w:b/>
          <w:bCs/>
          <w:lang w:eastAsia="en-US"/>
        </w:rPr>
        <w:t>CIS</w:t>
      </w:r>
      <w:r w:rsidR="00972A40">
        <w:rPr>
          <w:lang w:eastAsia="en-US"/>
        </w:rPr>
        <w:t>“)</w:t>
      </w:r>
      <w:r w:rsidR="00BC2820" w:rsidRPr="00BA2186">
        <w:rPr>
          <w:lang w:eastAsia="en-US"/>
        </w:rPr>
        <w:t xml:space="preserve"> a dalšími přidruženými systémy</w:t>
      </w:r>
      <w:r w:rsidR="004B3583" w:rsidRPr="00BA2186">
        <w:rPr>
          <w:lang w:eastAsia="en-US"/>
        </w:rPr>
        <w:t>;</w:t>
      </w:r>
      <w:r w:rsidR="00BC2820" w:rsidRPr="00BA2186">
        <w:rPr>
          <w:lang w:eastAsia="en-US"/>
        </w:rPr>
        <w:t xml:space="preserve"> </w:t>
      </w:r>
    </w:p>
    <w:p w14:paraId="396A40C5" w14:textId="2B0EA283" w:rsidR="00BC2820" w:rsidRPr="00BA2186" w:rsidRDefault="00BC2820" w:rsidP="00BC2820">
      <w:pPr>
        <w:pStyle w:val="RLTextlnkuslovan"/>
        <w:numPr>
          <w:ilvl w:val="2"/>
          <w:numId w:val="1"/>
        </w:numPr>
        <w:rPr>
          <w:lang w:eastAsia="en-US"/>
        </w:rPr>
      </w:pPr>
      <w:r w:rsidRPr="00BA2186">
        <w:rPr>
          <w:lang w:eastAsia="en-US"/>
        </w:rPr>
        <w:t>provoz infolinky a podpory uživatelů služby parkování v</w:t>
      </w:r>
      <w:r w:rsidR="004B3583" w:rsidRPr="00BA2186">
        <w:rPr>
          <w:lang w:eastAsia="en-US"/>
        </w:rPr>
        <w:t> </w:t>
      </w:r>
      <w:r w:rsidRPr="00BA2186">
        <w:rPr>
          <w:lang w:eastAsia="en-US"/>
        </w:rPr>
        <w:t>rámci</w:t>
      </w:r>
      <w:r w:rsidR="004B3583" w:rsidRPr="00BA2186">
        <w:rPr>
          <w:lang w:eastAsia="en-US"/>
        </w:rPr>
        <w:t xml:space="preserve"> Aplikace;</w:t>
      </w:r>
    </w:p>
    <w:p w14:paraId="3C439C42" w14:textId="1D183C4C" w:rsidR="00BC2820" w:rsidRPr="00BA2186" w:rsidRDefault="00BC2820" w:rsidP="00BC2820">
      <w:pPr>
        <w:pStyle w:val="RLTextlnkuslovan"/>
        <w:numPr>
          <w:ilvl w:val="2"/>
          <w:numId w:val="1"/>
        </w:numPr>
        <w:rPr>
          <w:lang w:eastAsia="en-US"/>
        </w:rPr>
      </w:pPr>
      <w:r w:rsidRPr="00BA2186">
        <w:rPr>
          <w:lang w:eastAsia="en-US"/>
        </w:rPr>
        <w:t>zajištění reportingu provedených úhrad</w:t>
      </w:r>
      <w:r w:rsidR="004B3583" w:rsidRPr="00BA2186">
        <w:rPr>
          <w:lang w:eastAsia="en-US"/>
        </w:rPr>
        <w:t>;</w:t>
      </w:r>
    </w:p>
    <w:p w14:paraId="08CE6FE3" w14:textId="45CDF30B" w:rsidR="00BC2820" w:rsidRPr="00BA2186" w:rsidRDefault="00BC2820" w:rsidP="00BC2820">
      <w:pPr>
        <w:pStyle w:val="RLTextlnkuslovan"/>
        <w:numPr>
          <w:ilvl w:val="2"/>
          <w:numId w:val="1"/>
        </w:numPr>
        <w:rPr>
          <w:lang w:eastAsia="en-US"/>
        </w:rPr>
      </w:pPr>
      <w:r w:rsidRPr="00BA2186">
        <w:rPr>
          <w:lang w:eastAsia="en-US"/>
        </w:rPr>
        <w:t>zajištění reklamačního procesu</w:t>
      </w:r>
      <w:r w:rsidR="004B3583" w:rsidRPr="00BA2186">
        <w:rPr>
          <w:lang w:eastAsia="en-US"/>
        </w:rPr>
        <w:t>;</w:t>
      </w:r>
    </w:p>
    <w:p w14:paraId="72A71E1F" w14:textId="3E91CCDC" w:rsidR="00BC2820" w:rsidRPr="00BA2186" w:rsidRDefault="00BC2820" w:rsidP="00BC2820">
      <w:pPr>
        <w:pStyle w:val="RLTextlnkuslovan"/>
        <w:numPr>
          <w:ilvl w:val="2"/>
          <w:numId w:val="1"/>
        </w:numPr>
        <w:rPr>
          <w:lang w:eastAsia="en-US"/>
        </w:rPr>
      </w:pPr>
      <w:r w:rsidRPr="00BA2186">
        <w:rPr>
          <w:lang w:eastAsia="en-US"/>
        </w:rPr>
        <w:t>poskyt</w:t>
      </w:r>
      <w:r w:rsidR="006E2EF3">
        <w:rPr>
          <w:lang w:eastAsia="en-US"/>
        </w:rPr>
        <w:t>ován</w:t>
      </w:r>
      <w:r w:rsidRPr="00BA2186">
        <w:rPr>
          <w:lang w:eastAsia="en-US"/>
        </w:rPr>
        <w:t>í</w:t>
      </w:r>
      <w:r w:rsidR="006E2EF3">
        <w:rPr>
          <w:lang w:eastAsia="en-US"/>
        </w:rPr>
        <w:t xml:space="preserve"> služeb</w:t>
      </w:r>
      <w:r w:rsidRPr="00BA2186">
        <w:rPr>
          <w:lang w:eastAsia="en-US"/>
        </w:rPr>
        <w:t xml:space="preserve"> </w:t>
      </w:r>
      <w:r w:rsidR="00A0064C" w:rsidRPr="00BA2186">
        <w:rPr>
          <w:lang w:eastAsia="en-US"/>
        </w:rPr>
        <w:t>ServiceDesku</w:t>
      </w:r>
      <w:r w:rsidR="004B3583" w:rsidRPr="00BA2186">
        <w:rPr>
          <w:lang w:eastAsia="en-US"/>
        </w:rPr>
        <w:t>;</w:t>
      </w:r>
    </w:p>
    <w:p w14:paraId="103B701E" w14:textId="412331DC" w:rsidR="00BC2820" w:rsidRPr="00BA2186" w:rsidRDefault="00BC2820" w:rsidP="00BC2820">
      <w:pPr>
        <w:pStyle w:val="RLTextlnkuslovan"/>
        <w:numPr>
          <w:ilvl w:val="2"/>
          <w:numId w:val="1"/>
        </w:numPr>
        <w:rPr>
          <w:lang w:eastAsia="en-US"/>
        </w:rPr>
      </w:pPr>
      <w:r w:rsidRPr="00BA2186">
        <w:rPr>
          <w:lang w:eastAsia="en-US"/>
        </w:rPr>
        <w:t>zpracování dat a statistik</w:t>
      </w:r>
      <w:r w:rsidR="004B3583" w:rsidRPr="00BA2186">
        <w:rPr>
          <w:lang w:eastAsia="en-US"/>
        </w:rPr>
        <w:t>;</w:t>
      </w:r>
    </w:p>
    <w:p w14:paraId="5348F541" w14:textId="7E3C9637" w:rsidR="00BC2820" w:rsidRPr="00BA2186" w:rsidRDefault="00BC2820" w:rsidP="00BC2820">
      <w:pPr>
        <w:pStyle w:val="RLTextlnkuslovan"/>
        <w:numPr>
          <w:ilvl w:val="2"/>
          <w:numId w:val="1"/>
        </w:numPr>
        <w:rPr>
          <w:lang w:eastAsia="en-US"/>
        </w:rPr>
      </w:pPr>
      <w:r w:rsidRPr="00BA2186">
        <w:rPr>
          <w:lang w:eastAsia="en-US"/>
        </w:rPr>
        <w:t>marketingová propagace</w:t>
      </w:r>
      <w:r w:rsidR="004B3583" w:rsidRPr="00BA2186">
        <w:rPr>
          <w:lang w:eastAsia="en-US"/>
        </w:rPr>
        <w:t>;</w:t>
      </w:r>
      <w:r w:rsidRPr="00BA2186">
        <w:rPr>
          <w:lang w:eastAsia="en-US"/>
        </w:rPr>
        <w:t xml:space="preserve"> </w:t>
      </w:r>
    </w:p>
    <w:p w14:paraId="03E15DEC" w14:textId="755BBF40" w:rsidR="00453468" w:rsidRPr="00BA2186" w:rsidRDefault="00BC2820" w:rsidP="00BC2820">
      <w:pPr>
        <w:pStyle w:val="RLTextlnkuslovan"/>
        <w:numPr>
          <w:ilvl w:val="2"/>
          <w:numId w:val="1"/>
        </w:numPr>
        <w:rPr>
          <w:lang w:eastAsia="en-US"/>
        </w:rPr>
      </w:pPr>
      <w:r w:rsidRPr="00BA2186">
        <w:rPr>
          <w:lang w:eastAsia="en-US"/>
        </w:rPr>
        <w:t>rozvojové a konzultační služby</w:t>
      </w:r>
      <w:r w:rsidR="004B3583" w:rsidRPr="00BA2186">
        <w:rPr>
          <w:lang w:eastAsia="en-US"/>
        </w:rPr>
        <w:t>;</w:t>
      </w:r>
    </w:p>
    <w:p w14:paraId="30F5ADF5" w14:textId="7EC58F6A" w:rsidR="00BC2820" w:rsidRPr="00BC2820" w:rsidRDefault="00453468" w:rsidP="00453468">
      <w:pPr>
        <w:pStyle w:val="RLTextlnkuslovan"/>
        <w:numPr>
          <w:ilvl w:val="0"/>
          <w:numId w:val="0"/>
        </w:numPr>
        <w:ind w:left="1474"/>
        <w:rPr>
          <w:highlight w:val="yellow"/>
          <w:lang w:eastAsia="en-US"/>
        </w:rPr>
      </w:pPr>
      <w:r w:rsidRPr="00BA2186">
        <w:rPr>
          <w:lang w:eastAsia="en-US"/>
        </w:rPr>
        <w:t>(dále</w:t>
      </w:r>
      <w:r>
        <w:rPr>
          <w:lang w:eastAsia="en-US"/>
        </w:rPr>
        <w:t xml:space="preserve"> jen „</w:t>
      </w:r>
      <w:r w:rsidRPr="00453468">
        <w:rPr>
          <w:b/>
          <w:bCs/>
          <w:lang w:eastAsia="en-US"/>
        </w:rPr>
        <w:t>Služby</w:t>
      </w:r>
      <w:r>
        <w:rPr>
          <w:lang w:eastAsia="en-US"/>
        </w:rPr>
        <w:t>“).</w:t>
      </w:r>
    </w:p>
    <w:p w14:paraId="0651AC80" w14:textId="3EBA988E" w:rsidR="00705935" w:rsidRDefault="006600D9" w:rsidP="00705935">
      <w:pPr>
        <w:pStyle w:val="RLTextlnkuslovan"/>
        <w:tabs>
          <w:tab w:val="num" w:pos="1474"/>
        </w:tabs>
        <w:ind w:left="1474"/>
      </w:pPr>
      <w:r>
        <w:t xml:space="preserve">Služby dle této </w:t>
      </w:r>
      <w:r w:rsidR="002C5840">
        <w:t>Smlouvy</w:t>
      </w:r>
      <w:r>
        <w:t xml:space="preserve"> jsou rozděleny na paušální služby, které Poskytovatel bude poskytovat kontinuálně na základě této </w:t>
      </w:r>
      <w:r w:rsidR="002C5840">
        <w:t>Smlouvy</w:t>
      </w:r>
      <w:r>
        <w:t xml:space="preserve"> (dále jen „</w:t>
      </w:r>
      <w:r>
        <w:rPr>
          <w:b/>
        </w:rPr>
        <w:t>Paušální Služby</w:t>
      </w:r>
      <w:r>
        <w:t xml:space="preserve">“), </w:t>
      </w:r>
      <w:r w:rsidR="00705935">
        <w:t>kterými jsou</w:t>
      </w:r>
      <w:r w:rsidR="00453468">
        <w:t xml:space="preserve"> Služby uvedeny v odst. 2.1 </w:t>
      </w:r>
      <w:r w:rsidR="00461F24">
        <w:t>písm</w:t>
      </w:r>
      <w:r w:rsidR="00453468">
        <w:t>. a) až</w:t>
      </w:r>
      <w:r w:rsidR="006E2EF3">
        <w:t xml:space="preserve"> </w:t>
      </w:r>
      <w:r w:rsidR="00F363D9">
        <w:t>h</w:t>
      </w:r>
      <w:r w:rsidR="00453468">
        <w:t>)</w:t>
      </w:r>
      <w:r w:rsidR="00705935">
        <w:t xml:space="preserve"> </w:t>
      </w:r>
      <w:r>
        <w:t xml:space="preserve">a na </w:t>
      </w:r>
      <w:r w:rsidR="00E60EE1" w:rsidRPr="00BA2186">
        <w:rPr>
          <w:lang w:eastAsia="en-US"/>
        </w:rPr>
        <w:t>marketingov</w:t>
      </w:r>
      <w:r w:rsidR="00E60EE1">
        <w:rPr>
          <w:lang w:eastAsia="en-US"/>
        </w:rPr>
        <w:t>ou</w:t>
      </w:r>
      <w:r w:rsidR="00E60EE1" w:rsidRPr="00BA2186">
        <w:rPr>
          <w:lang w:eastAsia="en-US"/>
        </w:rPr>
        <w:t xml:space="preserve"> propagac</w:t>
      </w:r>
      <w:r w:rsidR="00E60EE1">
        <w:rPr>
          <w:lang w:eastAsia="en-US"/>
        </w:rPr>
        <w:t>i a</w:t>
      </w:r>
      <w:r w:rsidR="00E60EE1" w:rsidRPr="00BA2186">
        <w:t xml:space="preserve"> </w:t>
      </w:r>
      <w:r w:rsidRPr="00BA2186">
        <w:t>rozvojové a konzultační služby, které budou poskytovány pouze na základě předchozí objednávky</w:t>
      </w:r>
      <w:r>
        <w:t xml:space="preserve"> Objednatele. </w:t>
      </w:r>
    </w:p>
    <w:p w14:paraId="2A8D9CA3" w14:textId="4013AF3D" w:rsidR="00705935" w:rsidRPr="004B3583" w:rsidRDefault="00705935" w:rsidP="00705935">
      <w:pPr>
        <w:pStyle w:val="RLTextlnkuslovan"/>
        <w:tabs>
          <w:tab w:val="num" w:pos="1474"/>
        </w:tabs>
        <w:ind w:left="1474"/>
        <w:rPr>
          <w:rFonts w:asciiTheme="minorHAnsi" w:hAnsiTheme="minorHAnsi"/>
        </w:rPr>
      </w:pPr>
      <w:r>
        <w:rPr>
          <w:rFonts w:asciiTheme="minorHAnsi" w:hAnsiTheme="minorHAnsi"/>
        </w:rPr>
        <w:t xml:space="preserve">Poskytovatel se zavazuje poskytovat veškeré Služby dle této </w:t>
      </w:r>
      <w:r w:rsidR="009863C6">
        <w:rPr>
          <w:rFonts w:asciiTheme="minorHAnsi" w:hAnsiTheme="minorHAnsi"/>
        </w:rPr>
        <w:t>Smlouvy</w:t>
      </w:r>
      <w:r>
        <w:rPr>
          <w:rFonts w:asciiTheme="minorHAnsi" w:hAnsiTheme="minorHAnsi"/>
        </w:rPr>
        <w:t xml:space="preserve"> za dodržování touto </w:t>
      </w:r>
      <w:r w:rsidR="002C5840">
        <w:rPr>
          <w:rFonts w:asciiTheme="minorHAnsi" w:hAnsiTheme="minorHAnsi"/>
        </w:rPr>
        <w:t>Smlouvou</w:t>
      </w:r>
      <w:r>
        <w:rPr>
          <w:rFonts w:asciiTheme="minorHAnsi" w:hAnsiTheme="minorHAnsi"/>
        </w:rPr>
        <w:t xml:space="preserve"> daných podmínek plnění a SLA parametrů a právních předpisů</w:t>
      </w:r>
      <w:r w:rsidRPr="004B3583">
        <w:rPr>
          <w:rFonts w:asciiTheme="minorHAnsi" w:hAnsiTheme="minorHAnsi"/>
        </w:rPr>
        <w:t xml:space="preserve">. </w:t>
      </w:r>
    </w:p>
    <w:p w14:paraId="15BEEA71" w14:textId="070D9EF0" w:rsidR="00705935" w:rsidRPr="004B3583" w:rsidRDefault="00705935" w:rsidP="00705935">
      <w:pPr>
        <w:pStyle w:val="RLTextlnkuslovan"/>
        <w:tabs>
          <w:tab w:val="num" w:pos="1474"/>
        </w:tabs>
        <w:ind w:left="1474"/>
        <w:rPr>
          <w:rFonts w:asciiTheme="minorHAnsi" w:hAnsiTheme="minorHAnsi"/>
        </w:rPr>
      </w:pPr>
      <w:bookmarkStart w:id="5" w:name="_Ref482278500"/>
      <w:r w:rsidRPr="004B3583">
        <w:rPr>
          <w:rFonts w:asciiTheme="minorHAnsi" w:hAnsiTheme="minorHAnsi"/>
        </w:rPr>
        <w:t xml:space="preserve">S ohledem na to, že detailní technické parametry Funkcionality a Služeb nejsou ke dni podpisu této </w:t>
      </w:r>
      <w:r w:rsidR="009863C6">
        <w:rPr>
          <w:rFonts w:asciiTheme="minorHAnsi" w:hAnsiTheme="minorHAnsi"/>
        </w:rPr>
        <w:t>Smlouvy</w:t>
      </w:r>
      <w:r w:rsidRPr="004B3583">
        <w:rPr>
          <w:rFonts w:asciiTheme="minorHAnsi" w:hAnsiTheme="minorHAnsi"/>
        </w:rPr>
        <w:t xml:space="preserve"> známy v plném rozsahu, se Smluvní strany zavazují, že bez zbytečného odkladu poté, co bude detailní technická specifikace Služeb Smluvními stranami připravena, </w:t>
      </w:r>
      <w:r w:rsidR="00DF0015">
        <w:rPr>
          <w:rFonts w:asciiTheme="minorHAnsi" w:hAnsiTheme="minorHAnsi"/>
        </w:rPr>
        <w:t>doplní</w:t>
      </w:r>
      <w:r w:rsidR="00DF0015" w:rsidRPr="004B3583">
        <w:rPr>
          <w:rFonts w:asciiTheme="minorHAnsi" w:hAnsiTheme="minorHAnsi"/>
        </w:rPr>
        <w:t xml:space="preserve"> </w:t>
      </w:r>
      <w:r w:rsidRPr="004B3583">
        <w:rPr>
          <w:rFonts w:asciiTheme="minorHAnsi" w:hAnsiTheme="minorHAnsi"/>
        </w:rPr>
        <w:t xml:space="preserve">technickou specifikaci, která </w:t>
      </w:r>
      <w:r w:rsidR="006E2EF3">
        <w:rPr>
          <w:rFonts w:asciiTheme="minorHAnsi" w:hAnsiTheme="minorHAnsi"/>
        </w:rPr>
        <w:t>se stane</w:t>
      </w:r>
      <w:r w:rsidRPr="004B3583">
        <w:rPr>
          <w:rFonts w:asciiTheme="minorHAnsi" w:hAnsiTheme="minorHAnsi"/>
        </w:rPr>
        <w:t xml:space="preserve"> Přílohou č. 1 této </w:t>
      </w:r>
      <w:r w:rsidR="009863C6">
        <w:rPr>
          <w:rFonts w:asciiTheme="minorHAnsi" w:hAnsiTheme="minorHAnsi"/>
        </w:rPr>
        <w:t>Smlouvy</w:t>
      </w:r>
      <w:r w:rsidRPr="004B3583">
        <w:rPr>
          <w:rFonts w:asciiTheme="minorHAnsi" w:hAnsiTheme="minorHAnsi"/>
        </w:rPr>
        <w:t xml:space="preserve">, tak, že specifikují veškeré parametry Služeb do míry detailu odpovídající účelu této </w:t>
      </w:r>
      <w:r w:rsidR="009863C6">
        <w:rPr>
          <w:rFonts w:asciiTheme="minorHAnsi" w:hAnsiTheme="minorHAnsi"/>
        </w:rPr>
        <w:t>Smlouvy</w:t>
      </w:r>
      <w:r w:rsidRPr="004B3583">
        <w:rPr>
          <w:rFonts w:asciiTheme="minorHAnsi" w:hAnsiTheme="minorHAnsi"/>
        </w:rPr>
        <w:t xml:space="preserve"> a povaze poskytovaných Služeb. Takto stanovené parametry poskytovaných Služeb mohou být následně před dosažením milníku T</w:t>
      </w:r>
      <w:r w:rsidR="006E2EF3">
        <w:rPr>
          <w:rFonts w:asciiTheme="minorHAnsi" w:hAnsiTheme="minorHAnsi"/>
        </w:rPr>
        <w:t>3</w:t>
      </w:r>
      <w:r w:rsidRPr="004B3583">
        <w:rPr>
          <w:rFonts w:asciiTheme="minorHAnsi" w:hAnsiTheme="minorHAnsi"/>
        </w:rPr>
        <w:t xml:space="preserve"> dle </w:t>
      </w:r>
      <w:r w:rsidR="00CC795D">
        <w:rPr>
          <w:rFonts w:asciiTheme="minorHAnsi" w:hAnsiTheme="minorHAnsi"/>
        </w:rPr>
        <w:t>h</w:t>
      </w:r>
      <w:r w:rsidRPr="004B3583">
        <w:rPr>
          <w:rFonts w:asciiTheme="minorHAnsi" w:hAnsiTheme="minorHAnsi"/>
        </w:rPr>
        <w:t>armonogramu</w:t>
      </w:r>
      <w:r w:rsidR="00CC795D">
        <w:rPr>
          <w:rFonts w:asciiTheme="minorHAnsi" w:hAnsiTheme="minorHAnsi"/>
        </w:rPr>
        <w:t xml:space="preserve">, který tvoří </w:t>
      </w:r>
      <w:r w:rsidR="00B3322B">
        <w:rPr>
          <w:rFonts w:asciiTheme="minorHAnsi" w:hAnsiTheme="minorHAnsi"/>
        </w:rPr>
        <w:t>Přílohu</w:t>
      </w:r>
      <w:r w:rsidR="00CC795D">
        <w:rPr>
          <w:rFonts w:asciiTheme="minorHAnsi" w:hAnsiTheme="minorHAnsi"/>
        </w:rPr>
        <w:t xml:space="preserve"> č. 5 této </w:t>
      </w:r>
      <w:r w:rsidR="009863C6">
        <w:rPr>
          <w:rFonts w:asciiTheme="minorHAnsi" w:hAnsiTheme="minorHAnsi"/>
        </w:rPr>
        <w:t>Smlouvy</w:t>
      </w:r>
      <w:r w:rsidR="00CC795D">
        <w:rPr>
          <w:rFonts w:asciiTheme="minorHAnsi" w:hAnsiTheme="minorHAnsi"/>
        </w:rPr>
        <w:t>, (dále jen „</w:t>
      </w:r>
      <w:r w:rsidR="00CC795D" w:rsidRPr="00CC795D">
        <w:rPr>
          <w:rFonts w:asciiTheme="minorHAnsi" w:hAnsiTheme="minorHAnsi"/>
          <w:b/>
          <w:bCs/>
        </w:rPr>
        <w:t>Harmonogram</w:t>
      </w:r>
      <w:r w:rsidR="00CC795D">
        <w:rPr>
          <w:rFonts w:asciiTheme="minorHAnsi" w:hAnsiTheme="minorHAnsi"/>
        </w:rPr>
        <w:t>“)</w:t>
      </w:r>
      <w:r w:rsidRPr="004B3583">
        <w:rPr>
          <w:rFonts w:asciiTheme="minorHAnsi" w:hAnsiTheme="minorHAnsi"/>
        </w:rPr>
        <w:t xml:space="preserve"> revidovány a upraveny do míry detailu odpovídající povaze poskytovaných Služeb k danému milníku (ostrý provoz), pokud tato potřeba vyplyne z vyhodnocení milníku T</w:t>
      </w:r>
      <w:r w:rsidR="006E2EF3">
        <w:rPr>
          <w:rFonts w:asciiTheme="minorHAnsi" w:hAnsiTheme="minorHAnsi"/>
        </w:rPr>
        <w:t>2</w:t>
      </w:r>
      <w:r w:rsidRPr="004B3583">
        <w:rPr>
          <w:rFonts w:asciiTheme="minorHAnsi" w:hAnsiTheme="minorHAnsi"/>
        </w:rPr>
        <w:t xml:space="preserve">. Zároveň s upřesněním technické specifikace Služeb Smluvní strany v případě, že </w:t>
      </w:r>
      <w:r w:rsidRPr="004B3583">
        <w:rPr>
          <w:rFonts w:asciiTheme="minorHAnsi" w:hAnsiTheme="minorHAnsi"/>
        </w:rPr>
        <w:lastRenderedPageBreak/>
        <w:t xml:space="preserve">výslednou technickou specifikací Služeb dojde k vychýlení ekonomické rovnováhy závazkového vztahu mezi nimi, upraví rovněž cenové parametry plnění </w:t>
      </w:r>
      <w:r w:rsidR="009863C6">
        <w:rPr>
          <w:rFonts w:asciiTheme="minorHAnsi" w:hAnsiTheme="minorHAnsi"/>
        </w:rPr>
        <w:t>Smlouvy</w:t>
      </w:r>
      <w:r w:rsidRPr="004B3583">
        <w:rPr>
          <w:rFonts w:asciiTheme="minorHAnsi" w:hAnsiTheme="minorHAnsi"/>
        </w:rPr>
        <w:t>.</w:t>
      </w:r>
      <w:bookmarkEnd w:id="5"/>
      <w:r w:rsidRPr="004B3583">
        <w:rPr>
          <w:rFonts w:asciiTheme="minorHAnsi" w:hAnsiTheme="minorHAnsi"/>
        </w:rPr>
        <w:t xml:space="preserve"> Zavedení a veškeré další úpravy Přílohy č. 1 této </w:t>
      </w:r>
      <w:r w:rsidR="009863C6">
        <w:rPr>
          <w:rFonts w:asciiTheme="minorHAnsi" w:hAnsiTheme="minorHAnsi"/>
        </w:rPr>
        <w:t>Smlouvy</w:t>
      </w:r>
      <w:r w:rsidRPr="004B3583">
        <w:rPr>
          <w:rFonts w:asciiTheme="minorHAnsi" w:hAnsiTheme="minorHAnsi"/>
        </w:rPr>
        <w:t xml:space="preserve"> musí mít formu dodatku k této </w:t>
      </w:r>
      <w:r w:rsidR="009863C6">
        <w:rPr>
          <w:rFonts w:asciiTheme="minorHAnsi" w:hAnsiTheme="minorHAnsi"/>
        </w:rPr>
        <w:t>Smlouvě</w:t>
      </w:r>
      <w:r w:rsidRPr="004B3583">
        <w:rPr>
          <w:rFonts w:asciiTheme="minorHAnsi" w:hAnsiTheme="minorHAnsi"/>
        </w:rPr>
        <w:t>.</w:t>
      </w:r>
    </w:p>
    <w:p w14:paraId="5834A0A1" w14:textId="30416618" w:rsidR="00705935" w:rsidRPr="00AA34B2" w:rsidRDefault="00705935" w:rsidP="00705935">
      <w:pPr>
        <w:pStyle w:val="RLTextlnkuslovan"/>
        <w:tabs>
          <w:tab w:val="num" w:pos="1474"/>
        </w:tabs>
        <w:ind w:left="1474"/>
        <w:rPr>
          <w:rFonts w:asciiTheme="minorHAnsi" w:hAnsiTheme="minorHAnsi"/>
        </w:rPr>
      </w:pPr>
      <w:r w:rsidRPr="00F0711B">
        <w:rPr>
          <w:rFonts w:asciiTheme="minorHAnsi" w:hAnsiTheme="minorHAnsi"/>
        </w:rPr>
        <w:t xml:space="preserve">Předmětem </w:t>
      </w:r>
      <w:r w:rsidR="009863C6">
        <w:rPr>
          <w:rFonts w:asciiTheme="minorHAnsi" w:hAnsiTheme="minorHAnsi"/>
        </w:rPr>
        <w:t>Smlouvy</w:t>
      </w:r>
      <w:r w:rsidRPr="00F0711B">
        <w:rPr>
          <w:rFonts w:asciiTheme="minorHAnsi" w:hAnsiTheme="minorHAnsi"/>
        </w:rPr>
        <w:t xml:space="preserve"> je dále poskytování know-how Objednatele směrem k Poskytovateli, tedy v zájmu naplňování účelu této </w:t>
      </w:r>
      <w:r w:rsidR="009863C6">
        <w:rPr>
          <w:rFonts w:asciiTheme="minorHAnsi" w:hAnsiTheme="minorHAnsi"/>
        </w:rPr>
        <w:t>Smlouvy</w:t>
      </w:r>
      <w:r w:rsidR="002C5840">
        <w:rPr>
          <w:rFonts w:asciiTheme="minorHAnsi" w:hAnsiTheme="minorHAnsi"/>
        </w:rPr>
        <w:t xml:space="preserve"> </w:t>
      </w:r>
      <w:r w:rsidRPr="00F0711B">
        <w:rPr>
          <w:rFonts w:asciiTheme="minorHAnsi" w:hAnsiTheme="minorHAnsi"/>
        </w:rPr>
        <w:t>vymezeného v jejím odst. 2.1. Tímto se rozumí zejména poskytnutí speciální součinnosti</w:t>
      </w:r>
      <w:r>
        <w:rPr>
          <w:rFonts w:asciiTheme="minorHAnsi" w:hAnsiTheme="minorHAnsi"/>
        </w:rPr>
        <w:t>, dovedností</w:t>
      </w:r>
      <w:r w:rsidRPr="00F0711B">
        <w:rPr>
          <w:rFonts w:asciiTheme="minorHAnsi" w:hAnsiTheme="minorHAnsi"/>
        </w:rPr>
        <w:t xml:space="preserve"> a vědomostí</w:t>
      </w:r>
      <w:r>
        <w:rPr>
          <w:rFonts w:asciiTheme="minorHAnsi" w:hAnsiTheme="minorHAnsi"/>
        </w:rPr>
        <w:t xml:space="preserve"> ze strany Objednatele v oblastech, které mají klíčový význam pro nastavení technických parametrů Služeb, pro zahájení jejich poskytování, jakož i pro jejich rozvoj. Jedná se </w:t>
      </w:r>
      <w:r w:rsidRPr="00AA34B2">
        <w:rPr>
          <w:rFonts w:asciiTheme="minorHAnsi" w:hAnsiTheme="minorHAnsi"/>
        </w:rPr>
        <w:t>zejména, nikoliv však výlučně, o následující oblasti součinnosti, dovedností a vědomostí Objednatele:</w:t>
      </w:r>
    </w:p>
    <w:p w14:paraId="76032770" w14:textId="77777777" w:rsidR="00705935" w:rsidRPr="00AA34B2" w:rsidRDefault="00705935" w:rsidP="00705935">
      <w:pPr>
        <w:pStyle w:val="RLTextlnkuslovan"/>
        <w:numPr>
          <w:ilvl w:val="2"/>
          <w:numId w:val="1"/>
        </w:numPr>
        <w:rPr>
          <w:rFonts w:asciiTheme="minorHAnsi" w:hAnsiTheme="minorHAnsi"/>
        </w:rPr>
      </w:pPr>
      <w:r w:rsidRPr="00CC795D">
        <w:rPr>
          <w:rFonts w:asciiTheme="minorHAnsi" w:hAnsiTheme="minorHAnsi"/>
        </w:rPr>
        <w:t xml:space="preserve">analýza a návrh Funkcionality </w:t>
      </w:r>
      <w:r w:rsidRPr="00AA34B2">
        <w:rPr>
          <w:rFonts w:asciiTheme="minorHAnsi" w:hAnsiTheme="minorHAnsi"/>
        </w:rPr>
        <w:t>a její specifika,</w:t>
      </w:r>
    </w:p>
    <w:p w14:paraId="0B2F50AB" w14:textId="77777777" w:rsidR="00972A40" w:rsidRDefault="00705935" w:rsidP="00705935">
      <w:pPr>
        <w:pStyle w:val="RLTextlnkuslovan"/>
        <w:numPr>
          <w:ilvl w:val="2"/>
          <w:numId w:val="1"/>
        </w:numPr>
        <w:rPr>
          <w:rFonts w:asciiTheme="minorHAnsi" w:hAnsiTheme="minorHAnsi"/>
        </w:rPr>
      </w:pPr>
      <w:r w:rsidRPr="00CC795D">
        <w:rPr>
          <w:rFonts w:asciiTheme="minorHAnsi" w:hAnsiTheme="minorHAnsi"/>
        </w:rPr>
        <w:t>řešení a dokumentace k stávajícím systémům Objednatele, které se budou integrovat, včetně přístupů k API (minimálně testovací a produkční prostředí)</w:t>
      </w:r>
      <w:r w:rsidR="00972A40">
        <w:rPr>
          <w:rFonts w:asciiTheme="minorHAnsi" w:hAnsiTheme="minorHAnsi"/>
        </w:rPr>
        <w:t>;</w:t>
      </w:r>
    </w:p>
    <w:p w14:paraId="720CE38D" w14:textId="7B7E51BE" w:rsidR="00705935" w:rsidRPr="00AA34B2" w:rsidRDefault="00972A40" w:rsidP="00705935">
      <w:pPr>
        <w:pStyle w:val="RLTextlnkuslovan"/>
        <w:numPr>
          <w:ilvl w:val="2"/>
          <w:numId w:val="1"/>
        </w:numPr>
        <w:rPr>
          <w:rFonts w:asciiTheme="minorHAnsi" w:hAnsiTheme="minorHAnsi"/>
        </w:rPr>
      </w:pPr>
      <w:r>
        <w:rPr>
          <w:rFonts w:asciiTheme="minorHAnsi" w:hAnsiTheme="minorHAnsi"/>
        </w:rPr>
        <w:t>zajištění přístupu Poskytovatele do CIS</w:t>
      </w:r>
      <w:r w:rsidR="00705935" w:rsidRPr="00AA34B2">
        <w:rPr>
          <w:rFonts w:asciiTheme="minorHAnsi" w:hAnsiTheme="minorHAnsi"/>
        </w:rPr>
        <w:t>.</w:t>
      </w:r>
    </w:p>
    <w:p w14:paraId="73829FC4" w14:textId="4E367D25" w:rsidR="00705935" w:rsidRDefault="00705935" w:rsidP="00705935">
      <w:pPr>
        <w:pStyle w:val="RLTextlnkuslovan"/>
        <w:rPr>
          <w:rFonts w:asciiTheme="minorHAnsi" w:hAnsiTheme="minorHAnsi"/>
        </w:rPr>
      </w:pPr>
      <w:r w:rsidRPr="000639DD">
        <w:rPr>
          <w:rFonts w:asciiTheme="minorHAnsi" w:hAnsiTheme="minorHAnsi"/>
        </w:rPr>
        <w:t xml:space="preserve">Smluvní strany berou podpisem této </w:t>
      </w:r>
      <w:r w:rsidR="009863C6">
        <w:rPr>
          <w:rFonts w:asciiTheme="minorHAnsi" w:hAnsiTheme="minorHAnsi"/>
        </w:rPr>
        <w:t>Smlouvy</w:t>
      </w:r>
      <w:r w:rsidRPr="000639DD">
        <w:rPr>
          <w:rFonts w:asciiTheme="minorHAnsi" w:hAnsiTheme="minorHAnsi"/>
        </w:rPr>
        <w:t xml:space="preserve"> na vědomí, že </w:t>
      </w:r>
      <w:r w:rsidR="00CC795D">
        <w:rPr>
          <w:rFonts w:asciiTheme="minorHAnsi" w:hAnsiTheme="minorHAnsi"/>
        </w:rPr>
        <w:t>p</w:t>
      </w:r>
      <w:r w:rsidRPr="000639DD">
        <w:rPr>
          <w:rFonts w:asciiTheme="minorHAnsi" w:hAnsiTheme="minorHAnsi"/>
        </w:rPr>
        <w:t xml:space="preserve">arkovné je hrazeno jednotlivými uživateli </w:t>
      </w:r>
      <w:r>
        <w:rPr>
          <w:rFonts w:asciiTheme="minorHAnsi" w:hAnsiTheme="minorHAnsi"/>
        </w:rPr>
        <w:t>Aplikace</w:t>
      </w:r>
      <w:r w:rsidRPr="000639DD">
        <w:rPr>
          <w:rFonts w:asciiTheme="minorHAnsi" w:hAnsiTheme="minorHAnsi"/>
        </w:rPr>
        <w:t>, přičemž transakční náklady na zprostředkování transa</w:t>
      </w:r>
      <w:r>
        <w:rPr>
          <w:rFonts w:asciiTheme="minorHAnsi" w:hAnsiTheme="minorHAnsi"/>
        </w:rPr>
        <w:t>k</w:t>
      </w:r>
      <w:r w:rsidRPr="000639DD">
        <w:rPr>
          <w:rFonts w:asciiTheme="minorHAnsi" w:hAnsiTheme="minorHAnsi"/>
        </w:rPr>
        <w:t xml:space="preserve">ce bankou nese </w:t>
      </w:r>
      <w:r>
        <w:rPr>
          <w:rFonts w:asciiTheme="minorHAnsi" w:hAnsiTheme="minorHAnsi"/>
        </w:rPr>
        <w:t>Poskytovatel</w:t>
      </w:r>
      <w:r w:rsidRPr="000639DD">
        <w:rPr>
          <w:rFonts w:asciiTheme="minorHAnsi" w:hAnsiTheme="minorHAnsi"/>
        </w:rPr>
        <w:t xml:space="preserve">, kterému jsou tyto propláceny ze strany </w:t>
      </w:r>
      <w:r>
        <w:rPr>
          <w:rFonts w:asciiTheme="minorHAnsi" w:hAnsiTheme="minorHAnsi"/>
        </w:rPr>
        <w:t>Objednatele</w:t>
      </w:r>
      <w:r w:rsidRPr="000639DD">
        <w:rPr>
          <w:rFonts w:asciiTheme="minorHAnsi" w:hAnsiTheme="minorHAnsi"/>
        </w:rPr>
        <w:t xml:space="preserve"> na základě vyúčtovávání. </w:t>
      </w:r>
    </w:p>
    <w:p w14:paraId="242D9493" w14:textId="0FD5C8DA" w:rsidR="00F453E2" w:rsidRPr="00F453E2" w:rsidRDefault="00F453E2" w:rsidP="00F453E2">
      <w:pPr>
        <w:pStyle w:val="RLTextlnkuslovan"/>
        <w:rPr>
          <w:rFonts w:asciiTheme="minorHAnsi" w:hAnsiTheme="minorHAnsi"/>
        </w:rPr>
      </w:pPr>
      <w:r w:rsidRPr="00F453E2">
        <w:rPr>
          <w:rFonts w:asciiTheme="minorHAnsi" w:hAnsiTheme="minorHAnsi"/>
        </w:rPr>
        <w:t xml:space="preserve">Smluvní strany se vzájemně zavazují spolupracovat na zajištění projektu definovaného touto </w:t>
      </w:r>
      <w:r w:rsidR="009863C6">
        <w:rPr>
          <w:rFonts w:asciiTheme="minorHAnsi" w:hAnsiTheme="minorHAnsi"/>
        </w:rPr>
        <w:t>Smlouvo</w:t>
      </w:r>
      <w:r w:rsidR="00E60EE1">
        <w:rPr>
          <w:rFonts w:asciiTheme="minorHAnsi" w:hAnsiTheme="minorHAnsi"/>
        </w:rPr>
        <w:t>u</w:t>
      </w:r>
      <w:r w:rsidRPr="00F453E2">
        <w:rPr>
          <w:rFonts w:asciiTheme="minorHAnsi" w:hAnsiTheme="minorHAnsi"/>
        </w:rPr>
        <w:t xml:space="preserve">, tedy zejména vyvíjet aktivitu směřující k odstranění případných komplikací způsobených vnějšími či vnitřními vlivy (změna legislativních požadavků či tržního prostředí), a v přiměřené míře poskytovat součinnost </w:t>
      </w:r>
      <w:r>
        <w:rPr>
          <w:rFonts w:asciiTheme="minorHAnsi" w:hAnsiTheme="minorHAnsi"/>
        </w:rPr>
        <w:t>ostatním</w:t>
      </w:r>
      <w:r w:rsidRPr="00F453E2">
        <w:rPr>
          <w:rFonts w:asciiTheme="minorHAnsi" w:hAnsiTheme="minorHAnsi"/>
        </w:rPr>
        <w:t xml:space="preserve"> smluvní</w:t>
      </w:r>
      <w:r>
        <w:rPr>
          <w:rFonts w:asciiTheme="minorHAnsi" w:hAnsiTheme="minorHAnsi"/>
        </w:rPr>
        <w:t>m</w:t>
      </w:r>
      <w:r w:rsidRPr="00F453E2">
        <w:rPr>
          <w:rFonts w:asciiTheme="minorHAnsi" w:hAnsiTheme="minorHAnsi"/>
        </w:rPr>
        <w:t xml:space="preserve"> stran</w:t>
      </w:r>
      <w:r>
        <w:rPr>
          <w:rFonts w:asciiTheme="minorHAnsi" w:hAnsiTheme="minorHAnsi"/>
        </w:rPr>
        <w:t>ám</w:t>
      </w:r>
      <w:r w:rsidRPr="00F453E2">
        <w:rPr>
          <w:rFonts w:asciiTheme="minorHAnsi" w:hAnsiTheme="minorHAnsi"/>
        </w:rPr>
        <w:t xml:space="preserve"> v záležitostech vedoucích k naplnění cílů této </w:t>
      </w:r>
      <w:r w:rsidR="009863C6">
        <w:rPr>
          <w:rFonts w:asciiTheme="minorHAnsi" w:hAnsiTheme="minorHAnsi"/>
        </w:rPr>
        <w:t>Smlouvy</w:t>
      </w:r>
      <w:r w:rsidRPr="00F453E2">
        <w:rPr>
          <w:rFonts w:asciiTheme="minorHAnsi" w:hAnsiTheme="minorHAnsi"/>
        </w:rPr>
        <w:t xml:space="preserve">. </w:t>
      </w:r>
    </w:p>
    <w:p w14:paraId="17C04EAB" w14:textId="77777777" w:rsidR="006600D9" w:rsidRPr="009F7924" w:rsidRDefault="006600D9" w:rsidP="006600D9">
      <w:pPr>
        <w:pStyle w:val="RLlneksmlouvy"/>
        <w:rPr>
          <w:rFonts w:asciiTheme="minorHAnsi" w:hAnsiTheme="minorHAnsi"/>
          <w:szCs w:val="22"/>
        </w:rPr>
      </w:pPr>
      <w:bookmarkStart w:id="6" w:name="_Ref348599608"/>
      <w:bookmarkStart w:id="7" w:name="_Toc295034742"/>
      <w:bookmarkStart w:id="8" w:name="_Ref327530433"/>
      <w:bookmarkStart w:id="9" w:name="_Ref273568416"/>
      <w:bookmarkStart w:id="10" w:name="_Toc212632760"/>
      <w:bookmarkStart w:id="11" w:name="_Ref212860308"/>
      <w:bookmarkStart w:id="12" w:name="_Ref228244903"/>
      <w:r w:rsidRPr="009F7924">
        <w:rPr>
          <w:rFonts w:asciiTheme="minorHAnsi" w:hAnsiTheme="minorHAnsi"/>
          <w:szCs w:val="22"/>
        </w:rPr>
        <w:t>DOBA A MÍSTO PLNĚNÍ</w:t>
      </w:r>
    </w:p>
    <w:p w14:paraId="4796B7AF" w14:textId="7480EFCC" w:rsidR="006600D9" w:rsidRPr="009F7924" w:rsidRDefault="006600D9" w:rsidP="006600D9">
      <w:pPr>
        <w:pStyle w:val="RLTextlnkuslovan"/>
        <w:tabs>
          <w:tab w:val="clear" w:pos="1446"/>
          <w:tab w:val="num" w:pos="1447"/>
        </w:tabs>
        <w:ind w:left="1447"/>
        <w:rPr>
          <w:szCs w:val="22"/>
          <w:lang w:eastAsia="en-US"/>
        </w:rPr>
      </w:pPr>
      <w:bookmarkStart w:id="13" w:name="_Ref482275828"/>
      <w:bookmarkStart w:id="14" w:name="_Ref259527716"/>
      <w:r w:rsidRPr="009F7924">
        <w:rPr>
          <w:szCs w:val="22"/>
          <w:lang w:eastAsia="en-US"/>
        </w:rPr>
        <w:t xml:space="preserve">Místem poskytování Služeb je </w:t>
      </w:r>
      <w:r>
        <w:rPr>
          <w:szCs w:val="22"/>
          <w:lang w:eastAsia="en-US"/>
        </w:rPr>
        <w:t xml:space="preserve">primárně </w:t>
      </w:r>
      <w:r w:rsidRPr="009F7924">
        <w:rPr>
          <w:szCs w:val="22"/>
          <w:lang w:eastAsia="en-US"/>
        </w:rPr>
        <w:t xml:space="preserve">území hlavního města </w:t>
      </w:r>
      <w:r w:rsidRPr="00CC795D">
        <w:rPr>
          <w:szCs w:val="22"/>
          <w:lang w:eastAsia="en-US"/>
        </w:rPr>
        <w:t>Prahy</w:t>
      </w:r>
      <w:r w:rsidRPr="009F7924">
        <w:rPr>
          <w:szCs w:val="22"/>
          <w:lang w:eastAsia="en-US"/>
        </w:rPr>
        <w:t>.</w:t>
      </w:r>
      <w:bookmarkEnd w:id="13"/>
    </w:p>
    <w:p w14:paraId="7C118BF0" w14:textId="117C4851" w:rsidR="006600D9" w:rsidRPr="00705935" w:rsidRDefault="006600D9" w:rsidP="00635E8D">
      <w:pPr>
        <w:pStyle w:val="RLTextlnkuslovan"/>
        <w:rPr>
          <w:lang w:eastAsia="en-US"/>
        </w:rPr>
      </w:pPr>
      <w:r w:rsidRPr="009F7924">
        <w:rPr>
          <w:szCs w:val="22"/>
          <w:lang w:eastAsia="en-US"/>
        </w:rPr>
        <w:t xml:space="preserve">Poskytovatel se zavazuje poskytovat Služby </w:t>
      </w:r>
      <w:bookmarkEnd w:id="14"/>
      <w:r w:rsidRPr="009F7924">
        <w:rPr>
          <w:szCs w:val="22"/>
          <w:lang w:eastAsia="en-US"/>
        </w:rPr>
        <w:t xml:space="preserve">kontinuálně po </w:t>
      </w:r>
      <w:r w:rsidRPr="00635E8D">
        <w:rPr>
          <w:rFonts w:asciiTheme="minorHAnsi" w:hAnsiTheme="minorHAnsi"/>
        </w:rPr>
        <w:t>celou</w:t>
      </w:r>
      <w:r w:rsidRPr="009F7924">
        <w:rPr>
          <w:szCs w:val="22"/>
          <w:lang w:eastAsia="en-US"/>
        </w:rPr>
        <w:t xml:space="preserve"> dobu účinnosti této </w:t>
      </w:r>
      <w:r w:rsidR="002C5840">
        <w:rPr>
          <w:szCs w:val="22"/>
          <w:lang w:eastAsia="en-US"/>
        </w:rPr>
        <w:t>Smlouvy</w:t>
      </w:r>
      <w:r w:rsidRPr="009F7924">
        <w:rPr>
          <w:szCs w:val="22"/>
          <w:lang w:eastAsia="en-US"/>
        </w:rPr>
        <w:t xml:space="preserve"> za podmínek v ní stanovených</w:t>
      </w:r>
      <w:r>
        <w:rPr>
          <w:szCs w:val="22"/>
          <w:lang w:eastAsia="en-US"/>
        </w:rPr>
        <w:t xml:space="preserve">, a v souladu s </w:t>
      </w:r>
      <w:r w:rsidR="00CC795D">
        <w:rPr>
          <w:szCs w:val="22"/>
          <w:lang w:eastAsia="en-US"/>
        </w:rPr>
        <w:t>H</w:t>
      </w:r>
      <w:r>
        <w:rPr>
          <w:szCs w:val="22"/>
          <w:lang w:eastAsia="en-US"/>
        </w:rPr>
        <w:t>armonogramem</w:t>
      </w:r>
      <w:r w:rsidRPr="009F7924">
        <w:rPr>
          <w:szCs w:val="22"/>
          <w:lang w:eastAsia="en-US"/>
        </w:rPr>
        <w:t>.</w:t>
      </w:r>
    </w:p>
    <w:p w14:paraId="48326E72" w14:textId="67EF11C8" w:rsidR="006600D9" w:rsidRPr="009E5E9F" w:rsidRDefault="006600D9" w:rsidP="00635E8D">
      <w:pPr>
        <w:pStyle w:val="RLTextlnkuslovan"/>
        <w:rPr>
          <w:lang w:eastAsia="en-US"/>
        </w:rPr>
      </w:pPr>
      <w:r>
        <w:rPr>
          <w:szCs w:val="22"/>
          <w:lang w:eastAsia="en-US"/>
        </w:rPr>
        <w:t xml:space="preserve">Pokud touto </w:t>
      </w:r>
      <w:r w:rsidR="002C5840">
        <w:rPr>
          <w:szCs w:val="22"/>
          <w:lang w:eastAsia="en-US"/>
        </w:rPr>
        <w:t>Smlouvou</w:t>
      </w:r>
      <w:r>
        <w:rPr>
          <w:szCs w:val="22"/>
          <w:lang w:eastAsia="en-US"/>
        </w:rPr>
        <w:t xml:space="preserve"> nebo následnou dohodou Smluvních stran není výslovně </w:t>
      </w:r>
      <w:r w:rsidRPr="00635E8D">
        <w:rPr>
          <w:rFonts w:asciiTheme="minorHAnsi" w:hAnsiTheme="minorHAnsi"/>
        </w:rPr>
        <w:t>stanoveno</w:t>
      </w:r>
      <w:r>
        <w:rPr>
          <w:szCs w:val="22"/>
          <w:lang w:eastAsia="en-US"/>
        </w:rPr>
        <w:t xml:space="preserve"> jinak, jsou termíny dle Harmonogramu závazné.</w:t>
      </w:r>
    </w:p>
    <w:p w14:paraId="66525CD9" w14:textId="356BE93C" w:rsidR="006600D9" w:rsidRDefault="006600D9" w:rsidP="00635E8D">
      <w:pPr>
        <w:pStyle w:val="RLTextlnkuslovan"/>
        <w:rPr>
          <w:lang w:eastAsia="en-US"/>
        </w:rPr>
      </w:pPr>
      <w:r w:rsidRPr="009E5E9F">
        <w:rPr>
          <w:lang w:eastAsia="en-US"/>
        </w:rPr>
        <w:t>Závazný konkrétní termín zahájení</w:t>
      </w:r>
      <w:r w:rsidR="00CC795D">
        <w:rPr>
          <w:lang w:eastAsia="en-US"/>
        </w:rPr>
        <w:t xml:space="preserve"> </w:t>
      </w:r>
      <w:r w:rsidR="00251AE5">
        <w:rPr>
          <w:lang w:eastAsia="en-US"/>
        </w:rPr>
        <w:t xml:space="preserve">zajišťování </w:t>
      </w:r>
      <w:r w:rsidR="00251AE5" w:rsidRPr="00251AE5">
        <w:rPr>
          <w:lang w:eastAsia="en-US"/>
        </w:rPr>
        <w:t>integrace a komunikace</w:t>
      </w:r>
      <w:r w:rsidR="00251AE5">
        <w:rPr>
          <w:lang w:eastAsia="en-US"/>
        </w:rPr>
        <w:t xml:space="preserve"> s CIS a dalšími </w:t>
      </w:r>
      <w:r w:rsidR="00251AE5" w:rsidRPr="00BA2186">
        <w:rPr>
          <w:lang w:eastAsia="en-US"/>
        </w:rPr>
        <w:t>přidruženými systémy</w:t>
      </w:r>
      <w:r w:rsidR="00CC795D">
        <w:rPr>
          <w:lang w:eastAsia="en-US"/>
        </w:rPr>
        <w:t xml:space="preserve"> </w:t>
      </w:r>
      <w:r w:rsidR="00CC795D" w:rsidRPr="009E5E9F">
        <w:rPr>
          <w:lang w:eastAsia="en-US"/>
        </w:rPr>
        <w:t>(milník T</w:t>
      </w:r>
      <w:r w:rsidR="00CC795D">
        <w:rPr>
          <w:lang w:eastAsia="en-US"/>
        </w:rPr>
        <w:t>1</w:t>
      </w:r>
      <w:r w:rsidR="00CC795D" w:rsidRPr="009E5E9F">
        <w:rPr>
          <w:lang w:eastAsia="en-US"/>
        </w:rPr>
        <w:t xml:space="preserve"> dle Harmonogramu)</w:t>
      </w:r>
      <w:r w:rsidR="00CC795D">
        <w:rPr>
          <w:lang w:eastAsia="en-US"/>
        </w:rPr>
        <w:t xml:space="preserve"> a</w:t>
      </w:r>
      <w:r w:rsidRPr="009E5E9F">
        <w:rPr>
          <w:lang w:eastAsia="en-US"/>
        </w:rPr>
        <w:t xml:space="preserve"> pilotního provozu </w:t>
      </w:r>
      <w:r w:rsidR="00CC795D">
        <w:rPr>
          <w:lang w:eastAsia="en-US"/>
        </w:rPr>
        <w:t>FE Funkcionality</w:t>
      </w:r>
      <w:r w:rsidR="00635E8D">
        <w:rPr>
          <w:lang w:eastAsia="en-US"/>
        </w:rPr>
        <w:t xml:space="preserve"> a dalších Služeb specifikovaných v bodě 3. </w:t>
      </w:r>
      <w:r w:rsidR="00635E8D" w:rsidRPr="00635E8D">
        <w:rPr>
          <w:rFonts w:asciiTheme="minorHAnsi" w:hAnsiTheme="minorHAnsi"/>
        </w:rPr>
        <w:t>Harmonogramu</w:t>
      </w:r>
      <w:r w:rsidRPr="009E5E9F">
        <w:rPr>
          <w:lang w:eastAsia="en-US"/>
        </w:rPr>
        <w:t xml:space="preserve"> (milník T</w:t>
      </w:r>
      <w:r w:rsidR="00CC795D">
        <w:rPr>
          <w:lang w:eastAsia="en-US"/>
        </w:rPr>
        <w:t>2</w:t>
      </w:r>
      <w:r w:rsidRPr="009E5E9F">
        <w:rPr>
          <w:lang w:eastAsia="en-US"/>
        </w:rPr>
        <w:t xml:space="preserve"> dle Harmonogramu) bud</w:t>
      </w:r>
      <w:r w:rsidR="00CC795D">
        <w:rPr>
          <w:lang w:eastAsia="en-US"/>
        </w:rPr>
        <w:t>ou</w:t>
      </w:r>
      <w:r w:rsidRPr="009E5E9F">
        <w:rPr>
          <w:lang w:eastAsia="en-US"/>
        </w:rPr>
        <w:t xml:space="preserve"> určen</w:t>
      </w:r>
      <w:r w:rsidR="00CC795D">
        <w:rPr>
          <w:lang w:eastAsia="en-US"/>
        </w:rPr>
        <w:t>y</w:t>
      </w:r>
      <w:r w:rsidRPr="009E5E9F">
        <w:rPr>
          <w:lang w:eastAsia="en-US"/>
        </w:rPr>
        <w:t xml:space="preserve"> primárně dohodou Smluvních stran. Pokud k dohodě o konkrétní</w:t>
      </w:r>
      <w:r w:rsidR="00CC795D">
        <w:rPr>
          <w:lang w:eastAsia="en-US"/>
        </w:rPr>
        <w:t>ch</w:t>
      </w:r>
      <w:r w:rsidRPr="009E5E9F">
        <w:rPr>
          <w:lang w:eastAsia="en-US"/>
        </w:rPr>
        <w:t xml:space="preserve"> termín</w:t>
      </w:r>
      <w:r w:rsidR="00CC795D">
        <w:rPr>
          <w:lang w:eastAsia="en-US"/>
        </w:rPr>
        <w:t>ech</w:t>
      </w:r>
      <w:r w:rsidRPr="009E5E9F">
        <w:rPr>
          <w:lang w:eastAsia="en-US"/>
        </w:rPr>
        <w:t xml:space="preserve"> dle předchozí věty nedojde, </w:t>
      </w:r>
      <w:r w:rsidR="007751BA">
        <w:rPr>
          <w:lang w:eastAsia="en-US"/>
        </w:rPr>
        <w:t>st</w:t>
      </w:r>
      <w:r w:rsidR="00D03670">
        <w:rPr>
          <w:lang w:eastAsia="en-US"/>
        </w:rPr>
        <w:t xml:space="preserve">ávají se </w:t>
      </w:r>
      <w:r w:rsidRPr="009E5E9F">
        <w:rPr>
          <w:lang w:eastAsia="en-US"/>
        </w:rPr>
        <w:t>závazným</w:t>
      </w:r>
      <w:r w:rsidR="00CC795D">
        <w:rPr>
          <w:lang w:eastAsia="en-US"/>
        </w:rPr>
        <w:t>i</w:t>
      </w:r>
      <w:r w:rsidRPr="009E5E9F">
        <w:rPr>
          <w:lang w:eastAsia="en-US"/>
        </w:rPr>
        <w:t xml:space="preserve"> termín</w:t>
      </w:r>
      <w:r w:rsidR="00CC795D">
        <w:rPr>
          <w:lang w:eastAsia="en-US"/>
        </w:rPr>
        <w:t>y</w:t>
      </w:r>
      <w:r w:rsidRPr="009E5E9F">
        <w:rPr>
          <w:lang w:eastAsia="en-US"/>
        </w:rPr>
        <w:t xml:space="preserve"> </w:t>
      </w:r>
      <w:r w:rsidR="00D03670">
        <w:rPr>
          <w:lang w:eastAsia="en-US"/>
        </w:rPr>
        <w:t xml:space="preserve">ty, které jsou </w:t>
      </w:r>
      <w:r w:rsidRPr="009E5E9F">
        <w:rPr>
          <w:lang w:eastAsia="en-US"/>
        </w:rPr>
        <w:t>uveden</w:t>
      </w:r>
      <w:r w:rsidR="00CC795D">
        <w:rPr>
          <w:lang w:eastAsia="en-US"/>
        </w:rPr>
        <w:t>y</w:t>
      </w:r>
      <w:r w:rsidRPr="009E5E9F">
        <w:rPr>
          <w:lang w:eastAsia="en-US"/>
        </w:rPr>
        <w:t xml:space="preserve"> v Harmonogramu jako termín</w:t>
      </w:r>
      <w:r w:rsidR="00CC795D">
        <w:rPr>
          <w:lang w:eastAsia="en-US"/>
        </w:rPr>
        <w:t>y</w:t>
      </w:r>
      <w:r w:rsidRPr="009E5E9F">
        <w:rPr>
          <w:lang w:eastAsia="en-US"/>
        </w:rPr>
        <w:t xml:space="preserve"> předpokládan</w:t>
      </w:r>
      <w:r w:rsidR="00CC795D">
        <w:rPr>
          <w:lang w:eastAsia="en-US"/>
        </w:rPr>
        <w:t>é</w:t>
      </w:r>
      <w:r w:rsidRPr="009E5E9F">
        <w:rPr>
          <w:lang w:eastAsia="en-US"/>
        </w:rPr>
        <w:t>. V případě, kdy v průběhu pilotního provozu dle milník</w:t>
      </w:r>
      <w:r>
        <w:rPr>
          <w:lang w:eastAsia="en-US"/>
        </w:rPr>
        <w:t>u</w:t>
      </w:r>
      <w:r w:rsidRPr="009E5E9F">
        <w:rPr>
          <w:lang w:eastAsia="en-US"/>
        </w:rPr>
        <w:t xml:space="preserve"> T</w:t>
      </w:r>
      <w:r w:rsidR="00CC795D">
        <w:rPr>
          <w:lang w:eastAsia="en-US"/>
        </w:rPr>
        <w:t>2</w:t>
      </w:r>
      <w:r w:rsidRPr="009E5E9F">
        <w:rPr>
          <w:lang w:eastAsia="en-US"/>
        </w:rPr>
        <w:t xml:space="preserve"> dojde k porušení povinnosti Poskytovatele, ponižuje </w:t>
      </w:r>
      <w:r w:rsidR="00866AFF">
        <w:rPr>
          <w:lang w:eastAsia="en-US"/>
        </w:rPr>
        <w:t xml:space="preserve">se </w:t>
      </w:r>
      <w:r w:rsidRPr="009E5E9F">
        <w:rPr>
          <w:lang w:eastAsia="en-US"/>
        </w:rPr>
        <w:t xml:space="preserve">výše smluvních pokut dle </w:t>
      </w:r>
      <w:r w:rsidR="00CC795D">
        <w:rPr>
          <w:lang w:eastAsia="en-US"/>
        </w:rPr>
        <w:t>čl. 15</w:t>
      </w:r>
      <w:r w:rsidRPr="009E5E9F">
        <w:rPr>
          <w:lang w:eastAsia="en-US"/>
        </w:rPr>
        <w:t xml:space="preserve"> této </w:t>
      </w:r>
      <w:r w:rsidR="002C5840">
        <w:rPr>
          <w:lang w:eastAsia="en-US"/>
        </w:rPr>
        <w:t>Smlouvy</w:t>
      </w:r>
      <w:r w:rsidRPr="009E5E9F">
        <w:rPr>
          <w:lang w:eastAsia="en-US"/>
        </w:rPr>
        <w:t xml:space="preserve"> </w:t>
      </w:r>
      <w:r w:rsidR="00CC795D">
        <w:rPr>
          <w:lang w:eastAsia="en-US"/>
        </w:rPr>
        <w:t>na</w:t>
      </w:r>
      <w:r w:rsidRPr="009E5E9F">
        <w:rPr>
          <w:lang w:eastAsia="en-US"/>
        </w:rPr>
        <w:t xml:space="preserve"> </w:t>
      </w:r>
      <w:r w:rsidR="00565412">
        <w:rPr>
          <w:lang w:eastAsia="en-US"/>
        </w:rPr>
        <w:t>10</w:t>
      </w:r>
      <w:r w:rsidRPr="009E5E9F">
        <w:rPr>
          <w:lang w:eastAsia="en-US"/>
        </w:rPr>
        <w:t xml:space="preserve"> %. Smluvní strany dále výslovně pro odstranění pochybností stanoví</w:t>
      </w:r>
      <w:r>
        <w:rPr>
          <w:lang w:eastAsia="en-US"/>
        </w:rPr>
        <w:t>, že</w:t>
      </w:r>
      <w:r w:rsidRPr="009E5E9F">
        <w:rPr>
          <w:lang w:eastAsia="en-US"/>
        </w:rPr>
        <w:t xml:space="preserve"> v případě, </w:t>
      </w:r>
      <w:r>
        <w:rPr>
          <w:lang w:eastAsia="en-US"/>
        </w:rPr>
        <w:t>kdy</w:t>
      </w:r>
      <w:r w:rsidRPr="009E5E9F">
        <w:rPr>
          <w:lang w:eastAsia="en-US"/>
        </w:rPr>
        <w:t xml:space="preserve"> dojde k zahájení </w:t>
      </w:r>
      <w:r w:rsidR="00635E8D" w:rsidRPr="009E5E9F">
        <w:rPr>
          <w:lang w:eastAsia="en-US"/>
        </w:rPr>
        <w:t>pilotního provozu dle milník</w:t>
      </w:r>
      <w:r w:rsidR="00635E8D">
        <w:rPr>
          <w:lang w:eastAsia="en-US"/>
        </w:rPr>
        <w:t>u</w:t>
      </w:r>
      <w:r w:rsidR="00635E8D" w:rsidRPr="009E5E9F">
        <w:rPr>
          <w:lang w:eastAsia="en-US"/>
        </w:rPr>
        <w:t xml:space="preserve"> T</w:t>
      </w:r>
      <w:r w:rsidR="00635E8D">
        <w:rPr>
          <w:lang w:eastAsia="en-US"/>
        </w:rPr>
        <w:t xml:space="preserve">2 </w:t>
      </w:r>
      <w:r w:rsidRPr="009E5E9F">
        <w:rPr>
          <w:lang w:eastAsia="en-US"/>
        </w:rPr>
        <w:t xml:space="preserve">v pozdějším termínu oproti </w:t>
      </w:r>
      <w:r w:rsidR="00635E8D">
        <w:rPr>
          <w:lang w:eastAsia="en-US"/>
        </w:rPr>
        <w:t>H</w:t>
      </w:r>
      <w:r w:rsidRPr="009E5E9F">
        <w:rPr>
          <w:lang w:eastAsia="en-US"/>
        </w:rPr>
        <w:t xml:space="preserve">armonogramu dle Přílohy č. </w:t>
      </w:r>
      <w:r>
        <w:rPr>
          <w:lang w:eastAsia="en-US"/>
        </w:rPr>
        <w:t>5</w:t>
      </w:r>
      <w:r w:rsidRPr="009E5E9F">
        <w:rPr>
          <w:lang w:eastAsia="en-US"/>
        </w:rPr>
        <w:t xml:space="preserve"> </w:t>
      </w:r>
      <w:r w:rsidR="009863C6">
        <w:rPr>
          <w:lang w:eastAsia="en-US"/>
        </w:rPr>
        <w:t>Smlouvy</w:t>
      </w:r>
      <w:r w:rsidRPr="009E5E9F">
        <w:rPr>
          <w:lang w:eastAsia="en-US"/>
        </w:rPr>
        <w:t>, Poskytovatel nemá právo účtovat Objednateli žádnou úplatu ani přiměřený zisk za dny, kdy je v prodlení. Objednatel nebude v takovém případě za prodlení účtovat smluvní pokuty</w:t>
      </w:r>
      <w:r>
        <w:rPr>
          <w:lang w:eastAsia="en-US"/>
        </w:rPr>
        <w:t>.</w:t>
      </w:r>
    </w:p>
    <w:p w14:paraId="086FA35C" w14:textId="67B36092" w:rsidR="00705935" w:rsidRDefault="00705935" w:rsidP="00635E8D">
      <w:pPr>
        <w:pStyle w:val="RLTextlnkuslovan"/>
        <w:rPr>
          <w:rFonts w:asciiTheme="minorHAnsi" w:hAnsiTheme="minorHAnsi"/>
        </w:rPr>
      </w:pPr>
      <w:r>
        <w:rPr>
          <w:rFonts w:asciiTheme="minorHAnsi" w:hAnsiTheme="minorHAnsi"/>
        </w:rPr>
        <w:lastRenderedPageBreak/>
        <w:t>Harmonogram je podmíněn dodáním veškerých podkladů ze strany Objednatele obsahujících veškeré údaje potřebné k integraci zejména výše popsaných oblastí do Aplikace, v opačném případě si Poskytovatel vyhrazuje právo posunout termíny zahájení jednotlivých milníků dle Harmonogramu v Příloze č. 5, a to o dobu nezbytnou pro úpravu Aplikace ve vymezených oblastech</w:t>
      </w:r>
      <w:r w:rsidR="19D3E084" w:rsidRPr="3811BE5A">
        <w:rPr>
          <w:rFonts w:asciiTheme="minorHAnsi" w:hAnsiTheme="minorHAnsi"/>
        </w:rPr>
        <w:t>,</w:t>
      </w:r>
      <w:r>
        <w:rPr>
          <w:rFonts w:asciiTheme="minorHAnsi" w:hAnsiTheme="minorHAnsi"/>
        </w:rPr>
        <w:t xml:space="preserve"> </w:t>
      </w:r>
      <w:r w:rsidRPr="007D6C41">
        <w:rPr>
          <w:rFonts w:asciiTheme="minorHAnsi" w:hAnsiTheme="minorHAnsi"/>
        </w:rPr>
        <w:t xml:space="preserve">a tedy jednu z forem naplňování podmínek </w:t>
      </w:r>
      <w:r w:rsidR="00B3322B">
        <w:rPr>
          <w:rFonts w:asciiTheme="minorHAnsi" w:hAnsiTheme="minorHAnsi"/>
        </w:rPr>
        <w:t>vertikální</w:t>
      </w:r>
      <w:r w:rsidRPr="007D6C41">
        <w:rPr>
          <w:rFonts w:asciiTheme="minorHAnsi" w:hAnsiTheme="minorHAnsi"/>
        </w:rPr>
        <w:t xml:space="preserve"> spolupráce</w:t>
      </w:r>
      <w:r>
        <w:rPr>
          <w:rFonts w:asciiTheme="minorHAnsi" w:hAnsiTheme="minorHAnsi"/>
        </w:rPr>
        <w:t>.</w:t>
      </w:r>
    </w:p>
    <w:p w14:paraId="6716876E" w14:textId="77777777" w:rsidR="00705935" w:rsidRPr="00AC1717" w:rsidRDefault="00705935" w:rsidP="00705935">
      <w:pPr>
        <w:pStyle w:val="RLlneksmlouvy"/>
      </w:pPr>
      <w:r w:rsidRPr="00705935">
        <w:t>OBJEDNÁVKY</w:t>
      </w:r>
    </w:p>
    <w:p w14:paraId="66566931" w14:textId="377FE7AE" w:rsidR="00705935" w:rsidRDefault="00705935" w:rsidP="00635E8D">
      <w:pPr>
        <w:pStyle w:val="RLTextlnkuslovan"/>
      </w:pPr>
      <w:r w:rsidRPr="009B2E1F">
        <w:t>Služb</w:t>
      </w:r>
      <w:r w:rsidR="00F25497">
        <w:t>y</w:t>
      </w:r>
      <w:r w:rsidRPr="009B2E1F">
        <w:t xml:space="preserve"> dle odst. </w:t>
      </w:r>
      <w:r w:rsidR="00B3322B" w:rsidRPr="00B3322B">
        <w:t>2.1 písm.</w:t>
      </w:r>
      <w:r w:rsidR="00F25497">
        <w:t xml:space="preserve"> i) a</w:t>
      </w:r>
      <w:r w:rsidR="00B3322B" w:rsidRPr="00B3322B">
        <w:t xml:space="preserve"> j)</w:t>
      </w:r>
      <w:r w:rsidRPr="00B3322B">
        <w:t xml:space="preserve"> této</w:t>
      </w:r>
      <w:r>
        <w:t xml:space="preserve"> </w:t>
      </w:r>
      <w:r w:rsidR="009863C6">
        <w:t>Smlouvy</w:t>
      </w:r>
      <w:r w:rsidRPr="009B2E1F">
        <w:t xml:space="preserve"> </w:t>
      </w:r>
      <w:r>
        <w:t>nem</w:t>
      </w:r>
      <w:r w:rsidR="00F25497">
        <w:t>ají</w:t>
      </w:r>
      <w:r>
        <w:t xml:space="preserve"> samostatné SLA, ale </w:t>
      </w:r>
      <w:r w:rsidR="00461F24" w:rsidRPr="009B2E1F">
        <w:t>bud</w:t>
      </w:r>
      <w:r w:rsidR="00461F24">
        <w:t>ou</w:t>
      </w:r>
      <w:r w:rsidR="00461F24" w:rsidRPr="009B2E1F">
        <w:t xml:space="preserve"> </w:t>
      </w:r>
      <w:r w:rsidRPr="00635E8D">
        <w:rPr>
          <w:rFonts w:asciiTheme="minorHAnsi" w:hAnsiTheme="minorHAnsi"/>
        </w:rPr>
        <w:t>Poskytovatelem</w:t>
      </w:r>
      <w:r w:rsidRPr="009B2E1F">
        <w:t xml:space="preserve"> realizován</w:t>
      </w:r>
      <w:r w:rsidR="00F25497">
        <w:t>y</w:t>
      </w:r>
      <w:r w:rsidRPr="009B2E1F">
        <w:t xml:space="preserve"> vždy na základě objednávek</w:t>
      </w:r>
      <w:r>
        <w:t>.</w:t>
      </w:r>
    </w:p>
    <w:p w14:paraId="1C0E72AA" w14:textId="3649ED45" w:rsidR="00705935" w:rsidRDefault="00705935" w:rsidP="00635E8D">
      <w:pPr>
        <w:pStyle w:val="RLTextlnkuslovan"/>
      </w:pPr>
      <w:r w:rsidRPr="009B2E1F">
        <w:t>Vystavení objednávky</w:t>
      </w:r>
      <w:r w:rsidR="004979E6">
        <w:t xml:space="preserve"> </w:t>
      </w:r>
      <w:r w:rsidRPr="009B2E1F">
        <w:t xml:space="preserve">a procesu její akceptace bude předcházet poptávkové řízení, kdy písemně prostřednictvím Oprávněných osob dle této </w:t>
      </w:r>
      <w:r w:rsidR="002C5840">
        <w:t>Smlouvy</w:t>
      </w:r>
      <w:r w:rsidRPr="009B2E1F">
        <w:t xml:space="preserve"> zašle Objednatel Poskytovateli svou poptávku s dostatečně konkretizovaným předmětem plnění. </w:t>
      </w:r>
      <w:r w:rsidR="004979E6">
        <w:t xml:space="preserve">V případě, že se objednávka bude týkat rozvoje Aplikace, </w:t>
      </w:r>
      <w:r w:rsidR="004979E6">
        <w:rPr>
          <w:rFonts w:asciiTheme="minorHAnsi" w:hAnsiTheme="minorHAnsi"/>
        </w:rPr>
        <w:t xml:space="preserve">který bude mít dopad na funkcionality Aplikace využívané v rámci MOS, zašle </w:t>
      </w:r>
      <w:r w:rsidR="004979E6" w:rsidRPr="009B2E1F">
        <w:t xml:space="preserve">Objednatel </w:t>
      </w:r>
      <w:r w:rsidR="004979E6">
        <w:t>svou poptávku také Partnerům.</w:t>
      </w:r>
    </w:p>
    <w:p w14:paraId="7151B2E1" w14:textId="2BE33D42" w:rsidR="00705935" w:rsidRDefault="00705935" w:rsidP="00635E8D">
      <w:pPr>
        <w:pStyle w:val="RLTextlnkuslovan"/>
      </w:pPr>
      <w:r>
        <w:t xml:space="preserve">Partneři se zavazují zaslat </w:t>
      </w:r>
      <w:r w:rsidR="004979E6">
        <w:t xml:space="preserve">emailem Objednateli i Poskytovateli své vyjádření </w:t>
      </w:r>
      <w:r>
        <w:t xml:space="preserve">ke každé poptávce </w:t>
      </w:r>
      <w:r w:rsidR="004979E6">
        <w:t>týkající se rozvoje Aplikace</w:t>
      </w:r>
      <w:r>
        <w:t xml:space="preserve">, a to ve lhůtě nejpozději do </w:t>
      </w:r>
      <w:r w:rsidR="00017F4F">
        <w:t>10</w:t>
      </w:r>
      <w:r>
        <w:t xml:space="preserve"> pracovních dnů</w:t>
      </w:r>
      <w:r w:rsidR="004979E6">
        <w:t>.</w:t>
      </w:r>
      <w:r>
        <w:t xml:space="preserve"> </w:t>
      </w:r>
      <w:r w:rsidR="004979E6">
        <w:t xml:space="preserve">Z vyjádření </w:t>
      </w:r>
      <w:r w:rsidR="00007FBB">
        <w:t xml:space="preserve">Partnerů </w:t>
      </w:r>
      <w:r>
        <w:t xml:space="preserve">musí být jasně patrné, zda poptávku schvalují nebo ne. V případě, že se Partneři v této lhůtě k poptávce nevyjádří, má se za to, že poptávku schválili. V případě, že alespoň jeden z Partnerů </w:t>
      </w:r>
      <w:r w:rsidR="00682C06">
        <w:t xml:space="preserve">vyjádří svůj nesouhlas s </w:t>
      </w:r>
      <w:proofErr w:type="spellStart"/>
      <w:r>
        <w:t>poptávk</w:t>
      </w:r>
      <w:r w:rsidR="00682C06">
        <w:t>o</w:t>
      </w:r>
      <w:r>
        <w:t>unebo</w:t>
      </w:r>
      <w:proofErr w:type="spellEnd"/>
      <w:r>
        <w:t xml:space="preserve"> k ní uplatní výhrady, Objednatel poptávku upraví a znovu rozešle postupem dle předchozího pododstavce, jinak se má za to, že poptávku zrušil. Partneři se zavazují své schválení neodepřít bez závažného důvodu.</w:t>
      </w:r>
    </w:p>
    <w:p w14:paraId="66485ABF" w14:textId="59E8767A" w:rsidR="00705935" w:rsidRDefault="00705935" w:rsidP="00635E8D">
      <w:pPr>
        <w:pStyle w:val="RLTextlnkuslovan"/>
      </w:pPr>
      <w:r w:rsidRPr="009B2E1F">
        <w:t xml:space="preserve">Poskytovatel vyhotoví a odešle Objednateli nejdéle ve lhůtě </w:t>
      </w:r>
      <w:r w:rsidR="00D712F2">
        <w:t>15</w:t>
      </w:r>
      <w:r w:rsidR="00D712F2" w:rsidRPr="009B2E1F">
        <w:t xml:space="preserve"> </w:t>
      </w:r>
      <w:r w:rsidRPr="009B2E1F">
        <w:t xml:space="preserve">pracovních dní svou nabídku, kde uvede zejména faktory nezbytné pro zajištění plnění, cenu plnění a další </w:t>
      </w:r>
      <w:r w:rsidRPr="00635E8D">
        <w:rPr>
          <w:rFonts w:asciiTheme="minorHAnsi" w:hAnsiTheme="minorHAnsi"/>
        </w:rPr>
        <w:t>vyjádření</w:t>
      </w:r>
      <w:r w:rsidRPr="009B2E1F">
        <w:t xml:space="preserve"> a návrhy k předmětu plnění.</w:t>
      </w:r>
      <w:r w:rsidR="00007FBB">
        <w:t xml:space="preserve"> V případě, že je pro platnost objednávky nezbytné její předchozí schválení Partnery, počítá se lhůta pro zaslání nabídky od obdržení schválení posledního z Partnerů nebo od marného uplynutí lhůty pro jejich vyjádření. </w:t>
      </w:r>
    </w:p>
    <w:p w14:paraId="00CE38B8" w14:textId="755217BD" w:rsidR="00705935" w:rsidRPr="009B2E1F" w:rsidRDefault="00705935" w:rsidP="00635E8D">
      <w:pPr>
        <w:pStyle w:val="RLTextlnkuslovan"/>
      </w:pPr>
      <w:r>
        <w:t xml:space="preserve">Na základě nabídky Poskytovatele vystaví následně Objednatel </w:t>
      </w:r>
      <w:r w:rsidR="00C93BD9">
        <w:t xml:space="preserve">do </w:t>
      </w:r>
      <w:r w:rsidR="00AA13DA">
        <w:t xml:space="preserve">5 </w:t>
      </w:r>
      <w:r w:rsidR="00C93BD9">
        <w:t xml:space="preserve">dnů </w:t>
      </w:r>
      <w:r w:rsidR="004979E6">
        <w:t>o</w:t>
      </w:r>
      <w:r>
        <w:t xml:space="preserve">bjednávku, </w:t>
      </w:r>
      <w:r w:rsidRPr="009B2E1F">
        <w:t>kter</w:t>
      </w:r>
      <w:r>
        <w:t>á</w:t>
      </w:r>
      <w:r w:rsidRPr="009B2E1F">
        <w:t xml:space="preserve"> bud</w:t>
      </w:r>
      <w:r>
        <w:t>e</w:t>
      </w:r>
      <w:r w:rsidRPr="009B2E1F">
        <w:t xml:space="preserve"> obsahovat alespoň:</w:t>
      </w:r>
    </w:p>
    <w:p w14:paraId="02628A78" w14:textId="18979FE7" w:rsidR="00705935" w:rsidRPr="00705935" w:rsidRDefault="00705935" w:rsidP="00705935">
      <w:pPr>
        <w:pStyle w:val="RLTextlnkuslovan"/>
        <w:numPr>
          <w:ilvl w:val="0"/>
          <w:numId w:val="0"/>
        </w:numPr>
        <w:ind w:left="1474"/>
      </w:pPr>
      <w:r w:rsidRPr="00705935">
        <w:t>- předmět plnění vč. popisu a technické specifikace,</w:t>
      </w:r>
    </w:p>
    <w:p w14:paraId="1966C3BC" w14:textId="77777777" w:rsidR="00705935" w:rsidRPr="00705935" w:rsidRDefault="00705935" w:rsidP="00705935">
      <w:pPr>
        <w:pStyle w:val="RLTextlnkuslovan"/>
        <w:numPr>
          <w:ilvl w:val="0"/>
          <w:numId w:val="0"/>
        </w:numPr>
        <w:ind w:left="1474"/>
      </w:pPr>
      <w:r w:rsidRPr="00705935">
        <w:t>- lhůty a způsob poskytování Služby,</w:t>
      </w:r>
    </w:p>
    <w:p w14:paraId="166FD3BC" w14:textId="4D203F44" w:rsidR="00705935" w:rsidRPr="00705935" w:rsidRDefault="00705935" w:rsidP="00705935">
      <w:pPr>
        <w:pStyle w:val="RLTextlnkuslovan"/>
        <w:numPr>
          <w:ilvl w:val="0"/>
          <w:numId w:val="0"/>
        </w:numPr>
        <w:ind w:left="1474"/>
      </w:pPr>
      <w:r w:rsidRPr="00705935">
        <w:t xml:space="preserve">- cenu určenou v souladu s ustanoveními této </w:t>
      </w:r>
      <w:r w:rsidR="002C5840">
        <w:t>Smlouvy</w:t>
      </w:r>
      <w:r w:rsidRPr="00705935">
        <w:t>,</w:t>
      </w:r>
    </w:p>
    <w:p w14:paraId="5B1A829D" w14:textId="6927F8C7" w:rsidR="00705935" w:rsidRPr="00705935" w:rsidRDefault="00705935" w:rsidP="00705935">
      <w:pPr>
        <w:pStyle w:val="RLTextlnkuslovan"/>
        <w:numPr>
          <w:ilvl w:val="0"/>
          <w:numId w:val="0"/>
        </w:numPr>
        <w:ind w:left="1474"/>
      </w:pPr>
      <w:r w:rsidRPr="00705935">
        <w:t xml:space="preserve">- identifikaci této </w:t>
      </w:r>
      <w:r w:rsidR="002C5840">
        <w:t>Smlouvy</w:t>
      </w:r>
      <w:r w:rsidRPr="00705935">
        <w:t>, číslo objednávky.</w:t>
      </w:r>
    </w:p>
    <w:p w14:paraId="2311A2C8" w14:textId="3D7FEBC5" w:rsidR="00705935" w:rsidRDefault="00705935" w:rsidP="00635E8D">
      <w:pPr>
        <w:pStyle w:val="RLTextlnkuslovan"/>
      </w:pPr>
      <w:r w:rsidRPr="009B2E1F">
        <w:t xml:space="preserve">Objednávky budou zasílány </w:t>
      </w:r>
      <w:r>
        <w:t xml:space="preserve">Poskytovateli emailem </w:t>
      </w:r>
      <w:r w:rsidRPr="009B2E1F">
        <w:t>prostřednictvím Oprávněný</w:t>
      </w:r>
      <w:r>
        <w:t>ch</w:t>
      </w:r>
      <w:r w:rsidRPr="009B2E1F">
        <w:t xml:space="preserve"> osob dle této </w:t>
      </w:r>
      <w:r w:rsidR="002C5840">
        <w:t>Smlouvy</w:t>
      </w:r>
      <w:r w:rsidRPr="009B2E1F">
        <w:t xml:space="preserve">. </w:t>
      </w:r>
    </w:p>
    <w:p w14:paraId="769E9770" w14:textId="51D175BB" w:rsidR="00705935" w:rsidRDefault="00705935" w:rsidP="00635E8D">
      <w:pPr>
        <w:pStyle w:val="RLTextlnkuslovan"/>
      </w:pPr>
      <w:r w:rsidRPr="009B2E1F">
        <w:t xml:space="preserve">Poskytovatel </w:t>
      </w:r>
      <w:r>
        <w:t>je povine</w:t>
      </w:r>
      <w:r w:rsidR="002D5172">
        <w:t>n</w:t>
      </w:r>
      <w:r>
        <w:t xml:space="preserve"> zaslat Objednateli</w:t>
      </w:r>
      <w:r w:rsidRPr="009B2E1F">
        <w:t xml:space="preserve"> ve lhůtě</w:t>
      </w:r>
      <w:r>
        <w:t xml:space="preserve"> do </w:t>
      </w:r>
      <w:r w:rsidR="00AA13DA">
        <w:t>5</w:t>
      </w:r>
      <w:r w:rsidRPr="009B2E1F">
        <w:t xml:space="preserve">pracovních dnů od doručení objednávky písemnou akceptaci této objednávky, nebo písemně v této lhůtě sdělí své výhrady, pro které nelze plnění dle objednávky realizovat, nebo je-li v přímém rozporu s nabídkou dle odst. </w:t>
      </w:r>
      <w:r>
        <w:t>4.4 této</w:t>
      </w:r>
      <w:r w:rsidRPr="009B2E1F">
        <w:t xml:space="preserve"> </w:t>
      </w:r>
      <w:r w:rsidR="002C5840">
        <w:rPr>
          <w:rFonts w:asciiTheme="minorHAnsi" w:hAnsiTheme="minorHAnsi"/>
        </w:rPr>
        <w:t>Smlouvy</w:t>
      </w:r>
      <w:r w:rsidRPr="009B2E1F">
        <w:t>. V případě, že v této lhůtě Poskytovatel nereaguje a prokazatelně zahájí svou činnosti na poskytování Služeb, má se objednávka za akceptovanou.</w:t>
      </w:r>
    </w:p>
    <w:p w14:paraId="54DCF32D" w14:textId="148D4B7F" w:rsidR="007A6228" w:rsidRPr="00DA4002" w:rsidRDefault="007A6228" w:rsidP="007A6228">
      <w:pPr>
        <w:pStyle w:val="RLlneksmlouvy"/>
      </w:pPr>
      <w:bookmarkStart w:id="15" w:name="_Ref506799968"/>
      <w:r w:rsidRPr="00DA4002">
        <w:lastRenderedPageBreak/>
        <w:t xml:space="preserve">ZÁKLADNÍ PRINCIPY </w:t>
      </w:r>
      <w:bookmarkEnd w:id="15"/>
      <w:r>
        <w:t>VÝBĚRU PARKOVNÉHO</w:t>
      </w:r>
    </w:p>
    <w:p w14:paraId="53094F97" w14:textId="3949EE05" w:rsidR="007A6228" w:rsidRPr="00DA4002" w:rsidRDefault="00EC1104" w:rsidP="007A6228">
      <w:pPr>
        <w:pStyle w:val="RLTextlnkuslovan"/>
      </w:pPr>
      <w:r>
        <w:t>Osoby p</w:t>
      </w:r>
      <w:r w:rsidR="007A6228">
        <w:t>arkující</w:t>
      </w:r>
      <w:r w:rsidR="007A6228" w:rsidRPr="00DA4002">
        <w:t xml:space="preserve"> </w:t>
      </w:r>
      <w:r>
        <w:t xml:space="preserve">na </w:t>
      </w:r>
      <w:r w:rsidRPr="00B3322B">
        <w:t>zón</w:t>
      </w:r>
      <w:r>
        <w:t>ách</w:t>
      </w:r>
      <w:r w:rsidRPr="00B3322B">
        <w:t xml:space="preserve"> placeného stání</w:t>
      </w:r>
      <w:r>
        <w:t xml:space="preserve">, kde výběr parkovného </w:t>
      </w:r>
      <w:r w:rsidR="00A940D8">
        <w:t xml:space="preserve">a správu parkovacích relací </w:t>
      </w:r>
      <w:r>
        <w:t>zajišťuje Objednatel, (dále jen „</w:t>
      </w:r>
      <w:r>
        <w:rPr>
          <w:b/>
          <w:bCs/>
        </w:rPr>
        <w:t>parkoviště</w:t>
      </w:r>
      <w:r>
        <w:t>“)</w:t>
      </w:r>
      <w:r w:rsidRPr="00DA4002">
        <w:t xml:space="preserve"> </w:t>
      </w:r>
      <w:r w:rsidR="007A6228" w:rsidRPr="00DA4002">
        <w:t>za</w:t>
      </w:r>
      <w:r w:rsidR="007A6228">
        <w:t xml:space="preserve"> parkování</w:t>
      </w:r>
      <w:r w:rsidR="007A6228" w:rsidRPr="00DA4002">
        <w:t xml:space="preserve"> </w:t>
      </w:r>
      <w:r w:rsidR="00894622">
        <w:t>na parkovištích</w:t>
      </w:r>
      <w:r w:rsidR="007A6228">
        <w:t xml:space="preserve"> ve správě Objednatele </w:t>
      </w:r>
      <w:r w:rsidR="007A6228" w:rsidRPr="00DA4002">
        <w:t xml:space="preserve">platí </w:t>
      </w:r>
      <w:r w:rsidR="007A6228">
        <w:t>parkovné</w:t>
      </w:r>
      <w:r w:rsidR="007A6228" w:rsidRPr="00DA4002">
        <w:t xml:space="preserve"> podle </w:t>
      </w:r>
      <w:r w:rsidR="006E2E58">
        <w:t>ceníku schváleného Radou hl. města Prahy (dále jen „</w:t>
      </w:r>
      <w:r w:rsidR="006E2E58" w:rsidRPr="006E2E58">
        <w:rPr>
          <w:b/>
          <w:bCs/>
        </w:rPr>
        <w:t>Ceníky</w:t>
      </w:r>
      <w:r w:rsidR="006E2E58">
        <w:t>“)</w:t>
      </w:r>
      <w:r w:rsidR="007A6228" w:rsidRPr="00DA4002">
        <w:t xml:space="preserve">. </w:t>
      </w:r>
    </w:p>
    <w:p w14:paraId="4A5FB62F" w14:textId="6CD09F7F" w:rsidR="007A6228" w:rsidRPr="007A6228" w:rsidRDefault="007A6228" w:rsidP="007A6228">
      <w:pPr>
        <w:pStyle w:val="RLTextlnkuslovan"/>
        <w:rPr>
          <w:b/>
          <w:sz w:val="28"/>
          <w:szCs w:val="28"/>
        </w:rPr>
      </w:pPr>
      <w:r>
        <w:t xml:space="preserve">Poskytovatel </w:t>
      </w:r>
      <w:r w:rsidRPr="00DA4002">
        <w:t xml:space="preserve">při plnění závazků z této </w:t>
      </w:r>
      <w:r w:rsidR="002C5840">
        <w:t>Smlouvy</w:t>
      </w:r>
      <w:r w:rsidRPr="00DA4002">
        <w:t xml:space="preserve"> nepřebírá žádné povinnosti</w:t>
      </w:r>
      <w:r w:rsidR="00963FBC">
        <w:t>,</w:t>
      </w:r>
      <w:r w:rsidRPr="00DA4002">
        <w:t xml:space="preserve"> ani žádná práva </w:t>
      </w:r>
      <w:r w:rsidR="00963FBC">
        <w:t>Objednatele</w:t>
      </w:r>
      <w:r w:rsidR="006E2E58">
        <w:t xml:space="preserve"> či hl. m. Prahy</w:t>
      </w:r>
      <w:r w:rsidRPr="00DA4002">
        <w:t xml:space="preserve"> ve vztahu k</w:t>
      </w:r>
      <w:r w:rsidR="006E2E58">
        <w:t xml:space="preserve"> osobám</w:t>
      </w:r>
      <w:r w:rsidRPr="00DA4002">
        <w:t> </w:t>
      </w:r>
      <w:r w:rsidR="006E2E58">
        <w:t>p</w:t>
      </w:r>
      <w:r>
        <w:t>arkujícím</w:t>
      </w:r>
      <w:r w:rsidR="006E2E58">
        <w:t xml:space="preserve"> na parkovištích (dále jen „</w:t>
      </w:r>
      <w:r w:rsidR="006E2E58" w:rsidRPr="006E2E58">
        <w:rPr>
          <w:b/>
          <w:bCs/>
        </w:rPr>
        <w:t>Parkující</w:t>
      </w:r>
      <w:r w:rsidR="006E2E58">
        <w:t>“)</w:t>
      </w:r>
      <w:r w:rsidRPr="00DA4002">
        <w:t>.</w:t>
      </w:r>
    </w:p>
    <w:p w14:paraId="00C0DFF4" w14:textId="2450C9F0" w:rsidR="006600D9" w:rsidRPr="009F7924" w:rsidRDefault="006600D9" w:rsidP="006600D9">
      <w:pPr>
        <w:pStyle w:val="RLlneksmlouvy"/>
      </w:pPr>
      <w:r w:rsidRPr="009F7924">
        <w:t>POVINNOSTI POSKYTOVATELE</w:t>
      </w:r>
    </w:p>
    <w:p w14:paraId="025C556F" w14:textId="14E638A0" w:rsidR="006600D9" w:rsidRDefault="006600D9" w:rsidP="00635E8D">
      <w:pPr>
        <w:pStyle w:val="RLTextlnkuslovan"/>
        <w:tabs>
          <w:tab w:val="clear" w:pos="1446"/>
          <w:tab w:val="num" w:pos="1447"/>
        </w:tabs>
        <w:rPr>
          <w:lang w:eastAsia="en-US"/>
        </w:rPr>
      </w:pPr>
      <w:r w:rsidRPr="009F7924">
        <w:rPr>
          <w:lang w:eastAsia="en-US"/>
        </w:rPr>
        <w:t xml:space="preserve">Veškeré činnosti vykonávané Poskytovatelem na základě této </w:t>
      </w:r>
      <w:r w:rsidR="002C5840">
        <w:rPr>
          <w:lang w:eastAsia="en-US"/>
        </w:rPr>
        <w:t>Smlouvy</w:t>
      </w:r>
      <w:r w:rsidRPr="009F7924">
        <w:rPr>
          <w:lang w:eastAsia="en-US"/>
        </w:rPr>
        <w:t xml:space="preserve"> je </w:t>
      </w:r>
      <w:r w:rsidRPr="00CF4EC0">
        <w:rPr>
          <w:lang w:eastAsia="en-US"/>
        </w:rPr>
        <w:t xml:space="preserve">Poskytovatel povinen </w:t>
      </w:r>
      <w:r w:rsidRPr="00635E8D">
        <w:rPr>
          <w:rFonts w:asciiTheme="minorHAnsi" w:hAnsiTheme="minorHAnsi"/>
        </w:rPr>
        <w:t>vykonávat</w:t>
      </w:r>
      <w:r w:rsidRPr="00CF4EC0">
        <w:rPr>
          <w:lang w:eastAsia="en-US"/>
        </w:rPr>
        <w:t xml:space="preserve"> s odbornou péčí v souladu s procesy „</w:t>
      </w:r>
      <w:proofErr w:type="spellStart"/>
      <w:r w:rsidRPr="00CF4EC0">
        <w:rPr>
          <w:lang w:eastAsia="en-US"/>
        </w:rPr>
        <w:t>best</w:t>
      </w:r>
      <w:proofErr w:type="spellEnd"/>
      <w:r w:rsidRPr="00CF4EC0">
        <w:rPr>
          <w:lang w:eastAsia="en-US"/>
        </w:rPr>
        <w:t xml:space="preserve"> </w:t>
      </w:r>
      <w:proofErr w:type="spellStart"/>
      <w:r w:rsidRPr="00CF4EC0">
        <w:rPr>
          <w:lang w:eastAsia="en-US"/>
        </w:rPr>
        <w:t>practice</w:t>
      </w:r>
      <w:proofErr w:type="spellEnd"/>
      <w:r w:rsidRPr="00CF4EC0">
        <w:rPr>
          <w:lang w:eastAsia="en-US"/>
        </w:rPr>
        <w:t>“</w:t>
      </w:r>
      <w:r w:rsidR="00866AFF">
        <w:rPr>
          <w:lang w:eastAsia="en-US"/>
        </w:rPr>
        <w:t xml:space="preserve"> (nejlepší dostupná praxe)</w:t>
      </w:r>
      <w:r w:rsidRPr="00CF4EC0">
        <w:rPr>
          <w:lang w:eastAsia="en-US"/>
        </w:rPr>
        <w:t>.</w:t>
      </w:r>
    </w:p>
    <w:p w14:paraId="72A59874" w14:textId="5F170108" w:rsidR="00F453E2" w:rsidRDefault="007A6228" w:rsidP="00F453E2">
      <w:pPr>
        <w:pStyle w:val="RLTextlnkuslovan"/>
      </w:pPr>
      <w:r>
        <w:t>Poskytovatel</w:t>
      </w:r>
      <w:r w:rsidR="00F453E2">
        <w:t xml:space="preserve"> se touto </w:t>
      </w:r>
      <w:r w:rsidR="002C5840">
        <w:t>Smlouvou</w:t>
      </w:r>
      <w:r w:rsidR="00F453E2">
        <w:t xml:space="preserve"> zavazuje:</w:t>
      </w:r>
    </w:p>
    <w:p w14:paraId="55D692B3" w14:textId="4B2E3099" w:rsidR="00F453E2" w:rsidRDefault="00F453E2" w:rsidP="00F453E2">
      <w:pPr>
        <w:pStyle w:val="RLTextlnkuslovan"/>
        <w:numPr>
          <w:ilvl w:val="2"/>
          <w:numId w:val="1"/>
        </w:numPr>
      </w:pPr>
      <w:r>
        <w:t xml:space="preserve">vlastním jménem a na účet </w:t>
      </w:r>
      <w:r w:rsidR="00C16441">
        <w:t xml:space="preserve">hl. m. Prahy </w:t>
      </w:r>
      <w:r>
        <w:t xml:space="preserve">zajistit (i prostřednictvím svých smluvních partnerů) po technické stránce </w:t>
      </w:r>
      <w:r w:rsidR="00963FBC">
        <w:t>Parkujícím</w:t>
      </w:r>
      <w:r>
        <w:t xml:space="preserve"> možnost zaplatit parkovné použitím Aplikace tak, aby po zadání příslušných dat a při dodržení stanoveného postupu získali možnost prokázat úhradu parkovného s tím, že cena bude placena bezhotovostně </w:t>
      </w:r>
      <w:r w:rsidR="00646317">
        <w:t xml:space="preserve">alespoň </w:t>
      </w:r>
      <w:r>
        <w:t>prostřednictvím bankovních karet. Platební bránu v rámci Aplikace zajistí v potřebném rozsahu Poskytovatel;</w:t>
      </w:r>
    </w:p>
    <w:p w14:paraId="1AE362FE" w14:textId="108F6A03" w:rsidR="00F453E2" w:rsidRDefault="00F453E2" w:rsidP="00F453E2">
      <w:pPr>
        <w:pStyle w:val="RLTextlnkuslovan"/>
        <w:numPr>
          <w:ilvl w:val="2"/>
          <w:numId w:val="1"/>
        </w:numPr>
      </w:pPr>
      <w:r>
        <w:t xml:space="preserve">zajistit předání inkasovaného parkovného zakoupeného prostřednictvím Aplikace postupem sjednaným touto </w:t>
      </w:r>
      <w:r w:rsidR="002C5840">
        <w:t>Smlouvou</w:t>
      </w:r>
      <w:r>
        <w:t>;</w:t>
      </w:r>
    </w:p>
    <w:p w14:paraId="20597488" w14:textId="2ACAF99D" w:rsidR="00F453E2" w:rsidRDefault="458AE8CA" w:rsidP="450FA01B">
      <w:pPr>
        <w:pStyle w:val="RLTextlnkuslovan"/>
        <w:numPr>
          <w:ilvl w:val="2"/>
          <w:numId w:val="1"/>
        </w:numPr>
        <w:rPr>
          <w:rFonts w:eastAsia="Calibri"/>
        </w:rPr>
      </w:pPr>
      <w:r>
        <w:t>podílet se na případném školení/instruování odborného personálu Objednatele, a to dle pokynů Objednatele; tyto pokyny musí být zadány v dostatečném časovém předstihu, zejména co se týče termínů pro realizaci. Maximální rozsah této činnosti na straně</w:t>
      </w:r>
      <w:r w:rsidR="128F3B91" w:rsidRPr="00646317">
        <w:rPr>
          <w:rFonts w:asciiTheme="minorHAnsi" w:hAnsiTheme="minorHAnsi"/>
        </w:rPr>
        <w:t xml:space="preserve"> Poskytovatele</w:t>
      </w:r>
      <w:r>
        <w:t xml:space="preserve"> je </w:t>
      </w:r>
      <w:r w:rsidR="48D3D42B">
        <w:t xml:space="preserve">3 </w:t>
      </w:r>
      <w:r>
        <w:t>člověkodn</w:t>
      </w:r>
      <w:r w:rsidR="003F5480">
        <w:t>y</w:t>
      </w:r>
      <w:r>
        <w:t xml:space="preserve"> za kalendářní rok;</w:t>
      </w:r>
    </w:p>
    <w:p w14:paraId="7501D89F" w14:textId="1AC315A1" w:rsidR="00F453E2" w:rsidRDefault="458AE8CA" w:rsidP="00F453E2">
      <w:pPr>
        <w:pStyle w:val="RLTextlnkuslovan"/>
        <w:numPr>
          <w:ilvl w:val="2"/>
          <w:numId w:val="1"/>
        </w:numPr>
      </w:pPr>
      <w:bookmarkStart w:id="16" w:name="_Ref51589763"/>
      <w:r>
        <w:t>vést přehledy prodaného a vráceného parkovného a uznaných reklamací za každý kalendářní měsíc</w:t>
      </w:r>
      <w:r w:rsidR="2B17D289">
        <w:t>;</w:t>
      </w:r>
      <w:bookmarkEnd w:id="16"/>
      <w:r>
        <w:t xml:space="preserve"> </w:t>
      </w:r>
    </w:p>
    <w:p w14:paraId="62E03363" w14:textId="77777777" w:rsidR="00F453E2" w:rsidRDefault="458AE8CA" w:rsidP="00F453E2">
      <w:pPr>
        <w:pStyle w:val="RLTextlnkuslovan"/>
        <w:numPr>
          <w:ilvl w:val="2"/>
          <w:numId w:val="1"/>
        </w:numPr>
      </w:pPr>
      <w:bookmarkStart w:id="17" w:name="_Ref51589808"/>
      <w:r>
        <w:t>na základě výzvy předložit přehledy prodaného parkovného nebo jakkoliv jinak umožnit kontrolu počtu prodaného parkovného za libovolné období za účelem kontroly správnosti vyúčtování;</w:t>
      </w:r>
      <w:bookmarkEnd w:id="17"/>
    </w:p>
    <w:p w14:paraId="4E203EE5" w14:textId="68E2A5A4" w:rsidR="00F453E2" w:rsidRDefault="458AE8CA" w:rsidP="00F453E2">
      <w:pPr>
        <w:pStyle w:val="RLTextlnkuslovan"/>
        <w:numPr>
          <w:ilvl w:val="2"/>
          <w:numId w:val="1"/>
        </w:numPr>
      </w:pPr>
      <w:r>
        <w:t xml:space="preserve">přijímat a vyřizovat reklamace dle čl. </w:t>
      </w:r>
      <w:r w:rsidR="00491165">
        <w:t>12</w:t>
      </w:r>
      <w:r w:rsidR="00A430F1">
        <w:t xml:space="preserve"> </w:t>
      </w:r>
      <w:r>
        <w:t xml:space="preserve">této </w:t>
      </w:r>
      <w:r w:rsidR="002C5840">
        <w:rPr>
          <w:lang w:eastAsia="en-US"/>
        </w:rPr>
        <w:t>Smlouvy</w:t>
      </w:r>
      <w:r>
        <w:t>;</w:t>
      </w:r>
    </w:p>
    <w:p w14:paraId="4619C08A" w14:textId="59060EAA" w:rsidR="00F453E2" w:rsidRDefault="458AE8CA" w:rsidP="00F453E2">
      <w:pPr>
        <w:pStyle w:val="RLTextlnkuslovan"/>
        <w:numPr>
          <w:ilvl w:val="2"/>
          <w:numId w:val="1"/>
        </w:numPr>
      </w:pPr>
      <w:r>
        <w:t xml:space="preserve">vést evidenci parkovného </w:t>
      </w:r>
      <w:r w:rsidR="00866AFF">
        <w:t xml:space="preserve">specifikovaného v </w:t>
      </w:r>
      <w:r w:rsidR="00491165">
        <w:t xml:space="preserve">odst. </w:t>
      </w:r>
      <w:r w:rsidR="00866AFF">
        <w:t xml:space="preserve">6.2 písm. </w:t>
      </w:r>
      <w:r w:rsidR="00AD261B">
        <w:fldChar w:fldCharType="begin"/>
      </w:r>
      <w:r w:rsidR="00AD261B">
        <w:instrText xml:space="preserve"> REF _Ref51589763 \r \h </w:instrText>
      </w:r>
      <w:r w:rsidR="00AD261B">
        <w:fldChar w:fldCharType="separate"/>
      </w:r>
      <w:r w:rsidR="00A44F93">
        <w:t>d)</w:t>
      </w:r>
      <w:r w:rsidR="00AD261B">
        <w:fldChar w:fldCharType="end"/>
      </w:r>
      <w:r w:rsidR="00AD261B">
        <w:t xml:space="preserve"> </w:t>
      </w:r>
      <w:r>
        <w:t xml:space="preserve">této </w:t>
      </w:r>
      <w:r w:rsidR="002C5840">
        <w:rPr>
          <w:lang w:eastAsia="en-US"/>
        </w:rPr>
        <w:t>Smlouvy</w:t>
      </w:r>
      <w:r>
        <w:t xml:space="preserve">; </w:t>
      </w:r>
    </w:p>
    <w:p w14:paraId="64FC56CE" w14:textId="60267F28" w:rsidR="00F453E2" w:rsidRDefault="458AE8CA" w:rsidP="00F453E2">
      <w:pPr>
        <w:pStyle w:val="RLTextlnkuslovan"/>
        <w:numPr>
          <w:ilvl w:val="2"/>
          <w:numId w:val="1"/>
        </w:numPr>
      </w:pPr>
      <w:r>
        <w:t>přiřadit parkovnému číselné řady ve formátu schváleném Objednatelem</w:t>
      </w:r>
      <w:r w:rsidR="2B17D289">
        <w:t>;</w:t>
      </w:r>
    </w:p>
    <w:p w14:paraId="3F9B1386" w14:textId="77777777" w:rsidR="00F453E2" w:rsidRDefault="458AE8CA" w:rsidP="00F453E2">
      <w:pPr>
        <w:pStyle w:val="RLTextlnkuslovan"/>
        <w:numPr>
          <w:ilvl w:val="2"/>
          <w:numId w:val="1"/>
        </w:numPr>
      </w:pPr>
      <w:r>
        <w:t xml:space="preserve">evidovat prodané parkovné </w:t>
      </w:r>
      <w:r w:rsidRPr="00C4231B">
        <w:t>na „3xx“ účtech</w:t>
      </w:r>
      <w:r>
        <w:t xml:space="preserve"> ve smyslu účetních předpisů.</w:t>
      </w:r>
    </w:p>
    <w:p w14:paraId="3B48CABB" w14:textId="1DF90854" w:rsidR="00F453E2" w:rsidRDefault="00F453E2" w:rsidP="00F453E2">
      <w:pPr>
        <w:pStyle w:val="RLTextlnkuslovan"/>
        <w:ind w:left="1447"/>
        <w:rPr>
          <w:lang w:eastAsia="en-US"/>
        </w:rPr>
      </w:pPr>
      <w:r>
        <w:rPr>
          <w:lang w:eastAsia="en-US"/>
        </w:rPr>
        <w:t xml:space="preserve">Povinnost dle odst. </w:t>
      </w:r>
      <w:r w:rsidR="00963FBC">
        <w:rPr>
          <w:lang w:eastAsia="en-US"/>
        </w:rPr>
        <w:t>6</w:t>
      </w:r>
      <w:r>
        <w:rPr>
          <w:lang w:eastAsia="en-US"/>
        </w:rPr>
        <w:t xml:space="preserve">.2 </w:t>
      </w:r>
      <w:r w:rsidR="009B6BE0">
        <w:rPr>
          <w:lang w:eastAsia="en-US"/>
        </w:rPr>
        <w:t xml:space="preserve">písm. </w:t>
      </w:r>
      <w:r w:rsidR="004409E6">
        <w:rPr>
          <w:lang w:eastAsia="en-US"/>
        </w:rPr>
        <w:fldChar w:fldCharType="begin"/>
      </w:r>
      <w:r w:rsidR="004409E6">
        <w:rPr>
          <w:lang w:eastAsia="en-US"/>
        </w:rPr>
        <w:instrText xml:space="preserve"> REF _Ref51589808 \n \h </w:instrText>
      </w:r>
      <w:r w:rsidR="004409E6">
        <w:rPr>
          <w:lang w:eastAsia="en-US"/>
        </w:rPr>
      </w:r>
      <w:r w:rsidR="004409E6">
        <w:rPr>
          <w:lang w:eastAsia="en-US"/>
        </w:rPr>
        <w:fldChar w:fldCharType="separate"/>
      </w:r>
      <w:r w:rsidR="00A44F93">
        <w:rPr>
          <w:lang w:eastAsia="en-US"/>
        </w:rPr>
        <w:t>e)</w:t>
      </w:r>
      <w:r w:rsidR="004409E6">
        <w:rPr>
          <w:lang w:eastAsia="en-US"/>
        </w:rPr>
        <w:fldChar w:fldCharType="end"/>
      </w:r>
      <w:r w:rsidR="009B6BE0">
        <w:rPr>
          <w:lang w:eastAsia="en-US"/>
        </w:rPr>
        <w:t xml:space="preserve"> </w:t>
      </w:r>
      <w:r w:rsidR="00963FBC">
        <w:rPr>
          <w:lang w:eastAsia="en-US"/>
        </w:rPr>
        <w:t>této</w:t>
      </w:r>
      <w:r>
        <w:rPr>
          <w:lang w:eastAsia="en-US"/>
        </w:rPr>
        <w:t xml:space="preserve"> </w:t>
      </w:r>
      <w:r w:rsidR="002C5840">
        <w:rPr>
          <w:lang w:eastAsia="en-US"/>
        </w:rPr>
        <w:t>Smlouvy</w:t>
      </w:r>
      <w:r>
        <w:rPr>
          <w:lang w:eastAsia="en-US"/>
        </w:rPr>
        <w:t xml:space="preserve"> je Poskytovatel povinen plnit na základě výzvy Objednatele, kterou však Objednatel není oprávněn vznést častěji než jedenkrát týdně, není-li častější požadavek podmíněn vážným důvodem. Za vyřízení takovýchto častějších požadavků je Poskytovatel oprávněn naúčtovat Objednateli přiměřené náklady na jejich vyřízení</w:t>
      </w:r>
      <w:r w:rsidR="00866AFF">
        <w:rPr>
          <w:lang w:eastAsia="en-US"/>
        </w:rPr>
        <w:t xml:space="preserve">, </w:t>
      </w:r>
      <w:r w:rsidR="00866AFF" w:rsidRPr="00866AFF">
        <w:rPr>
          <w:lang w:eastAsia="en-US"/>
        </w:rPr>
        <w:t xml:space="preserve">pokud nebyly požadavky dle odst. 6.2 písm. </w:t>
      </w:r>
      <w:r w:rsidR="004409E6">
        <w:rPr>
          <w:lang w:eastAsia="en-US"/>
        </w:rPr>
        <w:fldChar w:fldCharType="begin"/>
      </w:r>
      <w:r w:rsidR="004409E6">
        <w:rPr>
          <w:lang w:eastAsia="en-US"/>
        </w:rPr>
        <w:instrText xml:space="preserve"> REF _Ref51589808 \n \h </w:instrText>
      </w:r>
      <w:r w:rsidR="004409E6">
        <w:rPr>
          <w:lang w:eastAsia="en-US"/>
        </w:rPr>
      </w:r>
      <w:r w:rsidR="004409E6">
        <w:rPr>
          <w:lang w:eastAsia="en-US"/>
        </w:rPr>
        <w:fldChar w:fldCharType="separate"/>
      </w:r>
      <w:r w:rsidR="00A44F93">
        <w:rPr>
          <w:lang w:eastAsia="en-US"/>
        </w:rPr>
        <w:t>e)</w:t>
      </w:r>
      <w:r w:rsidR="004409E6">
        <w:rPr>
          <w:lang w:eastAsia="en-US"/>
        </w:rPr>
        <w:fldChar w:fldCharType="end"/>
      </w:r>
      <w:r w:rsidR="00866AFF" w:rsidRPr="00866AFF">
        <w:rPr>
          <w:lang w:eastAsia="en-US"/>
        </w:rPr>
        <w:t xml:space="preserve"> na častější plnění zapříčiněny jednáním Poskytovatele v rozporu s touto </w:t>
      </w:r>
      <w:r w:rsidR="00866AFF">
        <w:rPr>
          <w:lang w:eastAsia="en-US"/>
        </w:rPr>
        <w:t>Smlouvou</w:t>
      </w:r>
      <w:r w:rsidR="00A940D8">
        <w:rPr>
          <w:lang w:eastAsia="en-US"/>
        </w:rPr>
        <w:t xml:space="preserve">. Pro vyloučení </w:t>
      </w:r>
      <w:r w:rsidR="00A940D8">
        <w:rPr>
          <w:lang w:eastAsia="en-US"/>
        </w:rPr>
        <w:lastRenderedPageBreak/>
        <w:t xml:space="preserve">všech pochybností smluvní strany prohlašují, že tímto není dotčena povinnost </w:t>
      </w:r>
      <w:r w:rsidR="004409E6">
        <w:rPr>
          <w:lang w:eastAsia="en-US"/>
        </w:rPr>
        <w:t>Poskytovatele zajistit komunikaci Aplikace s CIS a evidenci parkovacích relací v CIS v souladu s touto Smlouvou, zejm. technickou specifikací (Přílohou č. 1)</w:t>
      </w:r>
      <w:r>
        <w:rPr>
          <w:lang w:eastAsia="en-US"/>
        </w:rPr>
        <w:t>.</w:t>
      </w:r>
    </w:p>
    <w:p w14:paraId="3CB4960B" w14:textId="61F4D205" w:rsidR="006600D9" w:rsidRPr="00747306" w:rsidRDefault="006600D9" w:rsidP="00F453E2">
      <w:pPr>
        <w:pStyle w:val="RLTextlnkuslovan"/>
        <w:tabs>
          <w:tab w:val="clear" w:pos="1446"/>
          <w:tab w:val="num" w:pos="1447"/>
        </w:tabs>
        <w:ind w:left="1447"/>
        <w:rPr>
          <w:lang w:eastAsia="en-US"/>
        </w:rPr>
      </w:pPr>
      <w:r w:rsidRPr="00CF4EC0">
        <w:rPr>
          <w:lang w:eastAsia="en-US"/>
        </w:rPr>
        <w:t xml:space="preserve">Poskytovatel se zavazuje vést </w:t>
      </w:r>
      <w:r w:rsidRPr="00747306">
        <w:rPr>
          <w:lang w:eastAsia="en-US"/>
        </w:rPr>
        <w:t xml:space="preserve">evidenci všech hlášených vad a stavů jejich řešení a dále </w:t>
      </w:r>
      <w:r>
        <w:rPr>
          <w:lang w:eastAsia="en-US"/>
        </w:rPr>
        <w:t>evidenci</w:t>
      </w:r>
      <w:r w:rsidRPr="00747306">
        <w:rPr>
          <w:lang w:eastAsia="en-US"/>
        </w:rPr>
        <w:t xml:space="preserve"> vešker</w:t>
      </w:r>
      <w:r>
        <w:rPr>
          <w:lang w:eastAsia="en-US"/>
        </w:rPr>
        <w:t>ých</w:t>
      </w:r>
      <w:r w:rsidRPr="00747306">
        <w:rPr>
          <w:lang w:eastAsia="en-US"/>
        </w:rPr>
        <w:t xml:space="preserve"> servisní</w:t>
      </w:r>
      <w:r>
        <w:rPr>
          <w:lang w:eastAsia="en-US"/>
        </w:rPr>
        <w:t>ch</w:t>
      </w:r>
      <w:r w:rsidRPr="00747306">
        <w:rPr>
          <w:lang w:eastAsia="en-US"/>
        </w:rPr>
        <w:t xml:space="preserve"> </w:t>
      </w:r>
      <w:r w:rsidRPr="00007FBB">
        <w:rPr>
          <w:lang w:eastAsia="en-US"/>
        </w:rPr>
        <w:t xml:space="preserve">zásahů v produkčním prostředí </w:t>
      </w:r>
      <w:r w:rsidR="00F453E2" w:rsidRPr="00007FBB">
        <w:rPr>
          <w:lang w:eastAsia="en-US"/>
        </w:rPr>
        <w:t>Aplikace</w:t>
      </w:r>
      <w:r w:rsidR="00F97B45" w:rsidRPr="00007FBB">
        <w:rPr>
          <w:lang w:eastAsia="en-US"/>
        </w:rPr>
        <w:t xml:space="preserve"> souvisejících s poskytováním služby parkování</w:t>
      </w:r>
      <w:r w:rsidRPr="00007FBB">
        <w:rPr>
          <w:lang w:eastAsia="en-US"/>
        </w:rPr>
        <w:t>, přičemž evidence</w:t>
      </w:r>
      <w:r w:rsidRPr="00747306">
        <w:rPr>
          <w:lang w:eastAsia="en-US"/>
        </w:rPr>
        <w:t xml:space="preserve"> je uložena a aktualizována v sídle Poskytovatele</w:t>
      </w:r>
      <w:r w:rsidR="00F453E2">
        <w:rPr>
          <w:lang w:eastAsia="en-US"/>
        </w:rPr>
        <w:t>.</w:t>
      </w:r>
    </w:p>
    <w:p w14:paraId="76ED0B0F" w14:textId="24F36DF1" w:rsidR="006600D9" w:rsidRDefault="006600D9" w:rsidP="006600D9">
      <w:pPr>
        <w:pStyle w:val="RLTextlnkuslovan"/>
        <w:tabs>
          <w:tab w:val="clear" w:pos="1446"/>
          <w:tab w:val="num" w:pos="1447"/>
        </w:tabs>
        <w:ind w:left="1447"/>
        <w:rPr>
          <w:lang w:eastAsia="en-US"/>
        </w:rPr>
      </w:pPr>
      <w:bookmarkStart w:id="18" w:name="_Ref319942996"/>
      <w:bookmarkStart w:id="19" w:name="_Ref206571798"/>
      <w:r w:rsidRPr="00D17D04">
        <w:rPr>
          <w:lang w:eastAsia="en-US"/>
        </w:rPr>
        <w:t>Poskytovatel se dále zavazuje provádět pravidelné zálohování výše uvedených údajů, a to v souladu s nejlepší dostupnou praxí při poskytování obdobných služeb, nejméně však jednou denně.</w:t>
      </w:r>
    </w:p>
    <w:p w14:paraId="29CD7B30" w14:textId="129BACF0" w:rsidR="000639DD" w:rsidRPr="00D17D04" w:rsidRDefault="000639DD" w:rsidP="006600D9">
      <w:pPr>
        <w:pStyle w:val="RLTextlnkuslovan"/>
        <w:tabs>
          <w:tab w:val="clear" w:pos="1446"/>
          <w:tab w:val="num" w:pos="1447"/>
        </w:tabs>
        <w:ind w:left="1447"/>
        <w:rPr>
          <w:lang w:eastAsia="en-US"/>
        </w:rPr>
      </w:pPr>
      <w:r>
        <w:rPr>
          <w:lang w:eastAsia="en-US"/>
        </w:rPr>
        <w:t xml:space="preserve">Poskytovatel se </w:t>
      </w:r>
      <w:r w:rsidRPr="009B6BE0">
        <w:rPr>
          <w:lang w:eastAsia="en-US"/>
        </w:rPr>
        <w:t xml:space="preserve">zavazuje umožnit přístup Objednateli a Partnerům k </w:t>
      </w:r>
      <w:r w:rsidR="00743049">
        <w:rPr>
          <w:lang w:eastAsia="en-US"/>
        </w:rPr>
        <w:t>přehledům</w:t>
      </w:r>
      <w:r w:rsidR="00743049" w:rsidRPr="009B6BE0">
        <w:rPr>
          <w:lang w:eastAsia="en-US"/>
        </w:rPr>
        <w:t xml:space="preserve"> </w:t>
      </w:r>
      <w:r w:rsidRPr="009B6BE0">
        <w:rPr>
          <w:lang w:eastAsia="en-US"/>
        </w:rPr>
        <w:t xml:space="preserve">zpracovaným dle </w:t>
      </w:r>
      <w:r w:rsidR="009B6BE0">
        <w:rPr>
          <w:lang w:eastAsia="en-US"/>
        </w:rPr>
        <w:t>o</w:t>
      </w:r>
      <w:r w:rsidR="009B6BE0" w:rsidRPr="009B6BE0">
        <w:rPr>
          <w:lang w:eastAsia="en-US"/>
        </w:rPr>
        <w:t xml:space="preserve">dst. 6.2 písm. </w:t>
      </w:r>
      <w:r w:rsidR="00AD261B">
        <w:rPr>
          <w:lang w:eastAsia="en-US"/>
        </w:rPr>
        <w:fldChar w:fldCharType="begin"/>
      </w:r>
      <w:r w:rsidR="00AD261B">
        <w:rPr>
          <w:lang w:eastAsia="en-US"/>
        </w:rPr>
        <w:instrText xml:space="preserve"> REF _Ref51589763 \n \h </w:instrText>
      </w:r>
      <w:r w:rsidR="00AD261B">
        <w:rPr>
          <w:lang w:eastAsia="en-US"/>
        </w:rPr>
      </w:r>
      <w:r w:rsidR="00AD261B">
        <w:rPr>
          <w:lang w:eastAsia="en-US"/>
        </w:rPr>
        <w:fldChar w:fldCharType="separate"/>
      </w:r>
      <w:r w:rsidR="00A44F93">
        <w:rPr>
          <w:lang w:eastAsia="en-US"/>
        </w:rPr>
        <w:t>d)</w:t>
      </w:r>
      <w:r w:rsidR="00AD261B">
        <w:rPr>
          <w:lang w:eastAsia="en-US"/>
        </w:rPr>
        <w:fldChar w:fldCharType="end"/>
      </w:r>
      <w:r w:rsidRPr="009B6BE0">
        <w:rPr>
          <w:lang w:eastAsia="en-US"/>
        </w:rPr>
        <w:t xml:space="preserve"> této </w:t>
      </w:r>
      <w:r w:rsidR="002C5840">
        <w:rPr>
          <w:lang w:eastAsia="en-US"/>
        </w:rPr>
        <w:t>Smlouvy</w:t>
      </w:r>
      <w:r w:rsidRPr="009B6BE0">
        <w:rPr>
          <w:lang w:eastAsia="en-US"/>
        </w:rPr>
        <w:t>.</w:t>
      </w:r>
    </w:p>
    <w:bookmarkEnd w:id="18"/>
    <w:bookmarkEnd w:id="19"/>
    <w:p w14:paraId="7ECE258C" w14:textId="0D39FA9B" w:rsidR="006600D9" w:rsidRDefault="006600D9" w:rsidP="006600D9">
      <w:pPr>
        <w:pStyle w:val="RLTextlnkuslovan"/>
        <w:tabs>
          <w:tab w:val="clear" w:pos="1446"/>
          <w:tab w:val="num" w:pos="1447"/>
        </w:tabs>
        <w:ind w:left="1447"/>
        <w:rPr>
          <w:lang w:eastAsia="en-US"/>
        </w:rPr>
      </w:pPr>
      <w:r w:rsidRPr="009F7924">
        <w:rPr>
          <w:lang w:eastAsia="en-US"/>
        </w:rPr>
        <w:t xml:space="preserve">Poskytovatel bude zajišťovat </w:t>
      </w:r>
      <w:r>
        <w:rPr>
          <w:lang w:eastAsia="en-US"/>
        </w:rPr>
        <w:t>činnosti</w:t>
      </w:r>
      <w:r w:rsidRPr="009F7924">
        <w:rPr>
          <w:lang w:eastAsia="en-US"/>
        </w:rPr>
        <w:t xml:space="preserve"> související s provozem </w:t>
      </w:r>
      <w:r w:rsidR="00F30253">
        <w:rPr>
          <w:lang w:eastAsia="en-US"/>
        </w:rPr>
        <w:t>Aplikace</w:t>
      </w:r>
      <w:r w:rsidRPr="009F7924">
        <w:rPr>
          <w:lang w:eastAsia="en-US"/>
        </w:rPr>
        <w:t xml:space="preserve"> vlastními kapacitami</w:t>
      </w:r>
      <w:r>
        <w:rPr>
          <w:lang w:eastAsia="en-US"/>
        </w:rPr>
        <w:t>, případně s využitím poddodavatelů</w:t>
      </w:r>
      <w:r w:rsidRPr="009F7924">
        <w:rPr>
          <w:lang w:eastAsia="en-US"/>
        </w:rPr>
        <w:t xml:space="preserve">. Část služeb zajišťovaná </w:t>
      </w:r>
      <w:r w:rsidR="00743049">
        <w:rPr>
          <w:lang w:eastAsia="en-US"/>
        </w:rPr>
        <w:t>pod</w:t>
      </w:r>
      <w:r w:rsidRPr="009F7924">
        <w:rPr>
          <w:lang w:eastAsia="en-US"/>
        </w:rPr>
        <w:t xml:space="preserve">dodavatelsky bude realizována subjekty vybranými ze strany Poskytovatele jakožto zadavatelem ve smyslu </w:t>
      </w:r>
      <w:r>
        <w:rPr>
          <w:lang w:eastAsia="en-US"/>
        </w:rPr>
        <w:t>Z</w:t>
      </w:r>
      <w:r w:rsidRPr="009F7924">
        <w:rPr>
          <w:lang w:eastAsia="en-US"/>
        </w:rPr>
        <w:t>ZVZ v souladu s</w:t>
      </w:r>
      <w:r>
        <w:rPr>
          <w:lang w:eastAsia="en-US"/>
        </w:rPr>
        <w:t> příslušnými podmínkami a limity dle Z</w:t>
      </w:r>
      <w:r w:rsidRPr="009F7924">
        <w:rPr>
          <w:lang w:eastAsia="en-US"/>
        </w:rPr>
        <w:t>ZVZ</w:t>
      </w:r>
      <w:r>
        <w:rPr>
          <w:lang w:eastAsia="en-US"/>
        </w:rPr>
        <w:t>.</w:t>
      </w:r>
    </w:p>
    <w:p w14:paraId="458369AA" w14:textId="60A95CB5" w:rsidR="006600D9" w:rsidRDefault="006600D9" w:rsidP="006600D9">
      <w:pPr>
        <w:pStyle w:val="RLTextlnkuslovan"/>
        <w:tabs>
          <w:tab w:val="clear" w:pos="1446"/>
          <w:tab w:val="num" w:pos="1447"/>
        </w:tabs>
        <w:ind w:left="1447"/>
        <w:rPr>
          <w:lang w:eastAsia="en-US"/>
        </w:rPr>
      </w:pPr>
      <w:r w:rsidRPr="009F7924">
        <w:rPr>
          <w:lang w:eastAsia="en-US"/>
        </w:rPr>
        <w:t xml:space="preserve">Pokud Poskytovatel pověří výkonem jakýchkoli činností podle této </w:t>
      </w:r>
      <w:r w:rsidR="002C5840">
        <w:rPr>
          <w:lang w:eastAsia="en-US"/>
        </w:rPr>
        <w:t>Smlouvy</w:t>
      </w:r>
      <w:r w:rsidRPr="009F7924">
        <w:rPr>
          <w:lang w:eastAsia="en-US"/>
        </w:rPr>
        <w:t xml:space="preserve"> jakoukoli třetí osobu, odpovídá za provádění těchto činnosti tak, jako by je vykonával sám.</w:t>
      </w:r>
    </w:p>
    <w:p w14:paraId="7BC6295E" w14:textId="58F5835D" w:rsidR="000639DD" w:rsidRPr="009F7924" w:rsidRDefault="000639DD" w:rsidP="006600D9">
      <w:pPr>
        <w:pStyle w:val="RLTextlnkuslovan"/>
        <w:tabs>
          <w:tab w:val="clear" w:pos="1446"/>
          <w:tab w:val="num" w:pos="1447"/>
        </w:tabs>
        <w:ind w:left="1447"/>
        <w:rPr>
          <w:lang w:eastAsia="en-US"/>
        </w:rPr>
      </w:pPr>
      <w:r>
        <w:rPr>
          <w:rFonts w:cs="Calibri"/>
          <w:szCs w:val="22"/>
        </w:rPr>
        <w:t xml:space="preserve">Poskytovatel se zavazuje </w:t>
      </w:r>
      <w:r w:rsidRPr="00BD2195">
        <w:rPr>
          <w:rFonts w:cs="Calibri"/>
          <w:szCs w:val="22"/>
        </w:rPr>
        <w:t xml:space="preserve">spolupracovat s orgány veřejné správy a jinými subjekty podílejícími se na správě, provozu a fungování CIS, a to v rozsahu, který stanoví tato </w:t>
      </w:r>
      <w:r w:rsidR="009863C6">
        <w:rPr>
          <w:rFonts w:cs="Calibri"/>
          <w:szCs w:val="22"/>
        </w:rPr>
        <w:t>Smlouva</w:t>
      </w:r>
      <w:r w:rsidRPr="00BD2195">
        <w:rPr>
          <w:rFonts w:cs="Calibri"/>
          <w:szCs w:val="22"/>
        </w:rPr>
        <w:t xml:space="preserve"> nebo předpokládá účel této </w:t>
      </w:r>
      <w:r w:rsidR="002C5840">
        <w:rPr>
          <w:rFonts w:cs="Calibri"/>
          <w:szCs w:val="22"/>
        </w:rPr>
        <w:t>Smlouvy</w:t>
      </w:r>
      <w:r>
        <w:rPr>
          <w:rFonts w:cs="Calibri"/>
          <w:szCs w:val="22"/>
        </w:rPr>
        <w:t>.</w:t>
      </w:r>
    </w:p>
    <w:p w14:paraId="5D7977B2" w14:textId="5DBD651E" w:rsidR="006600D9" w:rsidRPr="009F7924" w:rsidRDefault="006600D9" w:rsidP="006600D9">
      <w:pPr>
        <w:pStyle w:val="RLTextlnkuslovan"/>
        <w:tabs>
          <w:tab w:val="clear" w:pos="1446"/>
          <w:tab w:val="num" w:pos="1447"/>
        </w:tabs>
        <w:ind w:left="1447"/>
        <w:rPr>
          <w:lang w:eastAsia="en-US"/>
        </w:rPr>
      </w:pPr>
      <w:bookmarkStart w:id="20" w:name="_Ref457896870"/>
      <w:r w:rsidRPr="009F7924">
        <w:rPr>
          <w:lang w:eastAsia="en-US"/>
        </w:rPr>
        <w:t xml:space="preserve">Poskytovatel je povinen mít uzavřenou pojistnou </w:t>
      </w:r>
      <w:r w:rsidR="00963FBC">
        <w:rPr>
          <w:lang w:eastAsia="en-US"/>
        </w:rPr>
        <w:t>smlouvu</w:t>
      </w:r>
      <w:r w:rsidRPr="009F7924">
        <w:rPr>
          <w:lang w:eastAsia="en-US"/>
        </w:rPr>
        <w:t xml:space="preserve"> pro případ vzniku odpovědnosti za škodu způso</w:t>
      </w:r>
      <w:r w:rsidRPr="00E86CDE">
        <w:rPr>
          <w:lang w:eastAsia="en-US"/>
        </w:rPr>
        <w:t xml:space="preserve">benou v souvislosti se zajištěním provozu MOS s pojistným plněním v minimální výši </w:t>
      </w:r>
      <w:proofErr w:type="gramStart"/>
      <w:r w:rsidR="00A430F1">
        <w:rPr>
          <w:lang w:eastAsia="en-US"/>
        </w:rPr>
        <w:t>10.000.000,-</w:t>
      </w:r>
      <w:proofErr w:type="gramEnd"/>
      <w:r w:rsidR="00A430F1">
        <w:rPr>
          <w:lang w:eastAsia="en-US"/>
        </w:rPr>
        <w:t xml:space="preserve"> </w:t>
      </w:r>
      <w:r w:rsidRPr="00E86CDE">
        <w:rPr>
          <w:lang w:eastAsia="en-US"/>
        </w:rPr>
        <w:t xml:space="preserve">Kč, přičemž spoluúčast Poskytovatele může činit maximálně </w:t>
      </w:r>
      <w:r w:rsidR="00007FBB">
        <w:rPr>
          <w:lang w:eastAsia="en-US"/>
        </w:rPr>
        <w:t>10</w:t>
      </w:r>
      <w:r w:rsidRPr="00E86CDE">
        <w:rPr>
          <w:lang w:eastAsia="en-US"/>
        </w:rPr>
        <w:t xml:space="preserve"> % z výše pojistného plnění</w:t>
      </w:r>
      <w:r w:rsidRPr="008F0252">
        <w:rPr>
          <w:lang w:eastAsia="en-US"/>
        </w:rPr>
        <w:t xml:space="preserve">. Pojištění v tomto rozsahu je Poskytovatel povinen udržovat po celou dobu trvání této </w:t>
      </w:r>
      <w:r w:rsidR="002C5840">
        <w:rPr>
          <w:lang w:eastAsia="en-US"/>
        </w:rPr>
        <w:t>Smlouvy</w:t>
      </w:r>
      <w:r w:rsidRPr="008F0252">
        <w:rPr>
          <w:lang w:eastAsia="en-US"/>
        </w:rPr>
        <w:t xml:space="preserve"> a</w:t>
      </w:r>
      <w:r w:rsidRPr="009F7924">
        <w:rPr>
          <w:lang w:eastAsia="en-US"/>
        </w:rPr>
        <w:t xml:space="preserve"> v případě výzvy Objednatele tomuto bez zbytečného odkladu předložit doklad o existenci pojištění dle tohoto článku.</w:t>
      </w:r>
      <w:bookmarkEnd w:id="20"/>
    </w:p>
    <w:p w14:paraId="17F1D8CF" w14:textId="044FC628" w:rsidR="006600D9" w:rsidRPr="009F7924" w:rsidRDefault="006600D9" w:rsidP="006600D9">
      <w:pPr>
        <w:pStyle w:val="RLTextlnkuslovan"/>
        <w:tabs>
          <w:tab w:val="clear" w:pos="1446"/>
          <w:tab w:val="num" w:pos="1447"/>
        </w:tabs>
        <w:ind w:left="1447"/>
        <w:rPr>
          <w:lang w:eastAsia="en-US"/>
        </w:rPr>
      </w:pPr>
      <w:r w:rsidRPr="009F7924">
        <w:rPr>
          <w:lang w:eastAsia="en-US"/>
        </w:rPr>
        <w:t>Poskytovatel tímto prohlašuje, že bude během t</w:t>
      </w:r>
      <w:r>
        <w:rPr>
          <w:lang w:eastAsia="en-US"/>
        </w:rPr>
        <w:t xml:space="preserve">rvání této </w:t>
      </w:r>
      <w:r w:rsidR="002C5840">
        <w:rPr>
          <w:lang w:eastAsia="en-US"/>
        </w:rPr>
        <w:t>Smlouvy</w:t>
      </w:r>
      <w:r>
        <w:rPr>
          <w:lang w:eastAsia="en-US"/>
        </w:rPr>
        <w:t xml:space="preserve"> postupovat v </w:t>
      </w:r>
      <w:r w:rsidRPr="009F7924">
        <w:rPr>
          <w:lang w:eastAsia="en-US"/>
        </w:rPr>
        <w:t xml:space="preserve">souladu s obecně závaznými právními předpisy a nebude svou činností sledovat jakýkoli zakázaný či nepoctivý cíl. Poskytovatel bude dále postupovat tak, aby nedocházelo k porušování jakýchkoli práv třetích osob, zejména práv duševního vlastnictví, a prohlašuje, že užívá počítačové programy i další předměty práv duševního vlastnictví zcela po právu a jeho užívání mimo tuto </w:t>
      </w:r>
      <w:r w:rsidR="002C5840">
        <w:rPr>
          <w:lang w:eastAsia="en-US"/>
        </w:rPr>
        <w:t>Smlouvu</w:t>
      </w:r>
      <w:r w:rsidRPr="009F7924">
        <w:rPr>
          <w:lang w:eastAsia="en-US"/>
        </w:rPr>
        <w:t xml:space="preserve"> i v jejím rámci nemůže vést k jakémukoli omezení provozu </w:t>
      </w:r>
      <w:r w:rsidR="00F30253">
        <w:rPr>
          <w:lang w:eastAsia="en-US"/>
        </w:rPr>
        <w:t>Aplikace</w:t>
      </w:r>
      <w:r w:rsidRPr="009F7924">
        <w:rPr>
          <w:lang w:eastAsia="en-US"/>
        </w:rPr>
        <w:t xml:space="preserve"> či souvisejícího plnění Poskytovatele dle této </w:t>
      </w:r>
      <w:r w:rsidR="002C5840">
        <w:rPr>
          <w:lang w:eastAsia="en-US"/>
        </w:rPr>
        <w:t>Smlouvy</w:t>
      </w:r>
      <w:r w:rsidRPr="009F7924">
        <w:rPr>
          <w:lang w:eastAsia="en-US"/>
        </w:rPr>
        <w:t>.</w:t>
      </w:r>
    </w:p>
    <w:p w14:paraId="34173B51" w14:textId="77777777" w:rsidR="006600D9" w:rsidRPr="009F7924" w:rsidRDefault="006600D9" w:rsidP="006600D9">
      <w:pPr>
        <w:pStyle w:val="RLTextlnkuslovan"/>
        <w:tabs>
          <w:tab w:val="clear" w:pos="1446"/>
          <w:tab w:val="num" w:pos="1447"/>
        </w:tabs>
        <w:ind w:left="1447"/>
        <w:rPr>
          <w:szCs w:val="22"/>
        </w:rPr>
      </w:pPr>
      <w:bookmarkStart w:id="21" w:name="_Ref196135071"/>
      <w:bookmarkStart w:id="22" w:name="_Ref198358270"/>
      <w:r w:rsidRPr="009F7924">
        <w:rPr>
          <w:szCs w:val="22"/>
          <w:lang w:eastAsia="en-US"/>
        </w:rPr>
        <w:t>Poskytovatel</w:t>
      </w:r>
      <w:r w:rsidRPr="009F7924">
        <w:rPr>
          <w:szCs w:val="22"/>
        </w:rPr>
        <w:t xml:space="preserve"> se dále zavazuje:</w:t>
      </w:r>
    </w:p>
    <w:p w14:paraId="7A4B5C27" w14:textId="5A225295" w:rsidR="006600D9" w:rsidRPr="009F7924" w:rsidRDefault="006600D9" w:rsidP="006600D9">
      <w:pPr>
        <w:pStyle w:val="RLTextlnkuslovan"/>
        <w:numPr>
          <w:ilvl w:val="2"/>
          <w:numId w:val="44"/>
        </w:numPr>
        <w:tabs>
          <w:tab w:val="num" w:pos="1474"/>
        </w:tabs>
      </w:pPr>
      <w:r w:rsidRPr="009F7924">
        <w:t xml:space="preserve">neprodleně oznámit písemnou formou (lze i elektronicky) Objednateli překážky, které mu brání v plnění předmětu této </w:t>
      </w:r>
      <w:r w:rsidR="002C5840">
        <w:t>Smlouvy</w:t>
      </w:r>
      <w:r w:rsidRPr="009F7924">
        <w:t>;</w:t>
      </w:r>
    </w:p>
    <w:bookmarkEnd w:id="21"/>
    <w:bookmarkEnd w:id="22"/>
    <w:p w14:paraId="381B3A2E" w14:textId="77777777" w:rsidR="006600D9" w:rsidRPr="009F7924" w:rsidRDefault="006600D9" w:rsidP="006600D9">
      <w:pPr>
        <w:pStyle w:val="RLTextlnkuslovan"/>
        <w:numPr>
          <w:ilvl w:val="2"/>
          <w:numId w:val="44"/>
        </w:numPr>
        <w:tabs>
          <w:tab w:val="num" w:pos="1474"/>
        </w:tabs>
      </w:pPr>
      <w:r w:rsidRPr="009F7924">
        <w:t>informovat Objednatele o důležitých skutečnostech, které mohou mít vliv na výkon práv a plnění povinností smluvních stran;</w:t>
      </w:r>
    </w:p>
    <w:p w14:paraId="0793D3DA" w14:textId="77777777" w:rsidR="006600D9" w:rsidRPr="009F7924" w:rsidRDefault="006600D9" w:rsidP="006600D9">
      <w:pPr>
        <w:pStyle w:val="RLTextlnkuslovan"/>
        <w:numPr>
          <w:ilvl w:val="2"/>
          <w:numId w:val="44"/>
        </w:numPr>
        <w:tabs>
          <w:tab w:val="num" w:pos="1474"/>
        </w:tabs>
      </w:pPr>
      <w:r w:rsidRPr="009F7924">
        <w:t>upozorňovat Objednatele na možné či vhodné rozšíření či změny Služeb;</w:t>
      </w:r>
    </w:p>
    <w:p w14:paraId="382897C5" w14:textId="0D9BC655" w:rsidR="006600D9" w:rsidRPr="009F7924" w:rsidRDefault="006600D9" w:rsidP="00FD73DC">
      <w:pPr>
        <w:pStyle w:val="RLTextlnkuslovan"/>
        <w:numPr>
          <w:ilvl w:val="2"/>
          <w:numId w:val="44"/>
        </w:numPr>
        <w:tabs>
          <w:tab w:val="num" w:pos="1474"/>
        </w:tabs>
        <w:rPr>
          <w:lang w:eastAsia="en-US"/>
        </w:rPr>
      </w:pPr>
      <w:r w:rsidRPr="009F7924">
        <w:lastRenderedPageBreak/>
        <w:t>upozorňovat Objednatele v odůvodněných případech na případnou nevhodnost pokynů Objednatele</w:t>
      </w:r>
      <w:r w:rsidRPr="00A9222C">
        <w:rPr>
          <w:lang w:eastAsia="en-US"/>
        </w:rPr>
        <w:t>.</w:t>
      </w:r>
    </w:p>
    <w:p w14:paraId="08533F48" w14:textId="444CBA01" w:rsidR="006600D9" w:rsidRDefault="006600D9" w:rsidP="006600D9">
      <w:pPr>
        <w:pStyle w:val="RLlneksmlouvy"/>
      </w:pPr>
      <w:r>
        <w:t>VÝKAZ PLNĚNÍ</w:t>
      </w:r>
      <w:r w:rsidR="009B6BE0">
        <w:t xml:space="preserve"> A AKCEPTAČNÍ PROTOKOL</w:t>
      </w:r>
    </w:p>
    <w:p w14:paraId="7CAF510B" w14:textId="013D0942" w:rsidR="006600D9" w:rsidRPr="00233063" w:rsidRDefault="006600D9" w:rsidP="006600D9">
      <w:pPr>
        <w:pStyle w:val="RLTextlnkuslovan"/>
        <w:tabs>
          <w:tab w:val="clear" w:pos="1446"/>
        </w:tabs>
        <w:ind w:left="1418" w:hanging="709"/>
      </w:pPr>
      <w:r w:rsidRPr="00233063">
        <w:t xml:space="preserve">O Paušálních Službách poskytnutých v průběhu každého kalendářního měsíce po dobu trvání této </w:t>
      </w:r>
      <w:r w:rsidR="002C5840">
        <w:t>Smlouvy</w:t>
      </w:r>
      <w:r w:rsidRPr="00233063">
        <w:t xml:space="preserve"> vyhotoví Poskytovatel Výkaz plnění, jehož vzor je uveden v Příloze č. 3 této </w:t>
      </w:r>
      <w:r w:rsidR="002C5840">
        <w:t>Smlouvy</w:t>
      </w:r>
      <w:r w:rsidRPr="00233063">
        <w:t xml:space="preserve"> (dále jen „</w:t>
      </w:r>
      <w:r w:rsidRPr="00F30253">
        <w:rPr>
          <w:b/>
          <w:bCs/>
        </w:rPr>
        <w:t>Výkaz plnění</w:t>
      </w:r>
      <w:r w:rsidRPr="00233063">
        <w:t xml:space="preserve">“). Výkaz plnění musí být zpracován v členění dle jednotlivých Paušálních Služeb dle odst. </w:t>
      </w:r>
      <w:r w:rsidR="009B6BE0">
        <w:t>2.1</w:t>
      </w:r>
      <w:r w:rsidRPr="00233063">
        <w:t xml:space="preserve"> </w:t>
      </w:r>
      <w:r w:rsidR="00F25497">
        <w:t xml:space="preserve">písm. a) až i) </w:t>
      </w:r>
      <w:r w:rsidRPr="00233063">
        <w:t xml:space="preserve">této </w:t>
      </w:r>
      <w:r w:rsidR="002C5840">
        <w:t>Smlouvy</w:t>
      </w:r>
      <w:r w:rsidRPr="00233063">
        <w:t>.</w:t>
      </w:r>
    </w:p>
    <w:p w14:paraId="6CC5136C" w14:textId="0371A8B4" w:rsidR="006600D9" w:rsidRPr="00233063" w:rsidRDefault="006600D9" w:rsidP="006600D9">
      <w:pPr>
        <w:pStyle w:val="RLTextlnkuslovan"/>
        <w:tabs>
          <w:tab w:val="clear" w:pos="1446"/>
        </w:tabs>
        <w:ind w:left="1418" w:hanging="709"/>
      </w:pPr>
      <w:r w:rsidRPr="00233063">
        <w:t xml:space="preserve">Pro Službu dle odst. </w:t>
      </w:r>
      <w:r w:rsidR="00B3322B">
        <w:t>2.1 písm. j</w:t>
      </w:r>
      <w:r w:rsidR="00B3322B" w:rsidRPr="00007FBB">
        <w:t>)</w:t>
      </w:r>
      <w:r w:rsidRPr="00007FBB">
        <w:t xml:space="preserve"> </w:t>
      </w:r>
      <w:r w:rsidR="00007FBB">
        <w:t xml:space="preserve">této </w:t>
      </w:r>
      <w:r w:rsidR="002D2FE8">
        <w:t>Smlouvy</w:t>
      </w:r>
      <w:r w:rsidRPr="00007FBB">
        <w:t xml:space="preserve"> </w:t>
      </w:r>
      <w:r w:rsidR="00007FBB">
        <w:t>(</w:t>
      </w:r>
      <w:r w:rsidRPr="00007FBB">
        <w:t>rozvojové a konzultační služby</w:t>
      </w:r>
      <w:r w:rsidR="00007FBB">
        <w:t>)</w:t>
      </w:r>
      <w:r w:rsidRPr="00007FBB">
        <w:t>, která představuje tzv. Službu na objednávku, bude vyhotoven samostatný Akceptační protokol</w:t>
      </w:r>
      <w:r w:rsidR="00F62284" w:rsidRPr="00007FBB">
        <w:t>, jehož</w:t>
      </w:r>
      <w:r w:rsidR="00F62284">
        <w:t xml:space="preserve"> vzor je uveden v příloze č. 4 této </w:t>
      </w:r>
      <w:r w:rsidR="002C5840">
        <w:t>Smlouvy</w:t>
      </w:r>
      <w:r w:rsidRPr="00233063">
        <w:t>.</w:t>
      </w:r>
    </w:p>
    <w:p w14:paraId="5F86FCF6" w14:textId="622254F6" w:rsidR="006600D9" w:rsidRPr="00233063" w:rsidRDefault="006600D9" w:rsidP="006600D9">
      <w:pPr>
        <w:pStyle w:val="RLTextlnkuslovan"/>
        <w:tabs>
          <w:tab w:val="clear" w:pos="1446"/>
        </w:tabs>
        <w:ind w:left="1418" w:hanging="709"/>
        <w:rPr>
          <w:lang w:eastAsia="en-US"/>
        </w:rPr>
      </w:pPr>
      <w:r w:rsidRPr="00233063">
        <w:t xml:space="preserve">Každý Výkaz plnění pro Paušální Služby musí obsahovat soupis veškerých vad nahlášených a řešených při poskytování </w:t>
      </w:r>
      <w:r w:rsidR="009B6BE0" w:rsidRPr="00233063">
        <w:t xml:space="preserve">Paušálních </w:t>
      </w:r>
      <w:r w:rsidRPr="00233063">
        <w:t xml:space="preserve">Služeb s uvedením času nahlášení vady, zahájení řešení vady a odstranění vady. Výkaz plnění bude obsahovat i soupis přijatých požadavků vyhodnocených tak, že se nejedná o vadu dle této </w:t>
      </w:r>
      <w:r w:rsidR="009863C6">
        <w:t>Smlouvy</w:t>
      </w:r>
      <w:r w:rsidRPr="00233063">
        <w:t xml:space="preserve">. Akceptační protokol pro Službu </w:t>
      </w:r>
      <w:r w:rsidRPr="00007FBB">
        <w:t xml:space="preserve">dle odst. </w:t>
      </w:r>
      <w:r w:rsidR="00B3322B" w:rsidRPr="00007FBB">
        <w:t>2.1 písm. j)</w:t>
      </w:r>
      <w:r w:rsidRPr="00007FBB">
        <w:t xml:space="preserve"> </w:t>
      </w:r>
      <w:r w:rsidR="002C5840">
        <w:t>Smlouvy</w:t>
      </w:r>
      <w:r w:rsidRPr="00233063">
        <w:t xml:space="preserve"> bude obsahovat soupis veškerých provedených prací dle objednávky.</w:t>
      </w:r>
    </w:p>
    <w:p w14:paraId="58A34467" w14:textId="754E25EF" w:rsidR="006600D9" w:rsidRPr="00233063" w:rsidRDefault="006600D9" w:rsidP="006600D9">
      <w:pPr>
        <w:pStyle w:val="RLTextlnkuslovan"/>
        <w:tabs>
          <w:tab w:val="clear" w:pos="1446"/>
        </w:tabs>
        <w:ind w:left="1418" w:hanging="709"/>
      </w:pPr>
      <w:bookmarkStart w:id="23" w:name="_Ref471734051"/>
      <w:r w:rsidRPr="00233063">
        <w:t xml:space="preserve">Výkaz plnění pro Paušální Služby předloží Poskytovatel Objednateli ke schválení nejpozději do </w:t>
      </w:r>
      <w:r w:rsidR="00646F50">
        <w:t>5</w:t>
      </w:r>
      <w:r w:rsidRPr="00233063">
        <w:t xml:space="preserve"> </w:t>
      </w:r>
      <w:r w:rsidR="009B6BE0">
        <w:t>pracovních</w:t>
      </w:r>
      <w:r w:rsidR="009B6BE0" w:rsidRPr="009B6BE0">
        <w:t xml:space="preserve"> </w:t>
      </w:r>
      <w:r w:rsidRPr="00233063">
        <w:t xml:space="preserve">dnů od skončení příslušného kalendářního měsíce. Objednatel ve lhůtě </w:t>
      </w:r>
      <w:r w:rsidR="00646F50">
        <w:t>3</w:t>
      </w:r>
      <w:r w:rsidRPr="00233063">
        <w:t xml:space="preserve"> </w:t>
      </w:r>
      <w:r w:rsidR="009B6BE0">
        <w:t>pracovních</w:t>
      </w:r>
      <w:r w:rsidR="009B6BE0" w:rsidRPr="009B6BE0">
        <w:t xml:space="preserve"> </w:t>
      </w:r>
      <w:r w:rsidRPr="00233063">
        <w:t xml:space="preserve">dnů ode dne předložení Výkazu plnění pro Paušální Služby ke schválení tento Výkaz plnění pro Paušální Služby schválí, nebo sdělí Poskytovateli odůvodněné výhrady k obsahu předloženého Výkazu plnění pro Paušální Služby, zejména tehdy, pokud Výkaz plnění pro Paušální Služby neodpovídá skutečně poskytnutým Paušálním Službám v daném měsíci. Poskytovatel na základě výhrad Objednatele předloží opravený Výkaz plnění pro Paušální Služby do </w:t>
      </w:r>
      <w:r w:rsidR="00646F50">
        <w:t>3</w:t>
      </w:r>
      <w:r w:rsidRPr="00233063">
        <w:t xml:space="preserve"> </w:t>
      </w:r>
      <w:r w:rsidR="009B6BE0">
        <w:t>pracovních</w:t>
      </w:r>
      <w:r w:rsidR="009B6BE0" w:rsidRPr="009B6BE0">
        <w:t xml:space="preserve"> </w:t>
      </w:r>
      <w:r w:rsidRPr="00233063">
        <w:t xml:space="preserve">dnů ode dne obdržení výhrad Objednatele. Schvalování opraveného Výkazu plnění pro Paušální Služby se řídí tímto ustanovením, avšak veškeré lhůty se zkracují na 2 </w:t>
      </w:r>
      <w:r>
        <w:t>pracovní</w:t>
      </w:r>
      <w:r w:rsidRPr="00233063">
        <w:t xml:space="preserve"> dny. Tento postup lze použít i opakovaně za předpokladu dodržení zkrácení lhůt</w:t>
      </w:r>
      <w:bookmarkEnd w:id="23"/>
      <w:r w:rsidR="00705935">
        <w:t>.</w:t>
      </w:r>
    </w:p>
    <w:p w14:paraId="0A8417DC" w14:textId="01A5E167" w:rsidR="006600D9" w:rsidRPr="00233063" w:rsidRDefault="006600D9" w:rsidP="006600D9">
      <w:pPr>
        <w:pStyle w:val="RLTextlnkuslovan"/>
        <w:tabs>
          <w:tab w:val="clear" w:pos="1446"/>
        </w:tabs>
        <w:ind w:left="1418" w:hanging="709"/>
      </w:pPr>
      <w:r w:rsidRPr="00233063">
        <w:t xml:space="preserve">Akceptační protokol pro Službu dle </w:t>
      </w:r>
      <w:r w:rsidRPr="009B6BE0">
        <w:t xml:space="preserve">odst. </w:t>
      </w:r>
      <w:r w:rsidR="00B3322B" w:rsidRPr="009B6BE0">
        <w:t>2.1 písm. j)</w:t>
      </w:r>
      <w:r w:rsidRPr="009B6BE0">
        <w:t xml:space="preserve"> </w:t>
      </w:r>
      <w:r w:rsidR="009B6BE0">
        <w:t xml:space="preserve">této </w:t>
      </w:r>
      <w:r w:rsidR="002C5840">
        <w:t>Smlouvy</w:t>
      </w:r>
      <w:r w:rsidRPr="009B6BE0">
        <w:t xml:space="preserve"> předloží Poskytovatel Objednateli ke schválení nejpozději do </w:t>
      </w:r>
      <w:r w:rsidR="00646F50">
        <w:t>5</w:t>
      </w:r>
      <w:r w:rsidRPr="009B6BE0">
        <w:t xml:space="preserve"> </w:t>
      </w:r>
      <w:r w:rsidR="009B6BE0">
        <w:t>pracovních</w:t>
      </w:r>
      <w:r w:rsidRPr="009B6BE0">
        <w:t xml:space="preserve"> dnů po jejím provedení. Objednatel ve lhůtě </w:t>
      </w:r>
      <w:r w:rsidR="00646F50">
        <w:t>3</w:t>
      </w:r>
      <w:r w:rsidRPr="009B6BE0">
        <w:t xml:space="preserve"> </w:t>
      </w:r>
      <w:r w:rsidR="009B6BE0">
        <w:t>pracovních</w:t>
      </w:r>
      <w:r w:rsidR="009B6BE0" w:rsidRPr="009B6BE0">
        <w:t xml:space="preserve"> </w:t>
      </w:r>
      <w:r w:rsidRPr="009B6BE0">
        <w:t xml:space="preserve">dnů ode dne předložení Akceptačního protokolu pro Službu dle odst. </w:t>
      </w:r>
      <w:r w:rsidR="00B3322B" w:rsidRPr="009B6BE0">
        <w:t>2.1 písm. j)</w:t>
      </w:r>
      <w:r w:rsidRPr="009B6BE0">
        <w:t xml:space="preserve"> </w:t>
      </w:r>
      <w:r w:rsidR="009B6BE0">
        <w:t xml:space="preserve">této </w:t>
      </w:r>
      <w:r w:rsidR="002C5840">
        <w:t>Smlouvy</w:t>
      </w:r>
      <w:r w:rsidRPr="009B6BE0">
        <w:t xml:space="preserve"> ke schválení, tento Akceptační protokol pro Službu dle odst. </w:t>
      </w:r>
      <w:r w:rsidR="00B3322B" w:rsidRPr="009B6BE0">
        <w:t>2.1 písm. j)</w:t>
      </w:r>
      <w:r w:rsidRPr="009B6BE0">
        <w:t xml:space="preserve"> </w:t>
      </w:r>
      <w:r w:rsidR="009B6BE0">
        <w:t xml:space="preserve">této </w:t>
      </w:r>
      <w:r w:rsidR="002C5840">
        <w:t>Smlouvy</w:t>
      </w:r>
      <w:r w:rsidRPr="009B6BE0">
        <w:t xml:space="preserve"> schválí, nebo sdělí Poskytovateli odůvodněné výhrady k obsahu předloženého Akceptačního protokolu pro Službu dle odst. </w:t>
      </w:r>
      <w:r w:rsidR="00B3322B" w:rsidRPr="009B6BE0">
        <w:t>2.1 písm. j)</w:t>
      </w:r>
      <w:r w:rsidRPr="009B6BE0">
        <w:t xml:space="preserve"> </w:t>
      </w:r>
      <w:r w:rsidR="009B6BE0">
        <w:t xml:space="preserve">této </w:t>
      </w:r>
      <w:r w:rsidR="002C5840">
        <w:t>Smlouvy</w:t>
      </w:r>
      <w:r w:rsidRPr="009B6BE0">
        <w:t xml:space="preserve">, zejména tehdy, pokud Akceptační protokol pro Službu dle odst. </w:t>
      </w:r>
      <w:r w:rsidR="00B3322B" w:rsidRPr="009B6BE0">
        <w:t>2.1 písm. j)</w:t>
      </w:r>
      <w:r w:rsidRPr="009B6BE0">
        <w:t xml:space="preserve"> </w:t>
      </w:r>
      <w:r w:rsidR="009B6BE0">
        <w:t xml:space="preserve">této </w:t>
      </w:r>
      <w:r w:rsidR="002C5840">
        <w:t>Smlouvy</w:t>
      </w:r>
      <w:r w:rsidRPr="009B6BE0">
        <w:t xml:space="preserve"> neodpovídá skutečně poskytnuté Službě dle odst. </w:t>
      </w:r>
      <w:r w:rsidR="00B3322B" w:rsidRPr="009B6BE0">
        <w:t>2.1 písm. j)</w:t>
      </w:r>
      <w:r w:rsidRPr="009B6BE0">
        <w:t xml:space="preserve"> </w:t>
      </w:r>
      <w:r w:rsidR="009B6BE0">
        <w:t xml:space="preserve">této </w:t>
      </w:r>
      <w:r w:rsidR="009863C6">
        <w:t>Smlouvy</w:t>
      </w:r>
      <w:r w:rsidRPr="009B6BE0">
        <w:t xml:space="preserve">. Poskytovatel na základě výhrad Objednatele předloží opravený Akceptační protokol pro Službu dle odst. </w:t>
      </w:r>
      <w:r w:rsidR="00B3322B" w:rsidRPr="009B6BE0">
        <w:t>2.1 písm. j)</w:t>
      </w:r>
      <w:r w:rsidRPr="009B6BE0">
        <w:t xml:space="preserve"> </w:t>
      </w:r>
      <w:r w:rsidR="009B6BE0">
        <w:t xml:space="preserve">této </w:t>
      </w:r>
      <w:r w:rsidR="002C5840">
        <w:t>Smlouvy</w:t>
      </w:r>
      <w:r w:rsidRPr="009B6BE0">
        <w:t xml:space="preserve"> do </w:t>
      </w:r>
      <w:r w:rsidR="00646F50">
        <w:t>3</w:t>
      </w:r>
      <w:r w:rsidRPr="009B6BE0">
        <w:t xml:space="preserve"> </w:t>
      </w:r>
      <w:r w:rsidR="009B6BE0">
        <w:t>pracovních</w:t>
      </w:r>
      <w:r w:rsidR="009B6BE0" w:rsidRPr="009B6BE0">
        <w:t xml:space="preserve"> </w:t>
      </w:r>
      <w:r w:rsidRPr="009B6BE0">
        <w:t xml:space="preserve">dnů ode dne obdržení výhrad Objednatele. Schvalování opraveného Akceptačního protokolu pro Službu dle odst. </w:t>
      </w:r>
      <w:r w:rsidR="00B3322B" w:rsidRPr="009B6BE0">
        <w:t>2.1 písm. j)</w:t>
      </w:r>
      <w:r w:rsidRPr="009B6BE0">
        <w:t xml:space="preserve"> </w:t>
      </w:r>
      <w:r w:rsidR="009B6BE0">
        <w:t xml:space="preserve">této </w:t>
      </w:r>
      <w:r w:rsidR="002C5840">
        <w:t>Smlouvy</w:t>
      </w:r>
      <w:r w:rsidRPr="009B6BE0">
        <w:t xml:space="preserve"> se řídí tímto ustanovením, avšak veškeré lhůty se zkracují na 2 pracovní dny. Tento postup lze použít i opakovaně za předpokladu dodržení</w:t>
      </w:r>
      <w:r w:rsidRPr="00233063">
        <w:t xml:space="preserve"> zkrácení lhůt</w:t>
      </w:r>
      <w:r w:rsidR="00705935">
        <w:t xml:space="preserve">, </w:t>
      </w:r>
      <w:r w:rsidR="00705935" w:rsidRPr="00705935">
        <w:t>v případě neschválení Akceptačního protokolu z důvodu vadného plnění Rozvoje Fakultativních Služeb je Objednatel oprávněn stanovit i delší lhůty.</w:t>
      </w:r>
    </w:p>
    <w:p w14:paraId="3352F6E1" w14:textId="11C4EAC3" w:rsidR="006600D9" w:rsidRDefault="006600D9" w:rsidP="00FD73DC">
      <w:pPr>
        <w:pStyle w:val="RLTextlnkuslovan"/>
        <w:tabs>
          <w:tab w:val="clear" w:pos="1446"/>
        </w:tabs>
        <w:ind w:left="1418" w:hanging="709"/>
        <w:rPr>
          <w:lang w:eastAsia="en-US"/>
        </w:rPr>
      </w:pPr>
      <w:r w:rsidRPr="00233063">
        <w:t xml:space="preserve">Neschválí-li ve lhůtách dle odst. </w:t>
      </w:r>
      <w:r w:rsidRPr="00233063">
        <w:fldChar w:fldCharType="begin"/>
      </w:r>
      <w:r w:rsidRPr="00233063">
        <w:instrText xml:space="preserve"> REF _Ref471734051 \r \h  \* MERGEFORMAT </w:instrText>
      </w:r>
      <w:r w:rsidRPr="00233063">
        <w:fldChar w:fldCharType="separate"/>
      </w:r>
      <w:r w:rsidR="00A44F93">
        <w:t>7.4</w:t>
      </w:r>
      <w:r w:rsidRPr="00233063">
        <w:fldChar w:fldCharType="end"/>
      </w:r>
      <w:r w:rsidRPr="00233063">
        <w:t xml:space="preserve"> a </w:t>
      </w:r>
      <w:r w:rsidR="009B6BE0">
        <w:t>7</w:t>
      </w:r>
      <w:r w:rsidRPr="00233063">
        <w:t xml:space="preserve">.5 této </w:t>
      </w:r>
      <w:r w:rsidR="002C5840">
        <w:t>Smlouvy</w:t>
      </w:r>
      <w:r w:rsidRPr="00233063">
        <w:t xml:space="preserve"> Objednatel předložené Výkazy plnění či Akceptační protokoly nebo nepředá-li v uvedené lhůtě své připomínky či </w:t>
      </w:r>
      <w:r w:rsidRPr="00233063">
        <w:lastRenderedPageBreak/>
        <w:t>výhrady k Výkazům plnění či Akceptačním protokolům Poskytovateli, považují se uplynutím této lhůty Výkazy plnění a Akceptační protokoly za schválené.</w:t>
      </w:r>
    </w:p>
    <w:p w14:paraId="10D5F5E0" w14:textId="77777777" w:rsidR="006600D9" w:rsidRPr="00C75743" w:rsidRDefault="006600D9" w:rsidP="006600D9">
      <w:pPr>
        <w:pStyle w:val="RLlneksmlouvy"/>
      </w:pPr>
      <w:bookmarkStart w:id="24" w:name="_Ref482276665"/>
      <w:r w:rsidRPr="00C75743">
        <w:t>DUŠEVNÍ VLASTNICTVÍ, LICENCE, PROPAGACE</w:t>
      </w:r>
      <w:bookmarkEnd w:id="24"/>
    </w:p>
    <w:p w14:paraId="7B464792" w14:textId="0B68275C" w:rsidR="006600D9" w:rsidRPr="00917B84" w:rsidRDefault="006600D9" w:rsidP="006600D9">
      <w:pPr>
        <w:pStyle w:val="RLTextlnkuslovan"/>
        <w:tabs>
          <w:tab w:val="clear" w:pos="1446"/>
          <w:tab w:val="num" w:pos="1447"/>
        </w:tabs>
        <w:ind w:left="1447"/>
      </w:pPr>
      <w:bookmarkStart w:id="25" w:name="_Ref287340446"/>
      <w:r w:rsidRPr="00C75743">
        <w:t xml:space="preserve">V případě, že </w:t>
      </w:r>
      <w:r>
        <w:t>pro</w:t>
      </w:r>
      <w:r w:rsidRPr="00C75743">
        <w:t xml:space="preserve"> poskytování Služeb dle této </w:t>
      </w:r>
      <w:r w:rsidR="002C5840">
        <w:t>Smlouvy</w:t>
      </w:r>
      <w:r w:rsidRPr="00C75743">
        <w:t xml:space="preserve"> </w:t>
      </w:r>
      <w:r>
        <w:t xml:space="preserve">je potřeba užít </w:t>
      </w:r>
      <w:r w:rsidRPr="00C75743">
        <w:t xml:space="preserve">dílo </w:t>
      </w:r>
      <w:r>
        <w:t xml:space="preserve">dle definice </w:t>
      </w:r>
      <w:r w:rsidRPr="00C75743">
        <w:t>ve smyslu § 2 zákona č. 121/2000 Sb., autorský zákon, ve znění pozdějších předpisů (dále jen „</w:t>
      </w:r>
      <w:r w:rsidRPr="00C75743">
        <w:rPr>
          <w:b/>
        </w:rPr>
        <w:t>Autorský zákon</w:t>
      </w:r>
      <w:r w:rsidRPr="00C75743">
        <w:t>“), k němuž je Poskytovatel oprávněn poskytnout licenci (dále jen „</w:t>
      </w:r>
      <w:r w:rsidRPr="00C75743">
        <w:rPr>
          <w:b/>
        </w:rPr>
        <w:t>Dílo</w:t>
      </w:r>
      <w:r w:rsidRPr="00C75743">
        <w:t>“), pak Poskytovatel</w:t>
      </w:r>
      <w:r w:rsidRPr="00917B84">
        <w:t xml:space="preserve"> </w:t>
      </w:r>
      <w:r>
        <w:t xml:space="preserve">v rámci ceny </w:t>
      </w:r>
      <w:r w:rsidRPr="00917B84">
        <w:t xml:space="preserve">Služeb, </w:t>
      </w:r>
      <w:r>
        <w:t>při jejichž poskytování je potřeba užít</w:t>
      </w:r>
      <w:r w:rsidRPr="00917B84">
        <w:t xml:space="preserve"> Díla, poskytuje Objednateli za níže stanovených podmínek oprávnění k výkonu práva Dílo užít k účelu vyplývajícímu z této </w:t>
      </w:r>
      <w:r w:rsidR="002C5840">
        <w:t>Smlouvy</w:t>
      </w:r>
      <w:r w:rsidRPr="00917B84">
        <w:t xml:space="preserve"> (dále jen „</w:t>
      </w:r>
      <w:r w:rsidRPr="00917B84">
        <w:rPr>
          <w:b/>
        </w:rPr>
        <w:t>Licence</w:t>
      </w:r>
      <w:r w:rsidRPr="00ED6484">
        <w:t>“</w:t>
      </w:r>
      <w:r w:rsidRPr="00917B84">
        <w:t>)</w:t>
      </w:r>
      <w:r>
        <w:t>, a to v souladu s příslušnými ustanoveními občanského zákoníku</w:t>
      </w:r>
      <w:r w:rsidRPr="00917B84">
        <w:t>.</w:t>
      </w:r>
      <w:bookmarkEnd w:id="25"/>
    </w:p>
    <w:p w14:paraId="5234AAE4" w14:textId="33B792ED" w:rsidR="006600D9" w:rsidRPr="00917B84" w:rsidRDefault="006600D9" w:rsidP="006600D9">
      <w:pPr>
        <w:pStyle w:val="RLTextlnkuslovan"/>
        <w:tabs>
          <w:tab w:val="clear" w:pos="1446"/>
          <w:tab w:val="num" w:pos="1447"/>
        </w:tabs>
        <w:ind w:left="1447"/>
      </w:pPr>
      <w:r>
        <w:t>Licence podle odst.</w:t>
      </w:r>
      <w:r w:rsidRPr="00917B84">
        <w:t xml:space="preserve"> </w:t>
      </w:r>
      <w:r>
        <w:fldChar w:fldCharType="begin"/>
      </w:r>
      <w:r>
        <w:instrText xml:space="preserve"> REF _Ref287340446 \r \h  \* MERGEFORMAT </w:instrText>
      </w:r>
      <w:r>
        <w:fldChar w:fldCharType="separate"/>
      </w:r>
      <w:r w:rsidR="00A44F93">
        <w:t>8.1</w:t>
      </w:r>
      <w:r>
        <w:fldChar w:fldCharType="end"/>
      </w:r>
      <w:r>
        <w:t xml:space="preserve"> </w:t>
      </w:r>
      <w:r w:rsidR="002C5840">
        <w:t>Smlouvy</w:t>
      </w:r>
      <w:r>
        <w:t xml:space="preserve"> výše</w:t>
      </w:r>
      <w:r w:rsidRPr="00917B84">
        <w:t xml:space="preserve"> bude poskytnuta jako licence nevýhradní, časově omezená na dobu </w:t>
      </w:r>
      <w:r>
        <w:t>poskytování Služby</w:t>
      </w:r>
      <w:r w:rsidRPr="00917B84">
        <w:t xml:space="preserve">, </w:t>
      </w:r>
      <w:r>
        <w:t xml:space="preserve">s </w:t>
      </w:r>
      <w:r w:rsidRPr="00917B84">
        <w:t>územní</w:t>
      </w:r>
      <w:r>
        <w:t>m</w:t>
      </w:r>
      <w:r w:rsidRPr="00917B84">
        <w:t xml:space="preserve"> omezení</w:t>
      </w:r>
      <w:r>
        <w:t xml:space="preserve">m na místo poskytování Služeb dle odst. </w:t>
      </w:r>
      <w:r>
        <w:fldChar w:fldCharType="begin"/>
      </w:r>
      <w:r>
        <w:instrText xml:space="preserve"> REF _Ref482275828 \r \h </w:instrText>
      </w:r>
      <w:r>
        <w:fldChar w:fldCharType="separate"/>
      </w:r>
      <w:r w:rsidR="00A44F93">
        <w:t>3.1</w:t>
      </w:r>
      <w:r>
        <w:fldChar w:fldCharType="end"/>
      </w:r>
      <w:r>
        <w:t xml:space="preserve"> této </w:t>
      </w:r>
      <w:r w:rsidR="002C5840">
        <w:t>Smlouvy</w:t>
      </w:r>
      <w:r w:rsidRPr="00917B84">
        <w:t xml:space="preserve">, </w:t>
      </w:r>
      <w:r>
        <w:t xml:space="preserve">a to </w:t>
      </w:r>
      <w:r w:rsidRPr="00917B84">
        <w:t>v neomezeném počtu přístupových licencí.</w:t>
      </w:r>
    </w:p>
    <w:p w14:paraId="498CDA99" w14:textId="77777777" w:rsidR="006600D9" w:rsidRPr="00917B84" w:rsidRDefault="006600D9" w:rsidP="006600D9">
      <w:pPr>
        <w:pStyle w:val="RLTextlnkuslovan"/>
        <w:tabs>
          <w:tab w:val="clear" w:pos="1446"/>
          <w:tab w:val="num" w:pos="1447"/>
        </w:tabs>
        <w:ind w:left="1447"/>
      </w:pPr>
      <w:r w:rsidRPr="00917B84">
        <w:t>Objednatel není oprávněn k provádění jakýchkoliv úprav Díla.</w:t>
      </w:r>
    </w:p>
    <w:p w14:paraId="3BAAFD65" w14:textId="52069C3F" w:rsidR="006600D9" w:rsidRPr="00F64AAE" w:rsidRDefault="006600D9" w:rsidP="006600D9">
      <w:pPr>
        <w:pStyle w:val="RLTextlnkuslovan"/>
        <w:tabs>
          <w:tab w:val="clear" w:pos="1446"/>
          <w:tab w:val="num" w:pos="1447"/>
        </w:tabs>
        <w:ind w:left="1447"/>
        <w:rPr>
          <w:lang w:eastAsia="en-US"/>
        </w:rPr>
      </w:pPr>
      <w:r w:rsidRPr="00F64AAE">
        <w:rPr>
          <w:iCs/>
          <w:lang w:eastAsia="en-US" w:bidi="cs-CZ"/>
        </w:rPr>
        <w:t>Poskytovatel tímto prohlašuje, že proved</w:t>
      </w:r>
      <w:r>
        <w:rPr>
          <w:iCs/>
          <w:lang w:eastAsia="en-US" w:bidi="cs-CZ"/>
        </w:rPr>
        <w:t xml:space="preserve">e </w:t>
      </w:r>
      <w:r w:rsidRPr="00F64AAE">
        <w:rPr>
          <w:iCs/>
          <w:lang w:eastAsia="en-US" w:bidi="cs-CZ"/>
        </w:rPr>
        <w:t xml:space="preserve">potřebné kroky, aby po dobu trvání této </w:t>
      </w:r>
      <w:r w:rsidR="002C5840">
        <w:rPr>
          <w:iCs/>
          <w:lang w:eastAsia="en-US" w:bidi="cs-CZ"/>
        </w:rPr>
        <w:t>Smlouvy</w:t>
      </w:r>
      <w:r w:rsidRPr="00F64AAE">
        <w:rPr>
          <w:iCs/>
          <w:lang w:eastAsia="en-US" w:bidi="cs-CZ"/>
        </w:rPr>
        <w:t xml:space="preserve"> disponoval možností užití příslušných ochranných známek, a to pro účely zajištění činností Poskytovatele souvisejících s provozem </w:t>
      </w:r>
      <w:r w:rsidR="00FD73DC">
        <w:rPr>
          <w:iCs/>
          <w:lang w:eastAsia="en-US" w:bidi="cs-CZ"/>
        </w:rPr>
        <w:t xml:space="preserve">Funkcionality </w:t>
      </w:r>
      <w:r w:rsidRPr="00F64AAE">
        <w:rPr>
          <w:iCs/>
          <w:lang w:eastAsia="en-US" w:bidi="cs-CZ"/>
        </w:rPr>
        <w:t xml:space="preserve">a dalších částí </w:t>
      </w:r>
      <w:r w:rsidR="00FD73DC">
        <w:rPr>
          <w:iCs/>
          <w:lang w:eastAsia="en-US" w:bidi="cs-CZ"/>
        </w:rPr>
        <w:t>Aplikace</w:t>
      </w:r>
      <w:r w:rsidRPr="00F64AAE">
        <w:rPr>
          <w:iCs/>
          <w:lang w:eastAsia="en-US" w:bidi="cs-CZ"/>
        </w:rPr>
        <w:t xml:space="preserve"> podle této </w:t>
      </w:r>
      <w:r w:rsidR="002C5840">
        <w:rPr>
          <w:iCs/>
          <w:lang w:eastAsia="en-US" w:bidi="cs-CZ"/>
        </w:rPr>
        <w:t>Smlouvy</w:t>
      </w:r>
      <w:r w:rsidRPr="00F64AAE">
        <w:rPr>
          <w:iCs/>
          <w:lang w:eastAsia="en-US" w:bidi="cs-CZ"/>
        </w:rPr>
        <w:t>.</w:t>
      </w:r>
    </w:p>
    <w:p w14:paraId="29C7CF0E" w14:textId="77777777" w:rsidR="006600D9" w:rsidRPr="00E830BF" w:rsidRDefault="006600D9" w:rsidP="006600D9">
      <w:pPr>
        <w:pStyle w:val="RLTextlnkuslovan"/>
        <w:tabs>
          <w:tab w:val="clear" w:pos="1446"/>
          <w:tab w:val="num" w:pos="1447"/>
        </w:tabs>
        <w:ind w:left="1447"/>
        <w:rPr>
          <w:lang w:eastAsia="en-US"/>
        </w:rPr>
      </w:pPr>
      <w:bookmarkStart w:id="26" w:name="_Ref460470235"/>
      <w:r w:rsidRPr="004A60AA">
        <w:rPr>
          <w:iCs/>
          <w:lang w:eastAsia="en-US" w:bidi="cs-CZ"/>
        </w:rPr>
        <w:t>Poskytovatel tímto uděluje Objednateli oprávnění k výkonu práva duševního vlastnictví (licenci) v následujícím rozsahu k následujícím předmětům duševního vlastnictví:</w:t>
      </w:r>
      <w:bookmarkEnd w:id="26"/>
    </w:p>
    <w:p w14:paraId="715F0AE0" w14:textId="62A4F9F2" w:rsidR="006600D9" w:rsidRDefault="006600D9" w:rsidP="006600D9">
      <w:pPr>
        <w:pStyle w:val="RLTextlnkuslovan"/>
        <w:numPr>
          <w:ilvl w:val="2"/>
          <w:numId w:val="44"/>
        </w:numPr>
        <w:tabs>
          <w:tab w:val="num" w:pos="1474"/>
        </w:tabs>
        <w:rPr>
          <w:lang w:eastAsia="en-US"/>
        </w:rPr>
      </w:pPr>
      <w:r>
        <w:rPr>
          <w:lang w:eastAsia="en-US"/>
        </w:rPr>
        <w:t>nezapsanému označení a v budoucnu případně platně existující slovní ochranné známce ve znění dle písemného dodatku,</w:t>
      </w:r>
      <w:r w:rsidRPr="00A9222C">
        <w:rPr>
          <w:lang w:eastAsia="en-US"/>
        </w:rPr>
        <w:t xml:space="preserve"> a to nevýhradně, bezúplatně, k jakémukoli užití, na dobu </w:t>
      </w:r>
      <w:r>
        <w:rPr>
          <w:lang w:eastAsia="en-US"/>
        </w:rPr>
        <w:t xml:space="preserve">existence nezapsaného označení a rovněž případné </w:t>
      </w:r>
      <w:r w:rsidRPr="00A9222C">
        <w:rPr>
          <w:lang w:eastAsia="en-US"/>
        </w:rPr>
        <w:t>pl</w:t>
      </w:r>
      <w:r>
        <w:rPr>
          <w:lang w:eastAsia="en-US"/>
        </w:rPr>
        <w:t xml:space="preserve">atnosti ochranné známky, </w:t>
      </w:r>
      <w:r w:rsidRPr="00A9222C">
        <w:rPr>
          <w:lang w:eastAsia="en-US"/>
        </w:rPr>
        <w:t xml:space="preserve">za účelem identifikace </w:t>
      </w:r>
      <w:r w:rsidR="00FD73DC">
        <w:rPr>
          <w:lang w:eastAsia="en-US"/>
        </w:rPr>
        <w:t>Aplikace</w:t>
      </w:r>
      <w:r w:rsidR="009B6BE0">
        <w:rPr>
          <w:lang w:eastAsia="en-US"/>
        </w:rPr>
        <w:t xml:space="preserve">, </w:t>
      </w:r>
      <w:r w:rsidR="00F77E24">
        <w:rPr>
          <w:lang w:eastAsia="en-US"/>
        </w:rPr>
        <w:t>její Funkcionality nebo</w:t>
      </w:r>
      <w:r w:rsidRPr="00A9222C">
        <w:rPr>
          <w:lang w:eastAsia="en-US"/>
        </w:rPr>
        <w:t xml:space="preserve"> Služeb dle této </w:t>
      </w:r>
      <w:r w:rsidR="002C5840">
        <w:rPr>
          <w:lang w:eastAsia="en-US"/>
        </w:rPr>
        <w:t>Smlouvy</w:t>
      </w:r>
      <w:r w:rsidRPr="00A9222C">
        <w:rPr>
          <w:lang w:eastAsia="en-US"/>
        </w:rPr>
        <w:t xml:space="preserve">, </w:t>
      </w:r>
      <w:r>
        <w:rPr>
          <w:lang w:eastAsia="en-US"/>
        </w:rPr>
        <w:t>bez</w:t>
      </w:r>
      <w:r w:rsidRPr="00A9222C">
        <w:rPr>
          <w:lang w:eastAsia="en-US"/>
        </w:rPr>
        <w:t> možnost</w:t>
      </w:r>
      <w:r>
        <w:rPr>
          <w:lang w:eastAsia="en-US"/>
        </w:rPr>
        <w:t>i</w:t>
      </w:r>
      <w:r w:rsidRPr="00A9222C">
        <w:rPr>
          <w:lang w:eastAsia="en-US"/>
        </w:rPr>
        <w:t xml:space="preserve"> udělení podlicence nebo postoupení udělené licence na třetí osobu</w:t>
      </w:r>
      <w:r>
        <w:rPr>
          <w:lang w:eastAsia="en-US"/>
        </w:rPr>
        <w:t xml:space="preserve"> bez souhlasu Poskytovatele</w:t>
      </w:r>
      <w:r w:rsidRPr="00A9222C">
        <w:rPr>
          <w:lang w:eastAsia="en-US"/>
        </w:rPr>
        <w:t>.</w:t>
      </w:r>
    </w:p>
    <w:p w14:paraId="1A66E7E7" w14:textId="3E77F781" w:rsidR="006600D9" w:rsidRPr="009F7924" w:rsidRDefault="006600D9" w:rsidP="00FD73DC">
      <w:pPr>
        <w:pStyle w:val="RLTextlnkuslovan"/>
        <w:ind w:left="1447"/>
        <w:rPr>
          <w:lang w:eastAsia="en-US"/>
        </w:rPr>
      </w:pPr>
      <w:r>
        <w:rPr>
          <w:lang w:eastAsia="en-US"/>
        </w:rPr>
        <w:t xml:space="preserve">Propagace </w:t>
      </w:r>
      <w:r w:rsidR="00FD73DC">
        <w:rPr>
          <w:lang w:eastAsia="en-US"/>
        </w:rPr>
        <w:t>Aplikace</w:t>
      </w:r>
      <w:r>
        <w:rPr>
          <w:lang w:eastAsia="en-US"/>
        </w:rPr>
        <w:t xml:space="preserve"> a Služeb ze strany Objednatele může být činěna pouze na základě vzájemné dohody smluvních stran o jejím obsahu a formě.</w:t>
      </w:r>
    </w:p>
    <w:p w14:paraId="78DB55DE" w14:textId="77777777" w:rsidR="006600D9" w:rsidRPr="009F7924" w:rsidRDefault="006600D9" w:rsidP="006600D9">
      <w:pPr>
        <w:pStyle w:val="RLlneksmlouvy"/>
        <w:tabs>
          <w:tab w:val="clear" w:pos="737"/>
        </w:tabs>
        <w:ind w:left="435" w:hanging="435"/>
        <w:rPr>
          <w:rFonts w:asciiTheme="minorHAnsi" w:hAnsiTheme="minorHAnsi"/>
        </w:rPr>
      </w:pPr>
      <w:r w:rsidRPr="009F7924">
        <w:rPr>
          <w:rFonts w:asciiTheme="minorHAnsi" w:hAnsiTheme="minorHAnsi"/>
        </w:rPr>
        <w:t>POVINNOSTI OBJEDNATELE</w:t>
      </w:r>
    </w:p>
    <w:p w14:paraId="0D450127" w14:textId="09BD7E0A" w:rsidR="00F453E2" w:rsidRDefault="00F453E2" w:rsidP="00F453E2">
      <w:pPr>
        <w:pStyle w:val="RLTextlnkuslovan"/>
        <w:ind w:left="1447"/>
        <w:rPr>
          <w:lang w:eastAsia="en-US"/>
        </w:rPr>
      </w:pPr>
      <w:bookmarkStart w:id="27" w:name="_Ref447736183"/>
      <w:r w:rsidRPr="00565316">
        <w:rPr>
          <w:lang w:eastAsia="en-US"/>
        </w:rPr>
        <w:t xml:space="preserve">Objednatel se zavazuje </w:t>
      </w:r>
      <w:r>
        <w:rPr>
          <w:lang w:eastAsia="en-US"/>
        </w:rPr>
        <w:t>poskytovat na svůj náklad informaci o nových možnostech platby parkovného.</w:t>
      </w:r>
    </w:p>
    <w:bookmarkEnd w:id="27"/>
    <w:p w14:paraId="5E439641" w14:textId="638028B4" w:rsidR="006600D9" w:rsidRDefault="006600D9" w:rsidP="00FD73DC">
      <w:pPr>
        <w:pStyle w:val="RLTextlnkuslovan"/>
        <w:ind w:left="1447"/>
      </w:pPr>
      <w:r w:rsidRPr="00565316">
        <w:rPr>
          <w:lang w:eastAsia="en-US"/>
        </w:rPr>
        <w:t xml:space="preserve">Objednatel se zavazuje spolupracovat s Poskytovatelem a poskytovat mu veškerou nutnou součinnost potřebnou pro řádné poskytování Služeb podle této </w:t>
      </w:r>
      <w:r w:rsidR="002C5840">
        <w:rPr>
          <w:lang w:eastAsia="en-US"/>
        </w:rPr>
        <w:t>Smlouvy</w:t>
      </w:r>
      <w:r>
        <w:rPr>
          <w:lang w:eastAsia="en-US"/>
        </w:rPr>
        <w:t>, zejména pak součinnost definovanou v odst. 2.</w:t>
      </w:r>
      <w:r w:rsidR="00FD73DC">
        <w:rPr>
          <w:lang w:eastAsia="en-US"/>
        </w:rPr>
        <w:t>5</w:t>
      </w:r>
      <w:r>
        <w:rPr>
          <w:lang w:eastAsia="en-US"/>
        </w:rPr>
        <w:t xml:space="preserve"> této </w:t>
      </w:r>
      <w:r w:rsidR="002C5840">
        <w:rPr>
          <w:lang w:eastAsia="en-US"/>
        </w:rPr>
        <w:t>Smlouvy</w:t>
      </w:r>
      <w:r>
        <w:rPr>
          <w:lang w:eastAsia="en-US"/>
        </w:rPr>
        <w:t>, kterou je podmíněno poskytování Služeb</w:t>
      </w:r>
      <w:r w:rsidRPr="00565316">
        <w:rPr>
          <w:lang w:eastAsia="en-US"/>
        </w:rPr>
        <w:t xml:space="preserve">. Objednatel je povinen informovat Poskytovatele o veškerých skutečnostech, které jsou nebo mohou být důležité pro plnění této </w:t>
      </w:r>
      <w:r w:rsidR="002C5840">
        <w:rPr>
          <w:lang w:eastAsia="en-US"/>
        </w:rPr>
        <w:t>Smlouvy</w:t>
      </w:r>
      <w:r w:rsidRPr="00565316">
        <w:rPr>
          <w:lang w:eastAsia="en-US"/>
        </w:rPr>
        <w:t>.</w:t>
      </w:r>
    </w:p>
    <w:p w14:paraId="46E9E971" w14:textId="6BECA9E0" w:rsidR="000C772A" w:rsidRDefault="00F453E2" w:rsidP="000C772A">
      <w:pPr>
        <w:pStyle w:val="RLlneksmlouvy"/>
        <w:tabs>
          <w:tab w:val="clear" w:pos="737"/>
        </w:tabs>
        <w:ind w:left="435" w:hanging="435"/>
        <w:rPr>
          <w:rFonts w:asciiTheme="minorHAnsi" w:hAnsiTheme="minorHAnsi"/>
        </w:rPr>
      </w:pPr>
      <w:r>
        <w:rPr>
          <w:rFonts w:asciiTheme="minorHAnsi" w:hAnsiTheme="minorHAnsi"/>
        </w:rPr>
        <w:t xml:space="preserve">KONTROLA A VYKAZOVÁNÍ TRŽEB </w:t>
      </w:r>
      <w:r w:rsidR="000C772A">
        <w:rPr>
          <w:rFonts w:asciiTheme="minorHAnsi" w:hAnsiTheme="minorHAnsi"/>
        </w:rPr>
        <w:t>PARKOVNÉHO</w:t>
      </w:r>
    </w:p>
    <w:p w14:paraId="3B62D6E2" w14:textId="6284249C" w:rsidR="00F453E2" w:rsidRPr="00DA4002" w:rsidRDefault="00F453E2" w:rsidP="00F453E2">
      <w:pPr>
        <w:pStyle w:val="RLTextlnkuslovan"/>
      </w:pPr>
      <w:r>
        <w:t>Poskytovatel</w:t>
      </w:r>
      <w:r w:rsidRPr="00DA4002">
        <w:t xml:space="preserve"> se v oblasti kontroly tržeb a auditu zavazuje:</w:t>
      </w:r>
    </w:p>
    <w:p w14:paraId="638750A6" w14:textId="168EAEDC" w:rsidR="00F453E2" w:rsidRPr="00EB076D" w:rsidRDefault="00F453E2" w:rsidP="00853AF9">
      <w:pPr>
        <w:pStyle w:val="Smlodstavec"/>
        <w:numPr>
          <w:ilvl w:val="2"/>
          <w:numId w:val="1"/>
        </w:numPr>
        <w:rPr>
          <w:rFonts w:ascii="Calibri" w:eastAsia="Times New Roman" w:hAnsi="Calibri"/>
          <w:color w:val="auto"/>
          <w:lang w:eastAsia="cs-CZ"/>
        </w:rPr>
      </w:pPr>
      <w:r w:rsidRPr="00EB076D">
        <w:rPr>
          <w:rFonts w:ascii="Calibri" w:eastAsia="Times New Roman" w:hAnsi="Calibri"/>
          <w:color w:val="auto"/>
          <w:lang w:eastAsia="cs-CZ"/>
        </w:rPr>
        <w:lastRenderedPageBreak/>
        <w:t xml:space="preserve">poskytovat informace o </w:t>
      </w:r>
      <w:r w:rsidR="00C30C1D" w:rsidRPr="00EB076D">
        <w:rPr>
          <w:rFonts w:ascii="Calibri" w:eastAsia="Times New Roman" w:hAnsi="Calibri"/>
          <w:color w:val="auto"/>
          <w:lang w:eastAsia="cs-CZ"/>
        </w:rPr>
        <w:t>parkovném</w:t>
      </w:r>
      <w:r w:rsidRPr="00EB076D">
        <w:rPr>
          <w:rFonts w:ascii="Calibri" w:eastAsia="Times New Roman" w:hAnsi="Calibri"/>
          <w:color w:val="auto"/>
          <w:lang w:eastAsia="cs-CZ"/>
        </w:rPr>
        <w:t xml:space="preserve"> prodávan</w:t>
      </w:r>
      <w:r w:rsidR="00C30C1D" w:rsidRPr="00EB076D">
        <w:rPr>
          <w:rFonts w:ascii="Calibri" w:eastAsia="Times New Roman" w:hAnsi="Calibri"/>
          <w:color w:val="auto"/>
          <w:lang w:eastAsia="cs-CZ"/>
        </w:rPr>
        <w:t>ém</w:t>
      </w:r>
      <w:r w:rsidRPr="00EB076D">
        <w:rPr>
          <w:rFonts w:ascii="Calibri" w:eastAsia="Times New Roman" w:hAnsi="Calibri"/>
          <w:color w:val="auto"/>
          <w:lang w:eastAsia="cs-CZ"/>
        </w:rPr>
        <w:t xml:space="preserve"> </w:t>
      </w:r>
      <w:r w:rsidR="00C30C1D" w:rsidRPr="00EB076D">
        <w:rPr>
          <w:rFonts w:ascii="Calibri" w:eastAsia="Times New Roman" w:hAnsi="Calibri"/>
          <w:color w:val="auto"/>
          <w:lang w:eastAsia="cs-CZ"/>
        </w:rPr>
        <w:t xml:space="preserve">Poskytovatelem </w:t>
      </w:r>
      <w:r w:rsidRPr="00EB076D">
        <w:rPr>
          <w:rFonts w:ascii="Calibri" w:eastAsia="Times New Roman" w:hAnsi="Calibri"/>
          <w:color w:val="auto"/>
          <w:lang w:eastAsia="cs-CZ"/>
        </w:rPr>
        <w:t xml:space="preserve">pro </w:t>
      </w:r>
      <w:r w:rsidR="00C30C1D" w:rsidRPr="00EB076D">
        <w:rPr>
          <w:rFonts w:ascii="Calibri" w:eastAsia="Times New Roman" w:hAnsi="Calibri"/>
          <w:color w:val="auto"/>
          <w:lang w:eastAsia="cs-CZ"/>
        </w:rPr>
        <w:t xml:space="preserve">Objednatele </w:t>
      </w:r>
      <w:r w:rsidRPr="00EB076D">
        <w:rPr>
          <w:rFonts w:ascii="Calibri" w:eastAsia="Times New Roman" w:hAnsi="Calibri"/>
          <w:color w:val="auto"/>
          <w:lang w:eastAsia="cs-CZ"/>
        </w:rPr>
        <w:t xml:space="preserve">dle této </w:t>
      </w:r>
      <w:r w:rsidR="002C5840" w:rsidRPr="00EB076D">
        <w:rPr>
          <w:rFonts w:ascii="Calibri" w:eastAsia="Times New Roman" w:hAnsi="Calibri"/>
          <w:color w:val="auto"/>
          <w:lang w:eastAsia="cs-CZ"/>
        </w:rPr>
        <w:t>Smlouvy</w:t>
      </w:r>
      <w:r w:rsidRPr="00EB076D">
        <w:rPr>
          <w:rFonts w:ascii="Calibri" w:eastAsia="Times New Roman" w:hAnsi="Calibri"/>
          <w:color w:val="auto"/>
          <w:lang w:eastAsia="cs-CZ"/>
        </w:rPr>
        <w:t xml:space="preserve"> ve formátu vhodném pro import do informačního systému </w:t>
      </w:r>
      <w:r w:rsidR="00C30C1D" w:rsidRPr="00EB076D">
        <w:rPr>
          <w:rFonts w:ascii="Calibri" w:eastAsia="Times New Roman" w:hAnsi="Calibri"/>
          <w:color w:val="auto"/>
          <w:lang w:eastAsia="cs-CZ"/>
        </w:rPr>
        <w:t>CIS</w:t>
      </w:r>
      <w:r w:rsidRPr="00EB076D">
        <w:rPr>
          <w:rFonts w:ascii="Calibri" w:eastAsia="Times New Roman" w:hAnsi="Calibri"/>
          <w:color w:val="auto"/>
          <w:lang w:eastAsia="cs-CZ"/>
        </w:rPr>
        <w:t xml:space="preserve">, provozovaného </w:t>
      </w:r>
      <w:r w:rsidR="00C30C1D" w:rsidRPr="00EB076D">
        <w:rPr>
          <w:rFonts w:ascii="Calibri" w:eastAsia="Times New Roman" w:hAnsi="Calibri"/>
          <w:color w:val="auto"/>
          <w:lang w:eastAsia="cs-CZ"/>
        </w:rPr>
        <w:t>Objednatelem</w:t>
      </w:r>
      <w:r w:rsidR="00EB076D">
        <w:rPr>
          <w:rFonts w:ascii="Calibri" w:eastAsia="Times New Roman" w:hAnsi="Calibri"/>
          <w:color w:val="auto"/>
          <w:lang w:eastAsia="cs-CZ"/>
        </w:rPr>
        <w:t>, a to okamžitě po zadání požadavku Parkujícím na zahájení parkovací relace (na zaplacení parkového); přesné podmínky budou stanoveny v technické specifikaci – Příloze č. 1;</w:t>
      </w:r>
    </w:p>
    <w:p w14:paraId="592DEB30" w14:textId="77777777" w:rsidR="00F453E2" w:rsidRPr="00F453E2" w:rsidRDefault="00F453E2" w:rsidP="00F453E2">
      <w:pPr>
        <w:pStyle w:val="Smlodstavec"/>
        <w:numPr>
          <w:ilvl w:val="2"/>
          <w:numId w:val="1"/>
        </w:numPr>
        <w:rPr>
          <w:rFonts w:ascii="Calibri" w:eastAsia="Times New Roman" w:hAnsi="Calibri"/>
          <w:color w:val="auto"/>
          <w:lang w:eastAsia="cs-CZ"/>
        </w:rPr>
      </w:pPr>
      <w:r w:rsidRPr="00F453E2">
        <w:rPr>
          <w:rFonts w:ascii="Calibri" w:eastAsia="Times New Roman" w:hAnsi="Calibri"/>
          <w:color w:val="auto"/>
          <w:lang w:eastAsia="cs-CZ"/>
        </w:rPr>
        <w:t>implementovat mechanismy pro předcházení vzniku chyb a pro jejich kontrolu.</w:t>
      </w:r>
    </w:p>
    <w:p w14:paraId="2AECFEB5" w14:textId="0C26D450" w:rsidR="00F453E2" w:rsidRPr="00DA4002" w:rsidRDefault="00F453E2" w:rsidP="00F453E2">
      <w:pPr>
        <w:pStyle w:val="RLTextlnkuslovan"/>
      </w:pPr>
      <w:bookmarkStart w:id="28" w:name="_Ref506824713"/>
      <w:r w:rsidRPr="00DA4002">
        <w:t xml:space="preserve">Nejpozději do </w:t>
      </w:r>
      <w:r w:rsidR="00C30C1D">
        <w:t>5.</w:t>
      </w:r>
      <w:r w:rsidRPr="00DA4002">
        <w:t xml:space="preserve"> pracovního dne každého kalendářního měsíce předá </w:t>
      </w:r>
      <w:r w:rsidR="00F77E24">
        <w:t>Poskytovatel</w:t>
      </w:r>
      <w:r w:rsidRPr="00DA4002">
        <w:t xml:space="preserve"> </w:t>
      </w:r>
      <w:r w:rsidR="00C30C1D" w:rsidRPr="00F453E2">
        <w:t>Objednatel</w:t>
      </w:r>
      <w:r w:rsidR="00C30C1D">
        <w:t xml:space="preserve">i </w:t>
      </w:r>
      <w:r w:rsidRPr="00DA4002">
        <w:t xml:space="preserve">souhrnný přehled tržeb a refundovaného </w:t>
      </w:r>
      <w:r w:rsidR="00C30C1D">
        <w:t>parkovného</w:t>
      </w:r>
      <w:r w:rsidRPr="00DA4002">
        <w:t xml:space="preserve"> za předcházející kalendářní měsíc.</w:t>
      </w:r>
      <w:bookmarkEnd w:id="28"/>
      <w:r w:rsidRPr="00DA4002">
        <w:t xml:space="preserve"> </w:t>
      </w:r>
    </w:p>
    <w:p w14:paraId="60F43FBE" w14:textId="686B46C7" w:rsidR="00F453E2" w:rsidRPr="00DA4002" w:rsidRDefault="00C30C1D" w:rsidP="00F453E2">
      <w:pPr>
        <w:pStyle w:val="RLTextlnkuslovan"/>
      </w:pPr>
      <w:r>
        <w:t>Poskytovatel</w:t>
      </w:r>
      <w:r w:rsidRPr="00DA4002">
        <w:t xml:space="preserve"> </w:t>
      </w:r>
      <w:r w:rsidR="00F453E2" w:rsidRPr="00DA4002">
        <w:t>se dále zavazuje:</w:t>
      </w:r>
    </w:p>
    <w:p w14:paraId="153E3BA3" w14:textId="69097DFF" w:rsidR="00F453E2" w:rsidRPr="00F453E2" w:rsidRDefault="00F453E2" w:rsidP="00F453E2">
      <w:pPr>
        <w:pStyle w:val="Smlodstavec"/>
        <w:numPr>
          <w:ilvl w:val="2"/>
          <w:numId w:val="1"/>
        </w:numPr>
        <w:rPr>
          <w:rFonts w:ascii="Calibri" w:eastAsia="Times New Roman" w:hAnsi="Calibri"/>
          <w:color w:val="auto"/>
          <w:lang w:eastAsia="cs-CZ"/>
        </w:rPr>
      </w:pPr>
      <w:r w:rsidRPr="00F453E2">
        <w:rPr>
          <w:rFonts w:ascii="Calibri" w:eastAsia="Times New Roman" w:hAnsi="Calibri"/>
          <w:color w:val="auto"/>
          <w:lang w:eastAsia="cs-CZ"/>
        </w:rPr>
        <w:t xml:space="preserve">poskytovat veškerou potřebnou součinnost a informace pro umožnění auditu projektu realizovaného na základě této </w:t>
      </w:r>
      <w:r w:rsidR="002C5840">
        <w:rPr>
          <w:rFonts w:ascii="Calibri" w:eastAsia="Times New Roman" w:hAnsi="Calibri"/>
          <w:color w:val="auto"/>
          <w:lang w:eastAsia="cs-CZ"/>
        </w:rPr>
        <w:t>Smlouvy</w:t>
      </w:r>
      <w:r w:rsidR="00963FBC" w:rsidRPr="00963FBC">
        <w:rPr>
          <w:rFonts w:ascii="Calibri" w:eastAsia="Times New Roman" w:hAnsi="Calibri"/>
          <w:color w:val="auto"/>
          <w:lang w:eastAsia="cs-CZ"/>
        </w:rPr>
        <w:t xml:space="preserve"> </w:t>
      </w:r>
      <w:r w:rsidRPr="00F453E2">
        <w:rPr>
          <w:rFonts w:ascii="Calibri" w:eastAsia="Times New Roman" w:hAnsi="Calibri"/>
          <w:color w:val="auto"/>
          <w:lang w:eastAsia="cs-CZ"/>
        </w:rPr>
        <w:t xml:space="preserve">ze strany </w:t>
      </w:r>
      <w:r w:rsidR="00C30C1D">
        <w:rPr>
          <w:rFonts w:ascii="Calibri" w:eastAsia="Times New Roman" w:hAnsi="Calibri"/>
          <w:color w:val="auto"/>
          <w:lang w:eastAsia="cs-CZ"/>
        </w:rPr>
        <w:t>Objednatele</w:t>
      </w:r>
      <w:r w:rsidRPr="00F453E2">
        <w:rPr>
          <w:rFonts w:ascii="Calibri" w:eastAsia="Times New Roman" w:hAnsi="Calibri"/>
          <w:color w:val="auto"/>
          <w:lang w:eastAsia="cs-CZ"/>
        </w:rPr>
        <w:t>, a to při využití nezávislého auditora;</w:t>
      </w:r>
    </w:p>
    <w:p w14:paraId="0F828701" w14:textId="2DDA3CEB" w:rsidR="00F453E2" w:rsidRPr="00F453E2" w:rsidRDefault="00F453E2" w:rsidP="00F453E2">
      <w:pPr>
        <w:pStyle w:val="Smlodstavec"/>
        <w:numPr>
          <w:ilvl w:val="2"/>
          <w:numId w:val="1"/>
        </w:numPr>
        <w:rPr>
          <w:rFonts w:ascii="Calibri" w:eastAsia="Times New Roman" w:hAnsi="Calibri"/>
          <w:color w:val="auto"/>
          <w:lang w:eastAsia="cs-CZ"/>
        </w:rPr>
      </w:pPr>
      <w:r w:rsidRPr="00F453E2">
        <w:rPr>
          <w:rFonts w:ascii="Calibri" w:eastAsia="Times New Roman" w:hAnsi="Calibri"/>
          <w:color w:val="auto"/>
          <w:lang w:eastAsia="cs-CZ"/>
        </w:rPr>
        <w:t xml:space="preserve">v případě probíhající kontroly </w:t>
      </w:r>
      <w:r w:rsidR="00C30C1D" w:rsidRPr="00F453E2">
        <w:rPr>
          <w:rFonts w:ascii="Calibri" w:eastAsia="Times New Roman" w:hAnsi="Calibri"/>
          <w:color w:val="auto"/>
          <w:lang w:eastAsia="cs-CZ"/>
        </w:rPr>
        <w:t xml:space="preserve">Objednatele </w:t>
      </w:r>
      <w:r w:rsidRPr="00F453E2">
        <w:rPr>
          <w:rFonts w:ascii="Calibri" w:eastAsia="Times New Roman" w:hAnsi="Calibri"/>
          <w:color w:val="auto"/>
          <w:lang w:eastAsia="cs-CZ"/>
        </w:rPr>
        <w:t xml:space="preserve">ze strany veřejnosprávního orgánu (vč. například Finančního úřadu či Úřadu pro ochranu osobních údajů) poskytovat bezplatně veškerou potřebnou součinnost a informace, které bude tento veřejnosprávní orgán po </w:t>
      </w:r>
      <w:r w:rsidR="00F77E24">
        <w:rPr>
          <w:rFonts w:ascii="Calibri" w:eastAsia="Times New Roman" w:hAnsi="Calibri"/>
          <w:color w:val="auto"/>
          <w:lang w:eastAsia="cs-CZ"/>
        </w:rPr>
        <w:t>Objednateli</w:t>
      </w:r>
      <w:r w:rsidRPr="00F453E2">
        <w:rPr>
          <w:rFonts w:ascii="Calibri" w:eastAsia="Times New Roman" w:hAnsi="Calibri"/>
          <w:color w:val="auto"/>
          <w:lang w:eastAsia="cs-CZ"/>
        </w:rPr>
        <w:t xml:space="preserve"> požadovat.</w:t>
      </w:r>
    </w:p>
    <w:p w14:paraId="1D81D9FA" w14:textId="57C5D187" w:rsidR="00F453E2" w:rsidRPr="00DA4002" w:rsidRDefault="00C30C1D" w:rsidP="00F453E2">
      <w:pPr>
        <w:pStyle w:val="RLlneksmlouvy"/>
      </w:pPr>
      <w:r w:rsidRPr="00DA4002">
        <w:t xml:space="preserve">CENA </w:t>
      </w:r>
      <w:r>
        <w:t>PARKOVNÉHO</w:t>
      </w:r>
      <w:r w:rsidRPr="00DA4002">
        <w:t>, ZPŮSOB VYPOŘÁDÁNÍ TRŽEB</w:t>
      </w:r>
    </w:p>
    <w:p w14:paraId="19941088" w14:textId="6CEEE218" w:rsidR="00F453E2" w:rsidRPr="00DA4002" w:rsidRDefault="00F453E2" w:rsidP="00F453E2">
      <w:pPr>
        <w:pStyle w:val="RLTextlnkuslovan"/>
      </w:pPr>
      <w:r w:rsidRPr="00DA4002">
        <w:t xml:space="preserve">Dojde-li ke změně </w:t>
      </w:r>
      <w:r w:rsidR="00C30C1D">
        <w:t>parkovného</w:t>
      </w:r>
      <w:r w:rsidRPr="00DA4002">
        <w:t xml:space="preserve"> dle </w:t>
      </w:r>
      <w:r w:rsidR="006E2E58">
        <w:t>Ceníků</w:t>
      </w:r>
      <w:r w:rsidRPr="00DA4002">
        <w:t xml:space="preserve">, mění se bez dalších úkonů tato </w:t>
      </w:r>
      <w:r w:rsidR="009863C6">
        <w:t>Smlouva</w:t>
      </w:r>
      <w:r w:rsidRPr="00DA4002">
        <w:t xml:space="preserve">, pokud jde o výši </w:t>
      </w:r>
      <w:r w:rsidR="00C30C1D">
        <w:t>parkovného</w:t>
      </w:r>
      <w:r w:rsidRPr="00DA4002">
        <w:t xml:space="preserve">. Za cenu se bude vždy považovat cena odpovídajícího typu </w:t>
      </w:r>
      <w:r w:rsidR="00A5026B">
        <w:t>parkovného</w:t>
      </w:r>
      <w:r w:rsidR="00A5026B" w:rsidRPr="00DA4002">
        <w:t xml:space="preserve"> </w:t>
      </w:r>
      <w:r w:rsidRPr="00DA4002">
        <w:t>stanovená dle aktuální</w:t>
      </w:r>
      <w:r w:rsidR="00C30C1D">
        <w:t>ch</w:t>
      </w:r>
      <w:r w:rsidRPr="00DA4002">
        <w:t xml:space="preserve"> </w:t>
      </w:r>
      <w:r w:rsidR="006E2E58">
        <w:t>Ceníků</w:t>
      </w:r>
      <w:r w:rsidRPr="00DA4002">
        <w:t>.</w:t>
      </w:r>
    </w:p>
    <w:p w14:paraId="604AFA89" w14:textId="4752F896" w:rsidR="00F453E2" w:rsidRPr="00DA4002" w:rsidRDefault="00F453E2" w:rsidP="00F453E2">
      <w:pPr>
        <w:pStyle w:val="RLTextlnkuslovan"/>
      </w:pPr>
      <w:r w:rsidRPr="00DA4002">
        <w:t xml:space="preserve">Cena </w:t>
      </w:r>
      <w:r w:rsidR="00C30C1D">
        <w:t>parkovného</w:t>
      </w:r>
      <w:r w:rsidRPr="00DA4002">
        <w:t xml:space="preserve"> je vždy konečná. Podrobné vymezení náležitostí </w:t>
      </w:r>
      <w:r w:rsidR="00C30C1D">
        <w:t>parkovného</w:t>
      </w:r>
      <w:r w:rsidRPr="00DA4002">
        <w:t xml:space="preserve"> tak, aby údaje byly v souladu s příslušnými právními a prováděcími předpisy</w:t>
      </w:r>
      <w:r w:rsidR="00921EDB">
        <w:t xml:space="preserve">, </w:t>
      </w:r>
      <w:r w:rsidRPr="00DA4002">
        <w:t xml:space="preserve">stanoví </w:t>
      </w:r>
      <w:r w:rsidR="00C30C1D">
        <w:t>Objednatel</w:t>
      </w:r>
      <w:r w:rsidRPr="00DA4002">
        <w:t xml:space="preserve">. </w:t>
      </w:r>
    </w:p>
    <w:p w14:paraId="377A3E66" w14:textId="55175ADF" w:rsidR="00F453E2" w:rsidRPr="00DA4002" w:rsidRDefault="00F453E2" w:rsidP="00F453E2">
      <w:pPr>
        <w:pStyle w:val="RLTextlnkuslovan"/>
      </w:pPr>
      <w:r w:rsidRPr="00DA4002">
        <w:t xml:space="preserve">Veškeré tržby (tj. souhrn cen z prodeje </w:t>
      </w:r>
      <w:r w:rsidR="00C30C1D">
        <w:t>parkovného</w:t>
      </w:r>
      <w:r w:rsidRPr="00DA4002">
        <w:t xml:space="preserve">) jsou ode dne jejich vzniku vlastnictvím </w:t>
      </w:r>
      <w:r w:rsidR="00921EDB">
        <w:t>hlavního</w:t>
      </w:r>
      <w:r w:rsidR="00F35F41">
        <w:t xml:space="preserve"> </w:t>
      </w:r>
      <w:r w:rsidR="00921EDB">
        <w:t>města Prahy</w:t>
      </w:r>
      <w:r w:rsidRPr="00DA4002">
        <w:t>.</w:t>
      </w:r>
    </w:p>
    <w:p w14:paraId="67B8A6B8" w14:textId="0167C890" w:rsidR="00F453E2" w:rsidRPr="00DA4002" w:rsidRDefault="00F453E2" w:rsidP="00F453E2">
      <w:pPr>
        <w:pStyle w:val="RLTextlnkuslovan"/>
      </w:pPr>
      <w:bookmarkStart w:id="29" w:name="_Ref51594119"/>
      <w:r w:rsidRPr="00DA4002">
        <w:t>Odvod tržb</w:t>
      </w:r>
      <w:r w:rsidR="00C30C1D">
        <w:t xml:space="preserve">y za uplynulý kalendářní </w:t>
      </w:r>
      <w:r w:rsidR="00301A2D">
        <w:t>měsíc</w:t>
      </w:r>
      <w:r w:rsidRPr="00DA4002">
        <w:t xml:space="preserve"> bude</w:t>
      </w:r>
      <w:r w:rsidR="008A1F46">
        <w:t xml:space="preserve"> Poskytovatel</w:t>
      </w:r>
      <w:r w:rsidRPr="00DA4002">
        <w:t xml:space="preserve"> provádě</w:t>
      </w:r>
      <w:r w:rsidR="008A1F46">
        <w:t>t</w:t>
      </w:r>
      <w:r w:rsidRPr="00DA4002">
        <w:t xml:space="preserve"> na účet </w:t>
      </w:r>
      <w:r w:rsidR="00743049">
        <w:t xml:space="preserve">hl. m. Prahy, zastoupeného </w:t>
      </w:r>
      <w:r w:rsidR="00C30C1D">
        <w:t>Objednatele</w:t>
      </w:r>
      <w:r w:rsidR="00743049">
        <w:t>m</w:t>
      </w:r>
      <w:r w:rsidR="00301A2D">
        <w:t xml:space="preserve"> č. </w:t>
      </w:r>
      <w:r w:rsidR="00743049" w:rsidRPr="00743049">
        <w:t>29022-0005157998/6000</w:t>
      </w:r>
      <w:r w:rsidR="00743049">
        <w:t xml:space="preserve">, </w:t>
      </w:r>
      <w:r w:rsidR="00301A2D">
        <w:t xml:space="preserve">vedený u </w:t>
      </w:r>
      <w:r w:rsidR="00743049" w:rsidRPr="00743049">
        <w:t xml:space="preserve">PPF banky, a.s., </w:t>
      </w:r>
      <w:r w:rsidRPr="00DA4002">
        <w:t>formou platby</w:t>
      </w:r>
      <w:r w:rsidR="00301A2D">
        <w:t xml:space="preserve"> do 7 pracovních dnů ode dne jeho skončení</w:t>
      </w:r>
      <w:r w:rsidRPr="00DA4002">
        <w:t>. Výše platby bude zahrnovat veškeré tržby za předcházející kalendářní měsíc.</w:t>
      </w:r>
      <w:bookmarkEnd w:id="29"/>
    </w:p>
    <w:p w14:paraId="31E0CE9D" w14:textId="4156F674" w:rsidR="00F453E2" w:rsidRPr="00DA4002" w:rsidRDefault="00301A2D" w:rsidP="00F453E2">
      <w:pPr>
        <w:pStyle w:val="RLTextlnkuslovan"/>
      </w:pPr>
      <w:r>
        <w:t>Objednatel</w:t>
      </w:r>
      <w:r w:rsidR="00F453E2" w:rsidRPr="00DA4002">
        <w:t xml:space="preserve"> vystaví fakturu na částku odpovídající tržbám za uplynulý kalendářní měsíc. Splatnost daňového dokladu je stanovena na </w:t>
      </w:r>
      <w:r>
        <w:t>30</w:t>
      </w:r>
      <w:r w:rsidR="00F453E2" w:rsidRPr="00DA4002">
        <w:t xml:space="preserve"> dní od data jeho doručení </w:t>
      </w:r>
      <w:r>
        <w:t>Poskytovateli</w:t>
      </w:r>
      <w:r w:rsidR="00F453E2" w:rsidRPr="00DA4002">
        <w:t xml:space="preserve">. </w:t>
      </w:r>
      <w:bookmarkStart w:id="30" w:name="_Ref506799880"/>
    </w:p>
    <w:bookmarkEnd w:id="30"/>
    <w:p w14:paraId="18633AD9" w14:textId="543AA2E8" w:rsidR="00F453E2" w:rsidRPr="00DA4002" w:rsidRDefault="00F453E2" w:rsidP="00F453E2">
      <w:pPr>
        <w:pStyle w:val="RLTextlnkuslovan"/>
      </w:pPr>
      <w:r w:rsidRPr="00DA4002">
        <w:t xml:space="preserve">Neuhrazení realizované tržby dle odst. </w:t>
      </w:r>
      <w:r w:rsidR="00963FBC">
        <w:t>11.</w:t>
      </w:r>
      <w:r w:rsidR="008A1F46">
        <w:t>4</w:t>
      </w:r>
      <w:r w:rsidR="00963FBC">
        <w:t xml:space="preserve"> </w:t>
      </w:r>
      <w:r w:rsidRPr="00DA4002">
        <w:t xml:space="preserve">tohoto článku </w:t>
      </w:r>
      <w:r w:rsidR="002C5840">
        <w:t>Smlouvy</w:t>
      </w:r>
      <w:r w:rsidRPr="00DA4002">
        <w:t xml:space="preserve"> zcela nebo zčásti je považováno za podstatné porušení </w:t>
      </w:r>
      <w:r w:rsidR="00301A2D">
        <w:t xml:space="preserve">této </w:t>
      </w:r>
      <w:r w:rsidR="009863C6">
        <w:t>Smlouvy</w:t>
      </w:r>
      <w:r w:rsidRPr="00DA4002">
        <w:t xml:space="preserve">. Pro případ prodlení s úhradou realizované tržby dle odst. </w:t>
      </w:r>
      <w:r w:rsidR="00963FBC">
        <w:t>11.</w:t>
      </w:r>
      <w:r w:rsidR="008A1F46">
        <w:t>4</w:t>
      </w:r>
      <w:r w:rsidR="008A1F46" w:rsidRPr="00DA4002">
        <w:t xml:space="preserve"> </w:t>
      </w:r>
      <w:r w:rsidRPr="00DA4002">
        <w:t xml:space="preserve">tohoto článku </w:t>
      </w:r>
      <w:r w:rsidR="002C5840">
        <w:t>Smlouvy</w:t>
      </w:r>
      <w:r w:rsidRPr="00DA4002">
        <w:t xml:space="preserve"> se sjednává smluvní pokuta ve výši 0,01 % z dlužné částky za každý i započatý den prodlení, kdy do prodlení se smluvní strana dostává ode dne následujícího po dni, kdy měla být tržba uhrazena. Uhrazením smluvní pokuty se </w:t>
      </w:r>
      <w:r w:rsidR="00301A2D">
        <w:t>Poskytovatel</w:t>
      </w:r>
      <w:r w:rsidRPr="00DA4002">
        <w:t xml:space="preserve"> nezbavuje povinnosti uhradit vzniklou škodu, přičemž smluvní strany vylučují použití ustanovení § 2050 občanského zákoníku.</w:t>
      </w:r>
    </w:p>
    <w:p w14:paraId="121DB0BC" w14:textId="50FC7225" w:rsidR="00301A2D" w:rsidRPr="00600789" w:rsidRDefault="00301A2D" w:rsidP="00301A2D">
      <w:pPr>
        <w:pStyle w:val="RLlneksmlouvy"/>
      </w:pPr>
      <w:bookmarkStart w:id="31" w:name="_Ref506799987"/>
      <w:r w:rsidRPr="00600789">
        <w:lastRenderedPageBreak/>
        <w:t>REKLAMACE, VADY PLNĚNÍ</w:t>
      </w:r>
      <w:bookmarkEnd w:id="31"/>
    </w:p>
    <w:p w14:paraId="1811E847" w14:textId="33DB4406" w:rsidR="00301A2D" w:rsidRPr="00600789" w:rsidRDefault="00301A2D" w:rsidP="00301A2D">
      <w:pPr>
        <w:pStyle w:val="RLTextlnkuslovan"/>
      </w:pPr>
      <w:r w:rsidRPr="00600789">
        <w:t xml:space="preserve">Pro účely této </w:t>
      </w:r>
      <w:r w:rsidR="002C5840">
        <w:t>Smlouvy</w:t>
      </w:r>
      <w:r w:rsidRPr="00600789">
        <w:t xml:space="preserve"> se za reklamaci považuje řešení technického problému spojeného s parkovným či prodejem parkovného, způsobeného zcela nebo převážně na straně Poskytovatele. Za reklamaci se naopak nepovažuje proces uplatňování práv </w:t>
      </w:r>
      <w:r w:rsidR="00C23BB8">
        <w:t>Parkujících týkající se jejich práva stání (parkování)</w:t>
      </w:r>
      <w:r w:rsidRPr="00600789">
        <w:t xml:space="preserve"> v zónách placeného stání, který by mohl vést k vrácení parkovného. </w:t>
      </w:r>
    </w:p>
    <w:p w14:paraId="0208A651" w14:textId="35C90C62" w:rsidR="00301A2D" w:rsidRPr="00600789" w:rsidRDefault="00301A2D" w:rsidP="00301A2D">
      <w:pPr>
        <w:pStyle w:val="RLTextlnkuslovan"/>
      </w:pPr>
      <w:r w:rsidRPr="00600789">
        <w:t>Poskytovatel se zavazuje uchovávat</w:t>
      </w:r>
      <w:r w:rsidR="007A6228" w:rsidRPr="00600789">
        <w:t>,</w:t>
      </w:r>
      <w:r w:rsidRPr="00600789">
        <w:t xml:space="preserve"> resp. zajistit uchování údajů potřebných ke kontrole správnosti vyúčtování po dobu 1</w:t>
      </w:r>
      <w:r w:rsidR="00F77E24" w:rsidRPr="00600789">
        <w:t>0</w:t>
      </w:r>
      <w:r w:rsidRPr="00600789">
        <w:t xml:space="preserve"> let od vystavení daného vyúčtování.</w:t>
      </w:r>
    </w:p>
    <w:p w14:paraId="20E11F95" w14:textId="660B6455" w:rsidR="00301A2D" w:rsidRPr="00600789" w:rsidRDefault="00301A2D" w:rsidP="00301A2D">
      <w:pPr>
        <w:pStyle w:val="RLTextlnkuslovan"/>
      </w:pPr>
      <w:r w:rsidRPr="00600789">
        <w:t xml:space="preserve">Veškeré případné reklamace ze strany </w:t>
      </w:r>
      <w:r w:rsidR="007A6228" w:rsidRPr="00600789">
        <w:t>Parkujících</w:t>
      </w:r>
      <w:r w:rsidRPr="00600789">
        <w:t xml:space="preserve"> projednává a rozhoduje o nich:</w:t>
      </w:r>
    </w:p>
    <w:p w14:paraId="77856CC5" w14:textId="07C36183" w:rsidR="00301A2D" w:rsidRPr="00600789" w:rsidRDefault="007A6228" w:rsidP="00301A2D">
      <w:pPr>
        <w:pStyle w:val="Smlodstavec"/>
        <w:numPr>
          <w:ilvl w:val="2"/>
          <w:numId w:val="1"/>
        </w:numPr>
        <w:rPr>
          <w:rFonts w:ascii="Calibri" w:eastAsia="Times New Roman" w:hAnsi="Calibri"/>
          <w:color w:val="auto"/>
          <w:lang w:eastAsia="cs-CZ"/>
        </w:rPr>
      </w:pPr>
      <w:bookmarkStart w:id="32" w:name="_Ref51579803"/>
      <w:r w:rsidRPr="00600789">
        <w:rPr>
          <w:rFonts w:ascii="Calibri" w:eastAsia="Times New Roman" w:hAnsi="Calibri"/>
          <w:color w:val="auto"/>
          <w:lang w:eastAsia="cs-CZ"/>
        </w:rPr>
        <w:t>Objednatel</w:t>
      </w:r>
      <w:r w:rsidR="0081360E">
        <w:rPr>
          <w:rFonts w:ascii="Calibri" w:eastAsia="Times New Roman" w:hAnsi="Calibri"/>
          <w:color w:val="auto"/>
          <w:lang w:eastAsia="cs-CZ"/>
        </w:rPr>
        <w:t xml:space="preserve"> (resp. jeho prostřednictvím hl. m. Praha či její orgány)</w:t>
      </w:r>
      <w:r w:rsidR="00301A2D" w:rsidRPr="00600789">
        <w:rPr>
          <w:rFonts w:ascii="Calibri" w:eastAsia="Times New Roman" w:hAnsi="Calibri"/>
          <w:color w:val="auto"/>
          <w:lang w:eastAsia="cs-CZ"/>
        </w:rPr>
        <w:t xml:space="preserve">, pokud jde o reklamaci </w:t>
      </w:r>
      <w:r w:rsidRPr="00600789">
        <w:rPr>
          <w:rFonts w:ascii="Calibri" w:eastAsia="Times New Roman" w:hAnsi="Calibri"/>
          <w:color w:val="auto"/>
          <w:lang w:eastAsia="cs-CZ"/>
        </w:rPr>
        <w:t>služby parkování</w:t>
      </w:r>
      <w:r w:rsidR="00301A2D" w:rsidRPr="00600789">
        <w:rPr>
          <w:rFonts w:ascii="Calibri" w:eastAsia="Times New Roman" w:hAnsi="Calibri"/>
          <w:color w:val="auto"/>
          <w:lang w:eastAsia="cs-CZ"/>
        </w:rPr>
        <w:t xml:space="preserve"> nebo ceny dle </w:t>
      </w:r>
      <w:r w:rsidR="006E2E58">
        <w:rPr>
          <w:rFonts w:ascii="Calibri" w:eastAsia="Times New Roman" w:hAnsi="Calibri"/>
          <w:color w:val="auto"/>
          <w:lang w:eastAsia="cs-CZ"/>
        </w:rPr>
        <w:t>Ceníku</w:t>
      </w:r>
      <w:r w:rsidR="00C23BB8">
        <w:rPr>
          <w:rFonts w:ascii="Calibri" w:eastAsia="Times New Roman" w:hAnsi="Calibri"/>
          <w:color w:val="auto"/>
          <w:lang w:eastAsia="cs-CZ"/>
        </w:rPr>
        <w:t>, vč. reklamací chybně evidované platby parkovného</w:t>
      </w:r>
      <w:r w:rsidR="00301A2D" w:rsidRPr="00600789">
        <w:rPr>
          <w:rFonts w:ascii="Calibri" w:eastAsia="Times New Roman" w:hAnsi="Calibri"/>
          <w:color w:val="auto"/>
          <w:lang w:eastAsia="cs-CZ"/>
        </w:rPr>
        <w:t>,</w:t>
      </w:r>
      <w:bookmarkEnd w:id="32"/>
    </w:p>
    <w:p w14:paraId="3714A617" w14:textId="376B4BA8" w:rsidR="00301A2D" w:rsidRPr="003F5480" w:rsidRDefault="00301A2D" w:rsidP="003F5480">
      <w:pPr>
        <w:pStyle w:val="Smlodstavec"/>
        <w:numPr>
          <w:ilvl w:val="2"/>
          <w:numId w:val="1"/>
        </w:numPr>
        <w:rPr>
          <w:rFonts w:ascii="Calibri" w:eastAsia="Times New Roman" w:hAnsi="Calibri"/>
          <w:color w:val="auto"/>
          <w:lang w:eastAsia="cs-CZ"/>
        </w:rPr>
      </w:pPr>
      <w:r w:rsidRPr="00646317">
        <w:rPr>
          <w:rFonts w:ascii="Calibri" w:eastAsia="Times New Roman" w:hAnsi="Calibri"/>
          <w:color w:val="auto"/>
          <w:lang w:eastAsia="cs-CZ"/>
        </w:rPr>
        <w:t>Poskytovatel</w:t>
      </w:r>
      <w:r w:rsidRPr="00600789">
        <w:rPr>
          <w:rFonts w:ascii="Calibri" w:eastAsia="Times New Roman" w:hAnsi="Calibri"/>
          <w:color w:val="auto"/>
          <w:lang w:eastAsia="cs-CZ"/>
        </w:rPr>
        <w:t xml:space="preserve">, pokud jde o reklamaci týkající se provozu </w:t>
      </w:r>
      <w:proofErr w:type="gramStart"/>
      <w:r w:rsidR="007A6228" w:rsidRPr="00600789">
        <w:rPr>
          <w:rFonts w:ascii="Calibri" w:eastAsia="Times New Roman" w:hAnsi="Calibri"/>
          <w:color w:val="auto"/>
          <w:lang w:eastAsia="cs-CZ"/>
        </w:rPr>
        <w:t>Aplikace</w:t>
      </w:r>
      <w:r w:rsidR="00C23BB8">
        <w:rPr>
          <w:rFonts w:ascii="Calibri" w:eastAsia="Times New Roman" w:hAnsi="Calibri"/>
          <w:color w:val="auto"/>
          <w:lang w:eastAsia="cs-CZ"/>
        </w:rPr>
        <w:t>[</w:t>
      </w:r>
      <w:proofErr w:type="gramEnd"/>
      <w:r w:rsidR="00C23BB8">
        <w:rPr>
          <w:rFonts w:ascii="Calibri" w:eastAsia="Times New Roman" w:hAnsi="Calibri"/>
          <w:color w:val="auto"/>
          <w:lang w:eastAsia="cs-CZ"/>
        </w:rPr>
        <w:t xml:space="preserve">s výjimkou otázek, o kterých dle písm. </w:t>
      </w:r>
      <w:r w:rsidR="00C23BB8">
        <w:rPr>
          <w:rFonts w:ascii="Calibri" w:eastAsia="Times New Roman" w:hAnsi="Calibri"/>
          <w:color w:val="auto"/>
          <w:lang w:eastAsia="cs-CZ"/>
        </w:rPr>
        <w:fldChar w:fldCharType="begin"/>
      </w:r>
      <w:r w:rsidR="00C23BB8">
        <w:rPr>
          <w:rFonts w:ascii="Calibri" w:eastAsia="Times New Roman" w:hAnsi="Calibri"/>
          <w:color w:val="auto"/>
          <w:lang w:eastAsia="cs-CZ"/>
        </w:rPr>
        <w:instrText xml:space="preserve"> REF _Ref51579803 \r \h </w:instrText>
      </w:r>
      <w:r w:rsidR="00C23BB8">
        <w:rPr>
          <w:rFonts w:ascii="Calibri" w:eastAsia="Times New Roman" w:hAnsi="Calibri"/>
          <w:color w:val="auto"/>
          <w:lang w:eastAsia="cs-CZ"/>
        </w:rPr>
      </w:r>
      <w:r w:rsidR="00C23BB8">
        <w:rPr>
          <w:rFonts w:ascii="Calibri" w:eastAsia="Times New Roman" w:hAnsi="Calibri"/>
          <w:color w:val="auto"/>
          <w:lang w:eastAsia="cs-CZ"/>
        </w:rPr>
        <w:fldChar w:fldCharType="separate"/>
      </w:r>
      <w:r w:rsidR="00A44F93">
        <w:rPr>
          <w:rFonts w:ascii="Calibri" w:eastAsia="Times New Roman" w:hAnsi="Calibri"/>
          <w:color w:val="auto"/>
          <w:lang w:eastAsia="cs-CZ"/>
        </w:rPr>
        <w:t>a)</w:t>
      </w:r>
      <w:r w:rsidR="00C23BB8">
        <w:rPr>
          <w:rFonts w:ascii="Calibri" w:eastAsia="Times New Roman" w:hAnsi="Calibri"/>
          <w:color w:val="auto"/>
          <w:lang w:eastAsia="cs-CZ"/>
        </w:rPr>
        <w:fldChar w:fldCharType="end"/>
      </w:r>
      <w:r w:rsidR="00C23BB8">
        <w:rPr>
          <w:rFonts w:ascii="Calibri" w:eastAsia="Times New Roman" w:hAnsi="Calibri"/>
          <w:color w:val="auto"/>
          <w:lang w:eastAsia="cs-CZ"/>
        </w:rPr>
        <w:t xml:space="preserve"> výše rozhoduje Objednatel]</w:t>
      </w:r>
      <w:r w:rsidRPr="00600789">
        <w:rPr>
          <w:rFonts w:ascii="Calibri" w:eastAsia="Times New Roman" w:hAnsi="Calibri"/>
          <w:color w:val="auto"/>
          <w:lang w:eastAsia="cs-CZ"/>
        </w:rPr>
        <w:t>.</w:t>
      </w:r>
    </w:p>
    <w:p w14:paraId="2E348165" w14:textId="1E6B6355" w:rsidR="00301A2D" w:rsidRPr="00600789" w:rsidRDefault="0AD78FC2" w:rsidP="00301A2D">
      <w:pPr>
        <w:pStyle w:val="RLTextlnkuslovan"/>
      </w:pPr>
      <w:r>
        <w:t xml:space="preserve">Poskytovatel provádí kladné vyřízení reklamace formou vrácení </w:t>
      </w:r>
      <w:r w:rsidR="00894622">
        <w:t xml:space="preserve">adekvátní </w:t>
      </w:r>
      <w:r>
        <w:t>výše parkovného Parkujícímu.</w:t>
      </w:r>
    </w:p>
    <w:p w14:paraId="3C1B9FCF" w14:textId="4407DB82" w:rsidR="00301A2D" w:rsidRPr="00301A2D" w:rsidRDefault="00301A2D" w:rsidP="00301A2D">
      <w:pPr>
        <w:pStyle w:val="RLlneksmlouvy"/>
      </w:pPr>
      <w:r w:rsidRPr="00F453E2">
        <w:t>CENA</w:t>
      </w:r>
    </w:p>
    <w:p w14:paraId="5B4E6DD6" w14:textId="55EDC279" w:rsidR="00AA34B2" w:rsidRDefault="006600D9" w:rsidP="006600D9">
      <w:pPr>
        <w:pStyle w:val="RLTextlnkuslovan"/>
      </w:pPr>
      <w:bookmarkStart w:id="33" w:name="_Ref358230085"/>
      <w:bookmarkStart w:id="34" w:name="_Ref358211894"/>
      <w:r w:rsidRPr="00704331">
        <w:t xml:space="preserve">Za poskytování Služeb dle této </w:t>
      </w:r>
      <w:r w:rsidR="002C5840">
        <w:t>Smlouvy</w:t>
      </w:r>
      <w:r w:rsidRPr="00704331">
        <w:t xml:space="preserve"> je Objednatel povinen platit Poskytovateli cenu </w:t>
      </w:r>
      <w:r w:rsidR="00AA34B2">
        <w:t>pozůstávající z následují</w:t>
      </w:r>
      <w:r w:rsidR="003B0234">
        <w:t>cí</w:t>
      </w:r>
      <w:r w:rsidR="00AA34B2">
        <w:t>ch položek:</w:t>
      </w:r>
    </w:p>
    <w:p w14:paraId="565CC747" w14:textId="23B35771" w:rsidR="003B0234" w:rsidRDefault="003B0234" w:rsidP="003B0234">
      <w:pPr>
        <w:pStyle w:val="RLTextlnkuslovan"/>
        <w:numPr>
          <w:ilvl w:val="2"/>
          <w:numId w:val="1"/>
        </w:numPr>
      </w:pPr>
      <w:r>
        <w:t>Implementační náklady,</w:t>
      </w:r>
    </w:p>
    <w:p w14:paraId="322E4C5D" w14:textId="3BBCE8E5" w:rsidR="003B0234" w:rsidRDefault="003B0234" w:rsidP="003B0234">
      <w:pPr>
        <w:pStyle w:val="RLTextlnkuslovan"/>
        <w:numPr>
          <w:ilvl w:val="2"/>
          <w:numId w:val="1"/>
        </w:numPr>
      </w:pPr>
      <w:r>
        <w:t>Provozní náklady,</w:t>
      </w:r>
    </w:p>
    <w:p w14:paraId="3BFE05AB" w14:textId="5A25DC9B" w:rsidR="00075713" w:rsidRDefault="00563C0A" w:rsidP="00075713">
      <w:pPr>
        <w:pStyle w:val="RLTextlnkuslovan"/>
        <w:numPr>
          <w:ilvl w:val="2"/>
          <w:numId w:val="1"/>
        </w:numPr>
      </w:pPr>
      <w:r>
        <w:t>Odměna za</w:t>
      </w:r>
      <w:r w:rsidR="00075713">
        <w:t xml:space="preserve"> marketingov</w:t>
      </w:r>
      <w:r>
        <w:t>ou</w:t>
      </w:r>
      <w:r w:rsidR="00075713">
        <w:t xml:space="preserve"> propagac</w:t>
      </w:r>
      <w:r>
        <w:t>i</w:t>
      </w:r>
      <w:r w:rsidR="00075713">
        <w:t>,</w:t>
      </w:r>
    </w:p>
    <w:p w14:paraId="32B5815D" w14:textId="79EB35D9" w:rsidR="003B0234" w:rsidRDefault="003B0234" w:rsidP="003B0234">
      <w:pPr>
        <w:pStyle w:val="RLTextlnkuslovan"/>
        <w:numPr>
          <w:ilvl w:val="2"/>
          <w:numId w:val="1"/>
        </w:numPr>
      </w:pPr>
      <w:r>
        <w:t>Transakční náklady,</w:t>
      </w:r>
    </w:p>
    <w:p w14:paraId="133308DE" w14:textId="4273235B" w:rsidR="00075713" w:rsidRDefault="00173B5B" w:rsidP="00075713">
      <w:pPr>
        <w:pStyle w:val="RLTextlnkuslovan"/>
        <w:numPr>
          <w:ilvl w:val="2"/>
          <w:numId w:val="1"/>
        </w:numPr>
      </w:pPr>
      <w:r>
        <w:t>Cen</w:t>
      </w:r>
      <w:r w:rsidR="00743049">
        <w:t>a</w:t>
      </w:r>
      <w:r>
        <w:t xml:space="preserve"> za rozvojové a konzultační služby</w:t>
      </w:r>
      <w:r w:rsidR="00075713">
        <w:t>,</w:t>
      </w:r>
    </w:p>
    <w:p w14:paraId="6814AA3A" w14:textId="7900206F" w:rsidR="003B0234" w:rsidRDefault="003B0234" w:rsidP="003B0234">
      <w:pPr>
        <w:pStyle w:val="RLTextlnkuslovan"/>
        <w:numPr>
          <w:ilvl w:val="2"/>
          <w:numId w:val="1"/>
        </w:numPr>
      </w:pPr>
      <w:r>
        <w:t>Přiměřený zisk.</w:t>
      </w:r>
    </w:p>
    <w:p w14:paraId="172C6301" w14:textId="2BCA727A" w:rsidR="00AA34B2" w:rsidRPr="008A1F46" w:rsidRDefault="00646F50" w:rsidP="003B0234">
      <w:pPr>
        <w:pStyle w:val="RLTextlnkuslovan"/>
      </w:pPr>
      <w:r>
        <w:t xml:space="preserve">Objednatel se zavazuje uhradit Poskytovateli Implementační náklady ve výši </w:t>
      </w:r>
      <w:proofErr w:type="gramStart"/>
      <w:r w:rsidR="00274785">
        <w:t>1.950.000,-</w:t>
      </w:r>
      <w:proofErr w:type="gramEnd"/>
      <w:r w:rsidR="00274785">
        <w:t xml:space="preserve"> </w:t>
      </w:r>
      <w:r>
        <w:t>Kč bez DPH</w:t>
      </w:r>
      <w:r w:rsidR="00AA34B2" w:rsidRPr="008A1F46">
        <w:t>.</w:t>
      </w:r>
    </w:p>
    <w:p w14:paraId="7B97E15C" w14:textId="4AF6EBDC" w:rsidR="006600D9" w:rsidRPr="003B0234" w:rsidRDefault="005C10FE" w:rsidP="009517E5">
      <w:pPr>
        <w:pStyle w:val="RLTextlnkuslovan"/>
      </w:pPr>
      <w:r>
        <w:t xml:space="preserve">Provozní náklady jsou tvořeny náklady na poskytování Služeb dle odst. 2.1 písm. a) až h) této </w:t>
      </w:r>
      <w:r w:rsidR="002C5840">
        <w:t>Smlouvy</w:t>
      </w:r>
      <w:r>
        <w:t xml:space="preserve"> a jejich v</w:t>
      </w:r>
      <w:r w:rsidR="008802E4">
        <w:t>ýše</w:t>
      </w:r>
      <w:r w:rsidR="003B0234">
        <w:t xml:space="preserve"> </w:t>
      </w:r>
      <w:r w:rsidR="008802E4">
        <w:t>bude stanovena následujícím způsobem:</w:t>
      </w:r>
    </w:p>
    <w:p w14:paraId="7688ABA9" w14:textId="7DC32CA3" w:rsidR="006600D9" w:rsidRPr="00704331" w:rsidRDefault="006600D9" w:rsidP="008802E4">
      <w:pPr>
        <w:pStyle w:val="RLTextlnkuslovan"/>
        <w:numPr>
          <w:ilvl w:val="3"/>
          <w:numId w:val="1"/>
        </w:numPr>
        <w:tabs>
          <w:tab w:val="clear" w:pos="3062"/>
          <w:tab w:val="num" w:pos="2268"/>
        </w:tabs>
        <w:ind w:left="2268" w:hanging="850"/>
      </w:pPr>
      <w:r w:rsidRPr="00704331">
        <w:rPr>
          <w:lang w:eastAsia="en-US"/>
        </w:rPr>
        <w:t xml:space="preserve">Konkrétní výše úplaty </w:t>
      </w:r>
      <w:r w:rsidRPr="00704331">
        <w:t xml:space="preserve">za Paušální Služby bude </w:t>
      </w:r>
      <w:r w:rsidR="008A1F46" w:rsidRPr="008A1F46">
        <w:t>dohodnuta Objednatelem a</w:t>
      </w:r>
      <w:r w:rsidR="008A1F46" w:rsidRPr="00704331">
        <w:t xml:space="preserve"> </w:t>
      </w:r>
      <w:r w:rsidR="008A1F46">
        <w:t>Poskytovatelem</w:t>
      </w:r>
      <w:r w:rsidR="00646F50">
        <w:t xml:space="preserve"> dodatkem k této </w:t>
      </w:r>
      <w:r w:rsidR="002C5840">
        <w:t>Smlouvě</w:t>
      </w:r>
      <w:r w:rsidR="008A1F46">
        <w:t xml:space="preserve"> </w:t>
      </w:r>
      <w:r w:rsidRPr="00704331">
        <w:t xml:space="preserve">vždy předem na období jednoho kalendářního roku, a to nejpozději do konce roku jemu předcházejícího. Poskytovatel je povinen postupovat s odbornou péčí k optimalizaci nákladů na zajištění Služeb v požadovaném rozsahu a kvalitě. Smluvní strany se zároveň zavazují vyvinout maximální úsilí, aby úplata za Paušální Služby na následující kalendářní rok byla dohodou Smluvních stran stanovena nejpozději do 31. 12. roku jemu předcházejícího. </w:t>
      </w:r>
    </w:p>
    <w:p w14:paraId="742E7537" w14:textId="0CE1F523" w:rsidR="006600D9" w:rsidRPr="00704331" w:rsidRDefault="006600D9" w:rsidP="008802E4">
      <w:pPr>
        <w:pStyle w:val="RLTextlnkuslovan"/>
        <w:numPr>
          <w:ilvl w:val="3"/>
          <w:numId w:val="1"/>
        </w:numPr>
        <w:tabs>
          <w:tab w:val="clear" w:pos="3062"/>
          <w:tab w:val="num" w:pos="2268"/>
        </w:tabs>
        <w:ind w:left="2268" w:hanging="850"/>
      </w:pPr>
      <w:r w:rsidRPr="00704331">
        <w:t xml:space="preserve">Nedohodnou-li se Smluvní strany na výši úplaty za Paušální Služby na následující kalendářní rok, platí, že Objednatel je povinen platit Poskytovateli </w:t>
      </w:r>
      <w:r w:rsidRPr="00704331">
        <w:lastRenderedPageBreak/>
        <w:t>úplatu za Paušální Služby ve výši jako v posledním kalendářním roce, pro který byla výše úplaty stanovena.</w:t>
      </w:r>
    </w:p>
    <w:p w14:paraId="6F3EDC2C" w14:textId="2F385C4B" w:rsidR="008F50C4" w:rsidRDefault="007B7281" w:rsidP="00B53017">
      <w:pPr>
        <w:pStyle w:val="RLTextlnkuslovan"/>
        <w:numPr>
          <w:ilvl w:val="3"/>
          <w:numId w:val="1"/>
        </w:numPr>
        <w:tabs>
          <w:tab w:val="clear" w:pos="3062"/>
          <w:tab w:val="num" w:pos="2268"/>
        </w:tabs>
        <w:ind w:left="2268" w:hanging="850"/>
      </w:pPr>
      <w:r>
        <w:rPr>
          <w:lang w:eastAsia="en-US"/>
        </w:rPr>
        <w:t>V</w:t>
      </w:r>
      <w:r w:rsidR="006600D9" w:rsidRPr="00704331">
        <w:rPr>
          <w:lang w:eastAsia="en-US"/>
        </w:rPr>
        <w:t>ýše úplaty</w:t>
      </w:r>
      <w:r w:rsidR="006600D9" w:rsidRPr="00704331">
        <w:t xml:space="preserve"> za Paušální Služby dle této </w:t>
      </w:r>
      <w:r w:rsidR="002C5840">
        <w:t>Smlouvy</w:t>
      </w:r>
      <w:r w:rsidR="006600D9" w:rsidRPr="00704331">
        <w:t xml:space="preserve"> na první kalendářní rok poskytování Paušálních Služeb, resp. jeho odpovídající část</w:t>
      </w:r>
      <w:r>
        <w:t xml:space="preserve"> je sjednána ve </w:t>
      </w:r>
      <w:proofErr w:type="gramStart"/>
      <w:r>
        <w:t>výši</w:t>
      </w:r>
      <w:r w:rsidR="008F50C4">
        <w:t xml:space="preserve"> </w:t>
      </w:r>
      <w:r>
        <w:t xml:space="preserve"> </w:t>
      </w:r>
      <w:r w:rsidR="00B02DC6">
        <w:rPr>
          <w:color w:val="000000"/>
        </w:rPr>
        <w:t>77</w:t>
      </w:r>
      <w:r w:rsidR="00F26D64">
        <w:rPr>
          <w:color w:val="000000"/>
        </w:rPr>
        <w:t>.000</w:t>
      </w:r>
      <w:proofErr w:type="gramEnd"/>
      <w:r w:rsidR="00F26D64">
        <w:rPr>
          <w:color w:val="000000"/>
        </w:rPr>
        <w:t xml:space="preserve">,- </w:t>
      </w:r>
      <w:r w:rsidR="008F50C4">
        <w:t>Kč bez DPH</w:t>
      </w:r>
      <w:r w:rsidR="00B02DC6">
        <w:t xml:space="preserve"> měsíčně</w:t>
      </w:r>
      <w:r w:rsidR="008F50C4" w:rsidRPr="00704331">
        <w:t>.</w:t>
      </w:r>
      <w:r w:rsidR="008F50C4">
        <w:t xml:space="preserve"> </w:t>
      </w:r>
      <w:r w:rsidR="002E3317">
        <w:t xml:space="preserve">K této </w:t>
      </w:r>
      <w:r w:rsidR="008F50C4">
        <w:t>ceně</w:t>
      </w:r>
      <w:r w:rsidR="008F50C4" w:rsidRPr="00E27B4D">
        <w:t xml:space="preserve"> bude vždy připočteno DPH v zákonné výši.</w:t>
      </w:r>
    </w:p>
    <w:p w14:paraId="071C5241" w14:textId="56203A57" w:rsidR="00677592" w:rsidRPr="00677592" w:rsidRDefault="00075713" w:rsidP="00677592">
      <w:pPr>
        <w:pStyle w:val="RLTextlnkuslovan"/>
        <w:tabs>
          <w:tab w:val="clear" w:pos="1446"/>
        </w:tabs>
      </w:pPr>
      <w:r>
        <w:t xml:space="preserve">Objednavatel se zavazuje hradit Poskytovateli </w:t>
      </w:r>
      <w:r w:rsidR="00563C0A">
        <w:t>Odměnu za</w:t>
      </w:r>
      <w:r>
        <w:t xml:space="preserve"> marketingov</w:t>
      </w:r>
      <w:r w:rsidR="00563C0A">
        <w:t>ou</w:t>
      </w:r>
      <w:r>
        <w:t xml:space="preserve"> propagac</w:t>
      </w:r>
      <w:r w:rsidR="00563C0A">
        <w:t>i</w:t>
      </w:r>
      <w:r w:rsidR="00677592">
        <w:t xml:space="preserve"> a cenu </w:t>
      </w:r>
      <w:proofErr w:type="gramStart"/>
      <w:r w:rsidR="00677592">
        <w:t xml:space="preserve">za </w:t>
      </w:r>
      <w:r>
        <w:t xml:space="preserve"> </w:t>
      </w:r>
      <w:r w:rsidR="00677592" w:rsidRPr="00677592">
        <w:rPr>
          <w:rFonts w:asciiTheme="minorHAnsi" w:hAnsiTheme="minorHAnsi" w:cstheme="minorHAnsi"/>
          <w:szCs w:val="22"/>
        </w:rPr>
        <w:t>poskytování</w:t>
      </w:r>
      <w:proofErr w:type="gramEnd"/>
      <w:r w:rsidR="00677592" w:rsidRPr="00677592">
        <w:rPr>
          <w:rFonts w:asciiTheme="minorHAnsi" w:hAnsiTheme="minorHAnsi" w:cstheme="minorHAnsi"/>
          <w:szCs w:val="22"/>
        </w:rPr>
        <w:t xml:space="preserve"> rozvojových a konzultačních služeb </w:t>
      </w:r>
      <w:r w:rsidR="00E60EE1" w:rsidRPr="00677592">
        <w:rPr>
          <w:rFonts w:asciiTheme="minorHAnsi" w:hAnsiTheme="minorHAnsi" w:cstheme="minorHAnsi"/>
          <w:szCs w:val="22"/>
        </w:rPr>
        <w:t>odpovídající skutečně provedeným pracím a vynaloženým nákladům, a to</w:t>
      </w:r>
      <w:r w:rsidR="00677592" w:rsidRPr="00677592">
        <w:rPr>
          <w:rFonts w:asciiTheme="minorHAnsi" w:hAnsiTheme="minorHAnsi" w:cstheme="minorHAnsi"/>
          <w:szCs w:val="22"/>
        </w:rPr>
        <w:t xml:space="preserve"> ve výši stanovené v jednotlivých dílčích objednávkách</w:t>
      </w:r>
      <w:r w:rsidR="00E60EE1" w:rsidRPr="00677592">
        <w:rPr>
          <w:rFonts w:asciiTheme="minorHAnsi" w:hAnsiTheme="minorHAnsi" w:cstheme="minorHAnsi"/>
          <w:szCs w:val="22"/>
        </w:rPr>
        <w:t xml:space="preserve"> </w:t>
      </w:r>
    </w:p>
    <w:p w14:paraId="6AD0E15B" w14:textId="5CFD93CF" w:rsidR="00F32CA1" w:rsidRDefault="00F32CA1" w:rsidP="008802E4">
      <w:pPr>
        <w:pStyle w:val="RLTextlnkuslovan"/>
      </w:pPr>
      <w:r>
        <w:t>Transakční náklady představují poplatky (či jiné odměny) účtované Poskytovateli ze strany poskytovatele platebních služeb za platby parkovného prostřednictvím platební brány Aplikace, které souvisí s jednotlivými úhradami parkovného parkujícími.</w:t>
      </w:r>
    </w:p>
    <w:p w14:paraId="69B4B5FD" w14:textId="530B127B" w:rsidR="006600D9" w:rsidRPr="00704331" w:rsidRDefault="006600D9" w:rsidP="008802E4">
      <w:pPr>
        <w:pStyle w:val="RLTextlnkuslovan"/>
      </w:pPr>
      <w:r>
        <w:t>Výše Transakčních nákladů představuje variabilní složku, jejíž výše se odvíjí od hodnoty a počtu transakcí provedených v </w:t>
      </w:r>
      <w:r w:rsidR="008802E4">
        <w:t>Aplikaci</w:t>
      </w:r>
      <w:r>
        <w:t xml:space="preserve"> za Vyhodnocovací období jednoho kalendářního měsíce. Konkrétní sazby budou Objednateli sděleny nejpozději k zahájení Milníku T</w:t>
      </w:r>
      <w:r w:rsidR="00F77E24">
        <w:t>2</w:t>
      </w:r>
      <w:r>
        <w:t xml:space="preserve"> dle Harmonogramu v závislosti na aktuálně uzavřených smluvních vztazích mezi Poskytovatelem a třetím subjektem ve věci bankovních poplatků.</w:t>
      </w:r>
    </w:p>
    <w:p w14:paraId="465E326E" w14:textId="36192B4B" w:rsidR="00CA3354" w:rsidRDefault="00075713" w:rsidP="00171CBF">
      <w:pPr>
        <w:pStyle w:val="RLTextlnkuslovan"/>
      </w:pPr>
      <w:r>
        <w:t xml:space="preserve">Objednavatel se zavazuje hradit Poskytovateli Přiměřený zisk, a to ve výši </w:t>
      </w:r>
      <w:r w:rsidR="00B313B5">
        <w:t>5,5</w:t>
      </w:r>
      <w:r>
        <w:t xml:space="preserve"> % z částky tvořené součtem Implementační</w:t>
      </w:r>
      <w:r w:rsidR="00173B5B">
        <w:t xml:space="preserve">ch a </w:t>
      </w:r>
      <w:r>
        <w:t>Provozní</w:t>
      </w:r>
      <w:r w:rsidR="00173B5B">
        <w:t>ch</w:t>
      </w:r>
      <w:r w:rsidR="00563C0A">
        <w:t xml:space="preserve"> </w:t>
      </w:r>
      <w:r>
        <w:t>náklad</w:t>
      </w:r>
      <w:r w:rsidR="00173B5B">
        <w:t>ů,</w:t>
      </w:r>
      <w:r w:rsidR="00171CBF">
        <w:t xml:space="preserve"> Transakčních nákladů,</w:t>
      </w:r>
      <w:r w:rsidR="00173B5B">
        <w:t xml:space="preserve"> Ceny za rozvojové a konzultační služby</w:t>
      </w:r>
      <w:r>
        <w:t xml:space="preserve"> a </w:t>
      </w:r>
      <w:r w:rsidR="00563C0A">
        <w:t>Odměn</w:t>
      </w:r>
      <w:r w:rsidR="00173B5B">
        <w:t>y</w:t>
      </w:r>
      <w:r w:rsidR="00563C0A">
        <w:t xml:space="preserve"> za</w:t>
      </w:r>
      <w:r>
        <w:t xml:space="preserve"> marketingov</w:t>
      </w:r>
      <w:r w:rsidR="00563C0A">
        <w:t>ou</w:t>
      </w:r>
      <w:r>
        <w:t xml:space="preserve"> propagac</w:t>
      </w:r>
      <w:r w:rsidR="00563C0A">
        <w:t>i</w:t>
      </w:r>
      <w:r>
        <w:t xml:space="preserve"> měsíčně. K této částce bude vždy připočteno DPH v zákonné výši.</w:t>
      </w:r>
    </w:p>
    <w:p w14:paraId="37492F37" w14:textId="1A448CD5" w:rsidR="00046870" w:rsidRDefault="00075713" w:rsidP="00646F50">
      <w:pPr>
        <w:pStyle w:val="RLTextlnkuslovan"/>
        <w:tabs>
          <w:tab w:val="clear" w:pos="1446"/>
          <w:tab w:val="num" w:pos="1474"/>
        </w:tabs>
      </w:pPr>
      <w:r>
        <w:t>Vzhledem k tomu</w:t>
      </w:r>
      <w:r w:rsidRPr="00704331">
        <w:t>, že Poskytovatel</w:t>
      </w:r>
      <w:r w:rsidRPr="005F41AA">
        <w:t xml:space="preserve"> </w:t>
      </w:r>
      <w:r w:rsidR="00985E06">
        <w:t>poskytuje část Služeb</w:t>
      </w:r>
      <w:r>
        <w:t xml:space="preserve"> rovněž pro Partner</w:t>
      </w:r>
      <w:r w:rsidR="00704B44">
        <w:t>y</w:t>
      </w:r>
      <w:r>
        <w:t xml:space="preserve">, </w:t>
      </w:r>
      <w:r w:rsidRPr="00075713">
        <w:t>bude</w:t>
      </w:r>
      <w:r w:rsidR="00704B44">
        <w:t xml:space="preserve"> </w:t>
      </w:r>
      <w:r w:rsidRPr="00075713">
        <w:t xml:space="preserve">Cena za </w:t>
      </w:r>
      <w:r w:rsidR="00173B5B">
        <w:t>Fakultativní S</w:t>
      </w:r>
      <w:r w:rsidRPr="00075713">
        <w:t>lužby účtovaná Partner</w:t>
      </w:r>
      <w:r w:rsidR="00704B44">
        <w:t xml:space="preserve">ům </w:t>
      </w:r>
      <w:r w:rsidRPr="00075713">
        <w:t>dle Sml</w:t>
      </w:r>
      <w:r w:rsidR="00230BDD">
        <w:t>uv</w:t>
      </w:r>
      <w:r w:rsidRPr="00075713">
        <w:t xml:space="preserve"> na MOS</w:t>
      </w:r>
      <w:r w:rsidR="00046870" w:rsidRPr="00046870">
        <w:t xml:space="preserve"> </w:t>
      </w:r>
      <w:r w:rsidR="00046870" w:rsidRPr="00075713">
        <w:t>ponížená</w:t>
      </w:r>
      <w:r w:rsidR="00046870">
        <w:t xml:space="preserve"> </w:t>
      </w:r>
      <w:r w:rsidR="00046870" w:rsidRPr="00075713">
        <w:t xml:space="preserve">o </w:t>
      </w:r>
    </w:p>
    <w:p w14:paraId="751AE217" w14:textId="4B385BE2" w:rsidR="00046870" w:rsidRDefault="00046870" w:rsidP="007751BA">
      <w:pPr>
        <w:pStyle w:val="RLTextlnkuslovan"/>
        <w:numPr>
          <w:ilvl w:val="2"/>
          <w:numId w:val="1"/>
        </w:numPr>
      </w:pPr>
      <w:r>
        <w:t xml:space="preserve">100 % </w:t>
      </w:r>
      <w:r w:rsidRPr="00075713">
        <w:t>Provozní</w:t>
      </w:r>
      <w:r>
        <w:t>ch</w:t>
      </w:r>
      <w:r w:rsidRPr="00075713">
        <w:t xml:space="preserve"> náklad</w:t>
      </w:r>
      <w:r>
        <w:t xml:space="preserve">ů na </w:t>
      </w:r>
      <w:r w:rsidR="00604B98">
        <w:t>softwarovou podporu Aplikace</w:t>
      </w:r>
      <w:r w:rsidR="00B313B5">
        <w:t xml:space="preserve"> </w:t>
      </w:r>
      <w:r w:rsidR="007B7281">
        <w:t xml:space="preserve">zahrnujících poskytování služeb podpory provozu Aplikace </w:t>
      </w:r>
      <w:r w:rsidR="00B313B5">
        <w:t xml:space="preserve">dle této </w:t>
      </w:r>
      <w:r w:rsidR="009863C6">
        <w:t>Smlouvy</w:t>
      </w:r>
    </w:p>
    <w:p w14:paraId="3517F808" w14:textId="4C29C465" w:rsidR="00046870" w:rsidRPr="00646F50" w:rsidRDefault="00046870" w:rsidP="007B7281">
      <w:pPr>
        <w:pStyle w:val="RLTextlnkuslovan"/>
        <w:numPr>
          <w:ilvl w:val="2"/>
          <w:numId w:val="1"/>
        </w:numPr>
      </w:pPr>
      <w:r>
        <w:t xml:space="preserve">50 % </w:t>
      </w:r>
      <w:r w:rsidRPr="00075713">
        <w:t>Provozní</w:t>
      </w:r>
      <w:r>
        <w:t>ch</w:t>
      </w:r>
      <w:r w:rsidRPr="00075713">
        <w:t xml:space="preserve"> náklad</w:t>
      </w:r>
      <w:r>
        <w:t xml:space="preserve">ů na režii </w:t>
      </w:r>
      <w:r w:rsidR="007B7281">
        <w:t>zahrnující náklady Poskytovatele na nájem, právní služby a poradenství, pojištění Poskytovatele, cestovní náklady a další interní náklady Posky</w:t>
      </w:r>
      <w:r w:rsidR="00BB4AC3">
        <w:t>t</w:t>
      </w:r>
      <w:r w:rsidR="007B7281">
        <w:t xml:space="preserve">ovatele s poskytováním služeb </w:t>
      </w:r>
      <w:r w:rsidR="00B313B5">
        <w:t xml:space="preserve">dle této </w:t>
      </w:r>
      <w:r w:rsidR="009863C6">
        <w:t>Smlouvy</w:t>
      </w:r>
      <w:r w:rsidR="00B313B5">
        <w:t xml:space="preserve"> </w:t>
      </w:r>
      <w:r>
        <w:t>a</w:t>
      </w:r>
    </w:p>
    <w:p w14:paraId="57D260AB" w14:textId="7960219E" w:rsidR="00B313B5" w:rsidRDefault="00046870" w:rsidP="00B313B5">
      <w:pPr>
        <w:pStyle w:val="RLTextlnkuslovan"/>
        <w:numPr>
          <w:ilvl w:val="2"/>
          <w:numId w:val="1"/>
        </w:numPr>
      </w:pPr>
      <w:r>
        <w:t>50 % Odměny za marketingovou propagaci</w:t>
      </w:r>
      <w:r w:rsidR="00B313B5">
        <w:t xml:space="preserve"> dle této </w:t>
      </w:r>
      <w:r w:rsidR="009863C6">
        <w:t>Smlouvy</w:t>
      </w:r>
      <w:r w:rsidR="00B313B5">
        <w:t>.</w:t>
      </w:r>
    </w:p>
    <w:p w14:paraId="5B23D439" w14:textId="08916B19" w:rsidR="00704B44" w:rsidRDefault="00704B44" w:rsidP="00704B44">
      <w:pPr>
        <w:pStyle w:val="RLTextlnkuslovan"/>
        <w:numPr>
          <w:ilvl w:val="0"/>
          <w:numId w:val="0"/>
        </w:numPr>
        <w:ind w:left="1474"/>
      </w:pPr>
      <w:r w:rsidRPr="00646F50">
        <w:t>Poměr, v jakém se tato částka rozdělí mezi Partnery bude odpovídat poměru jejich Podílů stanovených dle Smluv na MOS.</w:t>
      </w:r>
    </w:p>
    <w:p w14:paraId="1C9B1E79" w14:textId="541B0CFB" w:rsidR="00075713" w:rsidRPr="009F7924" w:rsidRDefault="00075713" w:rsidP="00075713">
      <w:pPr>
        <w:pStyle w:val="RLlneksmlouvy"/>
        <w:rPr>
          <w:rFonts w:asciiTheme="minorHAnsi" w:hAnsiTheme="minorHAnsi" w:cs="Arial"/>
          <w:kern w:val="28"/>
          <w:szCs w:val="22"/>
        </w:rPr>
      </w:pPr>
      <w:r w:rsidRPr="009F7924">
        <w:rPr>
          <w:rFonts w:asciiTheme="minorHAnsi" w:hAnsiTheme="minorHAnsi" w:cs="Arial"/>
          <w:kern w:val="28"/>
          <w:szCs w:val="22"/>
        </w:rPr>
        <w:t>PLATEBNÍ PODMÍNKY</w:t>
      </w:r>
    </w:p>
    <w:p w14:paraId="62D70E5F" w14:textId="65AA631C" w:rsidR="005B0CFE" w:rsidRPr="00A430F1" w:rsidRDefault="005B0CFE" w:rsidP="005B0CFE">
      <w:pPr>
        <w:pStyle w:val="RLTextlnkuslovan"/>
        <w:rPr>
          <w:lang w:eastAsia="en-US"/>
        </w:rPr>
      </w:pPr>
      <w:r>
        <w:rPr>
          <w:lang w:eastAsia="en-US"/>
        </w:rPr>
        <w:t xml:space="preserve">Implementační náklady budou placeny </w:t>
      </w:r>
      <w:bookmarkStart w:id="35" w:name="_Hlk9797430"/>
      <w:r>
        <w:rPr>
          <w:lang w:eastAsia="en-US"/>
        </w:rPr>
        <w:t xml:space="preserve">v pravidelných měsíčních částkách, každá ve </w:t>
      </w:r>
      <w:r w:rsidR="00743049">
        <w:rPr>
          <w:lang w:eastAsia="en-US"/>
        </w:rPr>
        <w:t xml:space="preserve">výši </w:t>
      </w:r>
      <w:proofErr w:type="gramStart"/>
      <w:r w:rsidR="00714E40">
        <w:t>195.000,-</w:t>
      </w:r>
      <w:proofErr w:type="gramEnd"/>
      <w:r w:rsidR="00714E40">
        <w:t xml:space="preserve"> </w:t>
      </w:r>
      <w:r w:rsidRPr="00714E40">
        <w:rPr>
          <w:lang w:eastAsia="en-US"/>
        </w:rPr>
        <w:t>Kč</w:t>
      </w:r>
      <w:r>
        <w:rPr>
          <w:lang w:eastAsia="en-US"/>
        </w:rPr>
        <w:t xml:space="preserve"> bez DPH, na základě samostatných faktur </w:t>
      </w:r>
      <w:r w:rsidRPr="00A430F1">
        <w:rPr>
          <w:lang w:eastAsia="en-US"/>
        </w:rPr>
        <w:t xml:space="preserve">vystavených Poskytovatelem, počínaje zahájením milníku T1 dle Harmonogramu po dobu </w:t>
      </w:r>
      <w:r w:rsidR="00646317" w:rsidRPr="00A430F1">
        <w:rPr>
          <w:lang w:eastAsia="en-US"/>
        </w:rPr>
        <w:t>10</w:t>
      </w:r>
      <w:r w:rsidRPr="00A430F1">
        <w:rPr>
          <w:lang w:eastAsia="en-US"/>
        </w:rPr>
        <w:t xml:space="preserve"> měsíců od tohoto data.</w:t>
      </w:r>
    </w:p>
    <w:bookmarkEnd w:id="35"/>
    <w:p w14:paraId="22392BC7" w14:textId="40269B4C" w:rsidR="006600D9" w:rsidRPr="00704331" w:rsidRDefault="006600D9" w:rsidP="005B0CFE">
      <w:pPr>
        <w:pStyle w:val="RLTextlnkuslovan"/>
        <w:rPr>
          <w:lang w:eastAsia="en-US"/>
        </w:rPr>
      </w:pPr>
      <w:r w:rsidRPr="00A430F1">
        <w:rPr>
          <w:lang w:eastAsia="en-US"/>
        </w:rPr>
        <w:t>Objednatel</w:t>
      </w:r>
      <w:r w:rsidR="005B0CFE" w:rsidRPr="00A430F1">
        <w:rPr>
          <w:lang w:eastAsia="en-US"/>
        </w:rPr>
        <w:t xml:space="preserve"> je</w:t>
      </w:r>
      <w:r w:rsidRPr="00A430F1">
        <w:rPr>
          <w:lang w:eastAsia="en-US"/>
        </w:rPr>
        <w:t xml:space="preserve"> povinen začít platit Poskytovateli </w:t>
      </w:r>
      <w:r w:rsidR="00563C0A" w:rsidRPr="00A430F1">
        <w:rPr>
          <w:lang w:eastAsia="en-US"/>
        </w:rPr>
        <w:t>Provozní náklady</w:t>
      </w:r>
      <w:r w:rsidR="005B0CFE" w:rsidRPr="00A430F1">
        <w:rPr>
          <w:lang w:eastAsia="en-US"/>
        </w:rPr>
        <w:t>,</w:t>
      </w:r>
      <w:r w:rsidR="005D34D1" w:rsidRPr="00A430F1">
        <w:rPr>
          <w:lang w:eastAsia="en-US"/>
        </w:rPr>
        <w:t xml:space="preserve"> Odměnu za marketingovou propagaci </w:t>
      </w:r>
      <w:r w:rsidR="005B0CFE" w:rsidRPr="00A430F1">
        <w:rPr>
          <w:lang w:eastAsia="en-US"/>
        </w:rPr>
        <w:t xml:space="preserve">a Přiměřený zisk </w:t>
      </w:r>
      <w:r w:rsidRPr="00A430F1">
        <w:rPr>
          <w:lang w:eastAsia="en-US"/>
        </w:rPr>
        <w:t>až od měsíce, v němž došlo k dosažení milníku T</w:t>
      </w:r>
      <w:r w:rsidR="005C10FE" w:rsidRPr="00A430F1">
        <w:rPr>
          <w:lang w:eastAsia="en-US"/>
        </w:rPr>
        <w:t>3</w:t>
      </w:r>
      <w:r w:rsidRPr="00A430F1">
        <w:rPr>
          <w:lang w:eastAsia="en-US"/>
        </w:rPr>
        <w:t xml:space="preserve"> dle Harmonogramu. Za plnění poskytnuté do této doby nemá Poskytovatel nárok na </w:t>
      </w:r>
      <w:r w:rsidR="005B0CFE" w:rsidRPr="00A430F1">
        <w:rPr>
          <w:lang w:eastAsia="en-US"/>
        </w:rPr>
        <w:t>úhradu částek</w:t>
      </w:r>
      <w:r w:rsidRPr="00A430F1">
        <w:rPr>
          <w:lang w:eastAsia="en-US"/>
        </w:rPr>
        <w:t xml:space="preserve"> dle</w:t>
      </w:r>
      <w:r w:rsidR="005B0CFE" w:rsidRPr="00A430F1">
        <w:rPr>
          <w:lang w:eastAsia="en-US"/>
        </w:rPr>
        <w:t xml:space="preserve"> </w:t>
      </w:r>
      <w:r w:rsidR="00491165" w:rsidRPr="00A430F1">
        <w:rPr>
          <w:lang w:eastAsia="en-US"/>
        </w:rPr>
        <w:t>odst. 13.3, 13.4 a 13.</w:t>
      </w:r>
      <w:r w:rsidR="00F32CA1">
        <w:rPr>
          <w:lang w:eastAsia="en-US"/>
        </w:rPr>
        <w:t>8</w:t>
      </w:r>
      <w:r w:rsidR="00491165">
        <w:rPr>
          <w:lang w:eastAsia="en-US"/>
        </w:rPr>
        <w:t xml:space="preserve"> </w:t>
      </w:r>
      <w:r w:rsidRPr="00704331">
        <w:rPr>
          <w:lang w:eastAsia="en-US"/>
        </w:rPr>
        <w:t xml:space="preserve">této </w:t>
      </w:r>
      <w:r w:rsidR="009863C6">
        <w:rPr>
          <w:lang w:eastAsia="en-US"/>
        </w:rPr>
        <w:t>Smlouvy</w:t>
      </w:r>
      <w:r w:rsidRPr="00704331">
        <w:rPr>
          <w:lang w:eastAsia="en-US"/>
        </w:rPr>
        <w:t>.</w:t>
      </w:r>
    </w:p>
    <w:p w14:paraId="740A7392" w14:textId="24207992" w:rsidR="006600D9" w:rsidRPr="00704331" w:rsidRDefault="00D770C6" w:rsidP="007A6228">
      <w:pPr>
        <w:pStyle w:val="RLTextlnkuslovan"/>
        <w:numPr>
          <w:ilvl w:val="2"/>
          <w:numId w:val="1"/>
        </w:numPr>
        <w:rPr>
          <w:lang w:eastAsia="en-US"/>
        </w:rPr>
      </w:pPr>
      <w:r>
        <w:rPr>
          <w:lang w:eastAsia="en-US"/>
        </w:rPr>
        <w:lastRenderedPageBreak/>
        <w:t>Poskytovatel vystaví f</w:t>
      </w:r>
      <w:r w:rsidR="005B0CFE">
        <w:rPr>
          <w:lang w:eastAsia="en-US"/>
        </w:rPr>
        <w:t>aktur</w:t>
      </w:r>
      <w:r>
        <w:rPr>
          <w:lang w:eastAsia="en-US"/>
        </w:rPr>
        <w:t>u</w:t>
      </w:r>
      <w:r w:rsidR="005B0CFE">
        <w:rPr>
          <w:lang w:eastAsia="en-US"/>
        </w:rPr>
        <w:t xml:space="preserve"> za </w:t>
      </w:r>
      <w:r w:rsidRPr="005B0CFE">
        <w:rPr>
          <w:lang w:eastAsia="en-US"/>
        </w:rPr>
        <w:t>Provozní náklady</w:t>
      </w:r>
      <w:r>
        <w:rPr>
          <w:lang w:eastAsia="en-US"/>
        </w:rPr>
        <w:t>,</w:t>
      </w:r>
      <w:r w:rsidRPr="005B0CFE">
        <w:rPr>
          <w:lang w:eastAsia="en-US"/>
        </w:rPr>
        <w:t xml:space="preserve"> Odměnu za marketingovou propagaci</w:t>
      </w:r>
      <w:r>
        <w:rPr>
          <w:lang w:eastAsia="en-US"/>
        </w:rPr>
        <w:t xml:space="preserve"> a Přiměřený zisk</w:t>
      </w:r>
      <w:r w:rsidR="003F5480">
        <w:rPr>
          <w:lang w:eastAsia="en-US"/>
        </w:rPr>
        <w:t xml:space="preserve"> za období</w:t>
      </w:r>
      <w:r w:rsidR="006600D9" w:rsidRPr="00704331">
        <w:rPr>
          <w:lang w:eastAsia="en-US"/>
        </w:rPr>
        <w:t xml:space="preserve">, ve kterém byly Služby poskytovány, a to </w:t>
      </w:r>
      <w:r>
        <w:rPr>
          <w:lang w:eastAsia="en-US"/>
        </w:rPr>
        <w:t>n</w:t>
      </w:r>
      <w:r w:rsidR="006600D9" w:rsidRPr="00704331">
        <w:rPr>
          <w:lang w:eastAsia="en-US"/>
        </w:rPr>
        <w:t xml:space="preserve">ejpozději do 5 </w:t>
      </w:r>
      <w:r w:rsidRPr="005C10FE">
        <w:rPr>
          <w:lang w:eastAsia="en-US"/>
        </w:rPr>
        <w:t>pracovních</w:t>
      </w:r>
      <w:r w:rsidR="006600D9" w:rsidRPr="005C10FE">
        <w:rPr>
          <w:lang w:eastAsia="en-US"/>
        </w:rPr>
        <w:t xml:space="preserve"> dnů po schválení příslušného </w:t>
      </w:r>
      <w:r w:rsidR="006600D9" w:rsidRPr="005C10FE">
        <w:t>Výkazu plnění</w:t>
      </w:r>
      <w:r w:rsidRPr="005C10FE">
        <w:t xml:space="preserve"> </w:t>
      </w:r>
      <w:r w:rsidR="006600D9" w:rsidRPr="005C10FE">
        <w:t xml:space="preserve">pro Služby dle čl. </w:t>
      </w:r>
      <w:r w:rsidR="005C10FE" w:rsidRPr="005C10FE">
        <w:t>7</w:t>
      </w:r>
      <w:r w:rsidR="006600D9" w:rsidRPr="005C10FE">
        <w:t xml:space="preserve"> </w:t>
      </w:r>
      <w:r w:rsidR="00F25497">
        <w:t xml:space="preserve">písm. a) až i) </w:t>
      </w:r>
      <w:r w:rsidR="006600D9" w:rsidRPr="005C10FE">
        <w:t xml:space="preserve">této </w:t>
      </w:r>
      <w:r w:rsidR="009863C6">
        <w:t>Smlouvy</w:t>
      </w:r>
      <w:r w:rsidR="006600D9" w:rsidRPr="00704331">
        <w:t xml:space="preserve"> </w:t>
      </w:r>
      <w:r>
        <w:t>za daný kalendářní měsíc</w:t>
      </w:r>
      <w:r w:rsidR="006600D9" w:rsidRPr="00704331">
        <w:rPr>
          <w:lang w:eastAsia="en-US"/>
        </w:rPr>
        <w:t xml:space="preserve">. Přílohou faktury musí být </w:t>
      </w:r>
      <w:r>
        <w:rPr>
          <w:lang w:eastAsia="en-US"/>
        </w:rPr>
        <w:t xml:space="preserve">vždy </w:t>
      </w:r>
      <w:r w:rsidR="006600D9" w:rsidRPr="00704331">
        <w:rPr>
          <w:lang w:eastAsia="en-US"/>
        </w:rPr>
        <w:t xml:space="preserve">kopie schváleného </w:t>
      </w:r>
      <w:r w:rsidR="006600D9" w:rsidRPr="00704331">
        <w:t>Výkazu plnění</w:t>
      </w:r>
      <w:r>
        <w:t xml:space="preserve"> Služeb</w:t>
      </w:r>
      <w:r w:rsidR="006600D9" w:rsidRPr="00704331">
        <w:rPr>
          <w:lang w:eastAsia="en-US"/>
        </w:rPr>
        <w:t xml:space="preserve">. </w:t>
      </w:r>
    </w:p>
    <w:p w14:paraId="67D05949" w14:textId="6033DEBF" w:rsidR="00F25497" w:rsidRPr="00704331" w:rsidRDefault="00B02DC6" w:rsidP="00F25497">
      <w:pPr>
        <w:pStyle w:val="RLTextlnkuslovan"/>
        <w:rPr>
          <w:lang w:eastAsia="en-US"/>
        </w:rPr>
      </w:pPr>
      <w:r>
        <w:rPr>
          <w:lang w:eastAsia="en-US"/>
        </w:rPr>
        <w:t xml:space="preserve">Cena za rozvojové a konzultační služby </w:t>
      </w:r>
      <w:r w:rsidR="006600D9" w:rsidRPr="00704331">
        <w:t>bud</w:t>
      </w:r>
      <w:r w:rsidR="00F25497">
        <w:t>e</w:t>
      </w:r>
      <w:r w:rsidR="006600D9" w:rsidRPr="00704331">
        <w:t xml:space="preserve"> hrazen</w:t>
      </w:r>
      <w:r w:rsidR="00F25497">
        <w:t>a</w:t>
      </w:r>
      <w:r w:rsidR="005D34D1">
        <w:t xml:space="preserve"> </w:t>
      </w:r>
      <w:r w:rsidR="006600D9" w:rsidRPr="00704331">
        <w:t>na základě samostatné faktury, kterou Poskytovatel zašle Objednateli n</w:t>
      </w:r>
      <w:r w:rsidR="006600D9" w:rsidRPr="00704331">
        <w:rPr>
          <w:lang w:eastAsia="en-US"/>
        </w:rPr>
        <w:t xml:space="preserve">ejpozději do 5 </w:t>
      </w:r>
      <w:r w:rsidR="005C10FE">
        <w:rPr>
          <w:lang w:eastAsia="en-US"/>
        </w:rPr>
        <w:t xml:space="preserve">pracovních </w:t>
      </w:r>
      <w:r w:rsidR="006600D9" w:rsidRPr="00704331">
        <w:rPr>
          <w:lang w:eastAsia="en-US"/>
        </w:rPr>
        <w:t xml:space="preserve">dnů po schválení příslušného </w:t>
      </w:r>
      <w:r w:rsidR="006600D9" w:rsidRPr="00704331">
        <w:t>Akceptačního protokolu pro Službu dle odst</w:t>
      </w:r>
      <w:r w:rsidR="006600D9" w:rsidRPr="00173B5B">
        <w:t xml:space="preserve">. </w:t>
      </w:r>
      <w:r w:rsidR="00B3322B" w:rsidRPr="00173B5B">
        <w:t>2.1 písm. j)</w:t>
      </w:r>
      <w:r w:rsidR="006600D9" w:rsidRPr="00173B5B">
        <w:t xml:space="preserve"> </w:t>
      </w:r>
      <w:r w:rsidR="009863C6">
        <w:t>Smlouvy</w:t>
      </w:r>
      <w:r w:rsidR="006600D9" w:rsidRPr="00173B5B">
        <w:t xml:space="preserve">. Schválený Akceptační protokol pro Službu dle odst. </w:t>
      </w:r>
      <w:r w:rsidR="00B3322B" w:rsidRPr="00173B5B">
        <w:t>2.1 písm. j)</w:t>
      </w:r>
      <w:r w:rsidR="006600D9" w:rsidRPr="00173B5B">
        <w:t xml:space="preserve"> </w:t>
      </w:r>
      <w:r w:rsidR="009863C6">
        <w:t>Smlouvy</w:t>
      </w:r>
      <w:r w:rsidR="006600D9" w:rsidRPr="00704331">
        <w:t xml:space="preserve"> tvoří přílohu faktury.</w:t>
      </w:r>
    </w:p>
    <w:p w14:paraId="4496529F" w14:textId="7522CFBC" w:rsidR="00A73272" w:rsidRDefault="00A73272" w:rsidP="00A73272">
      <w:pPr>
        <w:pStyle w:val="RLTextlnkuslovan"/>
        <w:rPr>
          <w:lang w:eastAsia="en-US"/>
        </w:rPr>
      </w:pPr>
      <w:r w:rsidRPr="00E53AEA">
        <w:rPr>
          <w:lang w:eastAsia="en-US"/>
        </w:rPr>
        <w:t>Transakční náklady budou Objednatelem hrazeny měsíčně zpětně na základě výše uvedené vyúčtovací faktury, a to ve výši, v jaké reálně vzniknou. Transakční náklady budou ve vyúčtovací faktuře uvedeny samostatně a přílohou vyúčtovací faktury bude přehled Transakčních nákladů za příslušný měsíc</w:t>
      </w:r>
      <w:r>
        <w:rPr>
          <w:lang w:eastAsia="en-US"/>
        </w:rPr>
        <w:t>.</w:t>
      </w:r>
    </w:p>
    <w:p w14:paraId="538845CC" w14:textId="34CA59C2" w:rsidR="00171CBF" w:rsidRDefault="00171CBF" w:rsidP="00A73272">
      <w:pPr>
        <w:pStyle w:val="RLTextlnkuslovan"/>
        <w:rPr>
          <w:lang w:eastAsia="en-US"/>
        </w:rPr>
      </w:pPr>
      <w:r>
        <w:rPr>
          <w:lang w:eastAsia="en-US"/>
        </w:rPr>
        <w:t>Přiměřený zisk z Transakčních nákladů bude hrazen jednou ročně, a to vždy po uplynutí příslušného kalendářního roku na základě samostatné vyúčtovací faktury.</w:t>
      </w:r>
    </w:p>
    <w:p w14:paraId="1E788B0F" w14:textId="15347F4A" w:rsidR="006600D9" w:rsidRPr="00704331" w:rsidRDefault="006600D9" w:rsidP="006600D9">
      <w:pPr>
        <w:pStyle w:val="RLTextlnkuslovan"/>
        <w:rPr>
          <w:lang w:eastAsia="en-US"/>
        </w:rPr>
      </w:pPr>
      <w:r w:rsidRPr="00704331">
        <w:rPr>
          <w:lang w:eastAsia="en-US"/>
        </w:rPr>
        <w:t xml:space="preserve">Nejpozději k 15.2. nového kalendářního roku provedou Smluvní strany schválení vyúčtování </w:t>
      </w:r>
      <w:r w:rsidRPr="00704331">
        <w:t xml:space="preserve">skutečně prokázaných účelně vynaložených </w:t>
      </w:r>
      <w:r w:rsidR="005D34D1">
        <w:t xml:space="preserve">Provozních </w:t>
      </w:r>
      <w:r w:rsidRPr="00704331">
        <w:rPr>
          <w:lang w:eastAsia="en-US"/>
        </w:rPr>
        <w:t>nákladů (dále jen „</w:t>
      </w:r>
      <w:r w:rsidRPr="00075713">
        <w:rPr>
          <w:b/>
          <w:bCs/>
          <w:lang w:eastAsia="en-US"/>
        </w:rPr>
        <w:t>reálné náklady</w:t>
      </w:r>
      <w:r w:rsidRPr="00704331">
        <w:rPr>
          <w:lang w:eastAsia="en-US"/>
        </w:rPr>
        <w:t>“) za předchozí kalendářní rok (či jeho část), a to v souladu s následujícími pravidly:</w:t>
      </w:r>
    </w:p>
    <w:p w14:paraId="49CE0BC0" w14:textId="2896EB3B" w:rsidR="006600D9" w:rsidRPr="00704331" w:rsidRDefault="005D34D1" w:rsidP="006600D9">
      <w:pPr>
        <w:pStyle w:val="RLTextlnkuslovan"/>
        <w:numPr>
          <w:ilvl w:val="2"/>
          <w:numId w:val="1"/>
        </w:numPr>
        <w:rPr>
          <w:lang w:eastAsia="en-US"/>
        </w:rPr>
      </w:pPr>
      <w:r w:rsidRPr="005D34D1">
        <w:rPr>
          <w:lang w:eastAsia="en-US"/>
        </w:rPr>
        <w:t xml:space="preserve">Budou-li celkové reálné </w:t>
      </w:r>
      <w:r>
        <w:rPr>
          <w:lang w:eastAsia="en-US"/>
        </w:rPr>
        <w:t xml:space="preserve">Provozní </w:t>
      </w:r>
      <w:r w:rsidRPr="005D34D1">
        <w:rPr>
          <w:lang w:eastAsia="en-US"/>
        </w:rPr>
        <w:t xml:space="preserve">náklady za předchozí kalendářní rok (či jeho část) odlišné od celkové výše </w:t>
      </w:r>
      <w:r>
        <w:rPr>
          <w:lang w:eastAsia="en-US"/>
        </w:rPr>
        <w:t>Provozních nákladů</w:t>
      </w:r>
      <w:r w:rsidRPr="005D34D1">
        <w:rPr>
          <w:lang w:eastAsia="en-US"/>
        </w:rPr>
        <w:t xml:space="preserve"> fakturované za předchozí kalendářní rok (či jeho část), Poskytovatel tento rozdíl zohlední formou opravného daňového dokladu dle § 45 zákona č. 235/2004 Sb., o dani z přidané hodnoty, ve znění pozdějších předpisů. Přílohou takového opravného daňového dokladu bude, vedle Výkazu plnění </w:t>
      </w:r>
      <w:r>
        <w:rPr>
          <w:lang w:eastAsia="en-US"/>
        </w:rPr>
        <w:t xml:space="preserve">Paušálních </w:t>
      </w:r>
      <w:r w:rsidRPr="00600789">
        <w:rPr>
          <w:lang w:eastAsia="en-US"/>
        </w:rPr>
        <w:t xml:space="preserve">služeb pokrytých Provozními náklady, i schválené vyúčtování reálných </w:t>
      </w:r>
      <w:r w:rsidR="005B0CFE" w:rsidRPr="00600789">
        <w:rPr>
          <w:lang w:eastAsia="en-US"/>
        </w:rPr>
        <w:t xml:space="preserve">Provozních </w:t>
      </w:r>
      <w:r w:rsidRPr="00600789">
        <w:rPr>
          <w:lang w:eastAsia="en-US"/>
        </w:rPr>
        <w:t>nákladů</w:t>
      </w:r>
      <w:r w:rsidR="006600D9" w:rsidRPr="00704331">
        <w:rPr>
          <w:lang w:eastAsia="en-US"/>
        </w:rPr>
        <w:t>.</w:t>
      </w:r>
    </w:p>
    <w:p w14:paraId="00A59980" w14:textId="203978D2" w:rsidR="006600D9" w:rsidRDefault="006600D9" w:rsidP="006600D9">
      <w:pPr>
        <w:pStyle w:val="RLTextlnkuslovan"/>
        <w:rPr>
          <w:lang w:eastAsia="en-US"/>
        </w:rPr>
      </w:pPr>
      <w:r w:rsidRPr="00704331">
        <w:rPr>
          <w:lang w:eastAsia="en-US"/>
        </w:rPr>
        <w:t xml:space="preserve">Ustanovení odst. </w:t>
      </w:r>
      <w:r w:rsidR="00AB498D">
        <w:rPr>
          <w:lang w:eastAsia="en-US"/>
        </w:rPr>
        <w:t>14.6</w:t>
      </w:r>
      <w:r w:rsidRPr="00704331">
        <w:rPr>
          <w:lang w:eastAsia="en-US"/>
        </w:rPr>
        <w:t xml:space="preserve"> této </w:t>
      </w:r>
      <w:r w:rsidR="009863C6">
        <w:rPr>
          <w:lang w:eastAsia="en-US"/>
        </w:rPr>
        <w:t>Smlouvy</w:t>
      </w:r>
      <w:r w:rsidRPr="00704331">
        <w:rPr>
          <w:lang w:eastAsia="en-US"/>
        </w:rPr>
        <w:t xml:space="preserve"> nemá vliv na výši </w:t>
      </w:r>
      <w:r w:rsidR="005D34D1">
        <w:rPr>
          <w:lang w:eastAsia="en-US"/>
        </w:rPr>
        <w:t>P</w:t>
      </w:r>
      <w:r w:rsidRPr="00704331">
        <w:rPr>
          <w:lang w:eastAsia="en-US"/>
        </w:rPr>
        <w:t>řiměřeného zisku Poskytovatele za uplynulý kalendářní rok</w:t>
      </w:r>
      <w:r w:rsidRPr="00704331">
        <w:t>.</w:t>
      </w:r>
    </w:p>
    <w:p w14:paraId="61CB8BEF" w14:textId="66D4838E" w:rsidR="005B0CFE" w:rsidRPr="00704331" w:rsidRDefault="005B0CFE" w:rsidP="006600D9">
      <w:pPr>
        <w:pStyle w:val="RLTextlnkuslovan"/>
        <w:rPr>
          <w:lang w:eastAsia="en-US"/>
        </w:rPr>
      </w:pPr>
      <w:r w:rsidRPr="00704331">
        <w:rPr>
          <w:lang w:eastAsia="en-US"/>
        </w:rPr>
        <w:t xml:space="preserve">V případě, že Služby nebyly poskytovány po celý kalendářní měsíc (např. z důvodu jejich zahájení uprostřed měsíce apod.), náleží Poskytovateli alikvotní část </w:t>
      </w:r>
      <w:r>
        <w:rPr>
          <w:lang w:eastAsia="en-US"/>
        </w:rPr>
        <w:t xml:space="preserve">Provozních nákladů a Odměny za marketingovou propagaci </w:t>
      </w:r>
      <w:r w:rsidRPr="00704331">
        <w:rPr>
          <w:lang w:eastAsia="en-US"/>
        </w:rPr>
        <w:t>a měsíčního přiměřeného zisku</w:t>
      </w:r>
    </w:p>
    <w:p w14:paraId="6BFE6152" w14:textId="798CC0C2" w:rsidR="006600D9" w:rsidRDefault="006600D9" w:rsidP="006600D9">
      <w:pPr>
        <w:pStyle w:val="RLTextlnkuslovan"/>
        <w:rPr>
          <w:lang w:eastAsia="en-US"/>
        </w:rPr>
      </w:pPr>
      <w:r w:rsidRPr="00704331">
        <w:rPr>
          <w:lang w:eastAsia="en-US"/>
        </w:rPr>
        <w:t>Faktury budou znít na částku v české měně (Kč).</w:t>
      </w:r>
    </w:p>
    <w:p w14:paraId="27CBDB5F" w14:textId="70C7A3AA" w:rsidR="00563C0A" w:rsidRPr="00704331" w:rsidRDefault="00563C0A" w:rsidP="006600D9">
      <w:pPr>
        <w:pStyle w:val="RLTextlnkuslovan"/>
        <w:rPr>
          <w:lang w:eastAsia="en-US"/>
        </w:rPr>
      </w:pPr>
      <w:r>
        <w:rPr>
          <w:lang w:eastAsia="en-US"/>
        </w:rPr>
        <w:t>Splatnost všech faktur je 30 dní ode dne jejich doručení Objednateli.</w:t>
      </w:r>
    </w:p>
    <w:p w14:paraId="18E86BDF" w14:textId="1B22930D" w:rsidR="006600D9" w:rsidRPr="00704331" w:rsidRDefault="006600D9" w:rsidP="006600D9">
      <w:pPr>
        <w:pStyle w:val="RLTextlnkuslovan"/>
        <w:rPr>
          <w:lang w:eastAsia="en-US"/>
        </w:rPr>
      </w:pPr>
      <w:r w:rsidRPr="00704331">
        <w:rPr>
          <w:lang w:eastAsia="en-US"/>
        </w:rPr>
        <w:t xml:space="preserve">Faktury musí splňovat náležitosti řádného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w:t>
      </w:r>
      <w:r w:rsidR="009863C6">
        <w:rPr>
          <w:lang w:eastAsia="en-US"/>
        </w:rPr>
        <w:t>Smlouvy</w:t>
      </w:r>
      <w:r w:rsidRPr="00704331">
        <w:rPr>
          <w:lang w:eastAsia="en-US"/>
        </w:rPr>
        <w:t>, označení poskytnuté Služby, číslo faktury, den vystavení a lhůtu splatnosti faktury, označení peněžního ústavu a číslo účtu, na který se má platit, fakturovanou částku, razítko a podpis oprávněné osoby.</w:t>
      </w:r>
    </w:p>
    <w:p w14:paraId="277F0A60" w14:textId="1870088E" w:rsidR="006600D9" w:rsidRPr="00704331" w:rsidRDefault="006600D9" w:rsidP="006600D9">
      <w:pPr>
        <w:pStyle w:val="RLTextlnkuslovan"/>
        <w:rPr>
          <w:lang w:eastAsia="en-US"/>
        </w:rPr>
      </w:pPr>
      <w:r w:rsidRPr="00704331">
        <w:rPr>
          <w:lang w:eastAsia="en-US"/>
        </w:rPr>
        <w:t xml:space="preserve">Nebude-li faktura obsahovat stanovené náležitosti či přílohy, nebo v ní nebudou správně uvedené údaje dle této </w:t>
      </w:r>
      <w:r w:rsidR="009863C6">
        <w:rPr>
          <w:lang w:eastAsia="en-US"/>
        </w:rPr>
        <w:t>Smlouvy</w:t>
      </w:r>
      <w:r w:rsidRPr="00704331">
        <w:rPr>
          <w:lang w:eastAsia="en-US"/>
        </w:rPr>
        <w:t xml:space="preserve">, je Objednatel oprávněn vrátit ji ve lhůtě její </w:t>
      </w:r>
      <w:r w:rsidRPr="00704331">
        <w:rPr>
          <w:lang w:eastAsia="en-US"/>
        </w:rPr>
        <w:lastRenderedPageBreak/>
        <w:t>splatnosti Poskytovateli. V takovém případě se přeruší běh lhůty splatnosti a nová lhůta splatnosti počne běžet doručením opravené faktury.</w:t>
      </w:r>
    </w:p>
    <w:p w14:paraId="42410236" w14:textId="485B71C8" w:rsidR="006600D9" w:rsidRPr="009F7924" w:rsidRDefault="006600D9" w:rsidP="00FD73DC">
      <w:pPr>
        <w:pStyle w:val="RLTextlnkuslovan"/>
        <w:tabs>
          <w:tab w:val="num" w:pos="1474"/>
        </w:tabs>
        <w:rPr>
          <w:lang w:eastAsia="en-US"/>
        </w:rPr>
      </w:pPr>
      <w:r w:rsidRPr="00704331">
        <w:rPr>
          <w:lang w:eastAsia="en-US"/>
        </w:rPr>
        <w:t>Platby peněžitých částek se provádí bankovním převodem na účet druhé smluvní strany uvedený ve faktuře. Peněžitá částka se považuje za zaplacenou okamžikem jejího odepsání z účtu odesílatele ve prospěch účtu příjemce.</w:t>
      </w:r>
    </w:p>
    <w:p w14:paraId="52FEB9EB" w14:textId="77777777" w:rsidR="006600D9" w:rsidRPr="009F7924" w:rsidRDefault="006600D9" w:rsidP="006600D9">
      <w:pPr>
        <w:pStyle w:val="RLlneksmlouvy"/>
      </w:pPr>
      <w:bookmarkStart w:id="36" w:name="_Toc361816553"/>
      <w:bookmarkStart w:id="37" w:name="_Ref195958966"/>
      <w:bookmarkStart w:id="38" w:name="_Toc212632748"/>
      <w:bookmarkStart w:id="39" w:name="_Toc295034735"/>
      <w:r w:rsidRPr="009F7924">
        <w:t xml:space="preserve">NÁHRADA </w:t>
      </w:r>
      <w:r>
        <w:t>ÚJMY</w:t>
      </w:r>
      <w:r w:rsidRPr="009F7924">
        <w:t xml:space="preserve"> A SANKCE</w:t>
      </w:r>
      <w:bookmarkEnd w:id="36"/>
    </w:p>
    <w:p w14:paraId="112F4038" w14:textId="77777777" w:rsidR="006600D9" w:rsidRPr="009F7924" w:rsidRDefault="006600D9" w:rsidP="006600D9">
      <w:pPr>
        <w:pStyle w:val="RLTextlnkuslovan"/>
        <w:tabs>
          <w:tab w:val="clear" w:pos="1446"/>
          <w:tab w:val="num" w:pos="1447"/>
        </w:tabs>
        <w:ind w:left="1447"/>
        <w:rPr>
          <w:lang w:eastAsia="en-US"/>
        </w:rPr>
      </w:pPr>
      <w:r w:rsidRPr="009F7924">
        <w:rPr>
          <w:iCs/>
          <w:lang w:bidi="cs-CZ"/>
        </w:rPr>
        <w:t>V případě porušení smluvní povinnosti smluvní stranou je tato smluvní strana povinna nahradit druhé smluvní straně jakoukoli újmu vzniklou v důsledku takového porušení v souladu s obecně závaznými právními předpisy, a to včetně újmy nemajetkové.</w:t>
      </w:r>
    </w:p>
    <w:p w14:paraId="5CBF61A2" w14:textId="77777777" w:rsidR="006600D9" w:rsidRPr="009F7924" w:rsidRDefault="006600D9" w:rsidP="006600D9">
      <w:pPr>
        <w:pStyle w:val="RLTextlnkuslovan"/>
        <w:tabs>
          <w:tab w:val="clear" w:pos="1446"/>
          <w:tab w:val="num" w:pos="1447"/>
        </w:tabs>
        <w:ind w:left="1447"/>
        <w:rPr>
          <w:lang w:eastAsia="en-US"/>
        </w:rPr>
      </w:pPr>
      <w:r w:rsidRPr="009F7924">
        <w:rPr>
          <w:iCs/>
          <w:lang w:bidi="cs-CZ"/>
        </w:rPr>
        <w:t>Smluvní strana neodpovídá za škodu vzniklou v</w:t>
      </w:r>
      <w:r>
        <w:rPr>
          <w:iCs/>
          <w:lang w:bidi="cs-CZ"/>
        </w:rPr>
        <w:t xml:space="preserve"> důsledku </w:t>
      </w:r>
      <w:r w:rsidRPr="009F7924">
        <w:rPr>
          <w:iCs/>
          <w:lang w:bidi="cs-CZ"/>
        </w:rPr>
        <w:t xml:space="preserve">okolností vylučujících odpovědnost za škodu podle § 2913 odst. 2 </w:t>
      </w:r>
      <w:r>
        <w:rPr>
          <w:iCs/>
          <w:lang w:bidi="cs-CZ"/>
        </w:rPr>
        <w:t>občanského zákoníku</w:t>
      </w:r>
      <w:r w:rsidRPr="009F7924">
        <w:rPr>
          <w:iCs/>
          <w:lang w:bidi="cs-CZ"/>
        </w:rPr>
        <w:t>.</w:t>
      </w:r>
    </w:p>
    <w:p w14:paraId="35117405" w14:textId="5641F752" w:rsidR="006600D9" w:rsidRPr="00917B84" w:rsidRDefault="006600D9" w:rsidP="006600D9">
      <w:pPr>
        <w:pStyle w:val="RLTextlnkuslovan"/>
        <w:tabs>
          <w:tab w:val="clear" w:pos="1446"/>
          <w:tab w:val="num" w:pos="1447"/>
        </w:tabs>
        <w:ind w:left="1447"/>
      </w:pPr>
      <w:r w:rsidRPr="00917B84">
        <w:t xml:space="preserve">V případě prodlení Objednatele s platbou ceny za poskytnuté Služby </w:t>
      </w:r>
      <w:r>
        <w:t xml:space="preserve">může </w:t>
      </w:r>
      <w:r w:rsidRPr="00917B84">
        <w:t xml:space="preserve">Poskytovatel </w:t>
      </w:r>
      <w:r>
        <w:t xml:space="preserve">požadovat </w:t>
      </w:r>
      <w:r w:rsidRPr="00917B84">
        <w:t>úrok z prodlení ve výši 0,05</w:t>
      </w:r>
      <w:r w:rsidR="005C10FE">
        <w:t xml:space="preserve"> </w:t>
      </w:r>
      <w:r w:rsidRPr="00917B84">
        <w:t xml:space="preserve">% z dlužné částky za každý započatý den prodlení. </w:t>
      </w:r>
    </w:p>
    <w:p w14:paraId="799CBA6E" w14:textId="1D04F738" w:rsidR="006600D9" w:rsidRPr="00917B84" w:rsidRDefault="006600D9" w:rsidP="006600D9">
      <w:pPr>
        <w:pStyle w:val="RLTextlnkuslovan"/>
        <w:tabs>
          <w:tab w:val="clear" w:pos="1446"/>
          <w:tab w:val="num" w:pos="1447"/>
        </w:tabs>
        <w:ind w:left="1447"/>
      </w:pPr>
      <w:bookmarkStart w:id="40" w:name="_Ref206572158"/>
      <w:r w:rsidRPr="00917B84">
        <w:t xml:space="preserve">V případě, že Poskytovatel poruší svou povinnost poskytovat Objednateli řádně a včas Služby v termínech podle této </w:t>
      </w:r>
      <w:r w:rsidR="009863C6">
        <w:t>Smlouvy</w:t>
      </w:r>
      <w:r w:rsidRPr="00917B84">
        <w:t>, bude povinen zaplatit Objednateli smluvní pokutu:</w:t>
      </w:r>
      <w:bookmarkEnd w:id="40"/>
    </w:p>
    <w:p w14:paraId="0CA90D44" w14:textId="49F638A6" w:rsidR="006600D9" w:rsidRDefault="006600D9" w:rsidP="003F5480">
      <w:pPr>
        <w:pStyle w:val="RLTextlnkuslovan"/>
        <w:numPr>
          <w:ilvl w:val="2"/>
          <w:numId w:val="1"/>
        </w:numPr>
        <w:rPr>
          <w:lang w:eastAsia="en-US"/>
        </w:rPr>
      </w:pPr>
      <w:r>
        <w:rPr>
          <w:lang w:eastAsia="en-US"/>
        </w:rPr>
        <w:t xml:space="preserve">ve výši </w:t>
      </w:r>
      <w:r w:rsidR="00B313B5">
        <w:rPr>
          <w:lang w:eastAsia="en-US"/>
        </w:rPr>
        <w:t>2</w:t>
      </w:r>
      <w:r w:rsidR="00604B98">
        <w:rPr>
          <w:lang w:eastAsia="en-US"/>
        </w:rPr>
        <w:t>5</w:t>
      </w:r>
      <w:r>
        <w:rPr>
          <w:lang w:eastAsia="en-US"/>
        </w:rPr>
        <w:t>0</w:t>
      </w:r>
      <w:r w:rsidR="00FD73DC">
        <w:rPr>
          <w:lang w:eastAsia="en-US"/>
        </w:rPr>
        <w:t>,-</w:t>
      </w:r>
      <w:r>
        <w:rPr>
          <w:lang w:eastAsia="en-US"/>
        </w:rPr>
        <w:t xml:space="preserve"> Kč za každou započatou </w:t>
      </w:r>
      <w:r w:rsidR="00FD73DC">
        <w:rPr>
          <w:lang w:eastAsia="en-US"/>
        </w:rPr>
        <w:t>hodinu</w:t>
      </w:r>
      <w:r>
        <w:rPr>
          <w:lang w:eastAsia="en-US"/>
        </w:rPr>
        <w:t xml:space="preserve"> prodlení s dobou vyřešení incidentu ve lhůtě stanovené pro vady kategorie A podle Přílohy č. 1 této </w:t>
      </w:r>
      <w:r w:rsidR="009863C6">
        <w:rPr>
          <w:lang w:eastAsia="en-US"/>
        </w:rPr>
        <w:t>Smlouvy</w:t>
      </w:r>
      <w:r>
        <w:rPr>
          <w:lang w:eastAsia="en-US"/>
        </w:rPr>
        <w:t>;</w:t>
      </w:r>
    </w:p>
    <w:p w14:paraId="17DC7D82" w14:textId="05E81E5C" w:rsidR="00FD73DC" w:rsidRDefault="00FD73DC" w:rsidP="003F5480">
      <w:pPr>
        <w:pStyle w:val="RLTextlnkuslovan"/>
        <w:numPr>
          <w:ilvl w:val="2"/>
          <w:numId w:val="1"/>
        </w:numPr>
        <w:rPr>
          <w:lang w:eastAsia="en-US"/>
        </w:rPr>
      </w:pPr>
      <w:r>
        <w:rPr>
          <w:lang w:eastAsia="en-US"/>
        </w:rPr>
        <w:t xml:space="preserve">ve výši </w:t>
      </w:r>
      <w:r w:rsidR="00B313B5">
        <w:rPr>
          <w:lang w:eastAsia="en-US"/>
        </w:rPr>
        <w:t>1</w:t>
      </w:r>
      <w:r>
        <w:rPr>
          <w:lang w:eastAsia="en-US"/>
        </w:rPr>
        <w:t xml:space="preserve">00,- Kč za každou započatou hodinu prodlení s dobou vyřešení incidentu ve lhůtě stanovené pro vady kategorie </w:t>
      </w:r>
      <w:r w:rsidR="003F5480">
        <w:rPr>
          <w:lang w:eastAsia="en-US"/>
        </w:rPr>
        <w:t>B</w:t>
      </w:r>
      <w:r>
        <w:rPr>
          <w:lang w:eastAsia="en-US"/>
        </w:rPr>
        <w:t xml:space="preserve"> podle Přílohy č. 1 této </w:t>
      </w:r>
      <w:r w:rsidR="009863C6">
        <w:rPr>
          <w:lang w:eastAsia="en-US"/>
        </w:rPr>
        <w:t>Smlouvy</w:t>
      </w:r>
      <w:r>
        <w:rPr>
          <w:lang w:eastAsia="en-US"/>
        </w:rPr>
        <w:t>;</w:t>
      </w:r>
    </w:p>
    <w:p w14:paraId="1F97C82E" w14:textId="34E17209" w:rsidR="00FD73DC" w:rsidRDefault="00FD73DC" w:rsidP="003F5480">
      <w:pPr>
        <w:pStyle w:val="RLTextlnkuslovan"/>
        <w:numPr>
          <w:ilvl w:val="2"/>
          <w:numId w:val="1"/>
        </w:numPr>
        <w:rPr>
          <w:lang w:eastAsia="en-US"/>
        </w:rPr>
      </w:pPr>
      <w:r>
        <w:rPr>
          <w:lang w:eastAsia="en-US"/>
        </w:rPr>
        <w:t xml:space="preserve">ve výši </w:t>
      </w:r>
      <w:r w:rsidR="00B313B5">
        <w:rPr>
          <w:lang w:eastAsia="en-US"/>
        </w:rPr>
        <w:t>2</w:t>
      </w:r>
      <w:r w:rsidR="00604B98">
        <w:rPr>
          <w:lang w:eastAsia="en-US"/>
        </w:rPr>
        <w:t>5</w:t>
      </w:r>
      <w:r>
        <w:rPr>
          <w:lang w:eastAsia="en-US"/>
        </w:rPr>
        <w:t xml:space="preserve">0,- Kč za každou započatý den prodlení s dobou vyřešení incidentu ve lhůtě stanovené pro vady kategorie C podle Přílohy č. 1 této </w:t>
      </w:r>
      <w:r w:rsidR="009863C6">
        <w:rPr>
          <w:lang w:eastAsia="en-US"/>
        </w:rPr>
        <w:t>Smlouvy</w:t>
      </w:r>
      <w:r>
        <w:rPr>
          <w:lang w:eastAsia="en-US"/>
        </w:rPr>
        <w:t>;</w:t>
      </w:r>
    </w:p>
    <w:p w14:paraId="4C6EB48E" w14:textId="47E0891A" w:rsidR="006600D9" w:rsidRDefault="006600D9" w:rsidP="00604B98">
      <w:pPr>
        <w:pStyle w:val="RLTextlnkuslovan"/>
        <w:numPr>
          <w:ilvl w:val="2"/>
          <w:numId w:val="1"/>
        </w:numPr>
        <w:rPr>
          <w:lang w:eastAsia="en-US"/>
        </w:rPr>
      </w:pPr>
      <w:r>
        <w:rPr>
          <w:lang w:eastAsia="en-US"/>
        </w:rPr>
        <w:t xml:space="preserve">ve výši </w:t>
      </w:r>
      <w:r w:rsidR="00B313B5">
        <w:rPr>
          <w:lang w:eastAsia="en-US"/>
        </w:rPr>
        <w:t>2</w:t>
      </w:r>
      <w:r>
        <w:rPr>
          <w:lang w:eastAsia="en-US"/>
        </w:rPr>
        <w:t>50</w:t>
      </w:r>
      <w:r w:rsidR="00FD73DC">
        <w:rPr>
          <w:lang w:eastAsia="en-US"/>
        </w:rPr>
        <w:t>,-</w:t>
      </w:r>
      <w:r>
        <w:rPr>
          <w:lang w:eastAsia="en-US"/>
        </w:rPr>
        <w:t xml:space="preserve"> Kč za každé 0,5</w:t>
      </w:r>
      <w:r w:rsidR="00604B98">
        <w:rPr>
          <w:lang w:eastAsia="en-US"/>
        </w:rPr>
        <w:t xml:space="preserve"> </w:t>
      </w:r>
      <w:r>
        <w:rPr>
          <w:lang w:eastAsia="en-US"/>
        </w:rPr>
        <w:t xml:space="preserve">%, o které došlo k ponížení měsíční dostupnosti dílčí Služby oproti hodnotě stanovené v příslušném SLA dle Přílohy č. 1 k této </w:t>
      </w:r>
      <w:r w:rsidR="009863C6">
        <w:rPr>
          <w:lang w:eastAsia="en-US"/>
        </w:rPr>
        <w:t>Smlouvě</w:t>
      </w:r>
      <w:r>
        <w:rPr>
          <w:lang w:eastAsia="en-US"/>
        </w:rPr>
        <w:t>;</w:t>
      </w:r>
    </w:p>
    <w:p w14:paraId="4E119708" w14:textId="0BF88F61" w:rsidR="006600D9" w:rsidRDefault="006600D9" w:rsidP="00604B98">
      <w:pPr>
        <w:pStyle w:val="RLTextlnkuslovan"/>
        <w:numPr>
          <w:ilvl w:val="2"/>
          <w:numId w:val="1"/>
        </w:numPr>
        <w:rPr>
          <w:lang w:eastAsia="en-US"/>
        </w:rPr>
      </w:pPr>
      <w:r>
        <w:rPr>
          <w:lang w:eastAsia="en-US"/>
        </w:rPr>
        <w:t xml:space="preserve">ve výši </w:t>
      </w:r>
      <w:r w:rsidR="00B313B5">
        <w:rPr>
          <w:lang w:eastAsia="en-US"/>
        </w:rPr>
        <w:t>5</w:t>
      </w:r>
      <w:r>
        <w:rPr>
          <w:lang w:eastAsia="en-US"/>
        </w:rPr>
        <w:t>00</w:t>
      </w:r>
      <w:r w:rsidR="00FD73DC">
        <w:rPr>
          <w:lang w:eastAsia="en-US"/>
        </w:rPr>
        <w:t>,-</w:t>
      </w:r>
      <w:r>
        <w:rPr>
          <w:lang w:eastAsia="en-US"/>
        </w:rPr>
        <w:t xml:space="preserve"> Kč za každý i započatý den prodlení s poskytnutím plnění dle objednávky na Službu dle</w:t>
      </w:r>
      <w:r w:rsidR="00B3322B">
        <w:rPr>
          <w:lang w:eastAsia="en-US"/>
        </w:rPr>
        <w:t xml:space="preserve"> odst. 2.1 písm. j)</w:t>
      </w:r>
      <w:r>
        <w:rPr>
          <w:lang w:eastAsia="en-US"/>
        </w:rPr>
        <w:t xml:space="preserve"> </w:t>
      </w:r>
      <w:r w:rsidR="009863C6">
        <w:rPr>
          <w:lang w:eastAsia="en-US"/>
        </w:rPr>
        <w:t>Smlouvy</w:t>
      </w:r>
      <w:r>
        <w:rPr>
          <w:lang w:eastAsia="en-US"/>
        </w:rPr>
        <w:t>;</w:t>
      </w:r>
    </w:p>
    <w:p w14:paraId="13DBF9E2" w14:textId="77777777" w:rsidR="006600D9" w:rsidRDefault="006600D9" w:rsidP="006600D9">
      <w:pPr>
        <w:pStyle w:val="RLTextlnkuslovan"/>
        <w:numPr>
          <w:ilvl w:val="0"/>
          <w:numId w:val="0"/>
        </w:numPr>
        <w:ind w:left="1446"/>
        <w:rPr>
          <w:lang w:eastAsia="en-US"/>
        </w:rPr>
      </w:pPr>
      <w:r>
        <w:rPr>
          <w:lang w:eastAsia="en-US"/>
        </w:rPr>
        <w:t>kdy výše uvedené smluvní pokuty lze kumulovat.</w:t>
      </w:r>
    </w:p>
    <w:p w14:paraId="790DFCC2" w14:textId="77777777" w:rsidR="006600D9" w:rsidRPr="00FB0A1D" w:rsidRDefault="006600D9" w:rsidP="006600D9">
      <w:pPr>
        <w:pStyle w:val="RLTextlnkuslovan"/>
        <w:tabs>
          <w:tab w:val="clear" w:pos="1446"/>
          <w:tab w:val="num" w:pos="1447"/>
        </w:tabs>
        <w:ind w:left="1447"/>
        <w:rPr>
          <w:lang w:eastAsia="en-US"/>
        </w:rPr>
      </w:pPr>
      <w:r w:rsidRPr="00FB0A1D">
        <w:rPr>
          <w:lang w:eastAsia="en-US"/>
        </w:rPr>
        <w:t xml:space="preserve">Objednateli </w:t>
      </w:r>
      <w:r>
        <w:rPr>
          <w:lang w:eastAsia="en-US"/>
        </w:rPr>
        <w:t xml:space="preserve">dále </w:t>
      </w:r>
      <w:r w:rsidRPr="00FB0A1D">
        <w:rPr>
          <w:lang w:eastAsia="en-US"/>
        </w:rPr>
        <w:t>vzniká právo na zaplacení smluvní pokuty:</w:t>
      </w:r>
    </w:p>
    <w:p w14:paraId="28A69E62" w14:textId="4A151DFA" w:rsidR="006600D9" w:rsidRPr="00A82695" w:rsidRDefault="006600D9" w:rsidP="006600D9">
      <w:pPr>
        <w:pStyle w:val="RLTextlnkuslovan"/>
        <w:numPr>
          <w:ilvl w:val="2"/>
          <w:numId w:val="44"/>
        </w:numPr>
        <w:tabs>
          <w:tab w:val="num" w:pos="1474"/>
        </w:tabs>
        <w:rPr>
          <w:rFonts w:asciiTheme="minorHAnsi" w:hAnsiTheme="minorHAnsi"/>
        </w:rPr>
      </w:pPr>
      <w:r w:rsidRPr="00FB0A1D">
        <w:rPr>
          <w:rFonts w:asciiTheme="minorHAnsi" w:hAnsiTheme="minorHAnsi"/>
        </w:rPr>
        <w:t xml:space="preserve">poruší-li Poskytovatel svoji povinnost sjednat a udržovat pojištění dle </w:t>
      </w:r>
      <w:r w:rsidRPr="00A82695">
        <w:rPr>
          <w:rFonts w:asciiTheme="minorHAnsi" w:hAnsiTheme="minorHAnsi"/>
        </w:rPr>
        <w:t xml:space="preserve">odst. </w:t>
      </w:r>
      <w:r>
        <w:fldChar w:fldCharType="begin"/>
      </w:r>
      <w:r>
        <w:instrText xml:space="preserve"> REF _Ref457896870 \r \h  \* MERGEFORMAT </w:instrText>
      </w:r>
      <w:r>
        <w:fldChar w:fldCharType="separate"/>
      </w:r>
      <w:r w:rsidR="00A44F93" w:rsidRPr="00A44F93">
        <w:rPr>
          <w:rFonts w:asciiTheme="minorHAnsi" w:hAnsiTheme="minorHAnsi"/>
        </w:rPr>
        <w:t>6.10</w:t>
      </w:r>
      <w:r>
        <w:fldChar w:fldCharType="end"/>
      </w:r>
      <w:r w:rsidRPr="00A82695">
        <w:rPr>
          <w:rFonts w:asciiTheme="minorHAnsi" w:hAnsiTheme="minorHAnsi"/>
        </w:rPr>
        <w:t xml:space="preserve"> této </w:t>
      </w:r>
      <w:r w:rsidR="009863C6">
        <w:rPr>
          <w:rFonts w:asciiTheme="minorHAnsi" w:hAnsiTheme="minorHAnsi"/>
        </w:rPr>
        <w:t>Smlouvy</w:t>
      </w:r>
      <w:r w:rsidRPr="00A82695">
        <w:rPr>
          <w:rFonts w:asciiTheme="minorHAnsi" w:hAnsiTheme="minorHAnsi"/>
        </w:rPr>
        <w:t xml:space="preserve">, je povinen uhradit Objednateli smluvní pokutu ve výši </w:t>
      </w:r>
      <w:proofErr w:type="gramStart"/>
      <w:r w:rsidR="00FD73DC">
        <w:rPr>
          <w:rFonts w:asciiTheme="minorHAnsi" w:hAnsiTheme="minorHAnsi"/>
        </w:rPr>
        <w:t>5</w:t>
      </w:r>
      <w:r w:rsidRPr="00A82695">
        <w:rPr>
          <w:rFonts w:asciiTheme="minorHAnsi" w:hAnsiTheme="minorHAnsi"/>
        </w:rPr>
        <w:t>.000,-</w:t>
      </w:r>
      <w:proofErr w:type="gramEnd"/>
      <w:r w:rsidRPr="00A82695">
        <w:rPr>
          <w:rFonts w:asciiTheme="minorHAnsi" w:hAnsiTheme="minorHAnsi"/>
        </w:rPr>
        <w:t xml:space="preserve"> Kč za každý den porušení povinnosti Poskytovatele;</w:t>
      </w:r>
    </w:p>
    <w:p w14:paraId="1B16CB7A" w14:textId="3E0E2FE8" w:rsidR="006600D9" w:rsidRDefault="006600D9" w:rsidP="006600D9">
      <w:pPr>
        <w:pStyle w:val="RLTextlnkuslovan"/>
        <w:numPr>
          <w:ilvl w:val="2"/>
          <w:numId w:val="44"/>
        </w:numPr>
        <w:tabs>
          <w:tab w:val="clear" w:pos="2211"/>
          <w:tab w:val="num" w:pos="1474"/>
        </w:tabs>
        <w:rPr>
          <w:lang w:eastAsia="en-US"/>
        </w:rPr>
      </w:pPr>
      <w:r w:rsidRPr="00A82695">
        <w:rPr>
          <w:lang w:eastAsia="en-US"/>
        </w:rPr>
        <w:t xml:space="preserve">poruší-li Poskytovatel zásadním způsobem své povinnosti ochrany osobních údajů dle </w:t>
      </w:r>
      <w:r w:rsidR="00743049" w:rsidRPr="001816FF">
        <w:rPr>
          <w:lang w:eastAsia="en-US"/>
        </w:rPr>
        <w:t>nařízení Evropského parlamentu a Rady (EU) 2016/679 o ochraně fyzických osob v souvislosti se zpracováním osobních údajů a o volném pohybu těchto údajů a o zrušení směrnice 95/46/ES (obecné nařízení o</w:t>
      </w:r>
      <w:r w:rsidR="00743049">
        <w:rPr>
          <w:lang w:eastAsia="en-US"/>
        </w:rPr>
        <w:t> </w:t>
      </w:r>
      <w:r w:rsidR="00743049" w:rsidRPr="001816FF">
        <w:rPr>
          <w:lang w:eastAsia="en-US"/>
        </w:rPr>
        <w:t>ochraně osobních údajů) (</w:t>
      </w:r>
      <w:r w:rsidR="00743049">
        <w:rPr>
          <w:lang w:eastAsia="en-US"/>
        </w:rPr>
        <w:t xml:space="preserve">dále jen </w:t>
      </w:r>
      <w:r w:rsidR="00743049" w:rsidRPr="001816FF">
        <w:rPr>
          <w:lang w:eastAsia="en-US"/>
        </w:rPr>
        <w:t>„</w:t>
      </w:r>
      <w:r w:rsidR="00743049" w:rsidRPr="001816FF">
        <w:rPr>
          <w:b/>
          <w:bCs/>
          <w:lang w:eastAsia="en-US"/>
        </w:rPr>
        <w:t>Nařízení</w:t>
      </w:r>
      <w:r w:rsidR="00743049" w:rsidRPr="001816FF">
        <w:rPr>
          <w:lang w:eastAsia="en-US"/>
        </w:rPr>
        <w:t>“)</w:t>
      </w:r>
      <w:r w:rsidR="00743049">
        <w:rPr>
          <w:lang w:eastAsia="en-US"/>
        </w:rPr>
        <w:t xml:space="preserve"> a/nebo zákona č. 110/2019 Sb., o zpracování osobních údajů (dále jen „</w:t>
      </w:r>
      <w:r w:rsidRPr="00A82695">
        <w:rPr>
          <w:lang w:eastAsia="en-US"/>
        </w:rPr>
        <w:t>Z</w:t>
      </w:r>
      <w:r w:rsidR="00743049">
        <w:rPr>
          <w:lang w:eastAsia="en-US"/>
        </w:rPr>
        <w:t>Z</w:t>
      </w:r>
      <w:r w:rsidRPr="00A82695">
        <w:rPr>
          <w:lang w:eastAsia="en-US"/>
        </w:rPr>
        <w:t>OÚ</w:t>
      </w:r>
      <w:r w:rsidR="00743049">
        <w:rPr>
          <w:lang w:eastAsia="en-US"/>
        </w:rPr>
        <w:t>“)</w:t>
      </w:r>
      <w:r w:rsidRPr="00A82695">
        <w:rPr>
          <w:lang w:eastAsia="en-US"/>
        </w:rPr>
        <w:t xml:space="preserve"> či této </w:t>
      </w:r>
      <w:r w:rsidR="009863C6">
        <w:rPr>
          <w:lang w:eastAsia="en-US"/>
        </w:rPr>
        <w:t>Smlouvy</w:t>
      </w:r>
      <w:r w:rsidRPr="00A82695">
        <w:rPr>
          <w:lang w:eastAsia="en-US"/>
        </w:rPr>
        <w:t xml:space="preserve">, je povinen </w:t>
      </w:r>
      <w:r w:rsidRPr="00A82695">
        <w:rPr>
          <w:lang w:eastAsia="en-US"/>
        </w:rPr>
        <w:lastRenderedPageBreak/>
        <w:t>uhradit Objednateli smluvní pokutu ve výši 30.000,- K</w:t>
      </w:r>
      <w:r w:rsidRPr="00FB0A1D">
        <w:rPr>
          <w:lang w:eastAsia="en-US"/>
        </w:rPr>
        <w:t>č za každé jednotlivé porušení takové povinnosti.</w:t>
      </w:r>
    </w:p>
    <w:p w14:paraId="5488D1CC" w14:textId="5B4C5768" w:rsidR="006600D9" w:rsidRPr="00FA5A94" w:rsidRDefault="006600D9" w:rsidP="006600D9">
      <w:pPr>
        <w:pStyle w:val="RLTextlnkuslovan"/>
        <w:rPr>
          <w:szCs w:val="22"/>
          <w:lang w:eastAsia="en-US"/>
        </w:rPr>
      </w:pPr>
      <w:r w:rsidRPr="00FA5A94">
        <w:rPr>
          <w:szCs w:val="22"/>
          <w:lang w:eastAsia="en-US"/>
        </w:rPr>
        <w:t xml:space="preserve">Kterékoli ze Smluvních stran vzniká právo na zaplacení smluvní pokuty, </w:t>
      </w:r>
      <w:r w:rsidRPr="00A82695">
        <w:rPr>
          <w:lang w:eastAsia="en-US"/>
        </w:rPr>
        <w:t xml:space="preserve">poruší-li </w:t>
      </w:r>
      <w:r>
        <w:rPr>
          <w:lang w:eastAsia="en-US"/>
        </w:rPr>
        <w:t>druhá Smluvní strana</w:t>
      </w:r>
      <w:r w:rsidRPr="00A82695">
        <w:rPr>
          <w:lang w:eastAsia="en-US"/>
        </w:rPr>
        <w:t xml:space="preserve"> povinnost zachovávat důvěrnost informací podle článku </w:t>
      </w:r>
      <w:r>
        <w:fldChar w:fldCharType="begin"/>
      </w:r>
      <w:r>
        <w:instrText xml:space="preserve"> REF _Ref457896989 \r \h  \* MERGEFORMAT </w:instrText>
      </w:r>
      <w:r>
        <w:fldChar w:fldCharType="separate"/>
      </w:r>
      <w:r w:rsidR="00A44F93">
        <w:rPr>
          <w:lang w:eastAsia="en-US"/>
        </w:rPr>
        <w:t>17</w:t>
      </w:r>
      <w:r>
        <w:fldChar w:fldCharType="end"/>
      </w:r>
      <w:r w:rsidRPr="00A82695">
        <w:rPr>
          <w:lang w:eastAsia="en-US"/>
        </w:rPr>
        <w:t xml:space="preserve"> této </w:t>
      </w:r>
      <w:r w:rsidR="009863C6">
        <w:rPr>
          <w:lang w:eastAsia="en-US"/>
        </w:rPr>
        <w:t>Smlouvy</w:t>
      </w:r>
      <w:r>
        <w:rPr>
          <w:lang w:eastAsia="en-US"/>
        </w:rPr>
        <w:t>;</w:t>
      </w:r>
      <w:r w:rsidRPr="00A82695">
        <w:rPr>
          <w:lang w:eastAsia="en-US"/>
        </w:rPr>
        <w:t xml:space="preserve"> </w:t>
      </w:r>
      <w:r>
        <w:rPr>
          <w:lang w:eastAsia="en-US"/>
        </w:rPr>
        <w:t xml:space="preserve">porušující Smluvní strana je </w:t>
      </w:r>
      <w:r w:rsidRPr="00A82695">
        <w:rPr>
          <w:lang w:eastAsia="en-US"/>
        </w:rPr>
        <w:t>povinn</w:t>
      </w:r>
      <w:r>
        <w:rPr>
          <w:lang w:eastAsia="en-US"/>
        </w:rPr>
        <w:t>a</w:t>
      </w:r>
      <w:r w:rsidRPr="00A82695">
        <w:rPr>
          <w:lang w:eastAsia="en-US"/>
        </w:rPr>
        <w:t xml:space="preserve"> uhradit </w:t>
      </w:r>
      <w:r>
        <w:rPr>
          <w:lang w:eastAsia="en-US"/>
        </w:rPr>
        <w:t>oprávněné Smluvní straně</w:t>
      </w:r>
      <w:r w:rsidRPr="00A82695">
        <w:rPr>
          <w:lang w:eastAsia="en-US"/>
        </w:rPr>
        <w:t xml:space="preserve"> smluvní pokutu ve výši </w:t>
      </w:r>
      <w:proofErr w:type="gramStart"/>
      <w:r w:rsidRPr="00A82695">
        <w:rPr>
          <w:lang w:eastAsia="en-US"/>
        </w:rPr>
        <w:t>30.000,-</w:t>
      </w:r>
      <w:proofErr w:type="gramEnd"/>
      <w:r w:rsidRPr="00A82695">
        <w:rPr>
          <w:lang w:eastAsia="en-US"/>
        </w:rPr>
        <w:t xml:space="preserve"> Kč za každé jednotlivé porušení povinnosti zachovávat důvěrnost informací</w:t>
      </w:r>
      <w:r>
        <w:rPr>
          <w:lang w:eastAsia="en-US"/>
        </w:rPr>
        <w:t>.</w:t>
      </w:r>
    </w:p>
    <w:p w14:paraId="1FE56E15" w14:textId="40B58704" w:rsidR="006600D9" w:rsidRPr="000C772A" w:rsidRDefault="006600D9" w:rsidP="006600D9">
      <w:pPr>
        <w:pStyle w:val="RLTextlnkuslovan"/>
        <w:tabs>
          <w:tab w:val="clear" w:pos="1446"/>
          <w:tab w:val="num" w:pos="1447"/>
        </w:tabs>
        <w:ind w:left="1447"/>
        <w:rPr>
          <w:szCs w:val="22"/>
          <w:lang w:eastAsia="en-US"/>
        </w:rPr>
      </w:pPr>
      <w:r w:rsidRPr="009F7924">
        <w:rPr>
          <w:lang w:eastAsia="en-US"/>
        </w:rPr>
        <w:t xml:space="preserve">Zaplacením smluvních pokut dle této </w:t>
      </w:r>
      <w:r w:rsidR="009863C6">
        <w:rPr>
          <w:lang w:eastAsia="en-US"/>
        </w:rPr>
        <w:t>Smlouvy</w:t>
      </w:r>
      <w:r w:rsidRPr="009F7924">
        <w:rPr>
          <w:lang w:eastAsia="en-US"/>
        </w:rPr>
        <w:t xml:space="preserve"> není dotčeno právo Objednatele na náhradu újmy v části převyšující již uhrazenou smluvní pokutu. Smluvní pokuta je splatná do </w:t>
      </w:r>
      <w:r w:rsidR="005C10FE">
        <w:rPr>
          <w:lang w:eastAsia="en-US"/>
        </w:rPr>
        <w:t>30</w:t>
      </w:r>
      <w:r w:rsidRPr="009F7924">
        <w:rPr>
          <w:lang w:eastAsia="en-US"/>
        </w:rPr>
        <w:t xml:space="preserve"> dnů ode dne doručení písemné výzvy Objednatele k jejímu uhrazení.</w:t>
      </w:r>
    </w:p>
    <w:p w14:paraId="301A642E" w14:textId="0F09686B" w:rsidR="000C772A" w:rsidRPr="00992109" w:rsidRDefault="000C772A" w:rsidP="000C772A">
      <w:pPr>
        <w:pStyle w:val="RLTextlnkuslovan"/>
        <w:rPr>
          <w:szCs w:val="22"/>
          <w:lang w:eastAsia="en-US"/>
        </w:rPr>
      </w:pPr>
      <w:r>
        <w:rPr>
          <w:lang w:eastAsia="en-US"/>
        </w:rPr>
        <w:t xml:space="preserve">V případě, že Poskytovatel poskytne Objednateli slevu z ceny za poskytnutí Služeb v určitém období, snižuje se o nominální výši této slevy celková výše smluvních pokut uplatněných Objednatelem podle této </w:t>
      </w:r>
      <w:r w:rsidR="009863C6">
        <w:t>Smlouvy</w:t>
      </w:r>
      <w:r w:rsidR="00963FBC" w:rsidRPr="00DA4002">
        <w:t xml:space="preserve"> </w:t>
      </w:r>
      <w:r>
        <w:rPr>
          <w:lang w:eastAsia="en-US"/>
        </w:rPr>
        <w:t>v souvislosti s poskytováním Služeb v tomto období.</w:t>
      </w:r>
    </w:p>
    <w:p w14:paraId="3FBCCF7B" w14:textId="76F77AAE" w:rsidR="006600D9" w:rsidRPr="009F7924" w:rsidRDefault="006600D9" w:rsidP="006600D9">
      <w:pPr>
        <w:pStyle w:val="RLTextlnkuslovan"/>
        <w:tabs>
          <w:tab w:val="clear" w:pos="1446"/>
          <w:tab w:val="num" w:pos="1447"/>
        </w:tabs>
        <w:ind w:left="1447"/>
        <w:rPr>
          <w:szCs w:val="22"/>
        </w:rPr>
      </w:pPr>
      <w:r w:rsidRPr="009F7924">
        <w:rPr>
          <w:szCs w:val="22"/>
        </w:rPr>
        <w:t xml:space="preserve">Není-li v této </w:t>
      </w:r>
      <w:r w:rsidR="009863C6">
        <w:rPr>
          <w:szCs w:val="22"/>
        </w:rPr>
        <w:t>Smlouvě</w:t>
      </w:r>
      <w:r w:rsidRPr="009F7924">
        <w:rPr>
          <w:szCs w:val="22"/>
        </w:rPr>
        <w:t xml:space="preserve"> stanoveno jinak, zaplacení jakékoliv sjednané smluvní </w:t>
      </w:r>
      <w:r>
        <w:rPr>
          <w:szCs w:val="22"/>
        </w:rPr>
        <w:t>sankce</w:t>
      </w:r>
      <w:r w:rsidRPr="009F7924">
        <w:rPr>
          <w:szCs w:val="22"/>
        </w:rPr>
        <w:t xml:space="preserve"> nezbavuje povinnou smluvní stranu povinnosti splnit závaz</w:t>
      </w:r>
      <w:r>
        <w:rPr>
          <w:szCs w:val="22"/>
        </w:rPr>
        <w:t>ek, v </w:t>
      </w:r>
      <w:proofErr w:type="gramStart"/>
      <w:r>
        <w:rPr>
          <w:szCs w:val="22"/>
        </w:rPr>
        <w:t>souvislosti</w:t>
      </w:r>
      <w:proofErr w:type="gramEnd"/>
      <w:r>
        <w:rPr>
          <w:szCs w:val="22"/>
        </w:rPr>
        <w:t xml:space="preserve"> s nímž druhé smluvní straně vznikl nárok na zaplacení smluvní sankce</w:t>
      </w:r>
      <w:r w:rsidRPr="009F7924">
        <w:rPr>
          <w:szCs w:val="22"/>
        </w:rPr>
        <w:t>.</w:t>
      </w:r>
    </w:p>
    <w:p w14:paraId="49706FD5" w14:textId="77777777" w:rsidR="006600D9" w:rsidRDefault="006600D9" w:rsidP="006600D9">
      <w:pPr>
        <w:pStyle w:val="RLlneksmlouvy"/>
        <w:rPr>
          <w:rFonts w:asciiTheme="minorHAnsi" w:hAnsiTheme="minorHAnsi"/>
          <w:szCs w:val="22"/>
        </w:rPr>
      </w:pPr>
      <w:bookmarkStart w:id="41" w:name="_Ref358219844"/>
      <w:bookmarkEnd w:id="33"/>
      <w:bookmarkEnd w:id="34"/>
      <w:bookmarkEnd w:id="37"/>
      <w:bookmarkEnd w:id="38"/>
      <w:bookmarkEnd w:id="39"/>
      <w:r w:rsidRPr="009F7924">
        <w:rPr>
          <w:rFonts w:asciiTheme="minorHAnsi" w:hAnsiTheme="minorHAnsi"/>
          <w:szCs w:val="22"/>
        </w:rPr>
        <w:t>PRAVIDLA KOMUNIKACE</w:t>
      </w:r>
    </w:p>
    <w:p w14:paraId="797F2986" w14:textId="7CB21792" w:rsidR="006600D9" w:rsidRPr="009F7924" w:rsidRDefault="006600D9" w:rsidP="006600D9">
      <w:pPr>
        <w:pStyle w:val="RLTextlnkuslovan"/>
        <w:tabs>
          <w:tab w:val="num" w:pos="1474"/>
        </w:tabs>
        <w:ind w:left="1474"/>
        <w:rPr>
          <w:lang w:eastAsia="en-US"/>
        </w:rPr>
      </w:pPr>
      <w:r w:rsidRPr="009F7924">
        <w:rPr>
          <w:iCs/>
          <w:lang w:eastAsia="en-US" w:bidi="cs-CZ"/>
        </w:rPr>
        <w:t xml:space="preserve">Veškerá oznámení, žádosti nebo jiná komunikace podle této </w:t>
      </w:r>
      <w:r w:rsidR="009863C6">
        <w:rPr>
          <w:iCs/>
          <w:lang w:eastAsia="en-US" w:bidi="cs-CZ"/>
        </w:rPr>
        <w:t>Smlouvy</w:t>
      </w:r>
      <w:r w:rsidRPr="009F7924">
        <w:rPr>
          <w:iCs/>
          <w:lang w:eastAsia="en-US" w:bidi="cs-CZ"/>
        </w:rPr>
        <w:t xml:space="preserve"> bude realizována písemnou formou, pokud tato </w:t>
      </w:r>
      <w:r w:rsidR="009863C6">
        <w:rPr>
          <w:iCs/>
          <w:lang w:eastAsia="en-US" w:bidi="cs-CZ"/>
        </w:rPr>
        <w:t>Smlouva</w:t>
      </w:r>
      <w:r w:rsidRPr="009F7924">
        <w:rPr>
          <w:iCs/>
          <w:lang w:eastAsia="en-US" w:bidi="cs-CZ"/>
        </w:rPr>
        <w:t xml:space="preserve"> výslovně nepovoluje formu jinou. Oznámení, žádosti nebo jiná sdělení budou považována za řádně učiněná, pokud budou doručena osobně, prostřednictvím kurýra, zaslána poštou nebo </w:t>
      </w:r>
      <w:r>
        <w:rPr>
          <w:iCs/>
          <w:lang w:eastAsia="en-US" w:bidi="cs-CZ"/>
        </w:rPr>
        <w:t>datovou schránkou</w:t>
      </w:r>
      <w:r w:rsidRPr="009F7924">
        <w:rPr>
          <w:iCs/>
          <w:lang w:eastAsia="en-US" w:bidi="cs-CZ"/>
        </w:rPr>
        <w:t xml:space="preserve"> smluvní straně, vůči níž mají nebo mohou být učiněna, a to k rukám oprávněné osoby ve smyslu </w:t>
      </w:r>
      <w:r w:rsidR="005C10FE">
        <w:rPr>
          <w:iCs/>
          <w:lang w:eastAsia="en-US" w:bidi="cs-CZ"/>
        </w:rPr>
        <w:t>tohoto čl. 16</w:t>
      </w:r>
      <w:r w:rsidRPr="009F7924">
        <w:rPr>
          <w:iCs/>
          <w:lang w:eastAsia="en-US" w:bidi="cs-CZ"/>
        </w:rPr>
        <w:t xml:space="preserve"> této </w:t>
      </w:r>
      <w:r w:rsidR="009863C6">
        <w:rPr>
          <w:iCs/>
          <w:lang w:eastAsia="en-US" w:bidi="cs-CZ"/>
        </w:rPr>
        <w:t>Smlouvy</w:t>
      </w:r>
      <w:r w:rsidRPr="009F7924">
        <w:rPr>
          <w:iCs/>
          <w:lang w:eastAsia="en-US" w:bidi="cs-CZ"/>
        </w:rPr>
        <w:t xml:space="preserve"> nebo na jiné kontakty, které příslušná smluvní strana písemným oznámením sdělí smluvní straně zasílající příslušné oznámení, žádost nebo jiné sdělení. </w:t>
      </w:r>
      <w:r w:rsidR="00F57D84" w:rsidRPr="00731D3E">
        <w:rPr>
          <w:rFonts w:asciiTheme="minorHAnsi" w:hAnsiTheme="minorHAnsi" w:cstheme="minorHAnsi"/>
          <w:szCs w:val="22"/>
          <w:lang w:eastAsia="en-US"/>
        </w:rPr>
        <w:t xml:space="preserve">Nemá-li komunikace dle předchozí věty mít vliv na platnost a účinnost </w:t>
      </w:r>
      <w:r w:rsidR="009863C6">
        <w:rPr>
          <w:iCs/>
          <w:lang w:eastAsia="en-US" w:bidi="cs-CZ"/>
        </w:rPr>
        <w:t>Smlouvy</w:t>
      </w:r>
      <w:r w:rsidR="00F57D84" w:rsidRPr="00731D3E">
        <w:rPr>
          <w:rFonts w:asciiTheme="minorHAnsi" w:hAnsiTheme="minorHAnsi" w:cstheme="minorHAnsi"/>
          <w:szCs w:val="22"/>
          <w:lang w:eastAsia="en-US"/>
        </w:rPr>
        <w:t>, připouští se též doručení prostřednictvím e-mailu na čísla a adresy uvedené v</w:t>
      </w:r>
      <w:r w:rsidR="00F57D84">
        <w:rPr>
          <w:rFonts w:asciiTheme="minorHAnsi" w:hAnsiTheme="minorHAnsi" w:cstheme="minorHAnsi"/>
          <w:szCs w:val="22"/>
          <w:lang w:eastAsia="en-US"/>
        </w:rPr>
        <w:t xml:space="preserve"> Příloze č. </w:t>
      </w:r>
      <w:r w:rsidR="005C10FE">
        <w:rPr>
          <w:rFonts w:asciiTheme="minorHAnsi" w:hAnsiTheme="minorHAnsi" w:cstheme="minorHAnsi"/>
          <w:szCs w:val="22"/>
          <w:lang w:eastAsia="en-US"/>
        </w:rPr>
        <w:t>2</w:t>
      </w:r>
      <w:r w:rsidR="00F57D84" w:rsidRPr="00731D3E">
        <w:rPr>
          <w:rFonts w:asciiTheme="minorHAnsi" w:hAnsiTheme="minorHAnsi" w:cstheme="minorHAnsi"/>
          <w:szCs w:val="22"/>
          <w:lang w:eastAsia="en-US"/>
        </w:rPr>
        <w:t xml:space="preserve"> této </w:t>
      </w:r>
      <w:r w:rsidR="009863C6">
        <w:t>Smlouvy</w:t>
      </w:r>
      <w:r w:rsidR="00F57D84" w:rsidRPr="00731D3E">
        <w:rPr>
          <w:rFonts w:asciiTheme="minorHAnsi" w:hAnsiTheme="minorHAnsi" w:cstheme="minorHAnsi"/>
          <w:szCs w:val="22"/>
          <w:lang w:eastAsia="en-US"/>
        </w:rPr>
        <w:t xml:space="preserve">. Pro vyloučení pochybností se smluvní strany dohodly, že prostřednictvím e-mailu lze doručit zejména připomínky, výhrady či výzvy v souladu s ustanoveními čl. </w:t>
      </w:r>
      <w:r w:rsidR="005C10FE">
        <w:rPr>
          <w:rFonts w:asciiTheme="minorHAnsi" w:hAnsiTheme="minorHAnsi" w:cstheme="minorHAnsi"/>
          <w:szCs w:val="22"/>
          <w:lang w:eastAsia="en-US"/>
        </w:rPr>
        <w:t xml:space="preserve">7 </w:t>
      </w:r>
      <w:r w:rsidR="00F57D84" w:rsidRPr="00731D3E">
        <w:rPr>
          <w:rFonts w:asciiTheme="minorHAnsi" w:hAnsiTheme="minorHAnsi" w:cstheme="minorHAnsi"/>
          <w:szCs w:val="22"/>
          <w:lang w:eastAsia="en-US"/>
        </w:rPr>
        <w:t xml:space="preserve">této </w:t>
      </w:r>
      <w:r w:rsidR="009863C6">
        <w:t>Smlouvy</w:t>
      </w:r>
      <w:r w:rsidR="00F57D84" w:rsidRPr="00731D3E">
        <w:rPr>
          <w:rFonts w:asciiTheme="minorHAnsi" w:hAnsiTheme="minorHAnsi" w:cstheme="minorHAnsi"/>
          <w:szCs w:val="22"/>
          <w:lang w:eastAsia="en-US"/>
        </w:rPr>
        <w:t>.</w:t>
      </w:r>
    </w:p>
    <w:p w14:paraId="1E68F025" w14:textId="3092214A" w:rsidR="006600D9" w:rsidRPr="009F7924" w:rsidRDefault="006600D9" w:rsidP="006600D9">
      <w:pPr>
        <w:pStyle w:val="RLTextlnkuslovan"/>
        <w:tabs>
          <w:tab w:val="num" w:pos="1474"/>
        </w:tabs>
        <w:ind w:left="1474"/>
        <w:rPr>
          <w:szCs w:val="22"/>
        </w:rPr>
      </w:pPr>
      <w:r w:rsidRPr="009F7924">
        <w:rPr>
          <w:szCs w:val="22"/>
        </w:rPr>
        <w:t xml:space="preserve">Každá ze smluvních stran jmenuje oprávněnou osobu, popř. zástupce oprávněné osoby. Oprávněné osoby budou zastupovat smluvní stranu </w:t>
      </w:r>
      <w:r w:rsidR="003C0E90">
        <w:rPr>
          <w:szCs w:val="22"/>
        </w:rPr>
        <w:t>v </w:t>
      </w:r>
      <w:r w:rsidRPr="009F7924">
        <w:rPr>
          <w:szCs w:val="22"/>
        </w:rPr>
        <w:t>obchodních</w:t>
      </w:r>
      <w:r w:rsidR="003C0E90">
        <w:rPr>
          <w:szCs w:val="22"/>
        </w:rPr>
        <w:t xml:space="preserve"> a technických</w:t>
      </w:r>
      <w:r w:rsidRPr="009F7924">
        <w:rPr>
          <w:szCs w:val="22"/>
        </w:rPr>
        <w:t xml:space="preserve"> záležitostech souvisejících s plněním této </w:t>
      </w:r>
      <w:r w:rsidR="009863C6">
        <w:rPr>
          <w:szCs w:val="22"/>
        </w:rPr>
        <w:t>Smlouvy</w:t>
      </w:r>
      <w:r w:rsidRPr="009F7924">
        <w:rPr>
          <w:szCs w:val="22"/>
        </w:rPr>
        <w:t>.</w:t>
      </w:r>
    </w:p>
    <w:p w14:paraId="2753915D" w14:textId="73357F6F" w:rsidR="00F57D84" w:rsidRPr="00024A81" w:rsidRDefault="00F57D84" w:rsidP="00F57D84">
      <w:pPr>
        <w:pStyle w:val="RLTextlnkuslovan"/>
        <w:tabs>
          <w:tab w:val="clear" w:pos="1446"/>
          <w:tab w:val="num" w:pos="1474"/>
        </w:tabs>
        <w:ind w:left="1474"/>
        <w:rPr>
          <w:szCs w:val="22"/>
        </w:rPr>
      </w:pPr>
      <w:r>
        <w:rPr>
          <w:szCs w:val="22"/>
        </w:rPr>
        <w:t>O</w:t>
      </w:r>
      <w:r w:rsidRPr="00024A81">
        <w:rPr>
          <w:szCs w:val="22"/>
        </w:rPr>
        <w:t xml:space="preserve">soby oprávněné v záležitostech obchodních jsou oprávněny vést s druhou stranou jednání obchodního charakteru, jednat o změně této </w:t>
      </w:r>
      <w:r w:rsidR="009863C6">
        <w:rPr>
          <w:szCs w:val="22"/>
        </w:rPr>
        <w:t>Smlouvy</w:t>
      </w:r>
      <w:r w:rsidRPr="00024A81">
        <w:rPr>
          <w:szCs w:val="22"/>
        </w:rPr>
        <w:t xml:space="preserve">, jednat v rámci akceptačních procedur při předávání a převzetí plnění dle </w:t>
      </w:r>
      <w:r>
        <w:rPr>
          <w:szCs w:val="22"/>
        </w:rPr>
        <w:t xml:space="preserve">této </w:t>
      </w:r>
      <w:r w:rsidR="009863C6">
        <w:rPr>
          <w:szCs w:val="22"/>
        </w:rPr>
        <w:t>Smlouvy</w:t>
      </w:r>
      <w:r w:rsidRPr="00024A81">
        <w:rPr>
          <w:szCs w:val="22"/>
        </w:rPr>
        <w:t xml:space="preserve">, zejména podepisovat příslušné akceptační, předávací či jiné protokoly dle této </w:t>
      </w:r>
      <w:r w:rsidR="009863C6">
        <w:rPr>
          <w:szCs w:val="22"/>
        </w:rPr>
        <w:t>Smlouvy</w:t>
      </w:r>
      <w:r w:rsidRPr="00024A81">
        <w:rPr>
          <w:szCs w:val="22"/>
        </w:rPr>
        <w:t xml:space="preserve">; osoby oprávněné v záležitostech obchodních však nejsou oprávněny měnit či rušit tuto </w:t>
      </w:r>
      <w:r w:rsidR="009863C6">
        <w:rPr>
          <w:szCs w:val="22"/>
        </w:rPr>
        <w:t>Smlouvou</w:t>
      </w:r>
      <w:r>
        <w:rPr>
          <w:szCs w:val="22"/>
        </w:rPr>
        <w:t xml:space="preserve"> ani k ní uzavírat dodatky.</w:t>
      </w:r>
    </w:p>
    <w:p w14:paraId="4BFC6E62" w14:textId="26572D3B" w:rsidR="00F57D84" w:rsidRDefault="00F57D84" w:rsidP="00F57D84">
      <w:pPr>
        <w:pStyle w:val="RLTextlnkuslovan"/>
        <w:tabs>
          <w:tab w:val="clear" w:pos="1446"/>
          <w:tab w:val="num" w:pos="1474"/>
        </w:tabs>
        <w:ind w:left="1474"/>
        <w:rPr>
          <w:szCs w:val="22"/>
        </w:rPr>
      </w:pPr>
      <w:r>
        <w:t xml:space="preserve">Oprávněné osoby ve věcech technických </w:t>
      </w:r>
      <w:r w:rsidRPr="00334967">
        <w:rPr>
          <w:szCs w:val="22"/>
        </w:rPr>
        <w:t>jsou oprávněny v rámci této</w:t>
      </w:r>
      <w:r>
        <w:rPr>
          <w:szCs w:val="22"/>
        </w:rPr>
        <w:t xml:space="preserve"> </w:t>
      </w:r>
      <w:r w:rsidR="009863C6">
        <w:t>Smlouvy</w:t>
      </w:r>
      <w:r w:rsidR="00963FBC" w:rsidRPr="00DA4002">
        <w:t xml:space="preserve"> </w:t>
      </w:r>
      <w:r w:rsidRPr="00334967">
        <w:rPr>
          <w:szCs w:val="22"/>
        </w:rPr>
        <w:t>vést s druhou stranou jednání technického charakteru</w:t>
      </w:r>
      <w:r>
        <w:rPr>
          <w:szCs w:val="22"/>
        </w:rPr>
        <w:t xml:space="preserve">, </w:t>
      </w:r>
      <w:r w:rsidRPr="00024A81">
        <w:rPr>
          <w:szCs w:val="22"/>
        </w:rPr>
        <w:t xml:space="preserve">jednat v rámci akceptačních procedur při předávání a převzetí plnění dle </w:t>
      </w:r>
      <w:r>
        <w:rPr>
          <w:szCs w:val="22"/>
        </w:rPr>
        <w:t xml:space="preserve">této </w:t>
      </w:r>
      <w:r w:rsidR="009863C6">
        <w:rPr>
          <w:szCs w:val="22"/>
        </w:rPr>
        <w:t>Smlouvy</w:t>
      </w:r>
      <w:r w:rsidRPr="00024A81">
        <w:rPr>
          <w:szCs w:val="22"/>
        </w:rPr>
        <w:t xml:space="preserve">, poskytovat stanoviska v technických otázkách a jednat jménem stran v rámci reklamace vad a při uplatňování </w:t>
      </w:r>
      <w:r w:rsidRPr="00024A81">
        <w:rPr>
          <w:szCs w:val="22"/>
        </w:rPr>
        <w:lastRenderedPageBreak/>
        <w:t xml:space="preserve">záruky </w:t>
      </w:r>
      <w:r>
        <w:rPr>
          <w:szCs w:val="22"/>
        </w:rPr>
        <w:t>dle této</w:t>
      </w:r>
      <w:r w:rsidRPr="00024A81">
        <w:rPr>
          <w:szCs w:val="22"/>
        </w:rPr>
        <w:t xml:space="preserve"> </w:t>
      </w:r>
      <w:r w:rsidR="009863C6">
        <w:rPr>
          <w:szCs w:val="22"/>
        </w:rPr>
        <w:t>Smlouvy</w:t>
      </w:r>
      <w:r w:rsidRPr="00024A81">
        <w:rPr>
          <w:szCs w:val="22"/>
        </w:rPr>
        <w:t xml:space="preserve">; tyto osoby rovněž nejsou oprávněny tuto </w:t>
      </w:r>
      <w:r w:rsidR="009863C6">
        <w:rPr>
          <w:szCs w:val="22"/>
        </w:rPr>
        <w:t>Smlouvou</w:t>
      </w:r>
      <w:r>
        <w:rPr>
          <w:szCs w:val="22"/>
        </w:rPr>
        <w:t xml:space="preserve"> </w:t>
      </w:r>
      <w:r w:rsidRPr="00024A81">
        <w:rPr>
          <w:szCs w:val="22"/>
        </w:rPr>
        <w:t>měnit či rušit ani k ní uzavírat dodatky</w:t>
      </w:r>
      <w:r>
        <w:rPr>
          <w:szCs w:val="22"/>
        </w:rPr>
        <w:t>.</w:t>
      </w:r>
    </w:p>
    <w:p w14:paraId="109BB368" w14:textId="796EEF5F" w:rsidR="006600D9" w:rsidRPr="009F7924" w:rsidRDefault="006600D9" w:rsidP="006600D9">
      <w:pPr>
        <w:pStyle w:val="RLTextlnkuslovan"/>
        <w:tabs>
          <w:tab w:val="num" w:pos="1474"/>
        </w:tabs>
        <w:ind w:left="1474"/>
        <w:rPr>
          <w:szCs w:val="22"/>
        </w:rPr>
      </w:pPr>
      <w:r w:rsidRPr="009F7924">
        <w:rPr>
          <w:szCs w:val="22"/>
        </w:rPr>
        <w:t xml:space="preserve">Oprávněné osoby nejsou zmocněny k jednání, jež by mělo za přímý následek změnu této </w:t>
      </w:r>
      <w:r w:rsidR="009863C6">
        <w:rPr>
          <w:szCs w:val="22"/>
        </w:rPr>
        <w:t>Smlouvy</w:t>
      </w:r>
      <w:r w:rsidRPr="009F7924">
        <w:rPr>
          <w:szCs w:val="22"/>
        </w:rPr>
        <w:t xml:space="preserve"> nebo jejího předmětu.</w:t>
      </w:r>
    </w:p>
    <w:p w14:paraId="403E5C8C" w14:textId="2FE1FF88" w:rsidR="006600D9" w:rsidRPr="009F7924" w:rsidRDefault="006600D9" w:rsidP="006600D9">
      <w:pPr>
        <w:pStyle w:val="RLTextlnkuslovan"/>
        <w:tabs>
          <w:tab w:val="num" w:pos="1474"/>
        </w:tabs>
        <w:ind w:left="1474"/>
        <w:rPr>
          <w:szCs w:val="22"/>
        </w:rPr>
      </w:pPr>
      <w:r w:rsidRPr="009F7924">
        <w:rPr>
          <w:szCs w:val="22"/>
        </w:rPr>
        <w:t>Jména oprávněných osob jsou uvedena v</w:t>
      </w:r>
      <w:r>
        <w:rPr>
          <w:szCs w:val="22"/>
        </w:rPr>
        <w:t> Příloze č. 2</w:t>
      </w:r>
      <w:r w:rsidRPr="009F7924">
        <w:rPr>
          <w:szCs w:val="22"/>
        </w:rPr>
        <w:t xml:space="preserve"> této </w:t>
      </w:r>
      <w:r w:rsidR="009863C6">
        <w:rPr>
          <w:szCs w:val="22"/>
        </w:rPr>
        <w:t>Smlouvy</w:t>
      </w:r>
      <w:r w:rsidRPr="009F7924">
        <w:rPr>
          <w:szCs w:val="22"/>
        </w:rPr>
        <w:t>.</w:t>
      </w:r>
    </w:p>
    <w:p w14:paraId="2E659EF3" w14:textId="227D4C76" w:rsidR="00F57D84" w:rsidRDefault="00F57D84" w:rsidP="00AA34B2">
      <w:pPr>
        <w:pStyle w:val="RLTextlnkuslovan"/>
        <w:tabs>
          <w:tab w:val="num" w:pos="1474"/>
        </w:tabs>
        <w:ind w:left="1474"/>
        <w:rPr>
          <w:szCs w:val="22"/>
        </w:rPr>
      </w:pPr>
      <w:r w:rsidRPr="00731D3E">
        <w:rPr>
          <w:rFonts w:asciiTheme="minorHAnsi" w:hAnsiTheme="minorHAnsi" w:cstheme="minorHAnsi"/>
          <w:szCs w:val="22"/>
          <w:lang w:eastAsia="en-US"/>
        </w:rPr>
        <w:t xml:space="preserve">Smluvní strany se zavazují, že v případě změny poštovní adresy, </w:t>
      </w:r>
      <w:r>
        <w:rPr>
          <w:rFonts w:asciiTheme="minorHAnsi" w:hAnsiTheme="minorHAnsi" w:cstheme="minorHAnsi"/>
          <w:szCs w:val="22"/>
          <w:lang w:eastAsia="en-US"/>
        </w:rPr>
        <w:t>telefonního</w:t>
      </w:r>
      <w:r w:rsidRPr="00731D3E">
        <w:rPr>
          <w:rFonts w:asciiTheme="minorHAnsi" w:hAnsiTheme="minorHAnsi" w:cstheme="minorHAnsi"/>
          <w:szCs w:val="22"/>
          <w:lang w:eastAsia="en-US"/>
        </w:rPr>
        <w:t xml:space="preserve"> čísla nebo e-mailové adresy</w:t>
      </w:r>
      <w:r>
        <w:rPr>
          <w:rFonts w:asciiTheme="minorHAnsi" w:hAnsiTheme="minorHAnsi" w:cstheme="minorHAnsi"/>
          <w:szCs w:val="22"/>
          <w:lang w:eastAsia="en-US"/>
        </w:rPr>
        <w:t xml:space="preserve"> náležící jim nebo osobám oprávněným za ně jednat </w:t>
      </w:r>
      <w:r w:rsidRPr="00731D3E">
        <w:rPr>
          <w:rFonts w:asciiTheme="minorHAnsi" w:hAnsiTheme="minorHAnsi" w:cstheme="minorHAnsi"/>
          <w:szCs w:val="22"/>
          <w:lang w:eastAsia="en-US"/>
        </w:rPr>
        <w:t>budou o této změně druhou smluvní stranu informovat nejpozději do 5 pracovních dnů.</w:t>
      </w:r>
      <w:r w:rsidR="006600D9" w:rsidRPr="00F57D84">
        <w:rPr>
          <w:szCs w:val="22"/>
        </w:rPr>
        <w:t xml:space="preserve"> </w:t>
      </w:r>
      <w:r>
        <w:rPr>
          <w:rFonts w:asciiTheme="minorHAnsi" w:hAnsiTheme="minorHAnsi"/>
          <w:szCs w:val="22"/>
        </w:rPr>
        <w:t>K tomuto oznámení jsou oprávněny osoby oprávněné jednat ve věcech smluvních.</w:t>
      </w:r>
      <w:r w:rsidRPr="009F7924">
        <w:rPr>
          <w:szCs w:val="22"/>
        </w:rPr>
        <w:t xml:space="preserve"> Zmocnění zástupce oprávněné osoby musí být písemné s uvedením rozsahu zmocnění.</w:t>
      </w:r>
    </w:p>
    <w:p w14:paraId="185C20C4" w14:textId="0C14CD2A" w:rsidR="006600D9" w:rsidRPr="00F57D84" w:rsidRDefault="006600D9" w:rsidP="00AA34B2">
      <w:pPr>
        <w:pStyle w:val="RLTextlnkuslovan"/>
        <w:tabs>
          <w:tab w:val="num" w:pos="1474"/>
        </w:tabs>
        <w:ind w:left="1474"/>
        <w:rPr>
          <w:szCs w:val="22"/>
        </w:rPr>
      </w:pPr>
      <w:r w:rsidRPr="00F57D84">
        <w:rPr>
          <w:szCs w:val="22"/>
        </w:rPr>
        <w:t xml:space="preserve">Nedohodnou-li se smluvní strany jinak, platí, že adresami smluvních stran pro doručování jsou adresy jejich sídla uvedené na titulní straně této </w:t>
      </w:r>
      <w:r w:rsidR="009863C6">
        <w:rPr>
          <w:szCs w:val="22"/>
        </w:rPr>
        <w:t>Smlouvy</w:t>
      </w:r>
      <w:r w:rsidRPr="00F57D84">
        <w:rPr>
          <w:szCs w:val="22"/>
        </w:rPr>
        <w:t>.</w:t>
      </w:r>
    </w:p>
    <w:p w14:paraId="3DC85B19" w14:textId="77777777" w:rsidR="006600D9" w:rsidRPr="009F7924" w:rsidRDefault="006600D9" w:rsidP="006600D9">
      <w:pPr>
        <w:pStyle w:val="RLlneksmlouvy"/>
      </w:pPr>
      <w:bookmarkStart w:id="42" w:name="_Ref457896989"/>
      <w:r w:rsidRPr="009F7924">
        <w:t>OCHRANA INFORMACÍ</w:t>
      </w:r>
      <w:bookmarkEnd w:id="42"/>
    </w:p>
    <w:bookmarkEnd w:id="41"/>
    <w:p w14:paraId="4A5B96C3" w14:textId="72A262A8" w:rsidR="006600D9" w:rsidRPr="009F7924" w:rsidRDefault="006600D9" w:rsidP="006600D9">
      <w:pPr>
        <w:pStyle w:val="RLTextlnkuslovan"/>
        <w:tabs>
          <w:tab w:val="clear" w:pos="1446"/>
          <w:tab w:val="num" w:pos="1447"/>
        </w:tabs>
        <w:ind w:left="1447"/>
        <w:rPr>
          <w:szCs w:val="22"/>
        </w:rPr>
      </w:pPr>
      <w:r w:rsidRPr="009F7924">
        <w:rPr>
          <w:szCs w:val="22"/>
        </w:rPr>
        <w:t xml:space="preserve">Smluvní strany jsou si vědomy toho, že v rámci plnění závazků z této </w:t>
      </w:r>
      <w:r w:rsidR="009863C6">
        <w:rPr>
          <w:szCs w:val="22"/>
        </w:rPr>
        <w:t>Smlouvy</w:t>
      </w:r>
      <w:r w:rsidRPr="009F7924">
        <w:rPr>
          <w:szCs w:val="22"/>
        </w:rPr>
        <w:t>:</w:t>
      </w:r>
    </w:p>
    <w:p w14:paraId="36B39806" w14:textId="77777777" w:rsidR="006600D9" w:rsidRPr="009F7924" w:rsidRDefault="006600D9" w:rsidP="006600D9">
      <w:pPr>
        <w:pStyle w:val="RLTextlnkuslovan"/>
        <w:numPr>
          <w:ilvl w:val="2"/>
          <w:numId w:val="44"/>
        </w:numPr>
        <w:tabs>
          <w:tab w:val="num" w:pos="1474"/>
        </w:tabs>
        <w:rPr>
          <w:szCs w:val="22"/>
        </w:rPr>
      </w:pPr>
      <w:r w:rsidRPr="009F7924">
        <w:rPr>
          <w:szCs w:val="22"/>
        </w:rPr>
        <w:t>si mohou vzájemně vědomě nebo opominutím poskytnout informace, které budou považovány za důvěrné (dále jen „</w:t>
      </w:r>
      <w:r w:rsidRPr="009F7924">
        <w:rPr>
          <w:rStyle w:val="RLProhlensmluvnchstranChar"/>
          <w:szCs w:val="22"/>
        </w:rPr>
        <w:t>Důvěrné informace</w:t>
      </w:r>
      <w:r w:rsidRPr="009F7924">
        <w:rPr>
          <w:szCs w:val="22"/>
        </w:rPr>
        <w:t>“),</w:t>
      </w:r>
    </w:p>
    <w:p w14:paraId="22DBE836" w14:textId="77777777" w:rsidR="006600D9" w:rsidRPr="009F7924" w:rsidRDefault="006600D9" w:rsidP="006600D9">
      <w:pPr>
        <w:pStyle w:val="RLTextlnkuslovan"/>
        <w:numPr>
          <w:ilvl w:val="2"/>
          <w:numId w:val="44"/>
        </w:numPr>
        <w:tabs>
          <w:tab w:val="num" w:pos="1474"/>
        </w:tabs>
        <w:rPr>
          <w:szCs w:val="22"/>
        </w:rPr>
      </w:pPr>
      <w:r w:rsidRPr="009F7924">
        <w:rPr>
          <w:szCs w:val="22"/>
        </w:rPr>
        <w:t>mohou jejich zaměstnanci a osoby v obdobném postavení získat vědomou činností druhé strany nebo i jejím opominutím přístup k Důvěrným informacím druhé strany.</w:t>
      </w:r>
    </w:p>
    <w:p w14:paraId="696824C6" w14:textId="5AAFC92E" w:rsidR="006600D9" w:rsidRPr="009F7924" w:rsidRDefault="006600D9" w:rsidP="006600D9">
      <w:pPr>
        <w:pStyle w:val="RLTextlnkuslovan"/>
        <w:tabs>
          <w:tab w:val="clear" w:pos="1446"/>
          <w:tab w:val="num" w:pos="1447"/>
        </w:tabs>
        <w:ind w:left="1447"/>
        <w:rPr>
          <w:szCs w:val="22"/>
        </w:rPr>
      </w:pPr>
      <w:bookmarkStart w:id="43" w:name="_Ref202765128"/>
      <w:r w:rsidRPr="009F7924">
        <w:rPr>
          <w:szCs w:val="22"/>
        </w:rPr>
        <w:t xml:space="preserve">Smluvní strany se zavazují, že žádná z nich nezpřístupní třetí osobě Důvěrné informace, které při plnění této </w:t>
      </w:r>
      <w:r w:rsidR="009863C6">
        <w:rPr>
          <w:szCs w:val="22"/>
        </w:rPr>
        <w:t>Smlouvy</w:t>
      </w:r>
      <w:r w:rsidRPr="009F7924">
        <w:rPr>
          <w:szCs w:val="22"/>
        </w:rPr>
        <w:t xml:space="preserve"> získala od druhé smluvní strany.</w:t>
      </w:r>
      <w:bookmarkEnd w:id="43"/>
      <w:r w:rsidRPr="009F7924">
        <w:rPr>
          <w:szCs w:val="22"/>
        </w:rPr>
        <w:t xml:space="preserve"> </w:t>
      </w:r>
    </w:p>
    <w:p w14:paraId="5B57B2DE" w14:textId="22437A3F" w:rsidR="006600D9" w:rsidRPr="009F7924" w:rsidRDefault="006600D9" w:rsidP="006600D9">
      <w:pPr>
        <w:pStyle w:val="RLTextlnkuslovan"/>
        <w:tabs>
          <w:tab w:val="clear" w:pos="1446"/>
          <w:tab w:val="num" w:pos="1447"/>
        </w:tabs>
        <w:ind w:left="1447"/>
        <w:rPr>
          <w:szCs w:val="22"/>
        </w:rPr>
      </w:pPr>
      <w:bookmarkStart w:id="44" w:name="_Ref225082917"/>
      <w:r w:rsidRPr="009F7924">
        <w:rPr>
          <w:szCs w:val="22"/>
        </w:rPr>
        <w:t xml:space="preserve">Za třetí osoby podle </w:t>
      </w:r>
      <w:r>
        <w:rPr>
          <w:szCs w:val="22"/>
        </w:rPr>
        <w:t>odst</w:t>
      </w:r>
      <w:r w:rsidRPr="009F7924">
        <w:rPr>
          <w:szCs w:val="22"/>
        </w:rPr>
        <w:t xml:space="preserve">. </w:t>
      </w:r>
      <w:r>
        <w:fldChar w:fldCharType="begin"/>
      </w:r>
      <w:r>
        <w:instrText xml:space="preserve"> REF _Ref202765128 \r \h  \* MERGEFORMAT </w:instrText>
      </w:r>
      <w:r>
        <w:fldChar w:fldCharType="separate"/>
      </w:r>
      <w:r w:rsidR="00A44F93" w:rsidRPr="00A44F93">
        <w:rPr>
          <w:szCs w:val="22"/>
        </w:rPr>
        <w:t>17.2</w:t>
      </w:r>
      <w:r>
        <w:fldChar w:fldCharType="end"/>
      </w:r>
      <w:r w:rsidRPr="009F7924">
        <w:rPr>
          <w:szCs w:val="22"/>
        </w:rPr>
        <w:t xml:space="preserve"> této </w:t>
      </w:r>
      <w:r w:rsidR="009863C6">
        <w:rPr>
          <w:szCs w:val="22"/>
        </w:rPr>
        <w:t>Smlouvy</w:t>
      </w:r>
      <w:r w:rsidRPr="009F7924">
        <w:rPr>
          <w:szCs w:val="22"/>
        </w:rPr>
        <w:t xml:space="preserve"> se nepovažují:</w:t>
      </w:r>
      <w:bookmarkEnd w:id="44"/>
    </w:p>
    <w:p w14:paraId="4E75E0EA" w14:textId="77777777" w:rsidR="006600D9" w:rsidRPr="009F7924" w:rsidRDefault="006600D9" w:rsidP="006600D9">
      <w:pPr>
        <w:pStyle w:val="RLTextlnkuslovan"/>
        <w:numPr>
          <w:ilvl w:val="2"/>
          <w:numId w:val="44"/>
        </w:numPr>
        <w:tabs>
          <w:tab w:val="num" w:pos="1474"/>
        </w:tabs>
        <w:rPr>
          <w:szCs w:val="22"/>
        </w:rPr>
      </w:pPr>
      <w:bookmarkStart w:id="45" w:name="_Ref202766324"/>
      <w:r w:rsidRPr="009F7924">
        <w:rPr>
          <w:szCs w:val="22"/>
        </w:rPr>
        <w:t>zaměstnanci smluvních stran a osoby v obdobném postavení,</w:t>
      </w:r>
      <w:bookmarkEnd w:id="45"/>
      <w:r w:rsidRPr="009F7924">
        <w:rPr>
          <w:szCs w:val="22"/>
        </w:rPr>
        <w:t xml:space="preserve"> </w:t>
      </w:r>
    </w:p>
    <w:p w14:paraId="1B424AED" w14:textId="77777777" w:rsidR="006600D9" w:rsidRPr="009F7924" w:rsidRDefault="006600D9" w:rsidP="006600D9">
      <w:pPr>
        <w:pStyle w:val="RLTextlnkuslovan"/>
        <w:numPr>
          <w:ilvl w:val="2"/>
          <w:numId w:val="44"/>
        </w:numPr>
        <w:tabs>
          <w:tab w:val="num" w:pos="1474"/>
        </w:tabs>
        <w:rPr>
          <w:szCs w:val="22"/>
        </w:rPr>
      </w:pPr>
      <w:bookmarkStart w:id="46" w:name="_Ref202766325"/>
      <w:r w:rsidRPr="009F7924">
        <w:rPr>
          <w:szCs w:val="22"/>
        </w:rPr>
        <w:t>orgány smluvních stran a jejich členové,</w:t>
      </w:r>
      <w:bookmarkEnd w:id="46"/>
    </w:p>
    <w:p w14:paraId="59411860" w14:textId="77777777" w:rsidR="006600D9" w:rsidRPr="009F7924" w:rsidRDefault="006600D9" w:rsidP="006600D9">
      <w:pPr>
        <w:pStyle w:val="RLTextlnkuslovan"/>
        <w:numPr>
          <w:ilvl w:val="2"/>
          <w:numId w:val="44"/>
        </w:numPr>
        <w:tabs>
          <w:tab w:val="num" w:pos="1474"/>
        </w:tabs>
        <w:rPr>
          <w:szCs w:val="22"/>
        </w:rPr>
      </w:pPr>
      <w:r w:rsidRPr="009F7924">
        <w:rPr>
          <w:szCs w:val="22"/>
        </w:rPr>
        <w:t>ekonomičtí a právní poradci smluvních stran,</w:t>
      </w:r>
    </w:p>
    <w:p w14:paraId="3150F025" w14:textId="77777777" w:rsidR="006600D9" w:rsidRDefault="006600D9" w:rsidP="006600D9">
      <w:pPr>
        <w:pStyle w:val="RLTextlnkuslovan"/>
        <w:numPr>
          <w:ilvl w:val="2"/>
          <w:numId w:val="44"/>
        </w:numPr>
        <w:tabs>
          <w:tab w:val="num" w:pos="1474"/>
        </w:tabs>
        <w:rPr>
          <w:szCs w:val="22"/>
        </w:rPr>
      </w:pPr>
      <w:bookmarkStart w:id="47" w:name="_Ref202766329"/>
      <w:r w:rsidRPr="009F7924">
        <w:rPr>
          <w:szCs w:val="22"/>
        </w:rPr>
        <w:t>ve vztahu k Důvěrným informacím Objednatele subdodavatelé Poskytovatele v rámci poskytování konkrétních Služeb,</w:t>
      </w:r>
      <w:bookmarkEnd w:id="47"/>
      <w:r w:rsidRPr="009F7924">
        <w:rPr>
          <w:szCs w:val="22"/>
        </w:rPr>
        <w:t xml:space="preserve"> a to i potenciální,</w:t>
      </w:r>
    </w:p>
    <w:p w14:paraId="33D1903A" w14:textId="02B03369" w:rsidR="006600D9" w:rsidRPr="009F7924" w:rsidRDefault="006600D9" w:rsidP="006600D9">
      <w:pPr>
        <w:pStyle w:val="RLTextlnkuslovan"/>
        <w:numPr>
          <w:ilvl w:val="0"/>
          <w:numId w:val="0"/>
        </w:numPr>
        <w:tabs>
          <w:tab w:val="num" w:pos="2211"/>
        </w:tabs>
        <w:ind w:left="1474"/>
        <w:rPr>
          <w:szCs w:val="22"/>
        </w:rPr>
      </w:pPr>
      <w:r w:rsidRPr="009F7924">
        <w:rPr>
          <w:szCs w:val="22"/>
        </w:rPr>
        <w:t xml:space="preserve">za předpokladu, že se podílejí </w:t>
      </w:r>
      <w:r>
        <w:rPr>
          <w:szCs w:val="22"/>
        </w:rPr>
        <w:t xml:space="preserve">nebo mají zájem se podílet </w:t>
      </w:r>
      <w:r w:rsidRPr="009F7924">
        <w:rPr>
          <w:szCs w:val="22"/>
        </w:rPr>
        <w:t xml:space="preserve">na plnění této </w:t>
      </w:r>
      <w:r w:rsidR="009863C6">
        <w:rPr>
          <w:szCs w:val="22"/>
        </w:rPr>
        <w:t>Smlouvy</w:t>
      </w:r>
      <w:r w:rsidRPr="009F7924">
        <w:rPr>
          <w:szCs w:val="22"/>
        </w:rPr>
        <w:t xml:space="preserve"> nebo jsou jinak spojeni s plněním dle této </w:t>
      </w:r>
      <w:r w:rsidR="009863C6">
        <w:rPr>
          <w:szCs w:val="22"/>
        </w:rPr>
        <w:t>Smlouvy</w:t>
      </w:r>
      <w:r w:rsidRPr="009F7924">
        <w:rPr>
          <w:szCs w:val="22"/>
        </w:rPr>
        <w:t>, Důvěrné informace jsou jim zpřístupněny výhradně za tímto účelem a zpřístupnění D</w:t>
      </w:r>
      <w:r>
        <w:rPr>
          <w:szCs w:val="22"/>
        </w:rPr>
        <w:t>ůvěrných informací je v </w:t>
      </w:r>
      <w:r w:rsidRPr="009F7924">
        <w:rPr>
          <w:szCs w:val="22"/>
        </w:rPr>
        <w:t xml:space="preserve">rozsahu nezbytně nutném pro naplnění jeho účelu a za stejných podmínek, jaké jsou stanoveny smluvním stranám v této </w:t>
      </w:r>
      <w:r w:rsidR="009863C6">
        <w:rPr>
          <w:szCs w:val="22"/>
        </w:rPr>
        <w:t>Smlouvě</w:t>
      </w:r>
      <w:r w:rsidRPr="009F7924">
        <w:rPr>
          <w:szCs w:val="22"/>
        </w:rPr>
        <w:t>.</w:t>
      </w:r>
    </w:p>
    <w:p w14:paraId="0996DECF" w14:textId="3CB0F69F" w:rsidR="006600D9" w:rsidRPr="009F7924" w:rsidRDefault="006600D9" w:rsidP="006600D9">
      <w:pPr>
        <w:pStyle w:val="RLTextlnkuslovan"/>
        <w:tabs>
          <w:tab w:val="clear" w:pos="1446"/>
          <w:tab w:val="num" w:pos="1447"/>
        </w:tabs>
        <w:ind w:left="1447"/>
        <w:rPr>
          <w:szCs w:val="22"/>
        </w:rPr>
      </w:pPr>
      <w:r w:rsidRPr="009F7924">
        <w:rPr>
          <w:szCs w:val="22"/>
        </w:rPr>
        <w:t xml:space="preserve">Nedohodnou-li se smluvní strany výslovně písemně jinak, považují se za Důvěrné informace implicitně všechny informace, které jsou anebo by mohly být součástí obchodního tajemství, tj. zejména, nikoli však výlučně popisy nebo části popisů technologických procesů a vzorců, technických vzorců a technického know-how, informace o provozních metodách, procedurách a pracovních postupech, obchodní nebo marketingové plány, koncepce a strategie nebo jejich části, nabídky, kontrakty, </w:t>
      </w:r>
      <w:r w:rsidR="009863C6">
        <w:rPr>
          <w:szCs w:val="22"/>
        </w:rPr>
        <w:t>Smlouvy</w:t>
      </w:r>
      <w:r w:rsidRPr="009F7924">
        <w:rPr>
          <w:szCs w:val="22"/>
        </w:rPr>
        <w:t xml:space="preserve">, dohody nebo jiná ujednání s třetími stranami, informace o výsledcích hospodaření, o vztazích s obchodními partnery, </w:t>
      </w:r>
      <w:r>
        <w:rPr>
          <w:szCs w:val="22"/>
        </w:rPr>
        <w:t xml:space="preserve">o pracovněprávních otázkách </w:t>
      </w:r>
      <w:r>
        <w:rPr>
          <w:szCs w:val="22"/>
        </w:rPr>
        <w:lastRenderedPageBreak/>
        <w:t>a o </w:t>
      </w:r>
      <w:r w:rsidRPr="009F7924">
        <w:rPr>
          <w:szCs w:val="22"/>
        </w:rPr>
        <w:t>činnosti smluvních stran a všechny další informace, jejichž zveřejnění přijímající stranou by předávající straně mohlo způsobit škodu.</w:t>
      </w:r>
    </w:p>
    <w:p w14:paraId="7BEE6797" w14:textId="77777777" w:rsidR="006600D9" w:rsidRPr="009F7924" w:rsidRDefault="006600D9" w:rsidP="006600D9">
      <w:pPr>
        <w:pStyle w:val="RLTextlnkuslovan"/>
        <w:tabs>
          <w:tab w:val="clear" w:pos="1446"/>
          <w:tab w:val="num" w:pos="1447"/>
        </w:tabs>
        <w:ind w:left="1447"/>
        <w:rPr>
          <w:szCs w:val="22"/>
        </w:rPr>
      </w:pPr>
      <w:r w:rsidRPr="009F7924">
        <w:rPr>
          <w:szCs w:val="22"/>
        </w:rPr>
        <w:t>Bez ohledu na výše uvedená ustanovení se za Důvěrné informace nepovažují informace, které:</w:t>
      </w:r>
    </w:p>
    <w:p w14:paraId="0408F522" w14:textId="77777777" w:rsidR="006600D9" w:rsidRPr="009F7924" w:rsidRDefault="006600D9" w:rsidP="006600D9">
      <w:pPr>
        <w:pStyle w:val="RLTextlnkuslovan"/>
        <w:numPr>
          <w:ilvl w:val="2"/>
          <w:numId w:val="44"/>
        </w:numPr>
        <w:tabs>
          <w:tab w:val="num" w:pos="1474"/>
        </w:tabs>
        <w:rPr>
          <w:szCs w:val="22"/>
        </w:rPr>
      </w:pPr>
      <w:r w:rsidRPr="009F7924">
        <w:rPr>
          <w:szCs w:val="22"/>
        </w:rPr>
        <w:t>se staly veřejně známými, aniž by jejich zveřejněním došlo k porušení závazků přijímající smluvní strany či právních předpisů,</w:t>
      </w:r>
    </w:p>
    <w:p w14:paraId="66B0D4C5" w14:textId="3E7AA9B8" w:rsidR="006600D9" w:rsidRPr="009F7924" w:rsidRDefault="006600D9" w:rsidP="006600D9">
      <w:pPr>
        <w:pStyle w:val="RLTextlnkuslovan"/>
        <w:numPr>
          <w:ilvl w:val="2"/>
          <w:numId w:val="44"/>
        </w:numPr>
        <w:tabs>
          <w:tab w:val="num" w:pos="1474"/>
        </w:tabs>
        <w:rPr>
          <w:szCs w:val="22"/>
        </w:rPr>
      </w:pPr>
      <w:r w:rsidRPr="009F7924">
        <w:rPr>
          <w:szCs w:val="22"/>
        </w:rPr>
        <w:t xml:space="preserve">měla přijímající strana prokazatelně legálně k dispozici před uzavřením této </w:t>
      </w:r>
      <w:r w:rsidR="009863C6">
        <w:rPr>
          <w:szCs w:val="22"/>
        </w:rPr>
        <w:t>Smlouvy</w:t>
      </w:r>
      <w:r w:rsidRPr="009F7924">
        <w:rPr>
          <w:szCs w:val="22"/>
        </w:rPr>
        <w:t xml:space="preserve">, pokud takové informace nebyly předmětem jiné, dříve mezi smluvními stranami uzavřené </w:t>
      </w:r>
      <w:r w:rsidR="009863C6">
        <w:rPr>
          <w:szCs w:val="22"/>
        </w:rPr>
        <w:t>Smlouvy</w:t>
      </w:r>
      <w:r w:rsidRPr="009F7924">
        <w:rPr>
          <w:szCs w:val="22"/>
        </w:rPr>
        <w:t xml:space="preserve"> o ochraně informací,</w:t>
      </w:r>
    </w:p>
    <w:p w14:paraId="28DF64FB" w14:textId="77777777" w:rsidR="006600D9" w:rsidRPr="009F7924" w:rsidRDefault="006600D9" w:rsidP="006600D9">
      <w:pPr>
        <w:pStyle w:val="RLTextlnkuslovan"/>
        <w:numPr>
          <w:ilvl w:val="2"/>
          <w:numId w:val="44"/>
        </w:numPr>
        <w:tabs>
          <w:tab w:val="num" w:pos="1474"/>
        </w:tabs>
        <w:rPr>
          <w:szCs w:val="22"/>
        </w:rPr>
      </w:pPr>
      <w:r w:rsidRPr="009F7924">
        <w:rPr>
          <w:szCs w:val="22"/>
        </w:rPr>
        <w:t>jsou výsledkem postupu, při kterém k nim přijímající strana dospěje nezávisle a je to schopna doložit svými záznamy nebo důvěrnými informacemi třetí strany,</w:t>
      </w:r>
    </w:p>
    <w:p w14:paraId="1D31BBBD" w14:textId="02CDBD02" w:rsidR="006600D9" w:rsidRPr="009F7924" w:rsidRDefault="006600D9" w:rsidP="006600D9">
      <w:pPr>
        <w:pStyle w:val="RLTextlnkuslovan"/>
        <w:numPr>
          <w:ilvl w:val="2"/>
          <w:numId w:val="44"/>
        </w:numPr>
        <w:tabs>
          <w:tab w:val="num" w:pos="1474"/>
        </w:tabs>
        <w:rPr>
          <w:szCs w:val="22"/>
        </w:rPr>
      </w:pPr>
      <w:r w:rsidRPr="009F7924">
        <w:rPr>
          <w:szCs w:val="22"/>
        </w:rPr>
        <w:t xml:space="preserve">po podpisu této </w:t>
      </w:r>
      <w:r w:rsidR="009863C6">
        <w:rPr>
          <w:szCs w:val="22"/>
        </w:rPr>
        <w:t>Smlouvy</w:t>
      </w:r>
      <w:r w:rsidRPr="009F7924">
        <w:rPr>
          <w:szCs w:val="22"/>
        </w:rPr>
        <w:t xml:space="preserve"> poskytne přijímající straně třetí osoba, jež není omezena v takovém nakládání s informacemi,</w:t>
      </w:r>
    </w:p>
    <w:p w14:paraId="17FC113D" w14:textId="77777777" w:rsidR="006600D9" w:rsidRPr="009F7924" w:rsidRDefault="006600D9" w:rsidP="006600D9">
      <w:pPr>
        <w:pStyle w:val="RLTextlnkuslovan"/>
        <w:numPr>
          <w:ilvl w:val="2"/>
          <w:numId w:val="44"/>
        </w:numPr>
        <w:tabs>
          <w:tab w:val="num" w:pos="1474"/>
        </w:tabs>
        <w:rPr>
          <w:szCs w:val="22"/>
        </w:rPr>
      </w:pPr>
      <w:r w:rsidRPr="009F7924">
        <w:rPr>
          <w:szCs w:val="22"/>
        </w:rPr>
        <w:t>pokud je jejich zpřístupnění třetím osobám stanoveno zákonem nebo pravomocným rozhodnutím soudního nebo správního orgánu.</w:t>
      </w:r>
    </w:p>
    <w:p w14:paraId="3C2E00E4" w14:textId="0D242E1A" w:rsidR="006600D9" w:rsidRPr="0035747E" w:rsidRDefault="006600D9" w:rsidP="006600D9">
      <w:pPr>
        <w:pStyle w:val="RLTextlnkuslovan"/>
        <w:tabs>
          <w:tab w:val="num" w:pos="1474"/>
        </w:tabs>
        <w:ind w:left="1474"/>
        <w:rPr>
          <w:iCs/>
          <w:lang w:bidi="cs-CZ"/>
        </w:rPr>
      </w:pPr>
      <w:r w:rsidRPr="009F7924">
        <w:rPr>
          <w:szCs w:val="22"/>
        </w:rPr>
        <w:t xml:space="preserve">Smluvní strany se zavazují v plném rozsahu zachovávat povinnost mlčenlivosti a povinnost chránit Důvěrné informace vyplývající z této </w:t>
      </w:r>
      <w:r w:rsidR="009863C6">
        <w:rPr>
          <w:szCs w:val="22"/>
        </w:rPr>
        <w:t>Smlouvy</w:t>
      </w:r>
      <w:r w:rsidRPr="009F7924">
        <w:rPr>
          <w:szCs w:val="22"/>
        </w:rPr>
        <w:t xml:space="preserve"> a též z příslušných právních předpisů, zejména povinnosti vyplývající ze Z</w:t>
      </w:r>
      <w:r w:rsidR="00743049">
        <w:rPr>
          <w:szCs w:val="22"/>
        </w:rPr>
        <w:t>Z</w:t>
      </w:r>
      <w:r w:rsidRPr="009F7924">
        <w:rPr>
          <w:szCs w:val="22"/>
        </w:rPr>
        <w:t xml:space="preserve">OÚ. Smluvní strany se v této souvislosti zavazují poučit veškeré osoby, které se na jejich straně budou podílet na plnění této </w:t>
      </w:r>
      <w:r w:rsidR="009863C6">
        <w:rPr>
          <w:szCs w:val="22"/>
        </w:rPr>
        <w:t>Smlouvy</w:t>
      </w:r>
      <w:r w:rsidRPr="009F7924">
        <w:rPr>
          <w:szCs w:val="22"/>
        </w:rPr>
        <w:t xml:space="preserve">, o výše uvedených povinnostech mlčenlivosti a ochrany Důvěrných informací a dále se zavazují vhodným způsobem zajistit dodržování těchto povinností všemi </w:t>
      </w:r>
      <w:r w:rsidRPr="00C57200">
        <w:rPr>
          <w:szCs w:val="22"/>
        </w:rPr>
        <w:t xml:space="preserve">osobami podílejícími se na plnění této </w:t>
      </w:r>
      <w:r w:rsidR="009863C6">
        <w:rPr>
          <w:szCs w:val="22"/>
        </w:rPr>
        <w:t>Smlouvy</w:t>
      </w:r>
      <w:r w:rsidRPr="00C57200">
        <w:rPr>
          <w:szCs w:val="22"/>
        </w:rPr>
        <w:t>.</w:t>
      </w:r>
    </w:p>
    <w:p w14:paraId="4BE4F95A" w14:textId="40095225" w:rsidR="006600D9" w:rsidRPr="00C57200" w:rsidRDefault="006600D9" w:rsidP="006600D9">
      <w:pPr>
        <w:pStyle w:val="RLTextlnkuslovan"/>
        <w:tabs>
          <w:tab w:val="num" w:pos="1474"/>
        </w:tabs>
        <w:ind w:left="1474"/>
        <w:rPr>
          <w:iCs/>
          <w:lang w:bidi="cs-CZ"/>
        </w:rPr>
      </w:pPr>
      <w:r>
        <w:rPr>
          <w:szCs w:val="22"/>
        </w:rPr>
        <w:t xml:space="preserve">Smluvní strany shodně prohlašují, že Přílohy č. 1 této </w:t>
      </w:r>
      <w:r w:rsidR="009863C6">
        <w:rPr>
          <w:szCs w:val="22"/>
        </w:rPr>
        <w:t>Smlouvy</w:t>
      </w:r>
      <w:r>
        <w:rPr>
          <w:szCs w:val="22"/>
        </w:rPr>
        <w:t xml:space="preserve"> představuje obchodní tajemství a není přílohou určenou ke zveřejnění ve smyslu zákona č. 340/2015 Sb. o registru smluv.</w:t>
      </w:r>
    </w:p>
    <w:p w14:paraId="2A3ED953" w14:textId="77777777" w:rsidR="006600D9" w:rsidRPr="00FF479E" w:rsidRDefault="006600D9" w:rsidP="006600D9">
      <w:pPr>
        <w:pStyle w:val="RLlneksmlouvy"/>
      </w:pPr>
      <w:bookmarkStart w:id="48" w:name="_Ref376966503"/>
      <w:bookmarkStart w:id="49" w:name="_Ref377473774"/>
      <w:bookmarkStart w:id="50" w:name="_Ref457922374"/>
      <w:r w:rsidRPr="00FF479E">
        <w:t>OCHRANA OSOBNÍCH ÚDAJŮ</w:t>
      </w:r>
      <w:bookmarkEnd w:id="48"/>
      <w:bookmarkEnd w:id="49"/>
    </w:p>
    <w:p w14:paraId="482400A5" w14:textId="77777777" w:rsidR="006600D9" w:rsidRPr="00385A5B" w:rsidRDefault="006600D9" w:rsidP="006600D9">
      <w:pPr>
        <w:pStyle w:val="RLTextlnkuslovan"/>
        <w:numPr>
          <w:ilvl w:val="0"/>
          <w:numId w:val="0"/>
        </w:numPr>
        <w:ind w:left="709"/>
        <w:rPr>
          <w:b/>
        </w:rPr>
      </w:pPr>
      <w:r w:rsidRPr="00385A5B">
        <w:rPr>
          <w:b/>
        </w:rPr>
        <w:t>Předmět zpracování, kategorie subjektů údajů a typ osobních údajů</w:t>
      </w:r>
    </w:p>
    <w:p w14:paraId="28399C53" w14:textId="3A61AF66" w:rsidR="006600D9" w:rsidRDefault="006600D9" w:rsidP="00580E1E">
      <w:pPr>
        <w:pStyle w:val="RLTextlnkuslovan"/>
        <w:tabs>
          <w:tab w:val="num" w:pos="1474"/>
        </w:tabs>
      </w:pPr>
      <w:r w:rsidRPr="00B4048E">
        <w:t xml:space="preserve">S ohledem na předmět této </w:t>
      </w:r>
      <w:r w:rsidR="009863C6">
        <w:t>Smlouvy</w:t>
      </w:r>
      <w:r w:rsidRPr="00B4048E">
        <w:t xml:space="preserve"> smluvní strany předpokládají, že Poskytovatel bude zpracovávat osobní údaje nebo </w:t>
      </w:r>
      <w:r>
        <w:t>zvláštní kategorie osobních údajů (</w:t>
      </w:r>
      <w:r w:rsidRPr="00B4048E">
        <w:t>citlivé údaje</w:t>
      </w:r>
      <w:r>
        <w:t>)</w:t>
      </w:r>
      <w:r w:rsidRPr="00B4048E">
        <w:t xml:space="preserve"> (dále</w:t>
      </w:r>
      <w:r>
        <w:t xml:space="preserve"> společně</w:t>
      </w:r>
      <w:r w:rsidRPr="00B4048E">
        <w:t xml:space="preserve"> jen „</w:t>
      </w:r>
      <w:r w:rsidRPr="00986E84">
        <w:rPr>
          <w:b/>
        </w:rPr>
        <w:t>osobní údaje</w:t>
      </w:r>
      <w:r w:rsidRPr="00B4048E">
        <w:t xml:space="preserve">“) obsažené v datech koncových uživatelů </w:t>
      </w:r>
      <w:r w:rsidR="000542D4">
        <w:t>Funkcionality</w:t>
      </w:r>
      <w:r w:rsidRPr="00B4048E">
        <w:t xml:space="preserve"> (dále jen „</w:t>
      </w:r>
      <w:r w:rsidRPr="00986E84">
        <w:rPr>
          <w:b/>
        </w:rPr>
        <w:t>koncoví uživatelé</w:t>
      </w:r>
      <w:r w:rsidRPr="00B4048E">
        <w:t xml:space="preserve">“). Nedílnou součástí </w:t>
      </w:r>
      <w:r w:rsidR="009863C6">
        <w:t>Smlouvy</w:t>
      </w:r>
      <w:r w:rsidRPr="00B4048E">
        <w:t xml:space="preserve"> je tak i ujednání o zpracování osobních údajů mezi Objednatelem</w:t>
      </w:r>
      <w:proofErr w:type="gramStart"/>
      <w:r w:rsidR="00CD4A7F">
        <w:t xml:space="preserve">, </w:t>
      </w:r>
      <w:r w:rsidR="00CD4A7F" w:rsidRPr="00CD4A7F">
        <w:t>,</w:t>
      </w:r>
      <w:proofErr w:type="gramEnd"/>
      <w:r w:rsidR="00CD4A7F" w:rsidRPr="00CD4A7F">
        <w:t xml:space="preserve"> který je ve smyslu Nařízení zpracovatelem osobních údajů pro správce, kterým je Hlavní město Praha</w:t>
      </w:r>
      <w:r w:rsidR="00CD4A7F">
        <w:rPr>
          <w:rStyle w:val="Znakapoznpodarou"/>
        </w:rPr>
        <w:footnoteReference w:id="2"/>
      </w:r>
      <w:r w:rsidR="00CD4A7F" w:rsidRPr="00CD4A7F">
        <w:t xml:space="preserve">  a Poskytovatelem jako dalším zpracovatelem (pod-zpracovatelem), uvedené níže v tomto čl. 18 této </w:t>
      </w:r>
      <w:r w:rsidR="006775E0">
        <w:t>Smlouvy</w:t>
      </w:r>
      <w:r w:rsidR="00CD4A7F" w:rsidRPr="00CD4A7F">
        <w:t>.</w:t>
      </w:r>
    </w:p>
    <w:p w14:paraId="0838E07E" w14:textId="40A11FD8" w:rsidR="002D7455" w:rsidRDefault="002D7455" w:rsidP="006600D9">
      <w:pPr>
        <w:pStyle w:val="RLTextlnkuslovan"/>
        <w:tabs>
          <w:tab w:val="num" w:pos="1474"/>
        </w:tabs>
        <w:ind w:left="1474"/>
      </w:pPr>
      <w:r>
        <w:lastRenderedPageBreak/>
        <w:t xml:space="preserve">Pro vyloučení pochybností smluvní strany tímto stanoví, že Partneři nebudou mít přístup k osobním údajům uživatelů Funkcionality zpracovávaným pro účely stanovené touto </w:t>
      </w:r>
      <w:r w:rsidR="009863C6">
        <w:t>Smlouvou</w:t>
      </w:r>
      <w:r>
        <w:t>.</w:t>
      </w:r>
    </w:p>
    <w:p w14:paraId="452EE296" w14:textId="77D3FF8D" w:rsidR="006600D9" w:rsidRDefault="006600D9" w:rsidP="006600D9">
      <w:pPr>
        <w:pStyle w:val="RLTextlnkuslovan"/>
        <w:tabs>
          <w:tab w:val="num" w:pos="1474"/>
        </w:tabs>
        <w:ind w:left="1474"/>
      </w:pPr>
      <w:r>
        <w:t xml:space="preserve">Podrobněji budou předmět zpracování, kategorie subjektů údajů, typ osobních údajů a rozsah zpracování osobních údajů popsány v upřesnění technické specifikace Služeb dle odst. </w:t>
      </w:r>
      <w:r w:rsidR="005C10FE">
        <w:t xml:space="preserve">2.4 </w:t>
      </w:r>
      <w:r w:rsidRPr="002D7455">
        <w:t>této</w:t>
      </w:r>
      <w:r>
        <w:t xml:space="preserve"> </w:t>
      </w:r>
      <w:r w:rsidR="009863C6">
        <w:t>Smlouvy</w:t>
      </w:r>
      <w:r>
        <w:t xml:space="preserve">. </w:t>
      </w:r>
    </w:p>
    <w:p w14:paraId="32B76471" w14:textId="77777777" w:rsidR="006600D9" w:rsidRPr="00385A5B" w:rsidRDefault="006600D9" w:rsidP="006600D9">
      <w:pPr>
        <w:pStyle w:val="RLTextlnkuslovan"/>
        <w:numPr>
          <w:ilvl w:val="0"/>
          <w:numId w:val="0"/>
        </w:numPr>
        <w:ind w:left="709"/>
        <w:rPr>
          <w:b/>
        </w:rPr>
      </w:pPr>
      <w:r w:rsidRPr="00385A5B">
        <w:rPr>
          <w:b/>
        </w:rPr>
        <w:t>Povaha, účel a prostředky zpracování</w:t>
      </w:r>
    </w:p>
    <w:p w14:paraId="4095159F" w14:textId="1AFFC660" w:rsidR="006600D9" w:rsidRDefault="006600D9" w:rsidP="006600D9">
      <w:pPr>
        <w:pStyle w:val="RLTextlnkuslovan"/>
        <w:tabs>
          <w:tab w:val="num" w:pos="1474"/>
        </w:tabs>
        <w:ind w:left="1474"/>
      </w:pPr>
      <w:r>
        <w:t>Poskytovatel z</w:t>
      </w:r>
      <w:r w:rsidRPr="00343E38">
        <w:t>pracovává osobní údaje automatizovanými prostředky, a to za účelem p</w:t>
      </w:r>
      <w:r w:rsidR="00A73CE4">
        <w:t>oskytování služeb Funkcionality</w:t>
      </w:r>
      <w:r>
        <w:t xml:space="preserve">, případně za dalšími účely, které vyplývají z této </w:t>
      </w:r>
      <w:r w:rsidR="009863C6">
        <w:t>Smlouvy</w:t>
      </w:r>
      <w:r>
        <w:t xml:space="preserve"> a jejích příloh. </w:t>
      </w:r>
    </w:p>
    <w:p w14:paraId="326B550C" w14:textId="616A17FB" w:rsidR="006600D9" w:rsidRDefault="006600D9" w:rsidP="006600D9">
      <w:pPr>
        <w:pStyle w:val="RLTextlnkuslovan"/>
        <w:tabs>
          <w:tab w:val="num" w:pos="1474"/>
        </w:tabs>
        <w:ind w:left="1474"/>
      </w:pPr>
      <w:r>
        <w:t xml:space="preserve">Podrobněji budou povaha, účel a prostředky zpracování osobních údajů popsány v upřesnění technické specifikace Služeb dle odst. </w:t>
      </w:r>
      <w:r w:rsidR="005C10FE">
        <w:t>2.4</w:t>
      </w:r>
      <w:r>
        <w:t xml:space="preserve"> této </w:t>
      </w:r>
      <w:r w:rsidR="009863C6">
        <w:t>Smlouvy</w:t>
      </w:r>
      <w:r>
        <w:t>.</w:t>
      </w:r>
    </w:p>
    <w:p w14:paraId="5AAA707E" w14:textId="77777777" w:rsidR="006600D9" w:rsidRPr="00385A5B" w:rsidRDefault="006600D9" w:rsidP="006600D9">
      <w:pPr>
        <w:pStyle w:val="RLTextlnkuslovan"/>
        <w:numPr>
          <w:ilvl w:val="0"/>
          <w:numId w:val="0"/>
        </w:numPr>
        <w:ind w:left="709"/>
        <w:rPr>
          <w:b/>
        </w:rPr>
      </w:pPr>
      <w:r w:rsidRPr="00385A5B">
        <w:rPr>
          <w:b/>
        </w:rPr>
        <w:t>Doba zpracování</w:t>
      </w:r>
    </w:p>
    <w:p w14:paraId="57AA8862" w14:textId="3EEDB67C" w:rsidR="006600D9" w:rsidRDefault="006600D9" w:rsidP="006600D9">
      <w:pPr>
        <w:pStyle w:val="RLTextlnkuslovan"/>
        <w:tabs>
          <w:tab w:val="num" w:pos="1474"/>
        </w:tabs>
        <w:ind w:left="1474"/>
      </w:pPr>
      <w:r>
        <w:t xml:space="preserve">Zpracování osobních údajů bude ze strany Poskytovatele </w:t>
      </w:r>
      <w:r w:rsidRPr="00A82695">
        <w:t xml:space="preserve">probíhat po dobu účinnosti </w:t>
      </w:r>
      <w:r w:rsidR="009863C6">
        <w:t>Smlouvy</w:t>
      </w:r>
      <w:r w:rsidRPr="00A82695">
        <w:t>. Povinnosti Poskytovatele týkající se ochrany osobních</w:t>
      </w:r>
      <w:r>
        <w:t xml:space="preserve"> údajů se Poskytovatel zavazuje plnit po celou dobu účinnosti </w:t>
      </w:r>
      <w:r w:rsidR="009863C6">
        <w:t>Smlouvy</w:t>
      </w:r>
      <w:r>
        <w:t xml:space="preserve">, pokud z ustanovení </w:t>
      </w:r>
      <w:r w:rsidR="009863C6">
        <w:t>Smlouvy</w:t>
      </w:r>
      <w:r>
        <w:t xml:space="preserve"> nevyplývá, že mají trvat i po zániku její účinnosti.</w:t>
      </w:r>
    </w:p>
    <w:p w14:paraId="34B5B575" w14:textId="19F1CE20" w:rsidR="00CD4A7F" w:rsidRDefault="00CD4A7F" w:rsidP="00CD4A7F">
      <w:pPr>
        <w:pStyle w:val="RLTextlnkuslovan"/>
        <w:tabs>
          <w:tab w:val="clear" w:pos="1446"/>
          <w:tab w:val="num" w:pos="1474"/>
          <w:tab w:val="num" w:pos="2154"/>
        </w:tabs>
        <w:ind w:left="1474"/>
      </w:pPr>
      <w:r>
        <w:t>Podrobněji bude doba zpracování osobních údajů popsána v upřesnění technické specifikace Služeb dle odst. 2.4 této Smlouvy.</w:t>
      </w:r>
    </w:p>
    <w:p w14:paraId="15512281" w14:textId="77777777" w:rsidR="0096062C" w:rsidRPr="00385A5B" w:rsidRDefault="0096062C" w:rsidP="0096062C">
      <w:pPr>
        <w:pStyle w:val="RLTextlnkuslovan"/>
        <w:numPr>
          <w:ilvl w:val="0"/>
          <w:numId w:val="0"/>
        </w:numPr>
        <w:ind w:left="709"/>
        <w:rPr>
          <w:b/>
        </w:rPr>
      </w:pPr>
      <w:r>
        <w:rPr>
          <w:b/>
        </w:rPr>
        <w:t>Povinnosti Poskytovatele při zpracování</w:t>
      </w:r>
      <w:r w:rsidRPr="00385A5B">
        <w:rPr>
          <w:b/>
        </w:rPr>
        <w:t xml:space="preserve"> osobních údajů</w:t>
      </w:r>
    </w:p>
    <w:p w14:paraId="64A579F1" w14:textId="77777777" w:rsidR="0096062C" w:rsidRDefault="0096062C" w:rsidP="00580E1E">
      <w:pPr>
        <w:pStyle w:val="RLTextlnkuslovan"/>
      </w:pPr>
      <w:r w:rsidRPr="008C7187">
        <w:t xml:space="preserve">Poskytovatel se zavazuje dodržovat všechny povinnosti, které mu jako zpracovateli vyplývají </w:t>
      </w:r>
      <w:r>
        <w:t>z Nařízení, ZZOÚ a dalších právních předpisů o ochraně osobních údajů</w:t>
      </w:r>
      <w:r w:rsidRPr="008C7187">
        <w:t>, jakož i z interních předpisů Objednatele a rozhodnutí či</w:t>
      </w:r>
      <w:r>
        <w:t> </w:t>
      </w:r>
      <w:r w:rsidRPr="008C7187">
        <w:t xml:space="preserve">doporučení nebo stanovisek vydaných pro Objednatele příslušným orgánem státní správy, s nimiž </w:t>
      </w:r>
      <w:r>
        <w:t>bude</w:t>
      </w:r>
      <w:r w:rsidRPr="008C7187">
        <w:t xml:space="preserve"> seznámen, a to včetně rozhodnutí či stanovisek nebo doporučení vydaných v budoucnu.</w:t>
      </w:r>
    </w:p>
    <w:p w14:paraId="3B43EC8A" w14:textId="77777777" w:rsidR="0096062C" w:rsidRDefault="0096062C" w:rsidP="0096062C">
      <w:pPr>
        <w:pStyle w:val="RLTextlnkuslovan"/>
        <w:tabs>
          <w:tab w:val="clear" w:pos="1446"/>
        </w:tabs>
        <w:ind w:left="1418" w:hanging="709"/>
      </w:pPr>
      <w:r w:rsidRPr="008C7187">
        <w:t xml:space="preserve">Poskytovatel se zavazuje </w:t>
      </w:r>
      <w:r w:rsidRPr="00862F8C">
        <w:t>zpracovávat Osobní údaje tak, aby subjekt údajů neutrpěl újmu na svých právech, zejména na právu na zachování lidské důstojnosti, a dbát na</w:t>
      </w:r>
      <w:r>
        <w:t> </w:t>
      </w:r>
      <w:r w:rsidRPr="00862F8C">
        <w:t>ochranu před neoprávněným zasahováním do soukromého a osobního života subjektu údajů</w:t>
      </w:r>
      <w:r>
        <w:t>.</w:t>
      </w:r>
    </w:p>
    <w:p w14:paraId="37D649BE" w14:textId="5092A3C3" w:rsidR="0096062C" w:rsidRDefault="0096062C" w:rsidP="0096062C">
      <w:pPr>
        <w:pStyle w:val="RLTextlnkuslovan"/>
        <w:tabs>
          <w:tab w:val="clear" w:pos="1446"/>
          <w:tab w:val="num" w:pos="1474"/>
          <w:tab w:val="num" w:pos="2154"/>
        </w:tabs>
        <w:ind w:left="1474"/>
      </w:pPr>
      <w:r>
        <w:t xml:space="preserve">Poskytovatel v souvislosti se zpracováním osobních údajů zpracovává </w:t>
      </w:r>
      <w:r w:rsidRPr="00DE0A15">
        <w:t>osobní údaje výlučně na základě doložitelných pokynů Objednatele učiněných v souladu se</w:t>
      </w:r>
      <w:r>
        <w:t> </w:t>
      </w:r>
      <w:r w:rsidRPr="00DE0A15">
        <w:t xml:space="preserve">zásadami komunikace dle této </w:t>
      </w:r>
      <w:r w:rsidR="006775E0">
        <w:t>Smlouvy</w:t>
      </w:r>
      <w:r w:rsidRPr="00DE0A15">
        <w:t xml:space="preserve">, </w:t>
      </w:r>
      <w:r>
        <w:t xml:space="preserve">a to </w:t>
      </w:r>
      <w:r w:rsidRPr="00DE0A15">
        <w:t xml:space="preserve">včetně </w:t>
      </w:r>
      <w:r>
        <w:t>případného</w:t>
      </w:r>
      <w:r w:rsidRPr="00DE0A15">
        <w:t xml:space="preserve"> předání osobních údajů do třetí země nebo mezinárodní organizaci, pokud mu toto zpracování již neukládá právo Unie nebo členského státu, které se na Objednatele vztahuje; v</w:t>
      </w:r>
      <w:r>
        <w:t> </w:t>
      </w:r>
      <w:r w:rsidRPr="00DE0A15">
        <w:t>takovém případě Poskytovatel Objednatele informuje o tomto právním požadavku před zpracováním, ledaže by tyto právní předpisy toto informování zakazovaly z</w:t>
      </w:r>
      <w:r>
        <w:t> </w:t>
      </w:r>
      <w:r w:rsidRPr="00DE0A15">
        <w:t>důležitých důvodů veřejného zájmu</w:t>
      </w:r>
      <w:r>
        <w:t>.</w:t>
      </w:r>
    </w:p>
    <w:p w14:paraId="32D7CF2C" w14:textId="599A5522" w:rsidR="0096062C" w:rsidRDefault="0096062C" w:rsidP="0096062C">
      <w:pPr>
        <w:pStyle w:val="RLTextlnkuslovan"/>
        <w:tabs>
          <w:tab w:val="clear" w:pos="1446"/>
        </w:tabs>
        <w:ind w:left="1418" w:hanging="709"/>
      </w:pPr>
      <w:r>
        <w:t xml:space="preserve">Poskytovatel </w:t>
      </w:r>
      <w:r w:rsidRPr="00DE0A15">
        <w:t xml:space="preserve">nezpracovává osobní údaje získané za účelem plnění této </w:t>
      </w:r>
      <w:r w:rsidR="006775E0">
        <w:t>Smlouvy</w:t>
      </w:r>
      <w:r w:rsidRPr="00DE0A15">
        <w:t xml:space="preserve"> pro jiné než </w:t>
      </w:r>
      <w:r w:rsidR="006775E0">
        <w:t>Smlouvou</w:t>
      </w:r>
      <w:r w:rsidRPr="00DE0A15">
        <w:t xml:space="preserve"> a jejími nedílnými součástmi definované účely</w:t>
      </w:r>
      <w:r>
        <w:t>.</w:t>
      </w:r>
    </w:p>
    <w:p w14:paraId="1C3399F6" w14:textId="10C0E002" w:rsidR="0096062C" w:rsidRDefault="0096062C" w:rsidP="0096062C">
      <w:pPr>
        <w:pStyle w:val="RLTextlnkuslovan"/>
        <w:tabs>
          <w:tab w:val="clear" w:pos="1446"/>
        </w:tabs>
        <w:ind w:left="1418" w:hanging="709"/>
      </w:pPr>
      <w:r>
        <w:t xml:space="preserve">Poskytovatel není oprávněn osobní údaje koncových uživatelů jím zpracovávané či jemu zpřístupněné žádným způsobem ukládat, kopírovat, tisknout, opisovat, činit z nich výpisky či opisy, či je pozměňovat, pokud toto není nezbytné pro plnění jeho povinností dle této </w:t>
      </w:r>
      <w:r w:rsidR="006775E0">
        <w:t>Smlouvy</w:t>
      </w:r>
      <w:r>
        <w:t>.</w:t>
      </w:r>
    </w:p>
    <w:p w14:paraId="02A63715" w14:textId="77777777" w:rsidR="0096062C" w:rsidRDefault="0096062C" w:rsidP="0096062C">
      <w:pPr>
        <w:pStyle w:val="RLTextlnkuslovan"/>
        <w:tabs>
          <w:tab w:val="clear" w:pos="1446"/>
        </w:tabs>
        <w:ind w:left="1418" w:hanging="709"/>
      </w:pPr>
      <w:r>
        <w:lastRenderedPageBreak/>
        <w:t>V souvislosti se zpracováním osobních údajů vede Poskytovatel v souladu s Nařízením záznamy o činnostech zpracování prováděných pro Objednatele, jež obsahují zejména (i) jméno a kontaktní údaje Poskytovatele, Objednatele a případného zástupce Objednatele nebo Poskytovatele a pověřence pro ochranu osobních údajů, (ii) popis a okolnosti zpracování prováděného pro Objednatele, (iii) informace o případném předání osobních údajů do třetí země nebo mezinárodní organizaci, (iv) popis technických a organizačních bezpečnostních opatření.</w:t>
      </w:r>
    </w:p>
    <w:p w14:paraId="3D9BC365" w14:textId="77777777" w:rsidR="0096062C" w:rsidRDefault="0096062C" w:rsidP="0096062C">
      <w:pPr>
        <w:pStyle w:val="RLTextlnkuslovan"/>
        <w:tabs>
          <w:tab w:val="clear" w:pos="1446"/>
        </w:tabs>
        <w:ind w:left="1418" w:hanging="709"/>
      </w:pPr>
      <w:r>
        <w:t>Poskytovatel se na základě písemné výzvy Objednatele zavazuje Objednateli vedené záznamy zpřístupnit.</w:t>
      </w:r>
    </w:p>
    <w:p w14:paraId="1BA3DE53" w14:textId="77777777" w:rsidR="0096062C" w:rsidRDefault="0096062C" w:rsidP="0096062C">
      <w:pPr>
        <w:pStyle w:val="RLTextlnkuslovan"/>
        <w:tabs>
          <w:tab w:val="clear" w:pos="1446"/>
        </w:tabs>
        <w:ind w:left="1418" w:hanging="709"/>
      </w:pPr>
      <w:r>
        <w:t>Poskytovatel zajišťuje, kontroluje a odpovídá za (i)</w:t>
      </w:r>
      <w:r w:rsidRPr="00DB362A">
        <w:t xml:space="preserve"> </w:t>
      </w:r>
      <w:r>
        <w:t>plnění pokynů pro zpracování osobních údajů osobami, které mají bezprostřední přístup k osobním údajům, (ii) zabránění neoprávněným osobám přistupovat k osobním údajům a k prostředkům pro jejich zpracování, (iii)</w:t>
      </w:r>
      <w:r w:rsidRPr="001276F6">
        <w:t xml:space="preserve"> </w:t>
      </w:r>
      <w:r>
        <w:t>zabránění neoprávněnému čtení, vytváření, kopírování, přenosu, úpravě či vymazání záznamů obsahujících osobní údaje a (iv)</w:t>
      </w:r>
      <w:r w:rsidRPr="001276F6">
        <w:t xml:space="preserve"> </w:t>
      </w:r>
      <w:r>
        <w:t xml:space="preserve">opatření, která umožní určit a ověřit, komu byly osobní údaje předány. </w:t>
      </w:r>
    </w:p>
    <w:p w14:paraId="7894DE74" w14:textId="77777777" w:rsidR="0096062C" w:rsidRDefault="0096062C" w:rsidP="0096062C">
      <w:pPr>
        <w:pStyle w:val="RLTextlnkuslovan"/>
        <w:tabs>
          <w:tab w:val="clear" w:pos="1446"/>
        </w:tabs>
        <w:ind w:left="1418" w:hanging="709"/>
      </w:pPr>
      <w:r>
        <w:t>V případě, že je podle právních předpisů o ochraně osobních údajů vyžadováno jakékoli oznámení nebo jiný úkon vůči správnímu orgánu, upozorní na tuto skutečnost Poskytovatel Objednatele v dostatečném předstihu a v případě, že realizací takových oznámení či úkonů Objednatel Poskytovatele pověří a zmocní, zajistí provedení těchto úkonů.</w:t>
      </w:r>
    </w:p>
    <w:p w14:paraId="02271336" w14:textId="525E5A5B" w:rsidR="0096062C" w:rsidRDefault="0096062C" w:rsidP="0096062C">
      <w:pPr>
        <w:pStyle w:val="RLTextlnkuslovan"/>
        <w:tabs>
          <w:tab w:val="clear" w:pos="1446"/>
        </w:tabs>
        <w:ind w:left="1418" w:hanging="709"/>
      </w:pPr>
      <w:r>
        <w:t>Pokud Poskytovatel zjistí, že Objednatel porušuje povinnosti podle právních předpisů o ochraně osobních údajů, je povinen jej na to neprodleně upozornit způsobem, který bude v</w:t>
      </w:r>
      <w:r w:rsidRPr="009D44BF">
        <w:t xml:space="preserve"> souladu se zásadami komunikace dle této </w:t>
      </w:r>
      <w:r w:rsidR="006775E0">
        <w:t>Smlouvy</w:t>
      </w:r>
      <w:r>
        <w:t>.</w:t>
      </w:r>
    </w:p>
    <w:p w14:paraId="3018B6E4" w14:textId="77777777" w:rsidR="0096062C" w:rsidRDefault="0096062C" w:rsidP="0096062C">
      <w:pPr>
        <w:pStyle w:val="RLTextlnkuslovan"/>
        <w:tabs>
          <w:tab w:val="clear" w:pos="1446"/>
        </w:tabs>
        <w:ind w:left="1418" w:hanging="709"/>
      </w:pPr>
      <w:r>
        <w:t xml:space="preserve">Vznikne-li Objednateli v důsledku nesplnění povinnosti Poskytovatele dle právních předpisů o ochraně osobních údajů újma (škoda i nemajetková újma), zavazuje se Poskytovatel Objednateli tuto újmu v plném rozsahu nahradit. Újmou vzniklou Objednateli se pro účely tohoto ustanovení rozumí zejména (i) náhrada újmy (škody i nemajetkové újmy) subjektům údajů ve smyslu právních předpisů o ochraně osobních údajů a (ii) pokuty uložené Úřadem pro ochranu osobních údajů či jiným správním úřadem. </w:t>
      </w:r>
    </w:p>
    <w:p w14:paraId="3F2D0C1E" w14:textId="08BD46A7" w:rsidR="0096062C" w:rsidRPr="00DE0A15" w:rsidRDefault="0096062C" w:rsidP="0096062C">
      <w:pPr>
        <w:pStyle w:val="RLTextlnkuslovan"/>
        <w:tabs>
          <w:tab w:val="clear" w:pos="1446"/>
        </w:tabs>
        <w:ind w:left="1418" w:hanging="709"/>
      </w:pPr>
      <w:r>
        <w:t xml:space="preserve">V případě ukončení této </w:t>
      </w:r>
      <w:r w:rsidR="002D2FE8">
        <w:t>Smlouvy</w:t>
      </w:r>
      <w:r>
        <w:t xml:space="preserve"> je Poskytovatel povinen předat Objednateli protokolárně veškeré hmotné nosiče obsahující osobní údaje a smazat veškeré osobní údaje v elektronické podobě v jeho dispozici, neobdrží-li Poskytovatel od Objednatele písemně jiné pokyny, pokud právo Unie nebo členského státu nepožaduje uložení daných osobních údajů.</w:t>
      </w:r>
    </w:p>
    <w:p w14:paraId="3E36A9B9" w14:textId="77777777" w:rsidR="0096062C" w:rsidRDefault="0096062C" w:rsidP="0096062C">
      <w:pPr>
        <w:pStyle w:val="RLlneksmlouvy"/>
        <w:numPr>
          <w:ilvl w:val="0"/>
          <w:numId w:val="0"/>
        </w:numPr>
        <w:spacing w:before="0"/>
        <w:ind w:left="1445" w:hanging="737"/>
      </w:pPr>
      <w:r>
        <w:t>Součinnost a audit</w:t>
      </w:r>
    </w:p>
    <w:p w14:paraId="5219FB58" w14:textId="77777777" w:rsidR="0096062C" w:rsidRDefault="0096062C" w:rsidP="0096062C">
      <w:pPr>
        <w:pStyle w:val="RLTextlnkuslovan"/>
        <w:tabs>
          <w:tab w:val="clear" w:pos="1446"/>
        </w:tabs>
        <w:ind w:left="1418" w:hanging="709"/>
      </w:pPr>
      <w:r>
        <w:t>V</w:t>
      </w:r>
      <w:r w:rsidRPr="00343E38">
        <w:t xml:space="preserve"> případě, kdy je ze strany Úřadu pro ochranu osobních údajů či jiného správního orgánu provedena kontrola zpracování osobních údajů Poskytovatelem či v případě zahájení správního řízení ze strany Úřadu pro ochranu osobních údajů či jiného správního orgánu ve vztahu k zpracování osobních údajů Poskytovatelem, oznámí tuto skutečnost Objednateli</w:t>
      </w:r>
      <w:r>
        <w:t xml:space="preserve"> bezodkladně maximálně do 24 hodin</w:t>
      </w:r>
      <w:r w:rsidRPr="00343E38">
        <w:t xml:space="preserve"> a poskytne mu veškeré informace o</w:t>
      </w:r>
      <w:r>
        <w:t> </w:t>
      </w:r>
      <w:r w:rsidRPr="00343E38">
        <w:t>průběhu a výsledcích této kontroly, resp. průběhu a výsledcích takového řízení</w:t>
      </w:r>
      <w:r>
        <w:t>.</w:t>
      </w:r>
    </w:p>
    <w:p w14:paraId="49CC3057" w14:textId="66C94CCC" w:rsidR="0096062C" w:rsidRDefault="0096062C" w:rsidP="0096062C">
      <w:pPr>
        <w:pStyle w:val="RLTextlnkuslovan"/>
        <w:tabs>
          <w:tab w:val="clear" w:pos="1446"/>
        </w:tabs>
        <w:ind w:left="1418" w:hanging="709"/>
      </w:pPr>
      <w:r>
        <w:t>Poskytovatel</w:t>
      </w:r>
      <w:r w:rsidRPr="00DE0A15">
        <w:t xml:space="preserve"> </w:t>
      </w:r>
      <w:r>
        <w:t>p</w:t>
      </w:r>
      <w:r w:rsidRPr="00DE0A15">
        <w:t>oskytne Objednateli součinnost při komunikaci s dozorovým orgánem a</w:t>
      </w:r>
      <w:r>
        <w:t> </w:t>
      </w:r>
      <w:r w:rsidRPr="00DE0A15">
        <w:t xml:space="preserve">dle pokynů Objednatele bude spolupracovat při přípravě odpovědí dozorovému </w:t>
      </w:r>
      <w:r w:rsidRPr="00DE0A15">
        <w:lastRenderedPageBreak/>
        <w:t>úřadu ohledně činností zpracování osobních údajů prováděných Poskytovatelem</w:t>
      </w:r>
      <w:r>
        <w:t xml:space="preserve"> na základě této </w:t>
      </w:r>
      <w:r w:rsidR="006775E0">
        <w:t>Smlouvy</w:t>
      </w:r>
      <w:r>
        <w:t>.</w:t>
      </w:r>
    </w:p>
    <w:p w14:paraId="39675D7C" w14:textId="77777777" w:rsidR="0096062C" w:rsidRDefault="0096062C" w:rsidP="0096062C">
      <w:pPr>
        <w:pStyle w:val="RLTextlnkuslovan"/>
        <w:tabs>
          <w:tab w:val="clear" w:pos="1446"/>
        </w:tabs>
        <w:ind w:left="1418" w:hanging="709"/>
      </w:pPr>
      <w:bookmarkStart w:id="51" w:name="_Ref46937362"/>
      <w:r>
        <w:t>Poskytovatel je Objednateli nápomocen prostřednictvím vhodných technických a organizačních opatření, pro splnění Objednatelovy povinnosti reagovat na žádosti o výkon práv koncových uživatelů ve smyslu Nařízení, zejména na žádost o přístup k Osobním údajům, o opravu či výmaz Osobních údajů, o omezení zpracování či o přenositelnost Osobních údajů.</w:t>
      </w:r>
      <w:bookmarkEnd w:id="51"/>
    </w:p>
    <w:p w14:paraId="4D7A3CC1" w14:textId="79B89D62" w:rsidR="0096062C" w:rsidRDefault="0096062C" w:rsidP="0096062C">
      <w:pPr>
        <w:pStyle w:val="RLTextlnkuslovan"/>
        <w:tabs>
          <w:tab w:val="clear" w:pos="1446"/>
          <w:tab w:val="num" w:pos="1418"/>
        </w:tabs>
        <w:ind w:left="1418" w:hanging="709"/>
      </w:pPr>
      <w:r>
        <w:t xml:space="preserve">V případě, že bude žádost ve smyslu předchozího odst. </w:t>
      </w:r>
      <w:r>
        <w:fldChar w:fldCharType="begin"/>
      </w:r>
      <w:r>
        <w:instrText xml:space="preserve"> REF _Ref46937362 \r \h </w:instrText>
      </w:r>
      <w:r>
        <w:fldChar w:fldCharType="separate"/>
      </w:r>
      <w:r w:rsidR="00A44F93">
        <w:t>18.22</w:t>
      </w:r>
      <w:r>
        <w:fldChar w:fldCharType="end"/>
      </w:r>
      <w:r>
        <w:t xml:space="preserve"> doručena Poskytovateli, předá tento žádost Objednateli nejpozději do dvou (2) pracovních dní a o předání žádosti Objednateli informuje Poskytovatel koncového uživatele do pěti (5) pracovních dní. Za vyřízení žádosti odpovídá Objednatel.</w:t>
      </w:r>
    </w:p>
    <w:p w14:paraId="6579A8BB" w14:textId="77777777" w:rsidR="0096062C" w:rsidRDefault="0096062C" w:rsidP="0096062C">
      <w:pPr>
        <w:pStyle w:val="RLTextlnkuslovan"/>
        <w:tabs>
          <w:tab w:val="clear" w:pos="1446"/>
        </w:tabs>
        <w:ind w:left="1418" w:hanging="709"/>
      </w:pPr>
      <w:r>
        <w:t>Poskytovatel je Objednateli nápomocen při zajišťování souladu s povinnostmi Objednatele zajistit úroveň zabezpečení zpracování a ohlašovat případy porušení zabezpečení osobních údajů dozorovému úřadu a případně též koncovým uživatelům, posuzovat vliv na ochranu osobních údajů (výstupem tohoto posouzení bude poskytnutí podkladových materiálů a vlastních odborných vyjádření) a realizovat předchozí konzultace s dozorovým úřadem, a to při zohlednění povahy zpracování a informací, jež má Poskytovatel k dispozici.</w:t>
      </w:r>
    </w:p>
    <w:p w14:paraId="074AE800" w14:textId="77777777" w:rsidR="0096062C" w:rsidRDefault="0096062C" w:rsidP="0096062C">
      <w:pPr>
        <w:pStyle w:val="RLTextlnkuslovan"/>
        <w:tabs>
          <w:tab w:val="clear" w:pos="1446"/>
        </w:tabs>
        <w:ind w:left="1418" w:hanging="709"/>
      </w:pPr>
      <w:r>
        <w:t>Poskytovatel</w:t>
      </w:r>
      <w:r w:rsidRPr="0003045A">
        <w:t xml:space="preserve"> je povinen informovat </w:t>
      </w:r>
      <w:r>
        <w:t>Objednatele</w:t>
      </w:r>
      <w:r w:rsidRPr="0003045A">
        <w:t xml:space="preserve"> o každém případu ztráty či úniku Osobních údajů, neoprávněné manipulace s Osobními údaji nebo jiného porušení zabezpečení Osobních údajů (</w:t>
      </w:r>
      <w:r>
        <w:t xml:space="preserve">dále jen </w:t>
      </w:r>
      <w:r w:rsidRPr="0003045A">
        <w:t>„</w:t>
      </w:r>
      <w:r w:rsidRPr="0003045A">
        <w:rPr>
          <w:b/>
          <w:bCs/>
        </w:rPr>
        <w:t>Porušení zabezpečení Osobních údajů</w:t>
      </w:r>
      <w:r w:rsidRPr="0003045A">
        <w:t xml:space="preserve">“), a to bez zbytečného odkladu, nejpozději do 24 hodin od vzniku Porušení zabezpečení Osobních údajů nebo i pouhé hrozby, jestliže </w:t>
      </w:r>
      <w:r>
        <w:t xml:space="preserve">Poskytovatel </w:t>
      </w:r>
      <w:r w:rsidRPr="0003045A">
        <w:t xml:space="preserve">mohl o tomto Porušení zabezpečení Osobních údajů či i o hrozbě vzniku Porušení zabezpečení Osobních údajů vědět při vynaložení veškeré odborné péče. Nemohl-li </w:t>
      </w:r>
      <w:r>
        <w:t xml:space="preserve">Poskytovatel </w:t>
      </w:r>
      <w:r w:rsidRPr="0003045A">
        <w:t xml:space="preserve">zjistit případ skutečného či hrozícího Porušení zabezpečení Osobních údajů před uplynutím lhůty dle předchozí věty tohoto článku, informuje </w:t>
      </w:r>
      <w:r>
        <w:t>Poskytovatel</w:t>
      </w:r>
      <w:r w:rsidRPr="0003045A">
        <w:t xml:space="preserve"> </w:t>
      </w:r>
      <w:r>
        <w:t>Objednatele</w:t>
      </w:r>
      <w:r w:rsidRPr="0003045A">
        <w:t xml:space="preserve"> nejpozději do</w:t>
      </w:r>
      <w:r>
        <w:t> </w:t>
      </w:r>
      <w:r w:rsidRPr="0003045A">
        <w:t xml:space="preserve">24 hodin od okamžiku, kdy se o vzniku Porušení zabezpečení Osobních údajů nebo jeho hrozbě </w:t>
      </w:r>
      <w:r>
        <w:t xml:space="preserve">Poskytovatel </w:t>
      </w:r>
      <w:r w:rsidRPr="0003045A">
        <w:t xml:space="preserve">dozví. </w:t>
      </w:r>
      <w:r>
        <w:t xml:space="preserve">Poskytovatel </w:t>
      </w:r>
      <w:r w:rsidRPr="0003045A">
        <w:t xml:space="preserve">je i po </w:t>
      </w:r>
      <w:r>
        <w:t>předání</w:t>
      </w:r>
      <w:r w:rsidRPr="0003045A">
        <w:t xml:space="preserve"> informace </w:t>
      </w:r>
      <w:r>
        <w:t>Objednateli</w:t>
      </w:r>
      <w:r w:rsidRPr="0003045A">
        <w:t xml:space="preserve"> povinen být maximálně nápomocen při řešení Porušení zabezpečení Osobních údajů, resp. při přijímání opatření ke zmírnění možných nepříznivých dopadů a zabránění vzniku obdobných situací v budoucnu.</w:t>
      </w:r>
    </w:p>
    <w:p w14:paraId="5FB30836" w14:textId="129D36BD" w:rsidR="0096062C" w:rsidRDefault="0096062C" w:rsidP="0096062C">
      <w:pPr>
        <w:pStyle w:val="RLTextlnkuslovan"/>
        <w:tabs>
          <w:tab w:val="clear" w:pos="1446"/>
        </w:tabs>
        <w:ind w:left="1418" w:hanging="709"/>
      </w:pPr>
      <w:r>
        <w:t xml:space="preserve">Poskytovatel poskytne Objednateli veškeré informace potřebné k doložení toho, že byly splněny povinnosti stanovené v tomto článku </w:t>
      </w:r>
      <w:r>
        <w:fldChar w:fldCharType="begin"/>
      </w:r>
      <w:r>
        <w:instrText xml:space="preserve"> REF _Ref376966503 \r \h </w:instrText>
      </w:r>
      <w:r>
        <w:fldChar w:fldCharType="separate"/>
      </w:r>
      <w:r w:rsidR="00A44F93">
        <w:t>18</w:t>
      </w:r>
      <w:r>
        <w:fldChar w:fldCharType="end"/>
      </w:r>
      <w:r>
        <w:t xml:space="preserve"> </w:t>
      </w:r>
      <w:r w:rsidR="002D2FE8">
        <w:t>Smlouvy</w:t>
      </w:r>
      <w:r>
        <w:t>, a umožní audity, včetně inspekcí, prováděné Objednatelem nebo jiným auditorem, kterého Objednatel pověřil, a k těmto auditům přispěje.</w:t>
      </w:r>
    </w:p>
    <w:p w14:paraId="422005AC" w14:textId="0A276D80" w:rsidR="0092763E" w:rsidRPr="0092763E" w:rsidRDefault="0096062C" w:rsidP="00D02ADA">
      <w:pPr>
        <w:pStyle w:val="RLTextlnkuslovan"/>
        <w:tabs>
          <w:tab w:val="clear" w:pos="1446"/>
        </w:tabs>
        <w:ind w:left="1418" w:hanging="709"/>
        <w:rPr>
          <w:bCs/>
        </w:rPr>
      </w:pPr>
      <w:bookmarkStart w:id="52" w:name="_Ref51588577"/>
      <w:r>
        <w:t>Poskytovatel umožní Objednateli</w:t>
      </w:r>
      <w:r w:rsidR="00D02ADA">
        <w:t>,</w:t>
      </w:r>
      <w:r>
        <w:t xml:space="preserve"> </w:t>
      </w:r>
      <w:r w:rsidR="00D02ADA">
        <w:t xml:space="preserve">hl. m. Praze nebo jimi pověřené třetí osobě </w:t>
      </w:r>
      <w:r>
        <w:t xml:space="preserve">na vyžádání kontrolu dodržování povinností dle tohoto čl. </w:t>
      </w:r>
      <w:r>
        <w:fldChar w:fldCharType="begin"/>
      </w:r>
      <w:r>
        <w:instrText xml:space="preserve"> REF _Ref376966503 \r \h </w:instrText>
      </w:r>
      <w:r>
        <w:fldChar w:fldCharType="separate"/>
      </w:r>
      <w:r w:rsidR="00A44F93">
        <w:t>18</w:t>
      </w:r>
      <w:r>
        <w:fldChar w:fldCharType="end"/>
      </w:r>
      <w:r>
        <w:t xml:space="preserve"> </w:t>
      </w:r>
      <w:r w:rsidR="002D2FE8">
        <w:t>Smlouvy</w:t>
      </w:r>
      <w:r w:rsidR="00D02ADA">
        <w:t xml:space="preserve"> (audit)</w:t>
      </w:r>
      <w:r>
        <w:t xml:space="preserve">, </w:t>
      </w:r>
      <w:r w:rsidR="0092763E">
        <w:t>a to za následujících pravidel:</w:t>
      </w:r>
      <w:bookmarkEnd w:id="52"/>
    </w:p>
    <w:p w14:paraId="3019E43D" w14:textId="35010F40" w:rsidR="0092763E" w:rsidRPr="0092763E" w:rsidRDefault="0092763E" w:rsidP="0092763E">
      <w:pPr>
        <w:pStyle w:val="RLTextlnkuslovan"/>
        <w:numPr>
          <w:ilvl w:val="2"/>
          <w:numId w:val="1"/>
        </w:numPr>
        <w:rPr>
          <w:bCs/>
        </w:rPr>
      </w:pPr>
      <w:proofErr w:type="spellStart"/>
      <w:r>
        <w:t>Poskytovtel</w:t>
      </w:r>
      <w:proofErr w:type="spellEnd"/>
      <w:r>
        <w:t xml:space="preserve"> se zavazuje poskytnout Objednateli, hl. m. Praze nebo jimi pověřené třetí osobě veškerou součinnost nezbytnou k provedení auditu, zejm. poskytnout dokumentaci technických a organizačních opatření zpracování osobních údajů a jiné interní předpisy týkající se zpracování osobních údajů, na nezbytně nutnou dobu zpřístupnit své elektronické a informační systémy v rozsahu nezbytném k provedení auditu. HMP </w:t>
      </w:r>
      <w:r>
        <w:lastRenderedPageBreak/>
        <w:t>se zavazuje provést Audit tak, aby bylo fungování TSK narušeno pouze v nezbytné míře.</w:t>
      </w:r>
    </w:p>
    <w:p w14:paraId="39F304C2" w14:textId="4C8C4C11" w:rsidR="0092763E" w:rsidRPr="0092763E" w:rsidRDefault="0092763E" w:rsidP="0092763E">
      <w:pPr>
        <w:pStyle w:val="RLTextlnkuslovan"/>
        <w:numPr>
          <w:ilvl w:val="2"/>
          <w:numId w:val="1"/>
        </w:numPr>
        <w:rPr>
          <w:bCs/>
        </w:rPr>
      </w:pPr>
      <w:r>
        <w:t>Objednatel a/nebo hl. m. Praha</w:t>
      </w:r>
      <w:r w:rsidRPr="0092763E">
        <w:t xml:space="preserve"> </w:t>
      </w:r>
      <w:r>
        <w:t>mají</w:t>
      </w:r>
      <w:r w:rsidRPr="0092763E">
        <w:t xml:space="preserve"> právo provést </w:t>
      </w:r>
      <w:r>
        <w:t>a</w:t>
      </w:r>
      <w:r w:rsidRPr="0092763E">
        <w:t>udit vždy jednou za</w:t>
      </w:r>
      <w:r>
        <w:t> </w:t>
      </w:r>
      <w:r w:rsidRPr="0092763E">
        <w:t>6</w:t>
      </w:r>
      <w:r>
        <w:t> </w:t>
      </w:r>
      <w:r w:rsidRPr="0092763E">
        <w:t xml:space="preserve">měsíců trvání této Smlouvy a dále pokaždé, když dojde k porušení povinností dle této Smlouvy nebo povinností, které pro zpracování osobních údajů ukládá právní řád, </w:t>
      </w:r>
      <w:r>
        <w:t>Poskytovatelem</w:t>
      </w:r>
      <w:r w:rsidRPr="0092763E">
        <w:t xml:space="preserve"> nebo </w:t>
      </w:r>
      <w:r>
        <w:t>jím zapojeným d</w:t>
      </w:r>
      <w:r w:rsidRPr="0092763E">
        <w:t>alším zpracovatelem</w:t>
      </w:r>
      <w:r>
        <w:t>.</w:t>
      </w:r>
    </w:p>
    <w:p w14:paraId="2BD9607C" w14:textId="77777777" w:rsidR="0092763E" w:rsidRPr="0092763E" w:rsidRDefault="0092763E" w:rsidP="0092763E">
      <w:pPr>
        <w:pStyle w:val="RLTextlnkuslovan"/>
        <w:numPr>
          <w:ilvl w:val="2"/>
          <w:numId w:val="1"/>
        </w:numPr>
        <w:rPr>
          <w:bCs/>
        </w:rPr>
      </w:pPr>
      <w:r>
        <w:t xml:space="preserve">V případě, že má Objednatel a/nebo hl. m. </w:t>
      </w:r>
      <w:proofErr w:type="spellStart"/>
      <w:r>
        <w:t>praha</w:t>
      </w:r>
      <w:proofErr w:type="spellEnd"/>
      <w:r>
        <w:t xml:space="preserve"> v úmyslu uskutečnit u Poskytovatele audit, je povinen o tom Poskytovatele informovat nejpozději 14 dní před termínem zamýšleného auditu. Smluvní strany se dohodly, že Poskytovatel má právo navrhnout jiný vhodný termín, ne však později než 14 dní od termínu navrhovaného Objednatelem/hl. m. </w:t>
      </w:r>
      <w:proofErr w:type="spellStart"/>
      <w:r>
        <w:t>prahou</w:t>
      </w:r>
      <w:proofErr w:type="spellEnd"/>
      <w:r>
        <w:t>. Poskytovatel má povinnost tuto skutečnost oznámit do 3 pracovních dnů ode dne doručení oznámení o provedení auditu. V případě, že Objednatel/hl. m. Praha nebude s takto navrženým termínem souhlasit, termín auditu bude stanoven na desátý pracovní den následující po původním termínu auditu navrženém Objednatelem/hl. m. Prahou.</w:t>
      </w:r>
    </w:p>
    <w:p w14:paraId="22AE3DA5" w14:textId="5B90DFD8" w:rsidR="0092763E" w:rsidRPr="0092763E" w:rsidRDefault="0092763E" w:rsidP="0092763E">
      <w:pPr>
        <w:pStyle w:val="RLTextlnkuslovan"/>
        <w:numPr>
          <w:ilvl w:val="2"/>
          <w:numId w:val="1"/>
        </w:numPr>
        <w:rPr>
          <w:bCs/>
        </w:rPr>
      </w:pPr>
      <w:r>
        <w:t xml:space="preserve">Po skončení auditu osoba provádějící audit předá Poskytovateli zprávu o auditu, která bude obsahovat informaci o tom, zda došlo k porušení povinností Poskytovatele nebo jím zapojeného dalšího zpracovatele a zda toto porušení je podstatným porušením dle písm. </w:t>
      </w:r>
      <w:r w:rsidR="00DE4FA3">
        <w:fldChar w:fldCharType="begin"/>
      </w:r>
      <w:r w:rsidR="00DE4FA3">
        <w:instrText xml:space="preserve"> REF _Ref51588391 \r \h </w:instrText>
      </w:r>
      <w:r w:rsidR="00DE4FA3">
        <w:fldChar w:fldCharType="separate"/>
      </w:r>
      <w:r w:rsidR="00A44F93">
        <w:t>f)</w:t>
      </w:r>
      <w:r w:rsidR="00DE4FA3">
        <w:fldChar w:fldCharType="end"/>
      </w:r>
      <w:r w:rsidR="00DE4FA3">
        <w:t xml:space="preserve"> </w:t>
      </w:r>
      <w:r>
        <w:t xml:space="preserve">tohoto </w:t>
      </w:r>
      <w:r w:rsidR="00DE4FA3">
        <w:t>odstavce.</w:t>
      </w:r>
    </w:p>
    <w:p w14:paraId="17EDD2F3" w14:textId="77777777" w:rsidR="0092763E" w:rsidRPr="0092763E" w:rsidRDefault="0092763E" w:rsidP="0092763E">
      <w:pPr>
        <w:pStyle w:val="RLTextlnkuslovan"/>
        <w:numPr>
          <w:ilvl w:val="2"/>
          <w:numId w:val="1"/>
        </w:numPr>
        <w:rPr>
          <w:bCs/>
        </w:rPr>
      </w:pPr>
      <w:bookmarkStart w:id="53" w:name="_Ref31188756"/>
      <w:bookmarkStart w:id="54" w:name="_Ref51588228"/>
      <w:r>
        <w:t>Náklady auditu, který nepotvrdí ani neodhalí podstatné porušení povinností Poskytovatele nebo jím zapojeného dalšího zpracovatele, nese subjekt provádějící audit (Objednatel/hl. m. Praha). Náklady auditu, který potvrdí nebo odhalí podstatné porušení povinností Poskytovatele nebo jím zapojeného dalšího zpracovatele, nese Poskytovatel. V takovém případě se Poskytovatel zavazuje nahradit subjektu provádějícímu audit (Objednatel/hl. m. Praha) náklady auditu do 14 pracovních dní od předložení vyúčtování</w:t>
      </w:r>
      <w:bookmarkEnd w:id="53"/>
      <w:r>
        <w:t>.</w:t>
      </w:r>
      <w:bookmarkEnd w:id="54"/>
    </w:p>
    <w:p w14:paraId="724EF301" w14:textId="18753C2D" w:rsidR="0096062C" w:rsidRPr="00DE4FA3" w:rsidRDefault="0092763E" w:rsidP="00F47014">
      <w:pPr>
        <w:pStyle w:val="RLTextlnkuslovan"/>
        <w:widowControl w:val="0"/>
        <w:numPr>
          <w:ilvl w:val="2"/>
          <w:numId w:val="1"/>
        </w:numPr>
        <w:rPr>
          <w:bCs/>
        </w:rPr>
      </w:pPr>
      <w:bookmarkStart w:id="55" w:name="_Ref30074741"/>
      <w:bookmarkStart w:id="56" w:name="_Ref51588391"/>
      <w:r>
        <w:t xml:space="preserve">Pro účely písm. </w:t>
      </w:r>
      <w:r>
        <w:fldChar w:fldCharType="begin"/>
      </w:r>
      <w:r>
        <w:instrText xml:space="preserve"> REF _Ref51588228 \r \h </w:instrText>
      </w:r>
      <w:r>
        <w:fldChar w:fldCharType="separate"/>
      </w:r>
      <w:r w:rsidR="00A44F93">
        <w:t>e)</w:t>
      </w:r>
      <w:r>
        <w:fldChar w:fldCharType="end"/>
      </w:r>
      <w:r>
        <w:t xml:space="preserve"> tohoto </w:t>
      </w:r>
      <w:r w:rsidR="00DE4FA3">
        <w:t>odstavce</w:t>
      </w:r>
      <w:r>
        <w:t xml:space="preserve"> platí, že podstatným porušením povinností je myšleno jakékoliv porušení:</w:t>
      </w:r>
      <w:bookmarkEnd w:id="55"/>
      <w:r w:rsidR="00DE4FA3">
        <w:t xml:space="preserve"> (i) </w:t>
      </w:r>
      <w:r>
        <w:t>povinnosti zpracovávat pouze v souladu a za účelem vymezeným v souladu s touto Smlouvou;</w:t>
      </w:r>
      <w:r w:rsidR="00DE4FA3">
        <w:t xml:space="preserve"> (ii) </w:t>
      </w:r>
      <w:r>
        <w:t>povinnosti zachovávat mlčenlivost</w:t>
      </w:r>
      <w:r w:rsidR="00DE4FA3">
        <w:t xml:space="preserve"> v souvislosti se zpracováním osobních údajů dle této Smlouvy</w:t>
      </w:r>
      <w:r>
        <w:t>;</w:t>
      </w:r>
      <w:r w:rsidR="00DE4FA3">
        <w:t xml:space="preserve"> (iii) </w:t>
      </w:r>
      <w:r>
        <w:t xml:space="preserve">povinnosti zavést </w:t>
      </w:r>
      <w:r w:rsidR="00DE4FA3">
        <w:t xml:space="preserve">dostatečná a přiměřená </w:t>
      </w:r>
      <w:r>
        <w:t xml:space="preserve">bezpečnostní opatření </w:t>
      </w:r>
      <w:r w:rsidR="00DE4FA3">
        <w:t>nebo</w:t>
      </w:r>
      <w:r>
        <w:t> povinnosti opatření dokumentovat;</w:t>
      </w:r>
      <w:r w:rsidR="00DE4FA3">
        <w:t xml:space="preserve"> (iv) </w:t>
      </w:r>
      <w:r>
        <w:t xml:space="preserve">povinnosti nezapojit do zpracování </w:t>
      </w:r>
      <w:r w:rsidR="00DE4FA3">
        <w:t>d</w:t>
      </w:r>
      <w:r>
        <w:t>alší zpracovatele v rozporu s touto Smlouvou;</w:t>
      </w:r>
      <w:r w:rsidR="00DE4FA3">
        <w:t xml:space="preserve"> (v) </w:t>
      </w:r>
      <w:r>
        <w:t xml:space="preserve">povinnosti </w:t>
      </w:r>
      <w:r w:rsidR="00DE4FA3">
        <w:t xml:space="preserve">řádně a včas </w:t>
      </w:r>
      <w:r>
        <w:t xml:space="preserve">ohlásit porušení zabezpečení </w:t>
      </w:r>
      <w:r w:rsidR="00DE4FA3">
        <w:t>o</w:t>
      </w:r>
      <w:r>
        <w:t>sobních údajů nebo jiný bezpečnostní incident</w:t>
      </w:r>
      <w:r w:rsidR="0096062C">
        <w:t>.</w:t>
      </w:r>
      <w:bookmarkEnd w:id="56"/>
    </w:p>
    <w:p w14:paraId="6DD180F6" w14:textId="4D680000" w:rsidR="00DE4FA3" w:rsidRPr="00DE4FA3" w:rsidRDefault="00DE4FA3" w:rsidP="00F47014">
      <w:pPr>
        <w:pStyle w:val="RLTextlnkuslovan"/>
        <w:widowControl w:val="0"/>
        <w:numPr>
          <w:ilvl w:val="2"/>
          <w:numId w:val="1"/>
        </w:numPr>
        <w:rPr>
          <w:bCs/>
        </w:rPr>
      </w:pPr>
      <w:bookmarkStart w:id="57" w:name="_Ref506897459"/>
      <w:r>
        <w:t>Poskytovatel se zavazuje bez zbytečného odkladu přijmout technická a organizační opatření k nápravě pochybení nebo bezpečnostních rizik zjištěných auditem v rozsahu nezbytném k zajištění nápravy.</w:t>
      </w:r>
      <w:bookmarkEnd w:id="57"/>
    </w:p>
    <w:p w14:paraId="29D4CFA7" w14:textId="6FF800AA" w:rsidR="00DE4FA3" w:rsidRPr="00DE4FA3" w:rsidRDefault="00DE4FA3" w:rsidP="00F47014">
      <w:pPr>
        <w:pStyle w:val="RLTextlnkuslovan"/>
        <w:widowControl w:val="0"/>
        <w:numPr>
          <w:ilvl w:val="2"/>
          <w:numId w:val="1"/>
        </w:numPr>
        <w:rPr>
          <w:bCs/>
        </w:rPr>
      </w:pPr>
      <w:r>
        <w:t xml:space="preserve">Poskytovatel se zavazuje, že Objednatel a hl. m. Praha budou oprávněni provést audit u každého dalšího zpracovatele, kterého Poskytovatel do zpracování osobních údajů dle této Smlouvy zapojí, případně jeho zapojení </w:t>
      </w:r>
      <w:proofErr w:type="spellStart"/>
      <w:r>
        <w:t>umořní</w:t>
      </w:r>
      <w:proofErr w:type="spellEnd"/>
      <w:r>
        <w:t xml:space="preserve">, v rozsahu a za podmínek dle tohoto odstavce </w:t>
      </w:r>
      <w:r>
        <w:fldChar w:fldCharType="begin"/>
      </w:r>
      <w:r>
        <w:instrText xml:space="preserve"> REF _Ref51588577 \r \h </w:instrText>
      </w:r>
      <w:r>
        <w:fldChar w:fldCharType="separate"/>
      </w:r>
      <w:r w:rsidR="00A44F93">
        <w:t>18.27</w:t>
      </w:r>
      <w:r>
        <w:fldChar w:fldCharType="end"/>
      </w:r>
      <w:r>
        <w:t>.</w:t>
      </w:r>
      <w:r w:rsidR="00C96681">
        <w:t>zk</w:t>
      </w:r>
    </w:p>
    <w:p w14:paraId="59CD6313" w14:textId="47FC0C81" w:rsidR="0096062C" w:rsidRDefault="0096062C" w:rsidP="0096062C">
      <w:pPr>
        <w:pStyle w:val="RLTextlnkuslovan"/>
        <w:tabs>
          <w:tab w:val="clear" w:pos="1446"/>
        </w:tabs>
        <w:ind w:left="1418" w:hanging="709"/>
      </w:pPr>
      <w:r>
        <w:lastRenderedPageBreak/>
        <w:t>Poskytovatel umožní Objednateli</w:t>
      </w:r>
      <w:r w:rsidR="00D02ADA">
        <w:t>,</w:t>
      </w:r>
      <w:r w:rsidR="00D02ADA" w:rsidRPr="00D02ADA">
        <w:t xml:space="preserve"> </w:t>
      </w:r>
      <w:r w:rsidR="00D02ADA">
        <w:t>hl. m. Praze nebo jimi pověřené třetí osobě</w:t>
      </w:r>
      <w:r>
        <w:t xml:space="preserve"> přístup do informačního systému užívaného pro zpracování a k probíhajícím operacím zpracování na základě této </w:t>
      </w:r>
      <w:r w:rsidR="006775E0">
        <w:t>Smlouvy</w:t>
      </w:r>
      <w:r>
        <w:t>.</w:t>
      </w:r>
    </w:p>
    <w:p w14:paraId="375EB787" w14:textId="77777777" w:rsidR="0096062C" w:rsidRPr="00DE0A15" w:rsidRDefault="0096062C" w:rsidP="0096062C">
      <w:pPr>
        <w:pStyle w:val="RLTextlnkuslovan"/>
        <w:numPr>
          <w:ilvl w:val="0"/>
          <w:numId w:val="0"/>
        </w:numPr>
        <w:ind w:left="709"/>
        <w:rPr>
          <w:b/>
          <w:bCs/>
        </w:rPr>
      </w:pPr>
      <w:r w:rsidRPr="00DE0A15">
        <w:rPr>
          <w:b/>
          <w:bCs/>
        </w:rPr>
        <w:t>Zapojení dalšího zpracovatele</w:t>
      </w:r>
    </w:p>
    <w:p w14:paraId="47B397E6" w14:textId="77777777" w:rsidR="0096062C" w:rsidRDefault="0096062C" w:rsidP="0096062C">
      <w:pPr>
        <w:pStyle w:val="RLTextlnkuslovan"/>
        <w:tabs>
          <w:tab w:val="clear" w:pos="1446"/>
          <w:tab w:val="num" w:pos="1418"/>
        </w:tabs>
        <w:ind w:left="1418" w:hanging="709"/>
      </w:pPr>
      <w:r>
        <w:t xml:space="preserve">Poskytovatel </w:t>
      </w:r>
      <w:r w:rsidRPr="00343E38">
        <w:t>nezapojí do zpracování žádného dalšího zpracovatele bez předchozího konkrétního písemného povolení Objednatele</w:t>
      </w:r>
      <w:r>
        <w:t>.</w:t>
      </w:r>
    </w:p>
    <w:p w14:paraId="4FD734EF" w14:textId="4A976DBE" w:rsidR="0096062C" w:rsidRDefault="0096062C" w:rsidP="0096062C">
      <w:pPr>
        <w:pStyle w:val="RLTextlnkuslovan"/>
        <w:tabs>
          <w:tab w:val="clear" w:pos="1446"/>
        </w:tabs>
        <w:ind w:left="1418" w:hanging="709"/>
      </w:pPr>
      <w:r>
        <w:t xml:space="preserve">Poskytovatel se zavazuje zavázat dalšího zpracovatele stejnými povinnostmi, jakými je Poskytovatel v oblasti zpracování osobních údajů touto </w:t>
      </w:r>
      <w:r w:rsidR="006775E0">
        <w:t>Smlouvou</w:t>
      </w:r>
      <w:r>
        <w:t xml:space="preserve"> vázán sám.</w:t>
      </w:r>
    </w:p>
    <w:p w14:paraId="0E16A1A0" w14:textId="2E5A00C5" w:rsidR="0096062C" w:rsidRPr="00343E38" w:rsidRDefault="0096062C" w:rsidP="0096062C">
      <w:pPr>
        <w:pStyle w:val="RLTextlnkuslovan"/>
        <w:tabs>
          <w:tab w:val="clear" w:pos="1446"/>
        </w:tabs>
        <w:ind w:left="1418" w:hanging="709"/>
      </w:pPr>
      <w:r>
        <w:t xml:space="preserve">Poskytovatel odpovídá za zpracování Osobních údajů, které svěřil dalšímu zpracovateli, v plném rozsahu. Poskytovatel odpovídá za porušení povinností dle této </w:t>
      </w:r>
      <w:r w:rsidR="006775E0">
        <w:t>Smlouvy</w:t>
      </w:r>
      <w:r>
        <w:t xml:space="preserve"> nebo dle právního řádu při zpracování Osobních údajů dalším zpracovatelem, jako by se porušení příslušné povinnosti dopustil on sám.</w:t>
      </w:r>
    </w:p>
    <w:p w14:paraId="154320B7" w14:textId="77777777" w:rsidR="0096062C" w:rsidRPr="00385A5B" w:rsidRDefault="0096062C" w:rsidP="0096062C">
      <w:pPr>
        <w:pStyle w:val="RLTextlnkuslovan"/>
        <w:numPr>
          <w:ilvl w:val="0"/>
          <w:numId w:val="0"/>
        </w:numPr>
        <w:ind w:left="709"/>
        <w:rPr>
          <w:b/>
        </w:rPr>
      </w:pPr>
      <w:r w:rsidRPr="00385A5B">
        <w:rPr>
          <w:b/>
        </w:rPr>
        <w:t>Zabezpečení osobních údajů</w:t>
      </w:r>
    </w:p>
    <w:p w14:paraId="4B4AB8B0" w14:textId="77777777" w:rsidR="0096062C" w:rsidRDefault="0096062C" w:rsidP="0096062C">
      <w:pPr>
        <w:pStyle w:val="RLTextlnkuslovan"/>
        <w:tabs>
          <w:tab w:val="clear" w:pos="1446"/>
        </w:tabs>
        <w:ind w:left="1418" w:hanging="709"/>
      </w:pPr>
      <w:r>
        <w:t xml:space="preserve">Poskytovatel přijal a udržuje taková technická a organizační opatření, aby nemohlo dojít k neoprávněnému nebo nahodilému přístupu k osobním údajům, k jejich změně, zničení </w:t>
      </w:r>
      <w:r w:rsidRPr="004A64D2">
        <w:t>či</w:t>
      </w:r>
      <w:r>
        <w:t xml:space="preserve"> ztrátě, neoprávněným přenosům, k jejich jinému neoprávněnému zpracování, jakož i k jinému zneužití osobních údajů. </w:t>
      </w:r>
    </w:p>
    <w:p w14:paraId="0C9C1839" w14:textId="77777777" w:rsidR="0096062C" w:rsidRDefault="0096062C" w:rsidP="0096062C">
      <w:pPr>
        <w:pStyle w:val="RLTextlnkuslovan"/>
        <w:tabs>
          <w:tab w:val="clear" w:pos="1446"/>
        </w:tabs>
        <w:ind w:left="1418" w:hanging="709"/>
      </w:pPr>
      <w:r>
        <w:t>Poskytovatel je povinen Osobní údaje uchovávané v elektronické podobě chránit před neoprávněným přístupem pomocí vytvoření přístupových práv a kontroly přístupu do sítě včetně technologie firewallů, jak hardwarových, tak i softwarových komponent, technologie detekce síťových průniků, pseudonymizace a šifrovací technologie, vybrané podle jejich vhodnosti a zajistit ochranu, udržování a monitorování zabezpečení a integrity sítě.</w:t>
      </w:r>
    </w:p>
    <w:p w14:paraId="5B5A05D7" w14:textId="77777777" w:rsidR="0096062C" w:rsidRDefault="0096062C" w:rsidP="0096062C">
      <w:pPr>
        <w:pStyle w:val="RLTextlnkuslovan"/>
        <w:tabs>
          <w:tab w:val="clear" w:pos="1446"/>
        </w:tabs>
        <w:ind w:left="1418" w:hanging="709"/>
      </w:pPr>
      <w:r>
        <w:t xml:space="preserve">Poskytovatel je povinen provádět pravidelné zálohování dat včetně zajištění potřebného software a hardware pro provádění bezpečnostních záloh. </w:t>
      </w:r>
    </w:p>
    <w:p w14:paraId="279EFFB8" w14:textId="77777777" w:rsidR="0096062C" w:rsidRDefault="0096062C" w:rsidP="0096062C">
      <w:pPr>
        <w:pStyle w:val="RLTextlnkuslovan"/>
        <w:tabs>
          <w:tab w:val="clear" w:pos="1446"/>
        </w:tabs>
        <w:ind w:left="1418" w:hanging="709"/>
      </w:pPr>
      <w:r>
        <w:t xml:space="preserve">Poskytovatel je povinen pořizovat elektronické záznamy, které umožní určit a ověřit, kdy, kým a z jakého důvodu byly Osobní údaje zobrazeny, zaznamenány nebo jinak zpracovány.  </w:t>
      </w:r>
    </w:p>
    <w:p w14:paraId="19C4FDED" w14:textId="4DDC4AE0" w:rsidR="0096062C" w:rsidRDefault="0096062C" w:rsidP="0096062C">
      <w:pPr>
        <w:pStyle w:val="RLTextlnkuslovan"/>
        <w:tabs>
          <w:tab w:val="clear" w:pos="1446"/>
          <w:tab w:val="num" w:pos="1474"/>
          <w:tab w:val="num" w:pos="2154"/>
        </w:tabs>
        <w:ind w:left="1474"/>
      </w:pPr>
      <w:r>
        <w:t>Poskytovatel je povinen zajistit, že p</w:t>
      </w:r>
      <w:r w:rsidRPr="00F31785">
        <w:t>řístup k osobním údajům bude umožněn výlučně pověřeným osobám, které budou v pracovněprávním, příkazním či jiném obdobném poměru k Poskytovateli, budou předem prokazatelně seznámeny s povahou osobních údajů a rozsahem a účelem jejich zpracování a budou povinny zachovávat mlčenlivost o všech okolnostech, o nichž se dozví v souvislosti se zpřístupněním osobních údajů a</w:t>
      </w:r>
      <w:r>
        <w:t> </w:t>
      </w:r>
      <w:r w:rsidRPr="00F31785">
        <w:t xml:space="preserve">jejich zpracováním (dále jen </w:t>
      </w:r>
      <w:r w:rsidRPr="00F31785">
        <w:rPr>
          <w:b/>
        </w:rPr>
        <w:t>„pověřené osoby</w:t>
      </w:r>
      <w:r w:rsidRPr="00F31785">
        <w:t xml:space="preserve">“). Splnění této povinností zajistí Poskytovatel vhodným způsobem, zejména vydáním svých vnitřních předpisů, příp. prostřednictvím zvláštních smluvních ujednání. </w:t>
      </w:r>
      <w:r>
        <w:t>Přístup k </w:t>
      </w:r>
      <w:r w:rsidRPr="00086B6B">
        <w:t xml:space="preserve">osobním údajům bude pověřeným osobám umožněn výlučně pro účely zpracování osobních údajů v rozsahu a za účelem stanoveným touto </w:t>
      </w:r>
      <w:r w:rsidR="002D2FE8">
        <w:t>Smlouvou</w:t>
      </w:r>
      <w:r>
        <w:t>.</w:t>
      </w:r>
    </w:p>
    <w:p w14:paraId="354E3CE6" w14:textId="010E8114" w:rsidR="0096062C" w:rsidRPr="005A55BC" w:rsidRDefault="0096062C" w:rsidP="0096062C">
      <w:pPr>
        <w:pStyle w:val="RLTextlnkuslovan"/>
        <w:tabs>
          <w:tab w:val="clear" w:pos="1446"/>
          <w:tab w:val="num" w:pos="1474"/>
          <w:tab w:val="num" w:pos="2154"/>
        </w:tabs>
        <w:ind w:left="1474"/>
      </w:pPr>
      <w:r w:rsidRPr="00F31785">
        <w:t xml:space="preserve">Poskytovatel dále vhodným způsobem zajistí, že </w:t>
      </w:r>
      <w:r>
        <w:t>pověřené osoby</w:t>
      </w:r>
      <w:r w:rsidRPr="00F31785">
        <w:t xml:space="preserve"> budou zpracovávat </w:t>
      </w:r>
      <w:r w:rsidRPr="005A55BC">
        <w:t xml:space="preserve">osobní údaje na základě </w:t>
      </w:r>
      <w:r w:rsidR="006775E0">
        <w:t>Smlouvy</w:t>
      </w:r>
      <w:r w:rsidRPr="005A55BC">
        <w:t xml:space="preserve"> pouze za podmínek a v rozsahu Poskytovatelem stanoveném a</w:t>
      </w:r>
      <w:r>
        <w:t> </w:t>
      </w:r>
      <w:r w:rsidRPr="005A55BC">
        <w:t xml:space="preserve">odpovídajícím této </w:t>
      </w:r>
      <w:r w:rsidR="006775E0">
        <w:t>Smlouvě</w:t>
      </w:r>
      <w:r w:rsidRPr="005A55BC">
        <w:t xml:space="preserve"> a </w:t>
      </w:r>
      <w:r>
        <w:t>v souladu s </w:t>
      </w:r>
      <w:r w:rsidRPr="005A55BC">
        <w:t>právními předpisy</w:t>
      </w:r>
      <w:r>
        <w:t>. Poskytovatel</w:t>
      </w:r>
      <w:r w:rsidRPr="005A55BC">
        <w:t xml:space="preserve"> zejména zajistí zachování mlčenlivosti </w:t>
      </w:r>
      <w:r>
        <w:t xml:space="preserve">pověřených osob </w:t>
      </w:r>
      <w:r w:rsidRPr="005A55BC">
        <w:t>o</w:t>
      </w:r>
      <w:r>
        <w:t> </w:t>
      </w:r>
      <w:r w:rsidRPr="005A55BC">
        <w:t xml:space="preserve">bezpečnostních opatřeních, jejichž zveřejnění by ohrozilo zabezpečení osobních </w:t>
      </w:r>
      <w:r w:rsidRPr="005A55BC">
        <w:lastRenderedPageBreak/>
        <w:t xml:space="preserve">údajů, a to i pro dobu po </w:t>
      </w:r>
      <w:r>
        <w:t xml:space="preserve">ukončení pracovního či obdobného poměru </w:t>
      </w:r>
      <w:r w:rsidRPr="005A55BC">
        <w:t>pověřených osob.</w:t>
      </w:r>
    </w:p>
    <w:p w14:paraId="15830831" w14:textId="77777777" w:rsidR="0096062C" w:rsidRPr="009F7E60" w:rsidRDefault="0096062C" w:rsidP="0096062C">
      <w:pPr>
        <w:pStyle w:val="RLTextlnkuslovan"/>
        <w:tabs>
          <w:tab w:val="clear" w:pos="1446"/>
          <w:tab w:val="num" w:pos="1474"/>
          <w:tab w:val="num" w:pos="2154"/>
        </w:tabs>
        <w:ind w:left="1474"/>
      </w:pPr>
      <w:r>
        <w:t>Při zpracování osobních údajů</w:t>
      </w:r>
      <w:r w:rsidRPr="009F7E60">
        <w:t xml:space="preserve"> v elektronické podobě budou </w:t>
      </w:r>
      <w:r>
        <w:t>tyto</w:t>
      </w:r>
      <w:r w:rsidRPr="009F7E60">
        <w:t xml:space="preserve"> uchovávány výlučně na</w:t>
      </w:r>
      <w:r>
        <w:t> </w:t>
      </w:r>
      <w:r w:rsidRPr="009F7E60">
        <w:t>zabezpečených serverech nebo na zabezpečených nosičích dat.</w:t>
      </w:r>
    </w:p>
    <w:p w14:paraId="5EDE01F6" w14:textId="77777777" w:rsidR="0096062C" w:rsidRPr="009F7E60" w:rsidRDefault="0096062C" w:rsidP="0096062C">
      <w:pPr>
        <w:pStyle w:val="RLTextlnkuslovan"/>
        <w:tabs>
          <w:tab w:val="clear" w:pos="1446"/>
          <w:tab w:val="num" w:pos="1474"/>
          <w:tab w:val="num" w:pos="2154"/>
        </w:tabs>
        <w:ind w:left="1474"/>
      </w:pPr>
      <w:r w:rsidRPr="009F7E60">
        <w:t>Při zpracování osobních údajů v jiné, než elektronické podobě budou osobní údaje uchovány v místnostech s náležitou úrovní zabezpečení, do kterých budou mít přístup výlučně pověřené osoby.</w:t>
      </w:r>
    </w:p>
    <w:p w14:paraId="05FE231F" w14:textId="77777777" w:rsidR="0096062C" w:rsidRDefault="0096062C" w:rsidP="0096062C">
      <w:pPr>
        <w:pStyle w:val="RLTextlnkuslovan"/>
        <w:tabs>
          <w:tab w:val="clear" w:pos="1446"/>
          <w:tab w:val="num" w:pos="1474"/>
          <w:tab w:val="num" w:pos="2154"/>
        </w:tabs>
        <w:ind w:left="1474"/>
      </w:pPr>
      <w:bookmarkStart w:id="58" w:name="_Ref46939666"/>
      <w:r w:rsidRPr="00C67E5F">
        <w:t>Poskytovatel se zavazuje na písemnou žádost Objednatele přijmout v přiměřené lhůtě stanovené Objednatelem další záruky za účelem technického a organizačního zabezpečení osobních údajů, zejména přijmout takov</w:t>
      </w:r>
      <w:r>
        <w:t>á opatření, aby nemohlo dojít k </w:t>
      </w:r>
      <w:r w:rsidRPr="00C67E5F">
        <w:t>neoprávněnému nebo nahodilému přístupu k osobním údajům.</w:t>
      </w:r>
      <w:bookmarkEnd w:id="58"/>
    </w:p>
    <w:p w14:paraId="5B137A8C" w14:textId="2D41A1EA" w:rsidR="0096062C" w:rsidRDefault="0096062C" w:rsidP="0096062C">
      <w:pPr>
        <w:pStyle w:val="RLTextlnkuslovan"/>
        <w:tabs>
          <w:tab w:val="clear" w:pos="1446"/>
          <w:tab w:val="num" w:pos="1474"/>
          <w:tab w:val="num" w:pos="2154"/>
        </w:tabs>
        <w:ind w:left="1474"/>
      </w:pPr>
      <w:r w:rsidRPr="00C67E5F">
        <w:t>V případě zjištění porušení záruk dle odst.</w:t>
      </w:r>
      <w:r>
        <w:t xml:space="preserve"> </w:t>
      </w:r>
      <w:r>
        <w:fldChar w:fldCharType="begin"/>
      </w:r>
      <w:r>
        <w:instrText xml:space="preserve"> REF _Ref46939666 \r \h </w:instrText>
      </w:r>
      <w:r>
        <w:fldChar w:fldCharType="separate"/>
      </w:r>
      <w:r w:rsidR="00A44F93">
        <w:t>18.40</w:t>
      </w:r>
      <w:r>
        <w:fldChar w:fldCharType="end"/>
      </w:r>
      <w:r>
        <w:t xml:space="preserve"> </w:t>
      </w:r>
      <w:r w:rsidRPr="00C67E5F">
        <w:t xml:space="preserve">této </w:t>
      </w:r>
      <w:r w:rsidR="006775E0">
        <w:t>Smlouvy</w:t>
      </w:r>
      <w:r w:rsidRPr="00C67E5F">
        <w:t xml:space="preserve"> je Poskytovatel povinen zajistit stav odpovídající zárukám neprodleně poté, co zjistí, že záruky porušuje, nejpozději však do </w:t>
      </w:r>
      <w:r>
        <w:t>tří (</w:t>
      </w:r>
      <w:r w:rsidRPr="00C67E5F">
        <w:t>3</w:t>
      </w:r>
      <w:r>
        <w:t>)</w:t>
      </w:r>
      <w:r w:rsidRPr="00C67E5F">
        <w:t xml:space="preserve"> pracovních dnů poté, co je k tomu Objednatelem vyzván.</w:t>
      </w:r>
    </w:p>
    <w:p w14:paraId="129C72EE" w14:textId="2A7C90BA" w:rsidR="006600D9" w:rsidRPr="00C57200" w:rsidRDefault="006600D9" w:rsidP="006600D9">
      <w:pPr>
        <w:pStyle w:val="RLlneksmlouvy"/>
      </w:pPr>
      <w:r w:rsidRPr="00C57200">
        <w:t xml:space="preserve">ZMĚNA </w:t>
      </w:r>
      <w:bookmarkEnd w:id="50"/>
      <w:r w:rsidR="009863C6">
        <w:t>SMLOUVY</w:t>
      </w:r>
    </w:p>
    <w:p w14:paraId="13613C66" w14:textId="27F69A20" w:rsidR="00C51F36" w:rsidRDefault="006600D9" w:rsidP="00C51F36">
      <w:pPr>
        <w:pStyle w:val="RLTextlnkuslovan"/>
        <w:tabs>
          <w:tab w:val="num" w:pos="1474"/>
        </w:tabs>
        <w:ind w:left="1474"/>
        <w:rPr>
          <w:lang w:eastAsia="en-US"/>
        </w:rPr>
      </w:pPr>
      <w:r w:rsidRPr="00C57200">
        <w:rPr>
          <w:iCs/>
          <w:lang w:bidi="cs-CZ"/>
        </w:rPr>
        <w:t xml:space="preserve">Tuto </w:t>
      </w:r>
      <w:r w:rsidR="009863C6">
        <w:rPr>
          <w:iCs/>
          <w:lang w:bidi="cs-CZ"/>
        </w:rPr>
        <w:t>Smlouvou</w:t>
      </w:r>
      <w:r w:rsidRPr="00C57200">
        <w:rPr>
          <w:iCs/>
          <w:lang w:bidi="cs-CZ"/>
        </w:rPr>
        <w:t xml:space="preserve"> je možné měnit pouze písemnou dohodou smluvních stran ve formě číslovaných dodatků této </w:t>
      </w:r>
      <w:r w:rsidR="009863C6">
        <w:rPr>
          <w:iCs/>
          <w:lang w:bidi="cs-CZ"/>
        </w:rPr>
        <w:t>Smlouvy</w:t>
      </w:r>
      <w:r w:rsidRPr="00C57200">
        <w:rPr>
          <w:iCs/>
          <w:lang w:bidi="cs-CZ"/>
        </w:rPr>
        <w:t>, podepsaných za každou smluvní stranu osobou nebo osobami oprávněnými zastupovat</w:t>
      </w:r>
      <w:r w:rsidRPr="009F7924">
        <w:rPr>
          <w:iCs/>
          <w:lang w:bidi="cs-CZ"/>
        </w:rPr>
        <w:t xml:space="preserve"> smluvní strany, nestanoví-li tato </w:t>
      </w:r>
      <w:r w:rsidR="009863C6">
        <w:rPr>
          <w:iCs/>
          <w:lang w:bidi="cs-CZ"/>
        </w:rPr>
        <w:t>Smlouva</w:t>
      </w:r>
      <w:r w:rsidRPr="009F7924">
        <w:rPr>
          <w:iCs/>
          <w:lang w:bidi="cs-CZ"/>
        </w:rPr>
        <w:t xml:space="preserve"> výslovně jinak.</w:t>
      </w:r>
    </w:p>
    <w:p w14:paraId="00020DBF" w14:textId="2347359D" w:rsidR="00C51F36" w:rsidRPr="009F7924" w:rsidRDefault="00C51F36" w:rsidP="00C51F36">
      <w:pPr>
        <w:pStyle w:val="RLTextlnkuslovan"/>
        <w:tabs>
          <w:tab w:val="num" w:pos="1474"/>
        </w:tabs>
        <w:ind w:left="1474"/>
        <w:rPr>
          <w:lang w:eastAsia="en-US"/>
        </w:rPr>
      </w:pPr>
      <w:r>
        <w:rPr>
          <w:lang w:eastAsia="en-US"/>
        </w:rPr>
        <w:t>Partneři se zavazují poskytnout svou součinnost při uzavírání dodatků týkajících se ustanovení, které nemají dopad na plnění jim poskytované dle Smluv na MOS, bez dalšího.</w:t>
      </w:r>
    </w:p>
    <w:p w14:paraId="53DAFC02" w14:textId="0BAD0BED" w:rsidR="006600D9" w:rsidRPr="009F7924" w:rsidRDefault="006600D9" w:rsidP="006600D9">
      <w:pPr>
        <w:pStyle w:val="RLTextlnkuslovan"/>
        <w:tabs>
          <w:tab w:val="num" w:pos="1474"/>
        </w:tabs>
        <w:ind w:left="1474"/>
      </w:pPr>
      <w:r w:rsidRPr="009F7924">
        <w:rPr>
          <w:iCs/>
          <w:lang w:bidi="cs-CZ"/>
        </w:rPr>
        <w:t xml:space="preserve">Na žádost kterékoli smluvní strany </w:t>
      </w:r>
      <w:proofErr w:type="gramStart"/>
      <w:r w:rsidRPr="009F7924">
        <w:rPr>
          <w:iCs/>
          <w:lang w:bidi="cs-CZ"/>
        </w:rPr>
        <w:t>podepíší</w:t>
      </w:r>
      <w:proofErr w:type="gramEnd"/>
      <w:r w:rsidRPr="009F7924">
        <w:rPr>
          <w:iCs/>
          <w:lang w:bidi="cs-CZ"/>
        </w:rPr>
        <w:t xml:space="preserve"> smluvní strany konsolidované znění této </w:t>
      </w:r>
      <w:r w:rsidR="009863C6">
        <w:rPr>
          <w:iCs/>
          <w:lang w:bidi="cs-CZ"/>
        </w:rPr>
        <w:t>Smlouvy</w:t>
      </w:r>
      <w:r w:rsidRPr="009F7924">
        <w:rPr>
          <w:iCs/>
          <w:lang w:bidi="cs-CZ"/>
        </w:rPr>
        <w:t xml:space="preserve">, a to </w:t>
      </w:r>
      <w:r w:rsidR="000542D4">
        <w:rPr>
          <w:iCs/>
          <w:lang w:bidi="cs-CZ"/>
        </w:rPr>
        <w:t>vždy</w:t>
      </w:r>
      <w:r>
        <w:rPr>
          <w:iCs/>
          <w:lang w:bidi="cs-CZ"/>
        </w:rPr>
        <w:t xml:space="preserve"> </w:t>
      </w:r>
      <w:r w:rsidRPr="009F7924">
        <w:rPr>
          <w:iCs/>
          <w:lang w:bidi="cs-CZ"/>
        </w:rPr>
        <w:t xml:space="preserve">do </w:t>
      </w:r>
      <w:r w:rsidR="000542D4">
        <w:rPr>
          <w:iCs/>
          <w:lang w:bidi="cs-CZ"/>
        </w:rPr>
        <w:t>3</w:t>
      </w:r>
      <w:r w:rsidRPr="009F7924">
        <w:rPr>
          <w:iCs/>
          <w:lang w:bidi="cs-CZ"/>
        </w:rPr>
        <w:t xml:space="preserve">0 dnů od obdržení takové žádosti. Konsolidovaným zněním této </w:t>
      </w:r>
      <w:r w:rsidR="009863C6">
        <w:rPr>
          <w:iCs/>
          <w:lang w:bidi="cs-CZ"/>
        </w:rPr>
        <w:t>Smlouvy</w:t>
      </w:r>
      <w:r w:rsidRPr="009F7924">
        <w:rPr>
          <w:iCs/>
          <w:lang w:bidi="cs-CZ"/>
        </w:rPr>
        <w:t xml:space="preserve"> se rozumí znění této </w:t>
      </w:r>
      <w:r w:rsidR="009863C6">
        <w:rPr>
          <w:iCs/>
          <w:lang w:bidi="cs-CZ"/>
        </w:rPr>
        <w:t>Smlouvy</w:t>
      </w:r>
      <w:r w:rsidRPr="009F7924">
        <w:rPr>
          <w:iCs/>
          <w:lang w:bidi="cs-CZ"/>
        </w:rPr>
        <w:t xml:space="preserve"> ke dni podpisu konsolidovaného znění, tedy takové, které v textu zohledňuje veškeré ke dni podpisu konsolidovaného znění účinné dodatky či změny </w:t>
      </w:r>
      <w:r w:rsidR="009863C6">
        <w:rPr>
          <w:iCs/>
          <w:lang w:bidi="cs-CZ"/>
        </w:rPr>
        <w:t>Smlouvy</w:t>
      </w:r>
      <w:r w:rsidRPr="009F7924">
        <w:rPr>
          <w:iCs/>
          <w:lang w:bidi="cs-CZ"/>
        </w:rPr>
        <w:t xml:space="preserve"> přijaté po dni uzavření této </w:t>
      </w:r>
      <w:r w:rsidR="009863C6">
        <w:rPr>
          <w:iCs/>
          <w:lang w:bidi="cs-CZ"/>
        </w:rPr>
        <w:t>Smlouvy</w:t>
      </w:r>
      <w:r w:rsidRPr="009F7924">
        <w:rPr>
          <w:iCs/>
          <w:lang w:bidi="cs-CZ"/>
        </w:rPr>
        <w:t xml:space="preserve">. Ke konsolidovanému znění </w:t>
      </w:r>
      <w:r w:rsidR="009863C6">
        <w:rPr>
          <w:iCs/>
          <w:lang w:bidi="cs-CZ"/>
        </w:rPr>
        <w:t>Smlouvy</w:t>
      </w:r>
      <w:r w:rsidRPr="009F7924">
        <w:rPr>
          <w:iCs/>
          <w:lang w:bidi="cs-CZ"/>
        </w:rPr>
        <w:t xml:space="preserve"> budou připojeny všechny přílohy v podobě ke dni podpisu konsolidovaného znění </w:t>
      </w:r>
      <w:r w:rsidR="009863C6">
        <w:rPr>
          <w:iCs/>
          <w:lang w:bidi="cs-CZ"/>
        </w:rPr>
        <w:t>Smlouvy</w:t>
      </w:r>
      <w:r w:rsidRPr="009F7924">
        <w:rPr>
          <w:iCs/>
          <w:lang w:bidi="cs-CZ"/>
        </w:rPr>
        <w:t xml:space="preserve">. Konsolidované znění </w:t>
      </w:r>
      <w:r w:rsidR="009863C6">
        <w:rPr>
          <w:iCs/>
          <w:lang w:bidi="cs-CZ"/>
        </w:rPr>
        <w:t>Smlouvy</w:t>
      </w:r>
      <w:r w:rsidRPr="009F7924">
        <w:rPr>
          <w:iCs/>
          <w:lang w:bidi="cs-CZ"/>
        </w:rPr>
        <w:t xml:space="preserve"> nahradí dosavadní </w:t>
      </w:r>
      <w:r w:rsidR="009863C6">
        <w:rPr>
          <w:iCs/>
          <w:lang w:bidi="cs-CZ"/>
        </w:rPr>
        <w:t>Smlouvu</w:t>
      </w:r>
      <w:r w:rsidRPr="009F7924">
        <w:rPr>
          <w:iCs/>
          <w:lang w:bidi="cs-CZ"/>
        </w:rPr>
        <w:t xml:space="preserve"> a její </w:t>
      </w:r>
      <w:r w:rsidR="000542D4">
        <w:rPr>
          <w:iCs/>
          <w:lang w:bidi="cs-CZ"/>
        </w:rPr>
        <w:t>p</w:t>
      </w:r>
      <w:r w:rsidRPr="009F7924">
        <w:rPr>
          <w:iCs/>
          <w:lang w:bidi="cs-CZ"/>
        </w:rPr>
        <w:t xml:space="preserve">řílohy a dodatky, změny a jiné dokumenty přijaté či připojené ke </w:t>
      </w:r>
      <w:r w:rsidR="009863C6">
        <w:rPr>
          <w:iCs/>
          <w:lang w:bidi="cs-CZ"/>
        </w:rPr>
        <w:t>Smlouvě</w:t>
      </w:r>
      <w:r w:rsidRPr="009F7924">
        <w:rPr>
          <w:iCs/>
          <w:lang w:bidi="cs-CZ"/>
        </w:rPr>
        <w:t xml:space="preserve"> před podpisem konsolidovaného znění </w:t>
      </w:r>
      <w:r w:rsidR="009863C6">
        <w:rPr>
          <w:iCs/>
          <w:lang w:bidi="cs-CZ"/>
        </w:rPr>
        <w:t>Smlouvy</w:t>
      </w:r>
      <w:r w:rsidRPr="009F7924">
        <w:rPr>
          <w:iCs/>
          <w:lang w:bidi="cs-CZ"/>
        </w:rPr>
        <w:t xml:space="preserve">. Konsolidované znění </w:t>
      </w:r>
      <w:r w:rsidR="009863C6">
        <w:rPr>
          <w:iCs/>
          <w:lang w:bidi="cs-CZ"/>
        </w:rPr>
        <w:t>Smlouvy</w:t>
      </w:r>
      <w:r w:rsidRPr="009F7924">
        <w:rPr>
          <w:iCs/>
          <w:lang w:bidi="cs-CZ"/>
        </w:rPr>
        <w:t xml:space="preserve"> bude obsahovat označení, že jde o konsolidované znění </w:t>
      </w:r>
      <w:r w:rsidR="009863C6">
        <w:rPr>
          <w:iCs/>
          <w:lang w:bidi="cs-CZ"/>
        </w:rPr>
        <w:t>Smlouvy</w:t>
      </w:r>
      <w:r w:rsidRPr="009F7924">
        <w:rPr>
          <w:iCs/>
          <w:lang w:bidi="cs-CZ"/>
        </w:rPr>
        <w:t xml:space="preserve"> v podobě účinné ke dni jeho podpisu. Práva a povinnosti smluvních stran vzniklé přede dnem podpisu konsolidovaného znění </w:t>
      </w:r>
      <w:r w:rsidR="009863C6">
        <w:rPr>
          <w:iCs/>
          <w:lang w:bidi="cs-CZ"/>
        </w:rPr>
        <w:t>Smlouvy</w:t>
      </w:r>
      <w:r w:rsidRPr="009F7924">
        <w:rPr>
          <w:iCs/>
          <w:lang w:bidi="cs-CZ"/>
        </w:rPr>
        <w:t xml:space="preserve"> tím nejsou podpisem konsolidovaného znění dotčena.</w:t>
      </w:r>
    </w:p>
    <w:p w14:paraId="1302A934" w14:textId="3C3B992A" w:rsidR="006600D9" w:rsidRPr="009F7924" w:rsidRDefault="006600D9" w:rsidP="006600D9">
      <w:pPr>
        <w:pStyle w:val="RLlneksmlouvy"/>
      </w:pPr>
      <w:bookmarkStart w:id="59" w:name="_Toc361816559"/>
      <w:bookmarkStart w:id="60" w:name="_Toc212632764"/>
      <w:bookmarkStart w:id="61" w:name="_Toc295034744"/>
      <w:bookmarkEnd w:id="6"/>
      <w:bookmarkEnd w:id="7"/>
      <w:bookmarkEnd w:id="8"/>
      <w:bookmarkEnd w:id="9"/>
      <w:bookmarkEnd w:id="10"/>
      <w:bookmarkEnd w:id="11"/>
      <w:bookmarkEnd w:id="12"/>
      <w:r w:rsidRPr="009F7924">
        <w:t xml:space="preserve">TRVÁNÍ </w:t>
      </w:r>
      <w:bookmarkEnd w:id="59"/>
      <w:r w:rsidR="009863C6">
        <w:t>SMLOUVY</w:t>
      </w:r>
      <w:r w:rsidRPr="009F7924">
        <w:t xml:space="preserve"> A JEJÍ UKONČENÍ</w:t>
      </w:r>
    </w:p>
    <w:p w14:paraId="6821E683" w14:textId="556FC376" w:rsidR="006600D9" w:rsidRPr="009F7924" w:rsidRDefault="006600D9" w:rsidP="006600D9">
      <w:pPr>
        <w:pStyle w:val="RLTextlnkuslovan"/>
        <w:tabs>
          <w:tab w:val="clear" w:pos="1446"/>
          <w:tab w:val="num" w:pos="1447"/>
        </w:tabs>
        <w:ind w:left="1447"/>
        <w:rPr>
          <w:szCs w:val="22"/>
          <w:lang w:eastAsia="en-US"/>
        </w:rPr>
      </w:pPr>
      <w:r w:rsidRPr="00D26D87">
        <w:rPr>
          <w:szCs w:val="22"/>
        </w:rPr>
        <w:t xml:space="preserve">Tato </w:t>
      </w:r>
      <w:r w:rsidR="009863C6">
        <w:rPr>
          <w:szCs w:val="22"/>
        </w:rPr>
        <w:t>Smlouva</w:t>
      </w:r>
      <w:r w:rsidRPr="00D26D87">
        <w:rPr>
          <w:szCs w:val="22"/>
        </w:rPr>
        <w:t xml:space="preserve"> nabývá platnosti dnem jejího podpisu oběma smluvními stranami a účinnosti dnem uveřejnění v registru smlu</w:t>
      </w:r>
      <w:r>
        <w:rPr>
          <w:szCs w:val="22"/>
        </w:rPr>
        <w:t>v dle zákona č. 340/2015 Sb., o </w:t>
      </w:r>
      <w:r w:rsidRPr="00D26D87">
        <w:rPr>
          <w:szCs w:val="22"/>
        </w:rPr>
        <w:t xml:space="preserve">registru smluv, ve znění pozdějších předpisů, a uzavírá se </w:t>
      </w:r>
      <w:r w:rsidRPr="009F7924">
        <w:rPr>
          <w:szCs w:val="22"/>
        </w:rPr>
        <w:t xml:space="preserve">na dobu </w:t>
      </w:r>
      <w:r w:rsidR="003C0E90">
        <w:rPr>
          <w:szCs w:val="22"/>
        </w:rPr>
        <w:t>ne</w:t>
      </w:r>
      <w:r w:rsidRPr="009F7924">
        <w:rPr>
          <w:szCs w:val="22"/>
        </w:rPr>
        <w:t>určitou</w:t>
      </w:r>
      <w:r w:rsidR="003C0E90">
        <w:rPr>
          <w:szCs w:val="22"/>
        </w:rPr>
        <w:t>.</w:t>
      </w:r>
    </w:p>
    <w:p w14:paraId="77951963" w14:textId="3BAA7297" w:rsidR="006600D9" w:rsidRPr="009F7924" w:rsidRDefault="006600D9" w:rsidP="006600D9">
      <w:pPr>
        <w:pStyle w:val="RLTextlnkuslovan"/>
        <w:tabs>
          <w:tab w:val="clear" w:pos="1446"/>
          <w:tab w:val="num" w:pos="1447"/>
        </w:tabs>
        <w:ind w:left="1447"/>
      </w:pPr>
      <w:r w:rsidRPr="009F7924">
        <w:rPr>
          <w:lang w:eastAsia="en-US"/>
        </w:rPr>
        <w:t xml:space="preserve">Objednatel je oprávněn odstoupit od </w:t>
      </w:r>
      <w:r w:rsidRPr="009F7924">
        <w:rPr>
          <w:szCs w:val="22"/>
        </w:rPr>
        <w:t xml:space="preserve">této </w:t>
      </w:r>
      <w:r w:rsidR="009863C6">
        <w:rPr>
          <w:szCs w:val="22"/>
        </w:rPr>
        <w:t>Smlouvy</w:t>
      </w:r>
      <w:r w:rsidRPr="009F7924">
        <w:rPr>
          <w:lang w:eastAsia="en-US"/>
        </w:rPr>
        <w:t>:</w:t>
      </w:r>
    </w:p>
    <w:p w14:paraId="2DFBD716" w14:textId="77777777" w:rsidR="006600D9" w:rsidRPr="009F7924" w:rsidRDefault="006600D9" w:rsidP="006600D9">
      <w:pPr>
        <w:pStyle w:val="RLTextlnkuslovan"/>
        <w:numPr>
          <w:ilvl w:val="2"/>
          <w:numId w:val="44"/>
        </w:numPr>
        <w:tabs>
          <w:tab w:val="num" w:pos="1474"/>
        </w:tabs>
        <w:rPr>
          <w:szCs w:val="22"/>
        </w:rPr>
      </w:pPr>
      <w:r w:rsidRPr="009F7924">
        <w:rPr>
          <w:szCs w:val="22"/>
        </w:rPr>
        <w:lastRenderedPageBreak/>
        <w:t>dostane-li se Poskytovatel do úpadku, dojde k zahájení likvidace smluvní strany, uvalení nucené správy, nebo uplatnění zajišťovacího prostředku postihujícího podstatnou část majetku Poskytovatele;</w:t>
      </w:r>
    </w:p>
    <w:p w14:paraId="31774507" w14:textId="14FAD3D7" w:rsidR="006600D9" w:rsidRPr="009F7924" w:rsidRDefault="006600D9" w:rsidP="006600D9">
      <w:pPr>
        <w:pStyle w:val="RLTextlnkuslovan"/>
        <w:numPr>
          <w:ilvl w:val="2"/>
          <w:numId w:val="44"/>
        </w:numPr>
        <w:tabs>
          <w:tab w:val="num" w:pos="1474"/>
        </w:tabs>
        <w:rPr>
          <w:szCs w:val="22"/>
        </w:rPr>
      </w:pPr>
      <w:r w:rsidRPr="009F7924">
        <w:rPr>
          <w:szCs w:val="22"/>
        </w:rPr>
        <w:t xml:space="preserve">v případě podstatného porušení této </w:t>
      </w:r>
      <w:r w:rsidR="009863C6">
        <w:rPr>
          <w:szCs w:val="22"/>
        </w:rPr>
        <w:t>Smlouvy</w:t>
      </w:r>
      <w:r w:rsidRPr="009F7924">
        <w:rPr>
          <w:szCs w:val="22"/>
        </w:rPr>
        <w:t xml:space="preserve"> ze strany Poskytovatele.</w:t>
      </w:r>
    </w:p>
    <w:p w14:paraId="479FF5CF" w14:textId="759D8F6E" w:rsidR="006600D9" w:rsidRPr="009F7924" w:rsidRDefault="006600D9" w:rsidP="006600D9">
      <w:pPr>
        <w:pStyle w:val="RLTextlnkuslovan"/>
        <w:tabs>
          <w:tab w:val="clear" w:pos="1446"/>
          <w:tab w:val="num" w:pos="1447"/>
        </w:tabs>
        <w:ind w:left="1447"/>
        <w:rPr>
          <w:szCs w:val="22"/>
        </w:rPr>
      </w:pPr>
      <w:r w:rsidRPr="009F7924">
        <w:rPr>
          <w:szCs w:val="22"/>
        </w:rPr>
        <w:t xml:space="preserve">Každá ze smluvních stran je oprávněna odstoupit od této </w:t>
      </w:r>
      <w:r w:rsidR="009863C6">
        <w:rPr>
          <w:szCs w:val="22"/>
        </w:rPr>
        <w:t>Smlouvy</w:t>
      </w:r>
      <w:r w:rsidRPr="009F7924">
        <w:rPr>
          <w:szCs w:val="22"/>
        </w:rPr>
        <w:t xml:space="preserve"> v případě, </w:t>
      </w:r>
      <w:r w:rsidRPr="009F7924">
        <w:t>nedojde-li ke zjednání nápravy nebo odstranění závadného stavu vyvolaného porušením povinnosti smluvní strany</w:t>
      </w:r>
      <w:r w:rsidR="000542D4">
        <w:t xml:space="preserve"> vůči odstupující straně</w:t>
      </w:r>
      <w:r w:rsidRPr="009F7924">
        <w:t xml:space="preserve">, a to ani po uplynutí </w:t>
      </w:r>
      <w:r w:rsidRPr="00FB0A1D">
        <w:t>30 dnů</w:t>
      </w:r>
      <w:r w:rsidRPr="009F7924">
        <w:t xml:space="preserve"> od doručení písemné výzvy k nápravě od </w:t>
      </w:r>
      <w:r w:rsidR="000542D4">
        <w:t>porušující</w:t>
      </w:r>
      <w:r w:rsidRPr="009F7924">
        <w:t xml:space="preserve"> smluvní strany</w:t>
      </w:r>
      <w:r>
        <w:t>, neurčí-li vyzývající</w:t>
      </w:r>
      <w:r w:rsidR="000542D4">
        <w:t xml:space="preserve"> (odstupující)</w:t>
      </w:r>
      <w:r>
        <w:t xml:space="preserve"> strana lhůtu delší</w:t>
      </w:r>
      <w:r w:rsidRPr="009F7924">
        <w:t>.</w:t>
      </w:r>
    </w:p>
    <w:p w14:paraId="5EA5DEFD" w14:textId="32624575" w:rsidR="006600D9" w:rsidRPr="00D933CF" w:rsidRDefault="006600D9" w:rsidP="006600D9">
      <w:pPr>
        <w:pStyle w:val="RLTextlnkuslovan"/>
        <w:tabs>
          <w:tab w:val="clear" w:pos="1446"/>
          <w:tab w:val="num" w:pos="1447"/>
        </w:tabs>
        <w:ind w:left="1447"/>
        <w:rPr>
          <w:szCs w:val="22"/>
        </w:rPr>
      </w:pPr>
      <w:r w:rsidRPr="009F7924">
        <w:rPr>
          <w:szCs w:val="22"/>
        </w:rPr>
        <w:t xml:space="preserve">Odstoupení od této </w:t>
      </w:r>
      <w:r w:rsidR="009863C6">
        <w:rPr>
          <w:szCs w:val="22"/>
        </w:rPr>
        <w:t>Smlouvy</w:t>
      </w:r>
      <w:r w:rsidRPr="009F7924">
        <w:rPr>
          <w:szCs w:val="22"/>
        </w:rPr>
        <w:t xml:space="preserve"> je účinné okamžikem doručení písemného oznámení o odstoupení </w:t>
      </w:r>
      <w:r w:rsidR="000542D4">
        <w:rPr>
          <w:szCs w:val="22"/>
        </w:rPr>
        <w:t>porušující</w:t>
      </w:r>
      <w:r w:rsidRPr="009F7924">
        <w:rPr>
          <w:szCs w:val="22"/>
        </w:rPr>
        <w:t xml:space="preserve"> smluvní straně na adresu uvedenou v záhlaví této </w:t>
      </w:r>
      <w:r w:rsidR="009863C6">
        <w:rPr>
          <w:szCs w:val="22"/>
        </w:rPr>
        <w:t>Smlouvy</w:t>
      </w:r>
      <w:r w:rsidRPr="009F7924">
        <w:rPr>
          <w:szCs w:val="22"/>
        </w:rPr>
        <w:t xml:space="preserve"> nebo na adresu sídla uvedenou v obchodním rejstříku či jiném veřejně přístupném zdroji, případně na </w:t>
      </w:r>
      <w:r w:rsidRPr="00D933CF">
        <w:rPr>
          <w:szCs w:val="22"/>
        </w:rPr>
        <w:t>poslední prokazatelně oznámenou korespondenční adresu.</w:t>
      </w:r>
      <w:r w:rsidR="000542D4">
        <w:rPr>
          <w:szCs w:val="22"/>
        </w:rPr>
        <w:t xml:space="preserve"> </w:t>
      </w:r>
    </w:p>
    <w:p w14:paraId="02E1C7A9" w14:textId="0AAF97D9" w:rsidR="000542D4" w:rsidRDefault="006600D9" w:rsidP="000542D4">
      <w:pPr>
        <w:pStyle w:val="RLTextlnkuslovan"/>
        <w:ind w:left="1447"/>
        <w:rPr>
          <w:szCs w:val="22"/>
        </w:rPr>
      </w:pPr>
      <w:r w:rsidRPr="00D933CF">
        <w:rPr>
          <w:szCs w:val="22"/>
        </w:rPr>
        <w:t xml:space="preserve">Každá ze smluvních stran je oprávněna tuto </w:t>
      </w:r>
      <w:r w:rsidR="009863C6">
        <w:rPr>
          <w:szCs w:val="22"/>
        </w:rPr>
        <w:t>Smlouvou</w:t>
      </w:r>
      <w:r w:rsidRPr="00D933CF">
        <w:rPr>
          <w:szCs w:val="22"/>
        </w:rPr>
        <w:t xml:space="preserve"> vypovědět, a to s výpovědní dobou v délce </w:t>
      </w:r>
      <w:r w:rsidR="003C0E90">
        <w:rPr>
          <w:szCs w:val="22"/>
        </w:rPr>
        <w:t>6</w:t>
      </w:r>
      <w:r w:rsidRPr="00D933CF">
        <w:rPr>
          <w:szCs w:val="22"/>
        </w:rPr>
        <w:t xml:space="preserve"> měsíců ode dne doručení</w:t>
      </w:r>
      <w:r w:rsidRPr="009F7924">
        <w:rPr>
          <w:szCs w:val="22"/>
        </w:rPr>
        <w:t xml:space="preserve"> výpovědi </w:t>
      </w:r>
      <w:r w:rsidR="000542D4">
        <w:rPr>
          <w:szCs w:val="22"/>
        </w:rPr>
        <w:t>poslední ze</w:t>
      </w:r>
      <w:r w:rsidRPr="009F7924">
        <w:rPr>
          <w:szCs w:val="22"/>
        </w:rPr>
        <w:t xml:space="preserve"> smluvní</w:t>
      </w:r>
      <w:r w:rsidR="000542D4">
        <w:rPr>
          <w:szCs w:val="22"/>
        </w:rPr>
        <w:t>ch</w:t>
      </w:r>
      <w:r w:rsidRPr="009F7924">
        <w:rPr>
          <w:szCs w:val="22"/>
        </w:rPr>
        <w:t xml:space="preserve"> stran.</w:t>
      </w:r>
      <w:r>
        <w:rPr>
          <w:szCs w:val="22"/>
        </w:rPr>
        <w:t xml:space="preserve"> </w:t>
      </w:r>
      <w:r w:rsidR="009863C6">
        <w:rPr>
          <w:szCs w:val="22"/>
        </w:rPr>
        <w:t>Smlouvou</w:t>
      </w:r>
      <w:r>
        <w:rPr>
          <w:szCs w:val="22"/>
        </w:rPr>
        <w:t xml:space="preserve"> jsou smluvní strany oprávněny vypovědět nejdříve po </w:t>
      </w:r>
      <w:r w:rsidR="003C0E90">
        <w:rPr>
          <w:szCs w:val="22"/>
        </w:rPr>
        <w:t>2</w:t>
      </w:r>
      <w:r>
        <w:rPr>
          <w:szCs w:val="22"/>
        </w:rPr>
        <w:t xml:space="preserve"> letech její účinnosti.</w:t>
      </w:r>
    </w:p>
    <w:p w14:paraId="388408F5" w14:textId="0D611AF4" w:rsidR="006600D9" w:rsidRPr="009F7924" w:rsidRDefault="006600D9" w:rsidP="006600D9">
      <w:pPr>
        <w:pStyle w:val="RLlneksmlouvy"/>
        <w:rPr>
          <w:lang w:bidi="cs-CZ"/>
        </w:rPr>
      </w:pPr>
      <w:r w:rsidRPr="009F7924">
        <w:rPr>
          <w:lang w:bidi="cs-CZ"/>
        </w:rPr>
        <w:t xml:space="preserve">POVINNOSTI STRAN V SOUVISLOSTI S UKONČENÍM </w:t>
      </w:r>
      <w:r w:rsidR="009863C6">
        <w:rPr>
          <w:lang w:bidi="cs-CZ"/>
        </w:rPr>
        <w:t>SMLOUVY</w:t>
      </w:r>
    </w:p>
    <w:p w14:paraId="3C5875D9" w14:textId="6153C22E" w:rsidR="006600D9" w:rsidRPr="009F7924" w:rsidRDefault="006600D9" w:rsidP="006600D9">
      <w:pPr>
        <w:pStyle w:val="RLTextlnkuslovan"/>
        <w:tabs>
          <w:tab w:val="clear" w:pos="1446"/>
          <w:tab w:val="num" w:pos="1447"/>
        </w:tabs>
        <w:ind w:left="1447"/>
        <w:rPr>
          <w:lang w:eastAsia="en-US" w:bidi="cs-CZ"/>
        </w:rPr>
      </w:pPr>
      <w:bookmarkStart w:id="62" w:name="_Ref457920606"/>
      <w:r w:rsidRPr="009F7924">
        <w:rPr>
          <w:lang w:eastAsia="en-US" w:bidi="cs-CZ"/>
        </w:rPr>
        <w:t xml:space="preserve">Ke dni ukončení této </w:t>
      </w:r>
      <w:r w:rsidR="009863C6">
        <w:rPr>
          <w:lang w:eastAsia="en-US" w:bidi="cs-CZ"/>
        </w:rPr>
        <w:t>Smlouvy</w:t>
      </w:r>
      <w:r w:rsidRPr="009F7924">
        <w:rPr>
          <w:lang w:eastAsia="en-US" w:bidi="cs-CZ"/>
        </w:rPr>
        <w:t xml:space="preserve"> je Poskytovatel povinen vrátit Objednatelem předané </w:t>
      </w:r>
      <w:r>
        <w:rPr>
          <w:lang w:eastAsia="en-US" w:bidi="cs-CZ"/>
        </w:rPr>
        <w:t>prostředky</w:t>
      </w:r>
      <w:r w:rsidRPr="009F7924">
        <w:rPr>
          <w:lang w:eastAsia="en-US" w:bidi="cs-CZ"/>
        </w:rPr>
        <w:t xml:space="preserve"> obsahující Důvěrné informace Objednatele. </w:t>
      </w:r>
      <w:r w:rsidR="003C0E90">
        <w:rPr>
          <w:lang w:eastAsia="en-US" w:bidi="cs-CZ"/>
        </w:rPr>
        <w:t>Objednatel</w:t>
      </w:r>
      <w:r w:rsidRPr="009F7924">
        <w:rPr>
          <w:lang w:eastAsia="en-US" w:bidi="cs-CZ"/>
        </w:rPr>
        <w:t xml:space="preserve"> o provedení těchto úkonů předá </w:t>
      </w:r>
      <w:r w:rsidR="003C0E90">
        <w:rPr>
          <w:lang w:eastAsia="en-US" w:bidi="cs-CZ"/>
        </w:rPr>
        <w:t>Poskytovateli</w:t>
      </w:r>
      <w:r w:rsidRPr="009F7924">
        <w:rPr>
          <w:lang w:eastAsia="en-US" w:bidi="cs-CZ"/>
        </w:rPr>
        <w:t xml:space="preserve"> potvrzení, podepsané osobou oprávněnou </w:t>
      </w:r>
      <w:r>
        <w:rPr>
          <w:lang w:eastAsia="en-US" w:bidi="cs-CZ"/>
        </w:rPr>
        <w:t>zastupovat</w:t>
      </w:r>
      <w:r w:rsidRPr="009F7924">
        <w:rPr>
          <w:lang w:eastAsia="en-US" w:bidi="cs-CZ"/>
        </w:rPr>
        <w:t xml:space="preserve"> </w:t>
      </w:r>
      <w:r w:rsidR="003C0E90">
        <w:rPr>
          <w:lang w:eastAsia="en-US" w:bidi="cs-CZ"/>
        </w:rPr>
        <w:t>Objednatele</w:t>
      </w:r>
      <w:r w:rsidRPr="009F7924">
        <w:rPr>
          <w:lang w:eastAsia="en-US" w:bidi="cs-CZ"/>
        </w:rPr>
        <w:t>.</w:t>
      </w:r>
    </w:p>
    <w:p w14:paraId="28ADCD51" w14:textId="5EAD48D3" w:rsidR="006600D9" w:rsidRPr="00EE1597" w:rsidRDefault="006600D9" w:rsidP="006600D9">
      <w:pPr>
        <w:pStyle w:val="RLTextlnkuslovan"/>
        <w:tabs>
          <w:tab w:val="clear" w:pos="1446"/>
          <w:tab w:val="num" w:pos="1447"/>
        </w:tabs>
        <w:ind w:left="1447"/>
        <w:rPr>
          <w:lang w:eastAsia="en-US" w:bidi="cs-CZ"/>
        </w:rPr>
      </w:pPr>
      <w:r w:rsidRPr="009F7924">
        <w:rPr>
          <w:szCs w:val="22"/>
        </w:rPr>
        <w:t xml:space="preserve">Ukončením účinnosti této </w:t>
      </w:r>
      <w:r w:rsidR="009863C6">
        <w:rPr>
          <w:szCs w:val="22"/>
        </w:rPr>
        <w:t>Smlouvy</w:t>
      </w:r>
      <w:r w:rsidRPr="009F7924">
        <w:rPr>
          <w:szCs w:val="22"/>
        </w:rPr>
        <w:t xml:space="preserve"> nebo její části nejsou dotčeny povinnosti Smluvních stran týkající se ochrany Důvěrných informací, ochrany osobních údajů, smluvních pokut, náhrady škody a jiných nároků (vč. zajištění přetrvávajících povinností), </w:t>
      </w:r>
      <w:r>
        <w:rPr>
          <w:szCs w:val="22"/>
        </w:rPr>
        <w:t xml:space="preserve">licence, </w:t>
      </w:r>
      <w:r w:rsidRPr="009F7924">
        <w:rPr>
          <w:szCs w:val="22"/>
        </w:rPr>
        <w:t xml:space="preserve">rozhodného práva a řešení sporů </w:t>
      </w:r>
      <w:r>
        <w:rPr>
          <w:szCs w:val="22"/>
        </w:rPr>
        <w:t>přetrvávajících ze své povahy i </w:t>
      </w:r>
      <w:r w:rsidRPr="009F7924">
        <w:rPr>
          <w:szCs w:val="22"/>
        </w:rPr>
        <w:t xml:space="preserve">po ukončení této </w:t>
      </w:r>
      <w:r w:rsidR="009863C6">
        <w:rPr>
          <w:szCs w:val="22"/>
        </w:rPr>
        <w:t>Smlouvy</w:t>
      </w:r>
      <w:r w:rsidRPr="009F7924">
        <w:rPr>
          <w:szCs w:val="22"/>
        </w:rPr>
        <w:t>.</w:t>
      </w:r>
      <w:bookmarkEnd w:id="62"/>
    </w:p>
    <w:p w14:paraId="586BCFB5" w14:textId="77777777" w:rsidR="006600D9" w:rsidRPr="009F7924" w:rsidRDefault="006600D9" w:rsidP="006600D9">
      <w:pPr>
        <w:pStyle w:val="RLlneksmlouvy"/>
        <w:rPr>
          <w:rFonts w:asciiTheme="minorHAnsi" w:hAnsiTheme="minorHAnsi"/>
        </w:rPr>
      </w:pPr>
      <w:bookmarkStart w:id="63" w:name="_Toc361816561"/>
      <w:r w:rsidRPr="009F7924">
        <w:rPr>
          <w:rFonts w:asciiTheme="minorHAnsi" w:hAnsiTheme="minorHAnsi"/>
        </w:rPr>
        <w:t>ŘEŠENÍ SPORŮ</w:t>
      </w:r>
    </w:p>
    <w:p w14:paraId="3B0C3848" w14:textId="38CFAAD5" w:rsidR="006600D9" w:rsidRPr="009F7924" w:rsidRDefault="006600D9" w:rsidP="006600D9">
      <w:pPr>
        <w:pStyle w:val="RLTextlnkuslovan"/>
        <w:tabs>
          <w:tab w:val="num" w:pos="1474"/>
        </w:tabs>
        <w:ind w:left="1474"/>
        <w:rPr>
          <w:szCs w:val="22"/>
        </w:rPr>
      </w:pPr>
      <w:r w:rsidRPr="009F7924">
        <w:rPr>
          <w:szCs w:val="22"/>
        </w:rPr>
        <w:t xml:space="preserve">Práva a povinnosti smluvních stran touto </w:t>
      </w:r>
      <w:r w:rsidR="009863C6">
        <w:rPr>
          <w:szCs w:val="22"/>
        </w:rPr>
        <w:t>Smlouvou</w:t>
      </w:r>
      <w:r w:rsidR="00315237">
        <w:rPr>
          <w:szCs w:val="22"/>
        </w:rPr>
        <w:t xml:space="preserve"> </w:t>
      </w:r>
      <w:r w:rsidRPr="009F7924">
        <w:rPr>
          <w:szCs w:val="22"/>
        </w:rPr>
        <w:t xml:space="preserve">výslovně neupravené se řídí </w:t>
      </w:r>
      <w:r>
        <w:rPr>
          <w:szCs w:val="22"/>
        </w:rPr>
        <w:t>občanským zákoníkem</w:t>
      </w:r>
      <w:r w:rsidRPr="009F7924">
        <w:rPr>
          <w:szCs w:val="22"/>
        </w:rPr>
        <w:t xml:space="preserve"> a dalšími příslušnými obecně závaznými právními předpisy.</w:t>
      </w:r>
    </w:p>
    <w:p w14:paraId="5ED800B7" w14:textId="604DAAB7" w:rsidR="006600D9" w:rsidRPr="009F7924" w:rsidRDefault="006600D9" w:rsidP="006600D9">
      <w:pPr>
        <w:pStyle w:val="RLTextlnkuslovan"/>
        <w:tabs>
          <w:tab w:val="num" w:pos="1474"/>
        </w:tabs>
        <w:ind w:left="1474"/>
        <w:rPr>
          <w:szCs w:val="22"/>
        </w:rPr>
      </w:pPr>
      <w:bookmarkStart w:id="64" w:name="_Ref212281042"/>
      <w:r w:rsidRPr="009F7924">
        <w:rPr>
          <w:szCs w:val="22"/>
        </w:rPr>
        <w:t xml:space="preserve">Smluvní strany se zavazují vyvinout maximální úsilí k odstranění vzájemných sporů vzniklých na základě této </w:t>
      </w:r>
      <w:r w:rsidR="009863C6">
        <w:rPr>
          <w:szCs w:val="22"/>
        </w:rPr>
        <w:t>Smlouvy</w:t>
      </w:r>
      <w:r w:rsidRPr="009F7924">
        <w:rPr>
          <w:szCs w:val="22"/>
        </w:rPr>
        <w:t xml:space="preserve"> nebo v souvislosti s touto </w:t>
      </w:r>
      <w:r w:rsidR="009863C6">
        <w:rPr>
          <w:szCs w:val="22"/>
        </w:rPr>
        <w:t>Smlouvou</w:t>
      </w:r>
      <w:r w:rsidRPr="009F7924">
        <w:rPr>
          <w:szCs w:val="22"/>
        </w:rPr>
        <w:t>, včetně sporů o její výklad či platnost a usilovat o jejich vyřešení nejprve smírně prostřednictvím jednání oprávněných osob nebo pověřených zástupců.</w:t>
      </w:r>
      <w:bookmarkEnd w:id="64"/>
    </w:p>
    <w:p w14:paraId="6409BA33" w14:textId="32936E91" w:rsidR="006600D9" w:rsidRPr="007A6228" w:rsidRDefault="006600D9" w:rsidP="007A6228">
      <w:pPr>
        <w:pStyle w:val="RLTextlnkuslovan"/>
        <w:tabs>
          <w:tab w:val="num" w:pos="1474"/>
        </w:tabs>
        <w:ind w:left="1474"/>
        <w:rPr>
          <w:szCs w:val="22"/>
        </w:rPr>
      </w:pPr>
      <w:r w:rsidRPr="009F7924">
        <w:rPr>
          <w:szCs w:val="22"/>
        </w:rPr>
        <w:t xml:space="preserve">Nebude-li sporná záležitost vyřešena </w:t>
      </w:r>
      <w:r w:rsidRPr="00D807D8">
        <w:rPr>
          <w:szCs w:val="22"/>
        </w:rPr>
        <w:t xml:space="preserve">do 30 dnů od započetí řešení </w:t>
      </w:r>
      <w:r w:rsidRPr="009F7924">
        <w:rPr>
          <w:szCs w:val="22"/>
        </w:rPr>
        <w:t xml:space="preserve">dle </w:t>
      </w:r>
      <w:r>
        <w:rPr>
          <w:szCs w:val="22"/>
        </w:rPr>
        <w:t>odst</w:t>
      </w:r>
      <w:r w:rsidRPr="009F7924">
        <w:rPr>
          <w:szCs w:val="22"/>
        </w:rPr>
        <w:t xml:space="preserve">. </w:t>
      </w:r>
      <w:r>
        <w:fldChar w:fldCharType="begin"/>
      </w:r>
      <w:r>
        <w:instrText xml:space="preserve"> REF _Ref212281042 \r \h  \* MERGEFORMAT </w:instrText>
      </w:r>
      <w:r>
        <w:fldChar w:fldCharType="separate"/>
      </w:r>
      <w:r w:rsidR="00A44F93" w:rsidRPr="00A44F93">
        <w:rPr>
          <w:szCs w:val="22"/>
        </w:rPr>
        <w:t>22.2</w:t>
      </w:r>
      <w:r>
        <w:fldChar w:fldCharType="end"/>
      </w:r>
      <w:r w:rsidRPr="009F7924">
        <w:t xml:space="preserve"> této </w:t>
      </w:r>
      <w:r w:rsidR="009863C6">
        <w:t>Smlouvy</w:t>
      </w:r>
      <w:r w:rsidRPr="009F7924">
        <w:rPr>
          <w:szCs w:val="22"/>
        </w:rPr>
        <w:t xml:space="preserve">, </w:t>
      </w:r>
      <w:r w:rsidRPr="00D807D8">
        <w:rPr>
          <w:szCs w:val="22"/>
        </w:rPr>
        <w:t xml:space="preserve">smluvní strany mají možnost obrátit se se svými nároky na </w:t>
      </w:r>
      <w:r w:rsidRPr="009F7924">
        <w:rPr>
          <w:szCs w:val="22"/>
        </w:rPr>
        <w:t>příslušn</w:t>
      </w:r>
      <w:r>
        <w:rPr>
          <w:szCs w:val="22"/>
        </w:rPr>
        <w:t>ý</w:t>
      </w:r>
      <w:r w:rsidRPr="009F7924">
        <w:rPr>
          <w:szCs w:val="22"/>
        </w:rPr>
        <w:t xml:space="preserve"> obecn</w:t>
      </w:r>
      <w:r>
        <w:rPr>
          <w:szCs w:val="22"/>
        </w:rPr>
        <w:t>ý</w:t>
      </w:r>
      <w:r w:rsidRPr="009F7924">
        <w:rPr>
          <w:szCs w:val="22"/>
        </w:rPr>
        <w:t xml:space="preserve"> soud České republiky.</w:t>
      </w:r>
    </w:p>
    <w:p w14:paraId="64391C5A" w14:textId="77777777" w:rsidR="006600D9" w:rsidRPr="009F7924" w:rsidRDefault="006600D9" w:rsidP="006600D9">
      <w:pPr>
        <w:pStyle w:val="RLlneksmlouvy"/>
      </w:pPr>
      <w:r w:rsidRPr="009F7924">
        <w:t>ZÁVĚREČNÁ USTANOVENÍ</w:t>
      </w:r>
      <w:bookmarkEnd w:id="63"/>
    </w:p>
    <w:p w14:paraId="7E01A320" w14:textId="08AF3A96" w:rsidR="006600D9" w:rsidRPr="009F7924" w:rsidRDefault="006600D9" w:rsidP="006600D9">
      <w:pPr>
        <w:pStyle w:val="RLTextlnkuslovan"/>
        <w:tabs>
          <w:tab w:val="clear" w:pos="1446"/>
          <w:tab w:val="num" w:pos="1447"/>
        </w:tabs>
        <w:ind w:left="1447"/>
        <w:rPr>
          <w:szCs w:val="22"/>
        </w:rPr>
      </w:pPr>
      <w:r w:rsidRPr="009F7924">
        <w:rPr>
          <w:szCs w:val="22"/>
        </w:rPr>
        <w:t xml:space="preserve">Tato </w:t>
      </w:r>
      <w:r w:rsidR="009863C6">
        <w:rPr>
          <w:szCs w:val="22"/>
        </w:rPr>
        <w:t>Smlouva</w:t>
      </w:r>
      <w:r w:rsidRPr="009F7924">
        <w:rPr>
          <w:szCs w:val="22"/>
        </w:rPr>
        <w:t xml:space="preserve"> představuje úplnou dohodu smluvních stran o předmětu této </w:t>
      </w:r>
      <w:r w:rsidR="009863C6">
        <w:rPr>
          <w:szCs w:val="22"/>
        </w:rPr>
        <w:t>Smlouvy</w:t>
      </w:r>
      <w:r w:rsidRPr="009F7924">
        <w:rPr>
          <w:szCs w:val="22"/>
        </w:rPr>
        <w:t xml:space="preserve">. Tuto </w:t>
      </w:r>
      <w:r w:rsidR="009863C6">
        <w:rPr>
          <w:szCs w:val="22"/>
        </w:rPr>
        <w:t>Smlouvu</w:t>
      </w:r>
      <w:r w:rsidRPr="009F7924">
        <w:rPr>
          <w:szCs w:val="22"/>
        </w:rPr>
        <w:t xml:space="preserve"> je možné měnit pouze písemnou dohodou smluvních stran v souladu s čl. </w:t>
      </w:r>
      <w:r w:rsidR="00173B5B">
        <w:t xml:space="preserve">19 </w:t>
      </w:r>
      <w:r w:rsidRPr="009F7924">
        <w:rPr>
          <w:szCs w:val="22"/>
        </w:rPr>
        <w:t xml:space="preserve">této </w:t>
      </w:r>
      <w:r w:rsidR="009863C6">
        <w:rPr>
          <w:szCs w:val="22"/>
        </w:rPr>
        <w:t>Smlouvy</w:t>
      </w:r>
      <w:r w:rsidRPr="009F7924">
        <w:rPr>
          <w:szCs w:val="22"/>
        </w:rPr>
        <w:t>.</w:t>
      </w:r>
    </w:p>
    <w:p w14:paraId="1FDBFB30" w14:textId="07EAE3C5" w:rsidR="006600D9" w:rsidRPr="0069160A" w:rsidRDefault="006600D9" w:rsidP="006600D9">
      <w:pPr>
        <w:pStyle w:val="RLTextlnkuslovan"/>
        <w:tabs>
          <w:tab w:val="clear" w:pos="1446"/>
          <w:tab w:val="num" w:pos="1447"/>
        </w:tabs>
        <w:ind w:left="1447"/>
      </w:pPr>
      <w:r w:rsidRPr="0069160A">
        <w:lastRenderedPageBreak/>
        <w:t xml:space="preserve">Veškerá práva a povinnosti vyplývající z této </w:t>
      </w:r>
      <w:r w:rsidR="009863C6">
        <w:t>Smlouvy</w:t>
      </w:r>
      <w:r w:rsidRPr="0069160A">
        <w:t xml:space="preserve"> přecházejí, pokud to povaha těchto práv a povinností nevylučuje, na právní nástupce </w:t>
      </w:r>
      <w:r>
        <w:t>smluvních stran.</w:t>
      </w:r>
    </w:p>
    <w:p w14:paraId="55401DF4" w14:textId="37B1265C" w:rsidR="006600D9" w:rsidRPr="00127B03" w:rsidRDefault="006600D9" w:rsidP="006600D9">
      <w:pPr>
        <w:pStyle w:val="RLTextlnkuslovan"/>
        <w:tabs>
          <w:tab w:val="clear" w:pos="1446"/>
          <w:tab w:val="num" w:pos="1447"/>
        </w:tabs>
        <w:ind w:left="1447"/>
      </w:pPr>
      <w:r w:rsidRPr="0069160A">
        <w:t>Poskytovatel není oprávněn postoupit peněžité nároky vůči Objednateli na třetí osobu bez předchozího písemného souhlasu Objednatele.</w:t>
      </w:r>
      <w:r w:rsidR="008C5858">
        <w:t xml:space="preserve"> Poskytovatel není oprávněn jakékoliv své pohledávky vůči Objednateli započíst proti své povinnosti převést vybrané parkovné (tržby) na účet dle odst. </w:t>
      </w:r>
      <w:r w:rsidR="008C5858">
        <w:fldChar w:fldCharType="begin"/>
      </w:r>
      <w:r w:rsidR="008C5858">
        <w:instrText xml:space="preserve"> REF _Ref51594119 \n \h </w:instrText>
      </w:r>
      <w:r w:rsidR="008C5858">
        <w:fldChar w:fldCharType="separate"/>
      </w:r>
      <w:r w:rsidR="00A44F93">
        <w:t>11.4</w:t>
      </w:r>
      <w:r w:rsidR="008C5858">
        <w:fldChar w:fldCharType="end"/>
      </w:r>
      <w:r w:rsidR="008C5858">
        <w:t>. této Smlouvy.</w:t>
      </w:r>
    </w:p>
    <w:p w14:paraId="17C9F85A" w14:textId="5930BBE1" w:rsidR="006600D9" w:rsidRPr="009F7924" w:rsidRDefault="006600D9" w:rsidP="006600D9">
      <w:pPr>
        <w:pStyle w:val="RLTextlnkuslovan"/>
        <w:tabs>
          <w:tab w:val="clear" w:pos="1446"/>
          <w:tab w:val="num" w:pos="1447"/>
        </w:tabs>
        <w:ind w:left="1447"/>
      </w:pPr>
      <w:bookmarkStart w:id="65" w:name="_Ref461536350"/>
      <w:r w:rsidRPr="00127B03">
        <w:t xml:space="preserve">Smluvní strany výslovně sjednávají, že uveřejnění této </w:t>
      </w:r>
      <w:r w:rsidR="009863C6">
        <w:t>Smlouvy</w:t>
      </w:r>
      <w:r w:rsidRPr="00127B03">
        <w:t xml:space="preserve"> v registru smluv dle zákona č. 340/2015 Sb., o zvláštních podmínkách účinnosti některých smluv, uveřejňování těchto smluv a o registru smluv (zákon o registru smluv) zajistí </w:t>
      </w:r>
      <w:r w:rsidR="007A6228">
        <w:t>Poskytovatel</w:t>
      </w:r>
      <w:r w:rsidRPr="00127B03">
        <w:t>.</w:t>
      </w:r>
      <w:bookmarkEnd w:id="65"/>
    </w:p>
    <w:p w14:paraId="3A495EF3" w14:textId="6DB13F3C" w:rsidR="006600D9" w:rsidRPr="00743049" w:rsidRDefault="006600D9" w:rsidP="006600D9">
      <w:pPr>
        <w:pStyle w:val="RLTextlnkuslovan"/>
        <w:tabs>
          <w:tab w:val="clear" w:pos="1446"/>
          <w:tab w:val="num" w:pos="1447"/>
        </w:tabs>
        <w:ind w:left="1447"/>
        <w:rPr>
          <w:sz w:val="16"/>
          <w:szCs w:val="22"/>
        </w:rPr>
      </w:pPr>
      <w:r w:rsidRPr="009F7924">
        <w:rPr>
          <w:szCs w:val="22"/>
        </w:rPr>
        <w:t xml:space="preserve">Ukáže-li se jakékoli ustanovení této </w:t>
      </w:r>
      <w:r w:rsidR="009863C6">
        <w:rPr>
          <w:szCs w:val="22"/>
        </w:rPr>
        <w:t>Smlouvy</w:t>
      </w:r>
      <w:r w:rsidRPr="009F7924">
        <w:rPr>
          <w:szCs w:val="22"/>
        </w:rPr>
        <w:t xml:space="preserve"> neplatným nebo nevymahatelným, pak se to nedotýká ostatních částí </w:t>
      </w:r>
      <w:r w:rsidR="009863C6">
        <w:rPr>
          <w:szCs w:val="22"/>
        </w:rPr>
        <w:t>Smlouvy</w:t>
      </w:r>
      <w:r w:rsidRPr="009F7924">
        <w:rPr>
          <w:szCs w:val="22"/>
        </w:rPr>
        <w:t xml:space="preserve">, ledaže kogentní ustanovení právních předpisů </w:t>
      </w:r>
      <w:r w:rsidRPr="006D2818">
        <w:rPr>
          <w:szCs w:val="22"/>
        </w:rPr>
        <w:t>stanoví jinak. S</w:t>
      </w:r>
      <w:r w:rsidR="007A6228">
        <w:rPr>
          <w:szCs w:val="22"/>
        </w:rPr>
        <w:t>mluvní s</w:t>
      </w:r>
      <w:r w:rsidRPr="006D2818">
        <w:rPr>
          <w:szCs w:val="22"/>
        </w:rPr>
        <w:t xml:space="preserve">trany se v takovém případě zavazují nahradit takové ustanovení platným a vymahatelným, které svým obsahem a právními důsledky je nejbližší tomu neplatnému nebo nevymahatelnému, a to do 30 dnů ode dne, kdy jedna </w:t>
      </w:r>
      <w:r w:rsidR="007A6228">
        <w:rPr>
          <w:szCs w:val="22"/>
        </w:rPr>
        <w:t xml:space="preserve">smluvní </w:t>
      </w:r>
      <w:r w:rsidRPr="006D2818">
        <w:rPr>
          <w:szCs w:val="22"/>
        </w:rPr>
        <w:t xml:space="preserve">strana předloží </w:t>
      </w:r>
      <w:r w:rsidR="007A6228">
        <w:rPr>
          <w:szCs w:val="22"/>
        </w:rPr>
        <w:t>ostatním</w:t>
      </w:r>
      <w:r w:rsidRPr="006D2818">
        <w:rPr>
          <w:szCs w:val="22"/>
        </w:rPr>
        <w:t xml:space="preserve"> </w:t>
      </w:r>
      <w:r w:rsidR="007A6228">
        <w:rPr>
          <w:szCs w:val="22"/>
        </w:rPr>
        <w:t xml:space="preserve">smluvním </w:t>
      </w:r>
      <w:r w:rsidRPr="006D2818">
        <w:rPr>
          <w:szCs w:val="22"/>
        </w:rPr>
        <w:t>stran</w:t>
      </w:r>
      <w:r w:rsidR="007A6228">
        <w:rPr>
          <w:szCs w:val="22"/>
        </w:rPr>
        <w:t>ám</w:t>
      </w:r>
      <w:r w:rsidRPr="006D2818">
        <w:rPr>
          <w:szCs w:val="22"/>
        </w:rPr>
        <w:t xml:space="preserve"> návrh takového ustanovení.</w:t>
      </w:r>
    </w:p>
    <w:p w14:paraId="1D004EDB" w14:textId="25150E72" w:rsidR="00743049" w:rsidRPr="00743049" w:rsidRDefault="00743049" w:rsidP="00743049">
      <w:pPr>
        <w:pStyle w:val="RLTextlnkuslovan"/>
        <w:ind w:left="1447"/>
        <w:rPr>
          <w:rStyle w:val="Odkaznakoment"/>
          <w:sz w:val="22"/>
          <w:szCs w:val="24"/>
        </w:rPr>
      </w:pPr>
      <w:r w:rsidRPr="00BE2630">
        <w:t xml:space="preserve">Každá ze smluvních stran potvrzuje, že při sjednávání této Smlouvy postupovala čestně </w:t>
      </w:r>
      <w:r>
        <w:br/>
      </w:r>
      <w:r w:rsidRPr="00BE2630">
        <w:t xml:space="preserve">a transparentně a současně se zavazuje, že takto bude postupovat i při plnění této Smlouvy a veškerých činnostech s ní souvisejících. </w:t>
      </w:r>
      <w:r>
        <w:t>Objednatel</w:t>
      </w:r>
      <w:r w:rsidRPr="00BE2630">
        <w:t xml:space="preserve"> </w:t>
      </w:r>
      <w:r>
        <w:t>prohlašuje</w:t>
      </w:r>
      <w:r w:rsidRPr="00BE2630">
        <w:t xml:space="preserve">, že </w:t>
      </w:r>
      <w:r>
        <w:t>postupuje dle</w:t>
      </w:r>
      <w:r w:rsidRPr="00BE2630">
        <w:t xml:space="preserve"> </w:t>
      </w:r>
      <w:proofErr w:type="gramStart"/>
      <w:r w:rsidRPr="00BE2630">
        <w:t xml:space="preserve">zásad  </w:t>
      </w:r>
      <w:proofErr w:type="spellStart"/>
      <w:r w:rsidRPr="00BE2630">
        <w:t>Criminal</w:t>
      </w:r>
      <w:proofErr w:type="spellEnd"/>
      <w:proofErr w:type="gramEnd"/>
      <w:r w:rsidRPr="00BE2630">
        <w:t xml:space="preserve"> </w:t>
      </w:r>
      <w:proofErr w:type="spellStart"/>
      <w:r w:rsidRPr="00BE2630">
        <w:t>compliance</w:t>
      </w:r>
      <w:proofErr w:type="spellEnd"/>
      <w:r w:rsidRPr="00BE2630">
        <w:t xml:space="preserve"> programu (dále jen „CCP“), zveřejněných na webových stránkách </w:t>
      </w:r>
      <w:r>
        <w:t>O</w:t>
      </w:r>
      <w:r w:rsidRPr="00BE2630">
        <w:t>bjednatele, zejména s Kodexem CCP a zavazuj</w:t>
      </w:r>
      <w:r>
        <w:t>e</w:t>
      </w:r>
      <w:r w:rsidRPr="00BE2630">
        <w:t xml:space="preserve"> se tyto zásady po dobu trvání smluvního vztahu dodržovat. Každá</w:t>
      </w:r>
      <w:r w:rsidR="006775E0">
        <w:t xml:space="preserve"> </w:t>
      </w:r>
      <w:r w:rsidRPr="00BE2630">
        <w:t>ze smluvních stran se zavazuje, že bude jednat a přijme opatření tak, aby nevzniklo důvodné podezření na spáchání trestného činu či k jeho spáchání, tj. tak, aby kterékoli ze smluvních stran nemohla být přičtena odpovědnost podle zák. č. 418/2011 Sb., o trestní odpovědnosti právnických osob a řízení proti nim nebo nevznikla trestní odpovědnost jednajících osob podle zák. č. 40/2009 Sb., trestní zákoník.</w:t>
      </w:r>
    </w:p>
    <w:p w14:paraId="2BCC6A58" w14:textId="26196FEB" w:rsidR="006600D9" w:rsidRPr="006D2818" w:rsidRDefault="006600D9" w:rsidP="006600D9">
      <w:pPr>
        <w:pStyle w:val="RLTextlnkuslovan"/>
        <w:tabs>
          <w:tab w:val="clear" w:pos="1446"/>
          <w:tab w:val="num" w:pos="1447"/>
        </w:tabs>
        <w:ind w:left="1447"/>
        <w:rPr>
          <w:szCs w:val="22"/>
        </w:rPr>
      </w:pPr>
      <w:r w:rsidRPr="006D2818">
        <w:rPr>
          <w:szCs w:val="22"/>
        </w:rPr>
        <w:t xml:space="preserve">Nedílnou součást </w:t>
      </w:r>
      <w:r w:rsidR="009863C6">
        <w:rPr>
          <w:szCs w:val="22"/>
        </w:rPr>
        <w:t>Smlouvy</w:t>
      </w:r>
      <w:r w:rsidRPr="006D2818">
        <w:rPr>
          <w:szCs w:val="22"/>
        </w:rPr>
        <w:t xml:space="preserve"> tvoří tyto přílohy:</w:t>
      </w:r>
    </w:p>
    <w:tbl>
      <w:tblPr>
        <w:tblW w:w="4274" w:type="pct"/>
        <w:tblInd w:w="1384" w:type="dxa"/>
        <w:tblLook w:val="01E0" w:firstRow="1" w:lastRow="1" w:firstColumn="1" w:lastColumn="1" w:noHBand="0" w:noVBand="0"/>
      </w:tblPr>
      <w:tblGrid>
        <w:gridCol w:w="1450"/>
        <w:gridCol w:w="6303"/>
      </w:tblGrid>
      <w:tr w:rsidR="006600D9" w:rsidRPr="006D2818" w14:paraId="4CB1AECB" w14:textId="77777777" w:rsidTr="001078B8">
        <w:tc>
          <w:tcPr>
            <w:tcW w:w="935" w:type="pct"/>
          </w:tcPr>
          <w:p w14:paraId="5C18722E" w14:textId="77777777" w:rsidR="006600D9" w:rsidRPr="006D2818" w:rsidRDefault="006600D9" w:rsidP="001078B8">
            <w:r>
              <w:t>Příloha č. 1</w:t>
            </w:r>
          </w:p>
        </w:tc>
        <w:tc>
          <w:tcPr>
            <w:tcW w:w="4065" w:type="pct"/>
          </w:tcPr>
          <w:p w14:paraId="30E1421A" w14:textId="77777777" w:rsidR="006600D9" w:rsidRPr="006D2818" w:rsidRDefault="006600D9" w:rsidP="001078B8">
            <w:pPr>
              <w:jc w:val="both"/>
            </w:pPr>
            <w:r w:rsidRPr="006D2818">
              <w:t>Služby a SLA</w:t>
            </w:r>
          </w:p>
        </w:tc>
      </w:tr>
      <w:tr w:rsidR="006600D9" w:rsidRPr="006D2818" w14:paraId="03D605A5" w14:textId="77777777" w:rsidTr="001078B8">
        <w:tc>
          <w:tcPr>
            <w:tcW w:w="935" w:type="pct"/>
          </w:tcPr>
          <w:p w14:paraId="578B894C" w14:textId="77777777" w:rsidR="006600D9" w:rsidRPr="006D2818" w:rsidRDefault="006600D9" w:rsidP="001078B8">
            <w:r>
              <w:t>Příloha č. 2</w:t>
            </w:r>
          </w:p>
        </w:tc>
        <w:tc>
          <w:tcPr>
            <w:tcW w:w="4065" w:type="pct"/>
          </w:tcPr>
          <w:p w14:paraId="1F1F0380" w14:textId="77777777" w:rsidR="006600D9" w:rsidRPr="006D2818" w:rsidRDefault="006600D9" w:rsidP="001078B8">
            <w:pPr>
              <w:jc w:val="both"/>
            </w:pPr>
            <w:r w:rsidRPr="006D2818">
              <w:t>Seznam oprávněných osob</w:t>
            </w:r>
          </w:p>
        </w:tc>
      </w:tr>
      <w:tr w:rsidR="006600D9" w:rsidRPr="006D2818" w14:paraId="2F4D5AC0" w14:textId="77777777" w:rsidTr="001078B8">
        <w:tc>
          <w:tcPr>
            <w:tcW w:w="935" w:type="pct"/>
          </w:tcPr>
          <w:p w14:paraId="44A32AA3" w14:textId="77777777" w:rsidR="006600D9" w:rsidRPr="006D2818" w:rsidRDefault="006600D9" w:rsidP="001078B8">
            <w:r>
              <w:t>Příloha č. 3</w:t>
            </w:r>
          </w:p>
        </w:tc>
        <w:tc>
          <w:tcPr>
            <w:tcW w:w="4065" w:type="pct"/>
          </w:tcPr>
          <w:p w14:paraId="42A782AF" w14:textId="77777777" w:rsidR="006600D9" w:rsidRPr="006D2818" w:rsidRDefault="006600D9" w:rsidP="001078B8">
            <w:pPr>
              <w:jc w:val="both"/>
            </w:pPr>
            <w:r w:rsidRPr="006D2818">
              <w:t>Vzor Výkazu plnění</w:t>
            </w:r>
          </w:p>
        </w:tc>
      </w:tr>
      <w:tr w:rsidR="006600D9" w:rsidRPr="009F7924" w14:paraId="5DC55317" w14:textId="77777777" w:rsidTr="001078B8">
        <w:tc>
          <w:tcPr>
            <w:tcW w:w="935" w:type="pct"/>
          </w:tcPr>
          <w:p w14:paraId="2144BB4C" w14:textId="77777777" w:rsidR="006600D9" w:rsidRDefault="00ED1A74" w:rsidP="001078B8">
            <w:r>
              <w:t>Příloha č. 4</w:t>
            </w:r>
          </w:p>
          <w:p w14:paraId="389852C3" w14:textId="54065DBB" w:rsidR="00ED1A74" w:rsidRPr="006D2818" w:rsidRDefault="00ED1A74" w:rsidP="001078B8">
            <w:r>
              <w:t>Příloha č. 5</w:t>
            </w:r>
          </w:p>
        </w:tc>
        <w:tc>
          <w:tcPr>
            <w:tcW w:w="4065" w:type="pct"/>
          </w:tcPr>
          <w:p w14:paraId="46ABE7EB" w14:textId="36113E77" w:rsidR="006600D9" w:rsidRPr="006D2818" w:rsidRDefault="006E12A5" w:rsidP="001078B8">
            <w:pPr>
              <w:jc w:val="both"/>
            </w:pPr>
            <w:r>
              <w:t>Vzor Akceptačního protokolu</w:t>
            </w:r>
          </w:p>
          <w:p w14:paraId="4BECFD7C" w14:textId="77777777" w:rsidR="006600D9" w:rsidRPr="006D2818" w:rsidRDefault="006600D9" w:rsidP="001078B8">
            <w:pPr>
              <w:jc w:val="both"/>
            </w:pPr>
            <w:r w:rsidRPr="006D2818">
              <w:t>Harmonogram</w:t>
            </w:r>
          </w:p>
        </w:tc>
      </w:tr>
    </w:tbl>
    <w:bookmarkEnd w:id="60"/>
    <w:bookmarkEnd w:id="61"/>
    <w:p w14:paraId="76117969" w14:textId="4C6390D7" w:rsidR="006600D9" w:rsidRPr="009F7924" w:rsidRDefault="006600D9" w:rsidP="006600D9">
      <w:pPr>
        <w:pStyle w:val="RLTextlnkuslovan"/>
        <w:tabs>
          <w:tab w:val="num" w:pos="1474"/>
        </w:tabs>
        <w:ind w:left="1474"/>
        <w:rPr>
          <w:rFonts w:asciiTheme="minorHAnsi" w:hAnsiTheme="minorHAnsi"/>
        </w:rPr>
      </w:pPr>
      <w:r w:rsidRPr="009F7924">
        <w:rPr>
          <w:rFonts w:asciiTheme="minorHAnsi" w:hAnsiTheme="minorHAnsi"/>
          <w:szCs w:val="22"/>
        </w:rPr>
        <w:t xml:space="preserve">Tato </w:t>
      </w:r>
      <w:r w:rsidR="009863C6">
        <w:rPr>
          <w:rFonts w:asciiTheme="minorHAnsi" w:hAnsiTheme="minorHAnsi"/>
          <w:szCs w:val="22"/>
        </w:rPr>
        <w:t>Smlouva</w:t>
      </w:r>
      <w:r w:rsidRPr="009F7924">
        <w:rPr>
          <w:rFonts w:asciiTheme="minorHAnsi" w:hAnsiTheme="minorHAnsi"/>
          <w:szCs w:val="22"/>
        </w:rPr>
        <w:t xml:space="preserve"> byla vyhotovena a smluvními stranami podepsána v</w:t>
      </w:r>
      <w:r>
        <w:rPr>
          <w:rFonts w:asciiTheme="minorHAnsi" w:hAnsiTheme="minorHAnsi"/>
          <w:szCs w:val="22"/>
        </w:rPr>
        <w:t>e</w:t>
      </w:r>
      <w:r w:rsidRPr="009F7924">
        <w:rPr>
          <w:rFonts w:asciiTheme="minorHAnsi" w:hAnsiTheme="minorHAnsi"/>
          <w:szCs w:val="22"/>
        </w:rPr>
        <w:t xml:space="preserve"> </w:t>
      </w:r>
      <w:r w:rsidR="00701D2D">
        <w:rPr>
          <w:rFonts w:asciiTheme="minorHAnsi" w:hAnsiTheme="minorHAnsi"/>
          <w:szCs w:val="22"/>
        </w:rPr>
        <w:t>5</w:t>
      </w:r>
      <w:r w:rsidRPr="009F7924">
        <w:rPr>
          <w:rFonts w:asciiTheme="minorHAnsi" w:hAnsiTheme="minorHAnsi"/>
          <w:szCs w:val="22"/>
        </w:rPr>
        <w:t xml:space="preserve"> stejnopisech, </w:t>
      </w:r>
      <w:r>
        <w:rPr>
          <w:rFonts w:asciiTheme="minorHAnsi" w:hAnsiTheme="minorHAnsi"/>
          <w:iCs/>
          <w:szCs w:val="22"/>
          <w:lang w:bidi="cs-CZ"/>
        </w:rPr>
        <w:t>z</w:t>
      </w:r>
      <w:r w:rsidR="00701D2D">
        <w:rPr>
          <w:rFonts w:asciiTheme="minorHAnsi" w:hAnsiTheme="minorHAnsi"/>
          <w:iCs/>
          <w:szCs w:val="22"/>
          <w:lang w:bidi="cs-CZ"/>
        </w:rPr>
        <w:t> </w:t>
      </w:r>
      <w:r>
        <w:rPr>
          <w:rFonts w:asciiTheme="minorHAnsi" w:hAnsiTheme="minorHAnsi"/>
          <w:iCs/>
          <w:szCs w:val="22"/>
          <w:lang w:bidi="cs-CZ"/>
        </w:rPr>
        <w:t>nichž</w:t>
      </w:r>
      <w:r w:rsidR="00701D2D">
        <w:rPr>
          <w:rFonts w:asciiTheme="minorHAnsi" w:hAnsiTheme="minorHAnsi"/>
          <w:iCs/>
          <w:szCs w:val="22"/>
          <w:lang w:bidi="cs-CZ"/>
        </w:rPr>
        <w:t xml:space="preserve"> Objednatel obdrží po dvou a další</w:t>
      </w:r>
      <w:r>
        <w:rPr>
          <w:rFonts w:asciiTheme="minorHAnsi" w:hAnsiTheme="minorHAnsi"/>
          <w:iCs/>
          <w:szCs w:val="22"/>
          <w:lang w:bidi="cs-CZ"/>
        </w:rPr>
        <w:t xml:space="preserve"> </w:t>
      </w:r>
      <w:r w:rsidR="00173B5B">
        <w:rPr>
          <w:rFonts w:asciiTheme="minorHAnsi" w:hAnsiTheme="minorHAnsi"/>
          <w:iCs/>
          <w:szCs w:val="22"/>
          <w:lang w:bidi="cs-CZ"/>
        </w:rPr>
        <w:t>ze smluvních stran</w:t>
      </w:r>
      <w:r w:rsidRPr="009F7924">
        <w:rPr>
          <w:rFonts w:asciiTheme="minorHAnsi" w:hAnsiTheme="minorHAnsi"/>
          <w:iCs/>
          <w:szCs w:val="22"/>
          <w:lang w:bidi="cs-CZ"/>
        </w:rPr>
        <w:t xml:space="preserve"> </w:t>
      </w:r>
      <w:r>
        <w:rPr>
          <w:rFonts w:asciiTheme="minorHAnsi" w:hAnsiTheme="minorHAnsi"/>
          <w:iCs/>
          <w:szCs w:val="22"/>
          <w:lang w:bidi="cs-CZ"/>
        </w:rPr>
        <w:t>obdrží po jednom</w:t>
      </w:r>
      <w:r w:rsidRPr="009F7924">
        <w:rPr>
          <w:rFonts w:asciiTheme="minorHAnsi" w:hAnsiTheme="minorHAnsi"/>
        </w:rPr>
        <w:t>.</w:t>
      </w:r>
    </w:p>
    <w:p w14:paraId="176BAC1B" w14:textId="34DA1649" w:rsidR="006600D9" w:rsidRDefault="006600D9" w:rsidP="006600D9">
      <w:pPr>
        <w:pStyle w:val="RLProhlensmluvnchstran"/>
        <w:rPr>
          <w:rFonts w:asciiTheme="minorHAnsi" w:hAnsiTheme="minorHAnsi"/>
        </w:rPr>
      </w:pPr>
    </w:p>
    <w:p w14:paraId="18B63E22" w14:textId="2A690C77" w:rsidR="006600D9" w:rsidRDefault="006600D9" w:rsidP="006600D9">
      <w:pPr>
        <w:pStyle w:val="RLProhlensmluvnchstran"/>
        <w:rPr>
          <w:rFonts w:asciiTheme="minorHAnsi" w:hAnsiTheme="minorHAnsi"/>
        </w:rPr>
      </w:pPr>
      <w:r w:rsidRPr="009F7924">
        <w:rPr>
          <w:rFonts w:asciiTheme="minorHAnsi" w:hAnsiTheme="minorHAnsi"/>
        </w:rPr>
        <w:t xml:space="preserve">Smluvní strany prohlašují, že si tuto </w:t>
      </w:r>
      <w:r w:rsidR="009863C6">
        <w:rPr>
          <w:rFonts w:asciiTheme="minorHAnsi" w:hAnsiTheme="minorHAnsi"/>
        </w:rPr>
        <w:t>Smlouvou</w:t>
      </w:r>
      <w:r w:rsidRPr="009F7924">
        <w:rPr>
          <w:rFonts w:asciiTheme="minorHAnsi" w:hAnsiTheme="minorHAnsi"/>
        </w:rPr>
        <w:t xml:space="preserve"> přečetly, že s jejím obsahem souhlasí a na důkaz toho k ní připojují svoje podpisy.</w:t>
      </w:r>
    </w:p>
    <w:p w14:paraId="1B0FEAA1" w14:textId="4CA8DB35" w:rsidR="00F47014" w:rsidRDefault="00F47014" w:rsidP="006600D9">
      <w:pPr>
        <w:pStyle w:val="RLProhlensmluvnchstran"/>
        <w:rPr>
          <w:rFonts w:asciiTheme="minorHAnsi" w:hAnsiTheme="minorHAnsi"/>
        </w:rPr>
      </w:pPr>
    </w:p>
    <w:p w14:paraId="49E5DB27" w14:textId="77777777" w:rsidR="00F47014" w:rsidRDefault="00F47014" w:rsidP="00F47014">
      <w:pPr>
        <w:pStyle w:val="RLProhlensmluvnchstran"/>
        <w:rPr>
          <w:rFonts w:asciiTheme="minorHAnsi" w:hAnsiTheme="minorHAnsi"/>
        </w:rPr>
      </w:pPr>
      <w:r>
        <w:rPr>
          <w:rFonts w:asciiTheme="minorHAnsi" w:hAnsiTheme="minorHAnsi"/>
        </w:rPr>
        <w:t>Zbytek strany je ponechán záměrně prázdný. Popisy následují na další straně.</w:t>
      </w:r>
    </w:p>
    <w:p w14:paraId="04EE6D5A" w14:textId="77777777" w:rsidR="00F47014" w:rsidRPr="009F7924" w:rsidRDefault="00F47014" w:rsidP="006600D9">
      <w:pPr>
        <w:pStyle w:val="RLProhlensmluvnchstran"/>
        <w:rPr>
          <w:rFonts w:asciiTheme="minorHAnsi" w:hAnsiTheme="minorHAnsi"/>
        </w:rPr>
      </w:pPr>
    </w:p>
    <w:p w14:paraId="7B28282D" w14:textId="77777777" w:rsidR="00F47014" w:rsidRDefault="00F47014" w:rsidP="00F47014">
      <w:pPr>
        <w:pStyle w:val="RLProhlensmluvnchstran"/>
        <w:spacing w:line="276" w:lineRule="auto"/>
        <w:rPr>
          <w:rFonts w:asciiTheme="minorHAnsi" w:hAnsiTheme="minorHAnsi"/>
        </w:rPr>
      </w:pPr>
      <w:r>
        <w:rPr>
          <w:rFonts w:asciiTheme="minorHAnsi" w:hAnsiTheme="minorHAnsi"/>
        </w:rPr>
        <w:lastRenderedPageBreak/>
        <w:t>PODPISOVÁ STRANA</w:t>
      </w:r>
    </w:p>
    <w:p w14:paraId="227A6C47" w14:textId="77777777" w:rsidR="00FF73BB" w:rsidRPr="009F7924" w:rsidRDefault="00FF73BB" w:rsidP="00F47014">
      <w:pPr>
        <w:pStyle w:val="RLProhlensmluvnchstran"/>
        <w:spacing w:after="0" w:line="276" w:lineRule="auto"/>
        <w:rPr>
          <w:rFonts w:asciiTheme="minorHAnsi" w:hAnsiTheme="minorHAnsi"/>
        </w:rPr>
      </w:pPr>
    </w:p>
    <w:tbl>
      <w:tblPr>
        <w:tblW w:w="0" w:type="auto"/>
        <w:jc w:val="center"/>
        <w:tblLook w:val="01E0" w:firstRow="1" w:lastRow="1" w:firstColumn="1" w:lastColumn="1" w:noHBand="0" w:noVBand="0"/>
      </w:tblPr>
      <w:tblGrid>
        <w:gridCol w:w="4535"/>
        <w:gridCol w:w="4535"/>
      </w:tblGrid>
      <w:tr w:rsidR="00EC245F" w:rsidRPr="009F7924" w14:paraId="0548B1DE" w14:textId="77777777" w:rsidTr="00056FFF">
        <w:trPr>
          <w:jc w:val="center"/>
        </w:trPr>
        <w:tc>
          <w:tcPr>
            <w:tcW w:w="4535" w:type="dxa"/>
          </w:tcPr>
          <w:p w14:paraId="4D98B609" w14:textId="2C1335E1" w:rsidR="00EC245F" w:rsidRDefault="008D52F9" w:rsidP="00F47014">
            <w:pPr>
              <w:pStyle w:val="RLProhlensmluvnchstran"/>
              <w:spacing w:after="0" w:line="276" w:lineRule="auto"/>
              <w:rPr>
                <w:rFonts w:asciiTheme="minorHAnsi" w:hAnsiTheme="minorHAnsi"/>
              </w:rPr>
            </w:pPr>
            <w:r>
              <w:rPr>
                <w:rFonts w:asciiTheme="minorHAnsi" w:hAnsiTheme="minorHAnsi"/>
              </w:rPr>
              <w:t xml:space="preserve">za </w:t>
            </w:r>
            <w:r w:rsidR="003812DD">
              <w:rPr>
                <w:rFonts w:asciiTheme="minorHAnsi" w:hAnsiTheme="minorHAnsi"/>
              </w:rPr>
              <w:t>Objednatele</w:t>
            </w:r>
          </w:p>
          <w:p w14:paraId="7806BCD8" w14:textId="77777777" w:rsidR="00F47014" w:rsidRPr="009F7924" w:rsidRDefault="00F47014" w:rsidP="00F47014">
            <w:pPr>
              <w:pStyle w:val="RLProhlensmluvnchstran"/>
              <w:spacing w:after="0" w:line="276" w:lineRule="auto"/>
              <w:rPr>
                <w:rFonts w:asciiTheme="minorHAnsi" w:hAnsiTheme="minorHAnsi"/>
              </w:rPr>
            </w:pPr>
          </w:p>
          <w:p w14:paraId="768C53BA" w14:textId="77777777" w:rsidR="00EC245F" w:rsidRPr="009F7924" w:rsidRDefault="008146B2" w:rsidP="00F47014">
            <w:pPr>
              <w:pStyle w:val="RLdajeosmluvnstran"/>
              <w:spacing w:after="0" w:line="276" w:lineRule="auto"/>
              <w:rPr>
                <w:rFonts w:asciiTheme="minorHAnsi" w:hAnsiTheme="minorHAnsi"/>
              </w:rPr>
            </w:pPr>
            <w:r w:rsidRPr="009F7924">
              <w:rPr>
                <w:rFonts w:asciiTheme="minorHAnsi" w:hAnsiTheme="minorHAnsi"/>
              </w:rPr>
              <w:t xml:space="preserve">V </w:t>
            </w:r>
            <w:r w:rsidR="00715BE0">
              <w:rPr>
                <w:rFonts w:asciiTheme="minorHAnsi" w:hAnsiTheme="minorHAnsi"/>
              </w:rPr>
              <w:t>Praze</w:t>
            </w:r>
            <w:r w:rsidR="00212D38" w:rsidRPr="009F7924">
              <w:rPr>
                <w:rFonts w:asciiTheme="minorHAnsi" w:hAnsiTheme="minorHAnsi"/>
              </w:rPr>
              <w:t xml:space="preserve"> </w:t>
            </w:r>
            <w:r w:rsidRPr="009F7924">
              <w:rPr>
                <w:rFonts w:asciiTheme="minorHAnsi" w:hAnsiTheme="minorHAnsi"/>
              </w:rPr>
              <w:t xml:space="preserve">dne </w:t>
            </w:r>
            <w:r w:rsidR="009B2867">
              <w:rPr>
                <w:rFonts w:asciiTheme="minorHAnsi" w:hAnsiTheme="minorHAnsi"/>
              </w:rPr>
              <w:t>……………………</w:t>
            </w:r>
          </w:p>
          <w:p w14:paraId="00750C52" w14:textId="77777777" w:rsidR="00715BE0" w:rsidRPr="009F7924" w:rsidRDefault="00715BE0" w:rsidP="00F47014">
            <w:pPr>
              <w:spacing w:after="0" w:line="276" w:lineRule="auto"/>
              <w:rPr>
                <w:rFonts w:asciiTheme="minorHAnsi" w:hAnsiTheme="minorHAnsi"/>
              </w:rPr>
            </w:pPr>
          </w:p>
        </w:tc>
        <w:tc>
          <w:tcPr>
            <w:tcW w:w="4535" w:type="dxa"/>
          </w:tcPr>
          <w:p w14:paraId="2566621C" w14:textId="3587AEF1" w:rsidR="00EC245F" w:rsidRDefault="008D52F9" w:rsidP="00F47014">
            <w:pPr>
              <w:pStyle w:val="RLdajeosmluvnstran"/>
              <w:spacing w:after="0" w:line="276" w:lineRule="auto"/>
              <w:rPr>
                <w:rFonts w:asciiTheme="minorHAnsi" w:hAnsiTheme="minorHAnsi"/>
                <w:b/>
                <w:bCs/>
              </w:rPr>
            </w:pPr>
            <w:r>
              <w:rPr>
                <w:rFonts w:asciiTheme="minorHAnsi" w:hAnsiTheme="minorHAnsi"/>
                <w:b/>
                <w:bCs/>
              </w:rPr>
              <w:t xml:space="preserve">za </w:t>
            </w:r>
            <w:r w:rsidR="003812DD" w:rsidRPr="003812DD">
              <w:rPr>
                <w:rFonts w:asciiTheme="minorHAnsi" w:hAnsiTheme="minorHAnsi"/>
                <w:b/>
                <w:bCs/>
              </w:rPr>
              <w:t>Objednatele</w:t>
            </w:r>
          </w:p>
          <w:p w14:paraId="314F32C9" w14:textId="77777777" w:rsidR="00F47014" w:rsidRPr="009F7924" w:rsidRDefault="00F47014" w:rsidP="00F47014">
            <w:pPr>
              <w:pStyle w:val="RLdajeosmluvnstran"/>
              <w:spacing w:after="0" w:line="276" w:lineRule="auto"/>
              <w:rPr>
                <w:rFonts w:asciiTheme="minorHAnsi" w:hAnsiTheme="minorHAnsi"/>
                <w:b/>
                <w:bCs/>
              </w:rPr>
            </w:pPr>
          </w:p>
          <w:p w14:paraId="63CE881D" w14:textId="77777777" w:rsidR="00EC245F" w:rsidRPr="009F7924" w:rsidRDefault="00715BE0" w:rsidP="00F47014">
            <w:pPr>
              <w:pStyle w:val="RLdajeosmluvnstran"/>
              <w:spacing w:after="0" w:line="276" w:lineRule="auto"/>
              <w:rPr>
                <w:rFonts w:asciiTheme="minorHAnsi" w:hAnsiTheme="minorHAnsi"/>
              </w:rPr>
            </w:pPr>
            <w:r w:rsidRPr="009F7924">
              <w:rPr>
                <w:rFonts w:asciiTheme="minorHAnsi" w:hAnsiTheme="minorHAnsi"/>
              </w:rPr>
              <w:t xml:space="preserve">V </w:t>
            </w:r>
            <w:r>
              <w:rPr>
                <w:rFonts w:asciiTheme="minorHAnsi" w:hAnsiTheme="minorHAnsi"/>
              </w:rPr>
              <w:t>Praze</w:t>
            </w:r>
            <w:r w:rsidRPr="009F7924">
              <w:rPr>
                <w:rFonts w:asciiTheme="minorHAnsi" w:hAnsiTheme="minorHAnsi"/>
              </w:rPr>
              <w:t xml:space="preserve"> dne </w:t>
            </w:r>
            <w:r w:rsidR="009B2867">
              <w:rPr>
                <w:rFonts w:asciiTheme="minorHAnsi" w:hAnsiTheme="minorHAnsi"/>
              </w:rPr>
              <w:t>………………………</w:t>
            </w:r>
          </w:p>
        </w:tc>
      </w:tr>
    </w:tbl>
    <w:p w14:paraId="269F8F4E" w14:textId="77777777" w:rsidR="00571AD1" w:rsidRPr="006D2818" w:rsidRDefault="00571AD1" w:rsidP="00F47014">
      <w:pPr>
        <w:spacing w:line="276" w:lineRule="auto"/>
        <w:jc w:val="center"/>
        <w:rPr>
          <w:b/>
        </w:rPr>
      </w:pPr>
      <w:bookmarkStart w:id="66" w:name="Annex_01"/>
      <w:r w:rsidRPr="006D2818">
        <w:rPr>
          <w:b/>
        </w:rPr>
        <w:t>Příloha č. 1</w:t>
      </w:r>
      <w:bookmarkEnd w:id="66"/>
    </w:p>
    <w:p w14:paraId="52495E01" w14:textId="77777777" w:rsidR="00571AD1" w:rsidRDefault="00571AD1" w:rsidP="00571AD1">
      <w:pPr>
        <w:jc w:val="center"/>
        <w:rPr>
          <w:b/>
        </w:rPr>
      </w:pPr>
      <w:r w:rsidRPr="006D2818">
        <w:rPr>
          <w:b/>
        </w:rPr>
        <w:t>Služby a SLA</w:t>
      </w:r>
    </w:p>
    <w:p w14:paraId="63A82ED1" w14:textId="46AC2A3D" w:rsidR="00571AD1" w:rsidRDefault="00571AD1" w:rsidP="00571AD1">
      <w:pPr>
        <w:jc w:val="center"/>
        <w:rPr>
          <w:b/>
        </w:rPr>
      </w:pPr>
      <w:bookmarkStart w:id="67" w:name="Annex_02"/>
      <w:r>
        <w:t>V souladu s </w:t>
      </w:r>
      <w:r w:rsidRPr="00173B5B">
        <w:t>odst. 2.</w:t>
      </w:r>
      <w:r w:rsidR="00173B5B" w:rsidRPr="00173B5B">
        <w:t>4</w:t>
      </w:r>
      <w:r>
        <w:t xml:space="preserve"> této </w:t>
      </w:r>
      <w:r w:rsidR="009863C6">
        <w:t>Smlouvy</w:t>
      </w:r>
      <w:r>
        <w:t xml:space="preserve"> bude popis Služeb a SLA doplněn nejpozději k zahájení milníku T</w:t>
      </w:r>
      <w:r w:rsidR="00173B5B">
        <w:t>2</w:t>
      </w:r>
      <w:r>
        <w:t xml:space="preserve"> dle Harmonogramu, a to formou dodatku k této </w:t>
      </w:r>
      <w:r w:rsidR="009863C6">
        <w:t>Smlouvě</w:t>
      </w:r>
    </w:p>
    <w:p w14:paraId="4618FBB1" w14:textId="77777777" w:rsidR="00571AD1" w:rsidRDefault="00571AD1" w:rsidP="00571AD1">
      <w:pPr>
        <w:spacing w:after="0" w:line="240" w:lineRule="auto"/>
        <w:rPr>
          <w:b/>
        </w:rPr>
      </w:pPr>
      <w:r>
        <w:rPr>
          <w:b/>
        </w:rPr>
        <w:br w:type="page"/>
      </w:r>
    </w:p>
    <w:p w14:paraId="477C8121" w14:textId="77777777" w:rsidR="00571AD1" w:rsidRPr="00145401" w:rsidRDefault="00571AD1" w:rsidP="00571AD1">
      <w:pPr>
        <w:jc w:val="center"/>
        <w:rPr>
          <w:b/>
        </w:rPr>
      </w:pPr>
      <w:r w:rsidRPr="00145401">
        <w:rPr>
          <w:b/>
        </w:rPr>
        <w:lastRenderedPageBreak/>
        <w:t>Příloha č. 2</w:t>
      </w:r>
      <w:bookmarkEnd w:id="67"/>
    </w:p>
    <w:p w14:paraId="0E72A1F0" w14:textId="77777777" w:rsidR="00571AD1" w:rsidRPr="006707C3" w:rsidRDefault="00571AD1" w:rsidP="00571AD1">
      <w:pPr>
        <w:jc w:val="center"/>
        <w:rPr>
          <w:b/>
        </w:rPr>
      </w:pPr>
      <w:r w:rsidRPr="00145401">
        <w:rPr>
          <w:b/>
        </w:rPr>
        <w:t>Seznam oprávněných osob</w:t>
      </w:r>
    </w:p>
    <w:p w14:paraId="5EBB2A95" w14:textId="77777777" w:rsidR="00571AD1" w:rsidRDefault="00571AD1" w:rsidP="00571AD1">
      <w:pPr>
        <w:jc w:val="both"/>
        <w:rPr>
          <w:b/>
        </w:rPr>
      </w:pPr>
    </w:p>
    <w:p w14:paraId="12BEFCE6" w14:textId="055054D2" w:rsidR="00571AD1" w:rsidRPr="006504C6" w:rsidRDefault="00571AD1" w:rsidP="00571AD1">
      <w:pPr>
        <w:jc w:val="both"/>
        <w:rPr>
          <w:b/>
        </w:rPr>
      </w:pPr>
      <w:r w:rsidRPr="006504C6">
        <w:rPr>
          <w:b/>
        </w:rPr>
        <w:t xml:space="preserve">Za </w:t>
      </w:r>
      <w:r>
        <w:rPr>
          <w:b/>
        </w:rPr>
        <w:t>Objednatele</w:t>
      </w:r>
      <w:r w:rsidRPr="006504C6">
        <w:rPr>
          <w:b/>
        </w:rPr>
        <w:t>:</w:t>
      </w:r>
    </w:p>
    <w:p w14:paraId="43F8CA5D" w14:textId="3D01C186" w:rsidR="00571AD1" w:rsidRPr="006504C6" w:rsidRDefault="00571AD1" w:rsidP="00571AD1">
      <w:pPr>
        <w:jc w:val="both"/>
        <w:rPr>
          <w:b/>
        </w:rPr>
      </w:pPr>
      <w:r w:rsidRPr="006504C6">
        <w:rPr>
          <w:b/>
        </w:rPr>
        <w:t xml:space="preserve">ve věcech </w:t>
      </w:r>
      <w:r>
        <w:rPr>
          <w:b/>
        </w:rPr>
        <w:t>obchodních</w:t>
      </w:r>
      <w:r w:rsidRPr="006504C6">
        <w:rPr>
          <w:b/>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172"/>
      </w:tblGrid>
      <w:tr w:rsidR="00571AD1" w:rsidRPr="00D52B02" w14:paraId="0787E313" w14:textId="77777777" w:rsidTr="00AA34B2">
        <w:tc>
          <w:tcPr>
            <w:tcW w:w="2206" w:type="dxa"/>
            <w:shd w:val="clear" w:color="auto" w:fill="auto"/>
            <w:vAlign w:val="center"/>
          </w:tcPr>
          <w:p w14:paraId="3A781E36" w14:textId="5E1A9D9B" w:rsidR="00571AD1" w:rsidRPr="00D52B02" w:rsidRDefault="00571AD1" w:rsidP="00AA34B2">
            <w:pPr>
              <w:jc w:val="both"/>
              <w:rPr>
                <w:b/>
              </w:rPr>
            </w:pPr>
          </w:p>
        </w:tc>
        <w:tc>
          <w:tcPr>
            <w:tcW w:w="6343" w:type="dxa"/>
            <w:shd w:val="clear" w:color="auto" w:fill="auto"/>
          </w:tcPr>
          <w:p w14:paraId="2D2BE1F3" w14:textId="64319B2B" w:rsidR="00571AD1" w:rsidRPr="00D52B02" w:rsidRDefault="00571AD1" w:rsidP="00AA34B2">
            <w:pPr>
              <w:jc w:val="both"/>
              <w:rPr>
                <w:b/>
              </w:rPr>
            </w:pPr>
          </w:p>
        </w:tc>
      </w:tr>
      <w:tr w:rsidR="00571AD1" w:rsidRPr="00D52B02" w14:paraId="65E50FE1" w14:textId="77777777" w:rsidTr="00AA34B2">
        <w:tc>
          <w:tcPr>
            <w:tcW w:w="2206" w:type="dxa"/>
            <w:shd w:val="clear" w:color="auto" w:fill="auto"/>
            <w:vAlign w:val="center"/>
          </w:tcPr>
          <w:p w14:paraId="031F016F" w14:textId="71D5108B" w:rsidR="00571AD1" w:rsidRPr="00D52B02" w:rsidRDefault="00571AD1" w:rsidP="00AA34B2">
            <w:pPr>
              <w:jc w:val="both"/>
              <w:rPr>
                <w:b/>
              </w:rPr>
            </w:pPr>
          </w:p>
        </w:tc>
        <w:tc>
          <w:tcPr>
            <w:tcW w:w="6343" w:type="dxa"/>
            <w:shd w:val="clear" w:color="auto" w:fill="auto"/>
          </w:tcPr>
          <w:p w14:paraId="5786B545" w14:textId="0A18BB46" w:rsidR="00571AD1" w:rsidRPr="00D52B02" w:rsidRDefault="00571AD1" w:rsidP="00AA34B2">
            <w:pPr>
              <w:jc w:val="both"/>
            </w:pPr>
          </w:p>
        </w:tc>
      </w:tr>
      <w:tr w:rsidR="00571AD1" w:rsidRPr="00D52B02" w14:paraId="588982AC" w14:textId="77777777" w:rsidTr="00AA34B2">
        <w:tc>
          <w:tcPr>
            <w:tcW w:w="2206" w:type="dxa"/>
            <w:shd w:val="clear" w:color="auto" w:fill="auto"/>
            <w:vAlign w:val="center"/>
          </w:tcPr>
          <w:p w14:paraId="1F9F063A" w14:textId="166E1686" w:rsidR="00571AD1" w:rsidRPr="00D52B02" w:rsidRDefault="00571AD1" w:rsidP="00AA34B2">
            <w:pPr>
              <w:jc w:val="both"/>
              <w:rPr>
                <w:b/>
              </w:rPr>
            </w:pPr>
          </w:p>
        </w:tc>
        <w:tc>
          <w:tcPr>
            <w:tcW w:w="6343" w:type="dxa"/>
            <w:shd w:val="clear" w:color="auto" w:fill="auto"/>
          </w:tcPr>
          <w:p w14:paraId="32BEB098" w14:textId="15E89378" w:rsidR="00571AD1" w:rsidRPr="00D52B02" w:rsidRDefault="00571AD1" w:rsidP="00AA34B2">
            <w:pPr>
              <w:jc w:val="both"/>
            </w:pPr>
          </w:p>
        </w:tc>
      </w:tr>
      <w:tr w:rsidR="00571AD1" w:rsidRPr="00D52B02" w14:paraId="5451A1F6" w14:textId="77777777" w:rsidTr="00AA34B2">
        <w:tc>
          <w:tcPr>
            <w:tcW w:w="2206" w:type="dxa"/>
            <w:shd w:val="clear" w:color="auto" w:fill="auto"/>
            <w:vAlign w:val="center"/>
          </w:tcPr>
          <w:p w14:paraId="2E66D6F4" w14:textId="1FA3A65A" w:rsidR="00571AD1" w:rsidRPr="00D52B02" w:rsidRDefault="00571AD1" w:rsidP="00AA34B2">
            <w:pPr>
              <w:jc w:val="both"/>
              <w:rPr>
                <w:b/>
              </w:rPr>
            </w:pPr>
          </w:p>
        </w:tc>
        <w:tc>
          <w:tcPr>
            <w:tcW w:w="6343" w:type="dxa"/>
            <w:shd w:val="clear" w:color="auto" w:fill="auto"/>
          </w:tcPr>
          <w:p w14:paraId="3A5119A5" w14:textId="1862C170" w:rsidR="00571AD1" w:rsidRPr="00D52B02" w:rsidRDefault="00571AD1" w:rsidP="00AA34B2">
            <w:pPr>
              <w:jc w:val="both"/>
            </w:pPr>
          </w:p>
        </w:tc>
      </w:tr>
    </w:tbl>
    <w:p w14:paraId="5ABF3E18" w14:textId="77777777" w:rsidR="00571AD1" w:rsidRPr="00D52B02" w:rsidRDefault="00571AD1" w:rsidP="00571AD1">
      <w:pPr>
        <w:jc w:val="both"/>
        <w:rPr>
          <w:b/>
        </w:rPr>
      </w:pPr>
    </w:p>
    <w:p w14:paraId="75BE15DA" w14:textId="77777777" w:rsidR="00571AD1" w:rsidRPr="00D52B02" w:rsidRDefault="00571AD1" w:rsidP="00571AD1">
      <w:pPr>
        <w:jc w:val="both"/>
        <w:rPr>
          <w:b/>
        </w:rPr>
      </w:pPr>
      <w:r w:rsidRPr="00D52B02">
        <w:rPr>
          <w:b/>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172"/>
      </w:tblGrid>
      <w:tr w:rsidR="00571AD1" w:rsidRPr="00D52B02" w14:paraId="28812D8C" w14:textId="77777777" w:rsidTr="00AA34B2">
        <w:tc>
          <w:tcPr>
            <w:tcW w:w="2206" w:type="dxa"/>
            <w:shd w:val="clear" w:color="auto" w:fill="auto"/>
            <w:vAlign w:val="center"/>
          </w:tcPr>
          <w:p w14:paraId="1859450F" w14:textId="005850EF" w:rsidR="00571AD1" w:rsidRPr="00D52B02" w:rsidRDefault="00571AD1" w:rsidP="00AA34B2">
            <w:pPr>
              <w:jc w:val="both"/>
              <w:rPr>
                <w:b/>
              </w:rPr>
            </w:pPr>
          </w:p>
        </w:tc>
        <w:tc>
          <w:tcPr>
            <w:tcW w:w="6343" w:type="dxa"/>
            <w:shd w:val="clear" w:color="auto" w:fill="auto"/>
          </w:tcPr>
          <w:p w14:paraId="33BB037A" w14:textId="3E1D2D1C" w:rsidR="00571AD1" w:rsidRPr="00D52B02" w:rsidRDefault="00571AD1" w:rsidP="00AA34B2">
            <w:pPr>
              <w:jc w:val="both"/>
              <w:rPr>
                <w:b/>
              </w:rPr>
            </w:pPr>
          </w:p>
        </w:tc>
      </w:tr>
      <w:tr w:rsidR="00571AD1" w:rsidRPr="00D52B02" w14:paraId="1EF1D220" w14:textId="77777777" w:rsidTr="00AA34B2">
        <w:tc>
          <w:tcPr>
            <w:tcW w:w="2206" w:type="dxa"/>
            <w:shd w:val="clear" w:color="auto" w:fill="auto"/>
            <w:vAlign w:val="center"/>
          </w:tcPr>
          <w:p w14:paraId="7EBD1F9C" w14:textId="58553888" w:rsidR="00571AD1" w:rsidRPr="00D52B02" w:rsidRDefault="00571AD1" w:rsidP="00AA34B2">
            <w:pPr>
              <w:jc w:val="both"/>
              <w:rPr>
                <w:b/>
              </w:rPr>
            </w:pPr>
          </w:p>
        </w:tc>
        <w:tc>
          <w:tcPr>
            <w:tcW w:w="6343" w:type="dxa"/>
            <w:shd w:val="clear" w:color="auto" w:fill="auto"/>
          </w:tcPr>
          <w:p w14:paraId="38729603" w14:textId="5725986C" w:rsidR="00571AD1" w:rsidRPr="00D52B02" w:rsidRDefault="00571AD1" w:rsidP="00AA34B2">
            <w:pPr>
              <w:jc w:val="both"/>
            </w:pPr>
          </w:p>
        </w:tc>
      </w:tr>
      <w:tr w:rsidR="00571AD1" w:rsidRPr="00D52B02" w14:paraId="7E3835B6" w14:textId="77777777" w:rsidTr="00AA34B2">
        <w:tc>
          <w:tcPr>
            <w:tcW w:w="2206" w:type="dxa"/>
            <w:shd w:val="clear" w:color="auto" w:fill="auto"/>
            <w:vAlign w:val="center"/>
          </w:tcPr>
          <w:p w14:paraId="3E16D1B8" w14:textId="74C96B6C" w:rsidR="00571AD1" w:rsidRPr="00D52B02" w:rsidRDefault="00571AD1" w:rsidP="00AA34B2">
            <w:pPr>
              <w:jc w:val="both"/>
              <w:rPr>
                <w:b/>
              </w:rPr>
            </w:pPr>
          </w:p>
        </w:tc>
        <w:tc>
          <w:tcPr>
            <w:tcW w:w="6343" w:type="dxa"/>
            <w:shd w:val="clear" w:color="auto" w:fill="auto"/>
          </w:tcPr>
          <w:p w14:paraId="0C784D40" w14:textId="5866A4B4" w:rsidR="00571AD1" w:rsidRPr="00D52B02" w:rsidRDefault="00571AD1" w:rsidP="00AA34B2">
            <w:pPr>
              <w:jc w:val="both"/>
            </w:pPr>
          </w:p>
        </w:tc>
      </w:tr>
      <w:tr w:rsidR="00571AD1" w:rsidRPr="00D52B02" w14:paraId="63C2282F" w14:textId="77777777" w:rsidTr="00AA34B2">
        <w:tc>
          <w:tcPr>
            <w:tcW w:w="2206" w:type="dxa"/>
            <w:shd w:val="clear" w:color="auto" w:fill="auto"/>
            <w:vAlign w:val="center"/>
          </w:tcPr>
          <w:p w14:paraId="4D71806D" w14:textId="0499533B" w:rsidR="00571AD1" w:rsidRPr="00D52B02" w:rsidRDefault="00571AD1" w:rsidP="00AA34B2">
            <w:pPr>
              <w:jc w:val="both"/>
              <w:rPr>
                <w:b/>
              </w:rPr>
            </w:pPr>
          </w:p>
        </w:tc>
        <w:tc>
          <w:tcPr>
            <w:tcW w:w="6343" w:type="dxa"/>
            <w:shd w:val="clear" w:color="auto" w:fill="auto"/>
          </w:tcPr>
          <w:p w14:paraId="1658B270" w14:textId="6E2B0CDC" w:rsidR="00571AD1" w:rsidRPr="00D52B02" w:rsidRDefault="00571AD1" w:rsidP="00AA34B2">
            <w:pPr>
              <w:jc w:val="both"/>
            </w:pPr>
          </w:p>
        </w:tc>
      </w:tr>
    </w:tbl>
    <w:p w14:paraId="059D7F7E" w14:textId="2A8C8771" w:rsidR="00571AD1" w:rsidRDefault="00571AD1" w:rsidP="00571AD1">
      <w:pPr>
        <w:jc w:val="both"/>
        <w:rPr>
          <w:b/>
        </w:rPr>
      </w:pPr>
    </w:p>
    <w:p w14:paraId="3C733FE5" w14:textId="51E68015" w:rsidR="00571AD1" w:rsidRPr="006504C6" w:rsidRDefault="00571AD1" w:rsidP="00571AD1">
      <w:pPr>
        <w:jc w:val="both"/>
        <w:rPr>
          <w:b/>
        </w:rPr>
      </w:pPr>
      <w:r w:rsidRPr="006504C6">
        <w:rPr>
          <w:b/>
        </w:rPr>
        <w:t xml:space="preserve">Za </w:t>
      </w:r>
      <w:r>
        <w:rPr>
          <w:b/>
        </w:rPr>
        <w:t>Partnera č. 1</w:t>
      </w:r>
      <w:r w:rsidRPr="006504C6">
        <w:rPr>
          <w:b/>
        </w:rPr>
        <w:t>:</w:t>
      </w:r>
    </w:p>
    <w:p w14:paraId="2C671407" w14:textId="076A005C" w:rsidR="00571AD1" w:rsidRPr="006504C6" w:rsidRDefault="00571AD1" w:rsidP="00571AD1">
      <w:pPr>
        <w:jc w:val="both"/>
        <w:rPr>
          <w:b/>
        </w:rPr>
      </w:pPr>
      <w:r w:rsidRPr="006504C6">
        <w:rPr>
          <w:b/>
        </w:rPr>
        <w:t xml:space="preserve">ve věcech </w:t>
      </w:r>
      <w:r>
        <w:rPr>
          <w:b/>
        </w:rPr>
        <w:t>obchodních</w:t>
      </w:r>
      <w:r w:rsidRPr="006504C6">
        <w:rPr>
          <w:b/>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172"/>
      </w:tblGrid>
      <w:tr w:rsidR="00571AD1" w:rsidRPr="00D52B02" w14:paraId="2F97D1FB" w14:textId="77777777" w:rsidTr="00AA34B2">
        <w:tc>
          <w:tcPr>
            <w:tcW w:w="2206" w:type="dxa"/>
            <w:shd w:val="clear" w:color="auto" w:fill="auto"/>
            <w:vAlign w:val="center"/>
          </w:tcPr>
          <w:p w14:paraId="0978103C" w14:textId="5DE9232E" w:rsidR="00571AD1" w:rsidRPr="00D52B02" w:rsidRDefault="00571AD1" w:rsidP="00AA34B2">
            <w:pPr>
              <w:jc w:val="both"/>
              <w:rPr>
                <w:b/>
              </w:rPr>
            </w:pPr>
          </w:p>
        </w:tc>
        <w:tc>
          <w:tcPr>
            <w:tcW w:w="6343" w:type="dxa"/>
            <w:shd w:val="clear" w:color="auto" w:fill="auto"/>
          </w:tcPr>
          <w:p w14:paraId="5E139068" w14:textId="091AA2ED" w:rsidR="00571AD1" w:rsidRPr="00D52B02" w:rsidRDefault="00571AD1" w:rsidP="00AA34B2">
            <w:pPr>
              <w:jc w:val="both"/>
              <w:rPr>
                <w:b/>
              </w:rPr>
            </w:pPr>
          </w:p>
        </w:tc>
      </w:tr>
      <w:tr w:rsidR="00571AD1" w:rsidRPr="00D52B02" w14:paraId="5DEDF388" w14:textId="77777777" w:rsidTr="00AA34B2">
        <w:tc>
          <w:tcPr>
            <w:tcW w:w="2206" w:type="dxa"/>
            <w:shd w:val="clear" w:color="auto" w:fill="auto"/>
            <w:vAlign w:val="center"/>
          </w:tcPr>
          <w:p w14:paraId="6E5F48BF" w14:textId="5A1D1499" w:rsidR="00571AD1" w:rsidRPr="00D52B02" w:rsidRDefault="00571AD1" w:rsidP="00AA34B2">
            <w:pPr>
              <w:jc w:val="both"/>
              <w:rPr>
                <w:b/>
              </w:rPr>
            </w:pPr>
          </w:p>
        </w:tc>
        <w:tc>
          <w:tcPr>
            <w:tcW w:w="6343" w:type="dxa"/>
            <w:shd w:val="clear" w:color="auto" w:fill="auto"/>
          </w:tcPr>
          <w:p w14:paraId="5876BAED" w14:textId="53F787AF" w:rsidR="00571AD1" w:rsidRPr="00D52B02" w:rsidRDefault="00571AD1" w:rsidP="00AA34B2">
            <w:pPr>
              <w:jc w:val="both"/>
            </w:pPr>
          </w:p>
        </w:tc>
      </w:tr>
      <w:tr w:rsidR="00571AD1" w:rsidRPr="00D52B02" w14:paraId="30657506" w14:textId="77777777" w:rsidTr="00AA34B2">
        <w:tc>
          <w:tcPr>
            <w:tcW w:w="2206" w:type="dxa"/>
            <w:shd w:val="clear" w:color="auto" w:fill="auto"/>
            <w:vAlign w:val="center"/>
          </w:tcPr>
          <w:p w14:paraId="0CA495A8" w14:textId="6B33806C" w:rsidR="00571AD1" w:rsidRPr="00D52B02" w:rsidRDefault="00571AD1" w:rsidP="00AA34B2">
            <w:pPr>
              <w:jc w:val="both"/>
              <w:rPr>
                <w:b/>
              </w:rPr>
            </w:pPr>
          </w:p>
        </w:tc>
        <w:tc>
          <w:tcPr>
            <w:tcW w:w="6343" w:type="dxa"/>
            <w:shd w:val="clear" w:color="auto" w:fill="auto"/>
          </w:tcPr>
          <w:p w14:paraId="210DFB11" w14:textId="28AC0B20" w:rsidR="00571AD1" w:rsidRPr="00D52B02" w:rsidRDefault="00571AD1" w:rsidP="00AA34B2">
            <w:pPr>
              <w:jc w:val="both"/>
            </w:pPr>
          </w:p>
        </w:tc>
      </w:tr>
      <w:tr w:rsidR="00571AD1" w:rsidRPr="00D52B02" w14:paraId="26967E19" w14:textId="77777777" w:rsidTr="00AA34B2">
        <w:tc>
          <w:tcPr>
            <w:tcW w:w="2206" w:type="dxa"/>
            <w:shd w:val="clear" w:color="auto" w:fill="auto"/>
            <w:vAlign w:val="center"/>
          </w:tcPr>
          <w:p w14:paraId="3F472359" w14:textId="774893F8" w:rsidR="00571AD1" w:rsidRPr="00D52B02" w:rsidRDefault="00571AD1" w:rsidP="00AA34B2">
            <w:pPr>
              <w:jc w:val="both"/>
              <w:rPr>
                <w:b/>
              </w:rPr>
            </w:pPr>
          </w:p>
        </w:tc>
        <w:tc>
          <w:tcPr>
            <w:tcW w:w="6343" w:type="dxa"/>
            <w:shd w:val="clear" w:color="auto" w:fill="auto"/>
          </w:tcPr>
          <w:p w14:paraId="2723E1B4" w14:textId="31D2991C" w:rsidR="00571AD1" w:rsidRPr="00D52B02" w:rsidRDefault="00571AD1" w:rsidP="00AA34B2">
            <w:pPr>
              <w:jc w:val="both"/>
            </w:pPr>
          </w:p>
        </w:tc>
      </w:tr>
    </w:tbl>
    <w:p w14:paraId="76705866" w14:textId="77777777" w:rsidR="00571AD1" w:rsidRPr="00D52B02" w:rsidRDefault="00571AD1" w:rsidP="00571AD1">
      <w:pPr>
        <w:jc w:val="both"/>
        <w:rPr>
          <w:b/>
        </w:rPr>
      </w:pPr>
    </w:p>
    <w:p w14:paraId="4EFC40A8" w14:textId="77777777" w:rsidR="00571AD1" w:rsidRPr="00D52B02" w:rsidRDefault="00571AD1" w:rsidP="00571AD1">
      <w:pPr>
        <w:jc w:val="both"/>
        <w:rPr>
          <w:b/>
        </w:rPr>
      </w:pPr>
      <w:r w:rsidRPr="00D52B02">
        <w:rPr>
          <w:b/>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172"/>
      </w:tblGrid>
      <w:tr w:rsidR="00571AD1" w:rsidRPr="00D52B02" w14:paraId="295FFA29" w14:textId="77777777" w:rsidTr="00AA34B2">
        <w:tc>
          <w:tcPr>
            <w:tcW w:w="2206" w:type="dxa"/>
            <w:shd w:val="clear" w:color="auto" w:fill="auto"/>
            <w:vAlign w:val="center"/>
          </w:tcPr>
          <w:p w14:paraId="3E4953C2" w14:textId="591B3641" w:rsidR="00571AD1" w:rsidRPr="00D52B02" w:rsidRDefault="00571AD1" w:rsidP="00AA34B2">
            <w:pPr>
              <w:jc w:val="both"/>
              <w:rPr>
                <w:b/>
              </w:rPr>
            </w:pPr>
          </w:p>
        </w:tc>
        <w:tc>
          <w:tcPr>
            <w:tcW w:w="6343" w:type="dxa"/>
            <w:shd w:val="clear" w:color="auto" w:fill="auto"/>
          </w:tcPr>
          <w:p w14:paraId="1E1F1471" w14:textId="36619844" w:rsidR="00571AD1" w:rsidRPr="00D52B02" w:rsidRDefault="00571AD1" w:rsidP="00AA34B2">
            <w:pPr>
              <w:jc w:val="both"/>
              <w:rPr>
                <w:b/>
              </w:rPr>
            </w:pPr>
          </w:p>
        </w:tc>
      </w:tr>
      <w:tr w:rsidR="00571AD1" w:rsidRPr="00D52B02" w14:paraId="4685495D" w14:textId="77777777" w:rsidTr="00AA34B2">
        <w:tc>
          <w:tcPr>
            <w:tcW w:w="2206" w:type="dxa"/>
            <w:shd w:val="clear" w:color="auto" w:fill="auto"/>
            <w:vAlign w:val="center"/>
          </w:tcPr>
          <w:p w14:paraId="620CB8D4" w14:textId="23F594F2" w:rsidR="00571AD1" w:rsidRPr="00D52B02" w:rsidRDefault="00571AD1" w:rsidP="00AA34B2">
            <w:pPr>
              <w:jc w:val="both"/>
              <w:rPr>
                <w:b/>
              </w:rPr>
            </w:pPr>
          </w:p>
        </w:tc>
        <w:tc>
          <w:tcPr>
            <w:tcW w:w="6343" w:type="dxa"/>
            <w:shd w:val="clear" w:color="auto" w:fill="auto"/>
          </w:tcPr>
          <w:p w14:paraId="1D1B973A" w14:textId="03FD3562" w:rsidR="00571AD1" w:rsidRPr="00D52B02" w:rsidRDefault="00571AD1" w:rsidP="00AA34B2">
            <w:pPr>
              <w:jc w:val="both"/>
            </w:pPr>
          </w:p>
        </w:tc>
      </w:tr>
      <w:tr w:rsidR="00571AD1" w:rsidRPr="00D52B02" w14:paraId="70DDE3E6" w14:textId="77777777" w:rsidTr="00AA34B2">
        <w:tc>
          <w:tcPr>
            <w:tcW w:w="2206" w:type="dxa"/>
            <w:shd w:val="clear" w:color="auto" w:fill="auto"/>
            <w:vAlign w:val="center"/>
          </w:tcPr>
          <w:p w14:paraId="025C3E98" w14:textId="373196AA" w:rsidR="00571AD1" w:rsidRPr="00D52B02" w:rsidRDefault="00571AD1" w:rsidP="00AA34B2">
            <w:pPr>
              <w:jc w:val="both"/>
              <w:rPr>
                <w:b/>
              </w:rPr>
            </w:pPr>
          </w:p>
        </w:tc>
        <w:tc>
          <w:tcPr>
            <w:tcW w:w="6343" w:type="dxa"/>
            <w:shd w:val="clear" w:color="auto" w:fill="auto"/>
          </w:tcPr>
          <w:p w14:paraId="27D9FD79" w14:textId="1F5FBF10" w:rsidR="00571AD1" w:rsidRPr="00D52B02" w:rsidRDefault="00571AD1" w:rsidP="00AA34B2">
            <w:pPr>
              <w:jc w:val="both"/>
            </w:pPr>
          </w:p>
        </w:tc>
      </w:tr>
      <w:tr w:rsidR="00571AD1" w:rsidRPr="00D52B02" w14:paraId="20462D75" w14:textId="77777777" w:rsidTr="00AA34B2">
        <w:tc>
          <w:tcPr>
            <w:tcW w:w="2206" w:type="dxa"/>
            <w:shd w:val="clear" w:color="auto" w:fill="auto"/>
            <w:vAlign w:val="center"/>
          </w:tcPr>
          <w:p w14:paraId="0B7CD057" w14:textId="02795E7E" w:rsidR="00571AD1" w:rsidRPr="00D52B02" w:rsidRDefault="00571AD1" w:rsidP="00AA34B2">
            <w:pPr>
              <w:jc w:val="both"/>
              <w:rPr>
                <w:b/>
              </w:rPr>
            </w:pPr>
          </w:p>
        </w:tc>
        <w:tc>
          <w:tcPr>
            <w:tcW w:w="6343" w:type="dxa"/>
            <w:shd w:val="clear" w:color="auto" w:fill="auto"/>
          </w:tcPr>
          <w:p w14:paraId="4E514EBB" w14:textId="046DC709" w:rsidR="00571AD1" w:rsidRPr="00D52B02" w:rsidRDefault="00571AD1" w:rsidP="00AA34B2">
            <w:pPr>
              <w:jc w:val="both"/>
            </w:pPr>
          </w:p>
        </w:tc>
      </w:tr>
    </w:tbl>
    <w:p w14:paraId="6C34B0E5" w14:textId="3F4AACF5" w:rsidR="00571AD1" w:rsidRDefault="00571AD1" w:rsidP="00571AD1">
      <w:pPr>
        <w:jc w:val="both"/>
        <w:rPr>
          <w:b/>
        </w:rPr>
      </w:pPr>
    </w:p>
    <w:p w14:paraId="7DAA31F5" w14:textId="4DE1CDD9" w:rsidR="00571AD1" w:rsidRPr="006504C6" w:rsidRDefault="00571AD1" w:rsidP="00571AD1">
      <w:pPr>
        <w:jc w:val="both"/>
        <w:rPr>
          <w:b/>
        </w:rPr>
      </w:pPr>
      <w:r w:rsidRPr="006504C6">
        <w:rPr>
          <w:b/>
        </w:rPr>
        <w:t xml:space="preserve">Za </w:t>
      </w:r>
      <w:r>
        <w:rPr>
          <w:b/>
        </w:rPr>
        <w:t>Partnera č. 2</w:t>
      </w:r>
      <w:r w:rsidRPr="006504C6">
        <w:rPr>
          <w:b/>
        </w:rPr>
        <w:t>:</w:t>
      </w:r>
    </w:p>
    <w:p w14:paraId="054B7D64" w14:textId="089C7243" w:rsidR="00571AD1" w:rsidRPr="006504C6" w:rsidRDefault="00571AD1" w:rsidP="00571AD1">
      <w:pPr>
        <w:jc w:val="both"/>
        <w:rPr>
          <w:b/>
        </w:rPr>
      </w:pPr>
      <w:r w:rsidRPr="006504C6">
        <w:rPr>
          <w:b/>
        </w:rPr>
        <w:t xml:space="preserve">ve věcech </w:t>
      </w:r>
      <w:r>
        <w:rPr>
          <w:b/>
        </w:rPr>
        <w:t>obchodních</w:t>
      </w:r>
      <w:r w:rsidRPr="006504C6">
        <w:rPr>
          <w:b/>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172"/>
      </w:tblGrid>
      <w:tr w:rsidR="00571AD1" w:rsidRPr="00D52B02" w14:paraId="377EB62F" w14:textId="77777777" w:rsidTr="00AA34B2">
        <w:tc>
          <w:tcPr>
            <w:tcW w:w="2206" w:type="dxa"/>
            <w:shd w:val="clear" w:color="auto" w:fill="auto"/>
            <w:vAlign w:val="center"/>
          </w:tcPr>
          <w:p w14:paraId="3C1622B2" w14:textId="5424AF00" w:rsidR="00571AD1" w:rsidRPr="00D52B02" w:rsidRDefault="00571AD1" w:rsidP="00AA34B2">
            <w:pPr>
              <w:jc w:val="both"/>
              <w:rPr>
                <w:b/>
              </w:rPr>
            </w:pPr>
          </w:p>
        </w:tc>
        <w:tc>
          <w:tcPr>
            <w:tcW w:w="6343" w:type="dxa"/>
            <w:shd w:val="clear" w:color="auto" w:fill="auto"/>
          </w:tcPr>
          <w:p w14:paraId="383DD770" w14:textId="052AC06C" w:rsidR="00571AD1" w:rsidRPr="00D52B02" w:rsidRDefault="00571AD1" w:rsidP="00AA34B2">
            <w:pPr>
              <w:jc w:val="both"/>
              <w:rPr>
                <w:b/>
              </w:rPr>
            </w:pPr>
          </w:p>
        </w:tc>
      </w:tr>
      <w:tr w:rsidR="00571AD1" w:rsidRPr="00D52B02" w14:paraId="36C6B35E" w14:textId="77777777" w:rsidTr="00AA34B2">
        <w:tc>
          <w:tcPr>
            <w:tcW w:w="2206" w:type="dxa"/>
            <w:shd w:val="clear" w:color="auto" w:fill="auto"/>
            <w:vAlign w:val="center"/>
          </w:tcPr>
          <w:p w14:paraId="13200264" w14:textId="0F109E21" w:rsidR="00571AD1" w:rsidRPr="00D52B02" w:rsidRDefault="00571AD1" w:rsidP="00AA34B2">
            <w:pPr>
              <w:jc w:val="both"/>
              <w:rPr>
                <w:b/>
              </w:rPr>
            </w:pPr>
          </w:p>
        </w:tc>
        <w:tc>
          <w:tcPr>
            <w:tcW w:w="6343" w:type="dxa"/>
            <w:shd w:val="clear" w:color="auto" w:fill="auto"/>
          </w:tcPr>
          <w:p w14:paraId="4E087D96" w14:textId="1E5A7393" w:rsidR="00571AD1" w:rsidRPr="00D52B02" w:rsidRDefault="00571AD1" w:rsidP="00AA34B2">
            <w:pPr>
              <w:jc w:val="both"/>
            </w:pPr>
          </w:p>
        </w:tc>
      </w:tr>
      <w:tr w:rsidR="00571AD1" w:rsidRPr="00D52B02" w14:paraId="7E62AB4A" w14:textId="77777777" w:rsidTr="00AA34B2">
        <w:tc>
          <w:tcPr>
            <w:tcW w:w="2206" w:type="dxa"/>
            <w:shd w:val="clear" w:color="auto" w:fill="auto"/>
            <w:vAlign w:val="center"/>
          </w:tcPr>
          <w:p w14:paraId="7FDBE8BF" w14:textId="0B3E9451" w:rsidR="00571AD1" w:rsidRPr="00D52B02" w:rsidRDefault="00571AD1" w:rsidP="00AA34B2">
            <w:pPr>
              <w:jc w:val="both"/>
              <w:rPr>
                <w:b/>
              </w:rPr>
            </w:pPr>
          </w:p>
        </w:tc>
        <w:tc>
          <w:tcPr>
            <w:tcW w:w="6343" w:type="dxa"/>
            <w:shd w:val="clear" w:color="auto" w:fill="auto"/>
          </w:tcPr>
          <w:p w14:paraId="327CF228" w14:textId="0B8F15A8" w:rsidR="00571AD1" w:rsidRPr="00D52B02" w:rsidRDefault="00571AD1" w:rsidP="00AA34B2">
            <w:pPr>
              <w:jc w:val="both"/>
            </w:pPr>
          </w:p>
        </w:tc>
      </w:tr>
      <w:tr w:rsidR="00571AD1" w:rsidRPr="00D52B02" w14:paraId="267780BF" w14:textId="77777777" w:rsidTr="00AA34B2">
        <w:tc>
          <w:tcPr>
            <w:tcW w:w="2206" w:type="dxa"/>
            <w:shd w:val="clear" w:color="auto" w:fill="auto"/>
            <w:vAlign w:val="center"/>
          </w:tcPr>
          <w:p w14:paraId="2A523005" w14:textId="188D0881" w:rsidR="00571AD1" w:rsidRPr="00D52B02" w:rsidRDefault="00571AD1" w:rsidP="00AA34B2">
            <w:pPr>
              <w:jc w:val="both"/>
              <w:rPr>
                <w:b/>
              </w:rPr>
            </w:pPr>
          </w:p>
        </w:tc>
        <w:tc>
          <w:tcPr>
            <w:tcW w:w="6343" w:type="dxa"/>
            <w:shd w:val="clear" w:color="auto" w:fill="auto"/>
          </w:tcPr>
          <w:p w14:paraId="2E08E64A" w14:textId="7ACCA96F" w:rsidR="00571AD1" w:rsidRPr="00D52B02" w:rsidRDefault="00571AD1" w:rsidP="00AA34B2">
            <w:pPr>
              <w:jc w:val="both"/>
            </w:pPr>
          </w:p>
        </w:tc>
      </w:tr>
    </w:tbl>
    <w:p w14:paraId="5192ED63" w14:textId="77777777" w:rsidR="00571AD1" w:rsidRPr="00D52B02" w:rsidRDefault="00571AD1" w:rsidP="00571AD1">
      <w:pPr>
        <w:jc w:val="both"/>
        <w:rPr>
          <w:b/>
        </w:rPr>
      </w:pPr>
    </w:p>
    <w:p w14:paraId="0CA9CC2E" w14:textId="77777777" w:rsidR="00571AD1" w:rsidRPr="00D52B02" w:rsidRDefault="00571AD1" w:rsidP="00571AD1">
      <w:pPr>
        <w:jc w:val="both"/>
        <w:rPr>
          <w:b/>
        </w:rPr>
      </w:pPr>
      <w:r w:rsidRPr="00D52B02">
        <w:rPr>
          <w:b/>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172"/>
      </w:tblGrid>
      <w:tr w:rsidR="00571AD1" w:rsidRPr="00D52B02" w14:paraId="789330BF" w14:textId="77777777" w:rsidTr="00AA34B2">
        <w:tc>
          <w:tcPr>
            <w:tcW w:w="2206" w:type="dxa"/>
            <w:shd w:val="clear" w:color="auto" w:fill="auto"/>
            <w:vAlign w:val="center"/>
          </w:tcPr>
          <w:p w14:paraId="690AB2B0" w14:textId="156A8174" w:rsidR="00571AD1" w:rsidRPr="00D52B02" w:rsidRDefault="00571AD1" w:rsidP="00AA34B2">
            <w:pPr>
              <w:jc w:val="both"/>
              <w:rPr>
                <w:b/>
              </w:rPr>
            </w:pPr>
          </w:p>
        </w:tc>
        <w:tc>
          <w:tcPr>
            <w:tcW w:w="6343" w:type="dxa"/>
            <w:shd w:val="clear" w:color="auto" w:fill="auto"/>
          </w:tcPr>
          <w:p w14:paraId="5A75E9B2" w14:textId="758BF608" w:rsidR="00571AD1" w:rsidRPr="00D52B02" w:rsidRDefault="00571AD1" w:rsidP="00AA34B2">
            <w:pPr>
              <w:jc w:val="both"/>
              <w:rPr>
                <w:b/>
              </w:rPr>
            </w:pPr>
          </w:p>
        </w:tc>
      </w:tr>
      <w:tr w:rsidR="00571AD1" w:rsidRPr="00D52B02" w14:paraId="793ACB4F" w14:textId="77777777" w:rsidTr="00AA34B2">
        <w:tc>
          <w:tcPr>
            <w:tcW w:w="2206" w:type="dxa"/>
            <w:shd w:val="clear" w:color="auto" w:fill="auto"/>
            <w:vAlign w:val="center"/>
          </w:tcPr>
          <w:p w14:paraId="41C1FC7C" w14:textId="1C0F7474" w:rsidR="00571AD1" w:rsidRPr="00D52B02" w:rsidRDefault="00571AD1" w:rsidP="00AA34B2">
            <w:pPr>
              <w:jc w:val="both"/>
              <w:rPr>
                <w:b/>
              </w:rPr>
            </w:pPr>
          </w:p>
        </w:tc>
        <w:tc>
          <w:tcPr>
            <w:tcW w:w="6343" w:type="dxa"/>
            <w:shd w:val="clear" w:color="auto" w:fill="auto"/>
          </w:tcPr>
          <w:p w14:paraId="49FFE681" w14:textId="31F4EC06" w:rsidR="00571AD1" w:rsidRPr="00D52B02" w:rsidRDefault="00571AD1" w:rsidP="00AA34B2">
            <w:pPr>
              <w:jc w:val="both"/>
            </w:pPr>
          </w:p>
        </w:tc>
      </w:tr>
      <w:tr w:rsidR="00571AD1" w:rsidRPr="00D52B02" w14:paraId="133F8287" w14:textId="77777777" w:rsidTr="00AA34B2">
        <w:tc>
          <w:tcPr>
            <w:tcW w:w="2206" w:type="dxa"/>
            <w:shd w:val="clear" w:color="auto" w:fill="auto"/>
            <w:vAlign w:val="center"/>
          </w:tcPr>
          <w:p w14:paraId="5F969DD8" w14:textId="6B7FD6D7" w:rsidR="00571AD1" w:rsidRPr="00D52B02" w:rsidRDefault="00571AD1" w:rsidP="00AA34B2">
            <w:pPr>
              <w:jc w:val="both"/>
              <w:rPr>
                <w:b/>
              </w:rPr>
            </w:pPr>
          </w:p>
        </w:tc>
        <w:tc>
          <w:tcPr>
            <w:tcW w:w="6343" w:type="dxa"/>
            <w:shd w:val="clear" w:color="auto" w:fill="auto"/>
          </w:tcPr>
          <w:p w14:paraId="303242F5" w14:textId="17F34A8E" w:rsidR="00571AD1" w:rsidRPr="00D52B02" w:rsidRDefault="00571AD1" w:rsidP="00AA34B2">
            <w:pPr>
              <w:jc w:val="both"/>
            </w:pPr>
          </w:p>
        </w:tc>
      </w:tr>
      <w:tr w:rsidR="00571AD1" w:rsidRPr="00D52B02" w14:paraId="7CD4EB4F" w14:textId="77777777" w:rsidTr="00AA34B2">
        <w:tc>
          <w:tcPr>
            <w:tcW w:w="2206" w:type="dxa"/>
            <w:shd w:val="clear" w:color="auto" w:fill="auto"/>
            <w:vAlign w:val="center"/>
          </w:tcPr>
          <w:p w14:paraId="067F4080" w14:textId="21899997" w:rsidR="00571AD1" w:rsidRPr="00D52B02" w:rsidRDefault="00571AD1" w:rsidP="00AA34B2">
            <w:pPr>
              <w:jc w:val="both"/>
              <w:rPr>
                <w:b/>
              </w:rPr>
            </w:pPr>
          </w:p>
        </w:tc>
        <w:tc>
          <w:tcPr>
            <w:tcW w:w="6343" w:type="dxa"/>
            <w:shd w:val="clear" w:color="auto" w:fill="auto"/>
          </w:tcPr>
          <w:p w14:paraId="5ADA1E9A" w14:textId="2261EB38" w:rsidR="00571AD1" w:rsidRPr="00D52B02" w:rsidRDefault="00571AD1" w:rsidP="00AA34B2">
            <w:pPr>
              <w:jc w:val="both"/>
            </w:pPr>
          </w:p>
        </w:tc>
      </w:tr>
    </w:tbl>
    <w:p w14:paraId="182D0900" w14:textId="77777777" w:rsidR="00571AD1" w:rsidRDefault="00571AD1" w:rsidP="00571AD1">
      <w:pPr>
        <w:jc w:val="both"/>
        <w:rPr>
          <w:b/>
        </w:rPr>
      </w:pPr>
    </w:p>
    <w:p w14:paraId="4D5D9163" w14:textId="4AA52824" w:rsidR="00571AD1" w:rsidRPr="006504C6" w:rsidRDefault="00571AD1" w:rsidP="00571AD1">
      <w:pPr>
        <w:jc w:val="both"/>
        <w:rPr>
          <w:b/>
        </w:rPr>
      </w:pPr>
      <w:r w:rsidRPr="006504C6">
        <w:rPr>
          <w:b/>
        </w:rPr>
        <w:t xml:space="preserve">Za </w:t>
      </w:r>
      <w:r>
        <w:rPr>
          <w:b/>
        </w:rPr>
        <w:t>Poskytovatele</w:t>
      </w:r>
      <w:r w:rsidRPr="006504C6">
        <w:rPr>
          <w:b/>
        </w:rPr>
        <w:t>:</w:t>
      </w:r>
    </w:p>
    <w:p w14:paraId="199F5517" w14:textId="058169E1" w:rsidR="00571AD1" w:rsidRPr="006504C6" w:rsidRDefault="00571AD1" w:rsidP="00571AD1">
      <w:pPr>
        <w:jc w:val="both"/>
        <w:rPr>
          <w:b/>
        </w:rPr>
      </w:pPr>
      <w:r w:rsidRPr="006504C6">
        <w:rPr>
          <w:b/>
        </w:rPr>
        <w:t xml:space="preserve">ve věcech </w:t>
      </w:r>
      <w:r>
        <w:rPr>
          <w:b/>
        </w:rPr>
        <w:t>obchodních</w:t>
      </w:r>
      <w:r w:rsidRPr="006504C6">
        <w:rPr>
          <w:b/>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172"/>
      </w:tblGrid>
      <w:tr w:rsidR="00571AD1" w:rsidRPr="005F6A72" w14:paraId="28E0B6BE" w14:textId="77777777" w:rsidTr="00AA34B2">
        <w:tc>
          <w:tcPr>
            <w:tcW w:w="2206" w:type="dxa"/>
            <w:shd w:val="clear" w:color="auto" w:fill="auto"/>
            <w:vAlign w:val="center"/>
          </w:tcPr>
          <w:p w14:paraId="109009D5" w14:textId="47C9CF06" w:rsidR="00571AD1" w:rsidRPr="005F6A72" w:rsidRDefault="00571AD1" w:rsidP="00AA34B2">
            <w:pPr>
              <w:jc w:val="both"/>
              <w:rPr>
                <w:b/>
              </w:rPr>
            </w:pPr>
          </w:p>
        </w:tc>
        <w:tc>
          <w:tcPr>
            <w:tcW w:w="6343" w:type="dxa"/>
            <w:shd w:val="clear" w:color="auto" w:fill="auto"/>
          </w:tcPr>
          <w:p w14:paraId="00D5E5E2" w14:textId="36D5EBF4" w:rsidR="00571AD1" w:rsidRPr="005F6A72" w:rsidRDefault="00571AD1" w:rsidP="00AA34B2">
            <w:pPr>
              <w:jc w:val="both"/>
              <w:rPr>
                <w:b/>
              </w:rPr>
            </w:pPr>
          </w:p>
        </w:tc>
      </w:tr>
      <w:tr w:rsidR="00571AD1" w:rsidRPr="005F6A72" w14:paraId="033064A5" w14:textId="77777777" w:rsidTr="00AA34B2">
        <w:tc>
          <w:tcPr>
            <w:tcW w:w="2206" w:type="dxa"/>
            <w:shd w:val="clear" w:color="auto" w:fill="auto"/>
            <w:vAlign w:val="center"/>
          </w:tcPr>
          <w:p w14:paraId="4FCF4DDF" w14:textId="4723295B" w:rsidR="00571AD1" w:rsidRPr="005F6A72" w:rsidRDefault="00571AD1" w:rsidP="00AA34B2">
            <w:pPr>
              <w:jc w:val="both"/>
              <w:rPr>
                <w:b/>
              </w:rPr>
            </w:pPr>
          </w:p>
        </w:tc>
        <w:tc>
          <w:tcPr>
            <w:tcW w:w="6343" w:type="dxa"/>
            <w:shd w:val="clear" w:color="auto" w:fill="auto"/>
          </w:tcPr>
          <w:p w14:paraId="5EEB47DA" w14:textId="2417FBCA" w:rsidR="00571AD1" w:rsidRPr="005F6A72" w:rsidRDefault="00571AD1" w:rsidP="00AA34B2">
            <w:pPr>
              <w:jc w:val="both"/>
            </w:pPr>
          </w:p>
        </w:tc>
      </w:tr>
      <w:tr w:rsidR="00571AD1" w:rsidRPr="005F6A72" w14:paraId="130B129E" w14:textId="77777777" w:rsidTr="00AA34B2">
        <w:tc>
          <w:tcPr>
            <w:tcW w:w="2206" w:type="dxa"/>
            <w:shd w:val="clear" w:color="auto" w:fill="auto"/>
            <w:vAlign w:val="center"/>
          </w:tcPr>
          <w:p w14:paraId="7291B760" w14:textId="4B808A6C" w:rsidR="00571AD1" w:rsidRPr="005F6A72" w:rsidRDefault="00571AD1" w:rsidP="00AA34B2">
            <w:pPr>
              <w:jc w:val="both"/>
              <w:rPr>
                <w:b/>
              </w:rPr>
            </w:pPr>
          </w:p>
        </w:tc>
        <w:tc>
          <w:tcPr>
            <w:tcW w:w="6343" w:type="dxa"/>
            <w:shd w:val="clear" w:color="auto" w:fill="auto"/>
          </w:tcPr>
          <w:p w14:paraId="5B34C8E0" w14:textId="2AF67202" w:rsidR="00571AD1" w:rsidRPr="005F6A72" w:rsidRDefault="00571AD1" w:rsidP="00AA34B2">
            <w:pPr>
              <w:jc w:val="both"/>
            </w:pPr>
          </w:p>
        </w:tc>
      </w:tr>
      <w:tr w:rsidR="00571AD1" w:rsidRPr="005F6A72" w14:paraId="2C5A120E" w14:textId="77777777" w:rsidTr="00AA34B2">
        <w:tc>
          <w:tcPr>
            <w:tcW w:w="2206" w:type="dxa"/>
            <w:shd w:val="clear" w:color="auto" w:fill="auto"/>
            <w:vAlign w:val="center"/>
          </w:tcPr>
          <w:p w14:paraId="2AD5F7B0" w14:textId="672230AF" w:rsidR="00571AD1" w:rsidRPr="005F6A72" w:rsidRDefault="00571AD1" w:rsidP="00AA34B2">
            <w:pPr>
              <w:jc w:val="both"/>
              <w:rPr>
                <w:b/>
              </w:rPr>
            </w:pPr>
          </w:p>
        </w:tc>
        <w:tc>
          <w:tcPr>
            <w:tcW w:w="6343" w:type="dxa"/>
            <w:shd w:val="clear" w:color="auto" w:fill="auto"/>
          </w:tcPr>
          <w:p w14:paraId="6D8BEEEE" w14:textId="1D4B26F4" w:rsidR="00571AD1" w:rsidRPr="005F6A72" w:rsidRDefault="00571AD1" w:rsidP="00AA34B2">
            <w:pPr>
              <w:jc w:val="both"/>
            </w:pPr>
          </w:p>
        </w:tc>
      </w:tr>
    </w:tbl>
    <w:p w14:paraId="167364A7" w14:textId="77777777" w:rsidR="00571AD1" w:rsidRPr="005F6A72" w:rsidRDefault="00571AD1" w:rsidP="00571AD1">
      <w:pPr>
        <w:jc w:val="both"/>
        <w:rPr>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571AD1" w:rsidRPr="005F6A72" w14:paraId="66C95288" w14:textId="77777777" w:rsidTr="00AA34B2">
        <w:tc>
          <w:tcPr>
            <w:tcW w:w="2162" w:type="dxa"/>
            <w:shd w:val="clear" w:color="auto" w:fill="auto"/>
            <w:vAlign w:val="center"/>
          </w:tcPr>
          <w:p w14:paraId="63E90BAB" w14:textId="518FAFD1" w:rsidR="00571AD1" w:rsidRPr="005F6A72" w:rsidRDefault="00571AD1" w:rsidP="00AA34B2">
            <w:pPr>
              <w:jc w:val="both"/>
              <w:rPr>
                <w:b/>
              </w:rPr>
            </w:pPr>
          </w:p>
        </w:tc>
        <w:tc>
          <w:tcPr>
            <w:tcW w:w="6161" w:type="dxa"/>
            <w:shd w:val="clear" w:color="auto" w:fill="auto"/>
          </w:tcPr>
          <w:p w14:paraId="7E719761" w14:textId="25B2A5CF" w:rsidR="00571AD1" w:rsidRPr="005F6A72" w:rsidRDefault="00571AD1" w:rsidP="00AA34B2">
            <w:pPr>
              <w:jc w:val="both"/>
              <w:rPr>
                <w:b/>
              </w:rPr>
            </w:pPr>
          </w:p>
        </w:tc>
      </w:tr>
      <w:tr w:rsidR="00571AD1" w:rsidRPr="005F6A72" w14:paraId="2F789959" w14:textId="77777777" w:rsidTr="00AA34B2">
        <w:tc>
          <w:tcPr>
            <w:tcW w:w="2162" w:type="dxa"/>
            <w:shd w:val="clear" w:color="auto" w:fill="auto"/>
            <w:vAlign w:val="center"/>
          </w:tcPr>
          <w:p w14:paraId="547013A1" w14:textId="3B8669BE" w:rsidR="00571AD1" w:rsidRPr="005F6A72" w:rsidRDefault="00571AD1" w:rsidP="00AA34B2">
            <w:pPr>
              <w:jc w:val="both"/>
              <w:rPr>
                <w:b/>
              </w:rPr>
            </w:pPr>
          </w:p>
        </w:tc>
        <w:tc>
          <w:tcPr>
            <w:tcW w:w="6161" w:type="dxa"/>
            <w:shd w:val="clear" w:color="auto" w:fill="auto"/>
          </w:tcPr>
          <w:p w14:paraId="6AADFABA" w14:textId="1058D8EB" w:rsidR="00571AD1" w:rsidRPr="005F6A72" w:rsidRDefault="00571AD1" w:rsidP="00AA34B2">
            <w:pPr>
              <w:jc w:val="both"/>
              <w:rPr>
                <w:b/>
              </w:rPr>
            </w:pPr>
          </w:p>
        </w:tc>
      </w:tr>
      <w:tr w:rsidR="00571AD1" w:rsidRPr="005F6A72" w14:paraId="296F425E" w14:textId="77777777" w:rsidTr="00AA34B2">
        <w:tc>
          <w:tcPr>
            <w:tcW w:w="2162" w:type="dxa"/>
            <w:shd w:val="clear" w:color="auto" w:fill="auto"/>
            <w:vAlign w:val="center"/>
          </w:tcPr>
          <w:p w14:paraId="409FB4C3" w14:textId="67876C31" w:rsidR="00571AD1" w:rsidRPr="005F6A72" w:rsidRDefault="00571AD1" w:rsidP="00AA34B2">
            <w:pPr>
              <w:jc w:val="both"/>
              <w:rPr>
                <w:b/>
              </w:rPr>
            </w:pPr>
          </w:p>
        </w:tc>
        <w:tc>
          <w:tcPr>
            <w:tcW w:w="6161" w:type="dxa"/>
            <w:shd w:val="clear" w:color="auto" w:fill="auto"/>
          </w:tcPr>
          <w:p w14:paraId="49E676FA" w14:textId="2E93649B" w:rsidR="00571AD1" w:rsidRPr="005F6A72" w:rsidRDefault="00571AD1" w:rsidP="00AA34B2">
            <w:pPr>
              <w:jc w:val="both"/>
              <w:rPr>
                <w:b/>
              </w:rPr>
            </w:pPr>
          </w:p>
        </w:tc>
      </w:tr>
      <w:tr w:rsidR="00571AD1" w:rsidRPr="006504C6" w14:paraId="467E923A" w14:textId="77777777" w:rsidTr="00AA34B2">
        <w:tc>
          <w:tcPr>
            <w:tcW w:w="2162" w:type="dxa"/>
            <w:shd w:val="clear" w:color="auto" w:fill="auto"/>
            <w:vAlign w:val="center"/>
          </w:tcPr>
          <w:p w14:paraId="2C51D90E" w14:textId="4C3DB6CE" w:rsidR="00571AD1" w:rsidRPr="005F6A72" w:rsidRDefault="00571AD1" w:rsidP="00AA34B2">
            <w:pPr>
              <w:jc w:val="both"/>
              <w:rPr>
                <w:b/>
              </w:rPr>
            </w:pPr>
          </w:p>
        </w:tc>
        <w:tc>
          <w:tcPr>
            <w:tcW w:w="6161" w:type="dxa"/>
            <w:shd w:val="clear" w:color="auto" w:fill="auto"/>
          </w:tcPr>
          <w:p w14:paraId="5B00BDCF" w14:textId="514E847E" w:rsidR="00571AD1" w:rsidRPr="005F6A72" w:rsidRDefault="00571AD1" w:rsidP="00AA34B2">
            <w:pPr>
              <w:jc w:val="both"/>
              <w:rPr>
                <w:b/>
              </w:rPr>
            </w:pPr>
          </w:p>
        </w:tc>
      </w:tr>
    </w:tbl>
    <w:p w14:paraId="54F3441E" w14:textId="77777777" w:rsidR="00571AD1" w:rsidRPr="006504C6" w:rsidRDefault="00571AD1" w:rsidP="00571AD1">
      <w:pPr>
        <w:jc w:val="both"/>
        <w:rPr>
          <w:b/>
        </w:rPr>
      </w:pPr>
    </w:p>
    <w:p w14:paraId="607AFFDB" w14:textId="77777777" w:rsidR="00571AD1" w:rsidRPr="006504C6" w:rsidRDefault="00571AD1" w:rsidP="00571AD1">
      <w:pPr>
        <w:jc w:val="both"/>
        <w:rPr>
          <w:b/>
        </w:rPr>
      </w:pPr>
      <w:r w:rsidRPr="006504C6">
        <w:rPr>
          <w:b/>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172"/>
      </w:tblGrid>
      <w:tr w:rsidR="00571AD1" w:rsidRPr="006504C6" w14:paraId="053E95C1" w14:textId="77777777" w:rsidTr="00AA34B2">
        <w:tc>
          <w:tcPr>
            <w:tcW w:w="2206" w:type="dxa"/>
            <w:shd w:val="clear" w:color="auto" w:fill="auto"/>
            <w:vAlign w:val="center"/>
          </w:tcPr>
          <w:p w14:paraId="69B64F5F" w14:textId="2E750DA6" w:rsidR="00571AD1" w:rsidRPr="006504C6" w:rsidRDefault="00571AD1" w:rsidP="00AA34B2">
            <w:pPr>
              <w:jc w:val="both"/>
              <w:rPr>
                <w:b/>
              </w:rPr>
            </w:pPr>
          </w:p>
        </w:tc>
        <w:tc>
          <w:tcPr>
            <w:tcW w:w="6343" w:type="dxa"/>
            <w:shd w:val="clear" w:color="auto" w:fill="auto"/>
          </w:tcPr>
          <w:p w14:paraId="120FDA83" w14:textId="769ADF4A" w:rsidR="00571AD1" w:rsidRPr="00CE47D6" w:rsidRDefault="00571AD1" w:rsidP="00AA34B2">
            <w:pPr>
              <w:jc w:val="both"/>
              <w:rPr>
                <w:b/>
              </w:rPr>
            </w:pPr>
          </w:p>
        </w:tc>
      </w:tr>
      <w:tr w:rsidR="00571AD1" w:rsidRPr="006504C6" w14:paraId="6F5B8EAC" w14:textId="77777777" w:rsidTr="00AA34B2">
        <w:tc>
          <w:tcPr>
            <w:tcW w:w="2206" w:type="dxa"/>
            <w:shd w:val="clear" w:color="auto" w:fill="auto"/>
            <w:vAlign w:val="center"/>
          </w:tcPr>
          <w:p w14:paraId="4D03CF80" w14:textId="26CC7C2B" w:rsidR="00571AD1" w:rsidRPr="006504C6" w:rsidRDefault="00571AD1" w:rsidP="00AA34B2">
            <w:pPr>
              <w:jc w:val="both"/>
              <w:rPr>
                <w:b/>
              </w:rPr>
            </w:pPr>
          </w:p>
        </w:tc>
        <w:tc>
          <w:tcPr>
            <w:tcW w:w="6343" w:type="dxa"/>
            <w:shd w:val="clear" w:color="auto" w:fill="auto"/>
          </w:tcPr>
          <w:p w14:paraId="263C38CB" w14:textId="5B996535" w:rsidR="00571AD1" w:rsidRPr="00CE47D6" w:rsidRDefault="00571AD1" w:rsidP="00AA34B2">
            <w:pPr>
              <w:jc w:val="both"/>
            </w:pPr>
          </w:p>
        </w:tc>
      </w:tr>
      <w:tr w:rsidR="00571AD1" w:rsidRPr="006504C6" w14:paraId="7067070C" w14:textId="77777777" w:rsidTr="00AA34B2">
        <w:tc>
          <w:tcPr>
            <w:tcW w:w="2206" w:type="dxa"/>
            <w:shd w:val="clear" w:color="auto" w:fill="auto"/>
            <w:vAlign w:val="center"/>
          </w:tcPr>
          <w:p w14:paraId="267D4EE7" w14:textId="402E1D9C" w:rsidR="00571AD1" w:rsidRPr="006504C6" w:rsidRDefault="00571AD1" w:rsidP="00AA34B2">
            <w:pPr>
              <w:jc w:val="both"/>
              <w:rPr>
                <w:b/>
              </w:rPr>
            </w:pPr>
          </w:p>
        </w:tc>
        <w:tc>
          <w:tcPr>
            <w:tcW w:w="6343" w:type="dxa"/>
            <w:shd w:val="clear" w:color="auto" w:fill="auto"/>
          </w:tcPr>
          <w:p w14:paraId="3048B57B" w14:textId="0DC45644" w:rsidR="00571AD1" w:rsidRPr="00CE47D6" w:rsidRDefault="00571AD1" w:rsidP="00AA34B2">
            <w:pPr>
              <w:jc w:val="both"/>
            </w:pPr>
          </w:p>
        </w:tc>
      </w:tr>
      <w:tr w:rsidR="00571AD1" w:rsidRPr="006504C6" w14:paraId="3C3FA466" w14:textId="77777777" w:rsidTr="00AA34B2">
        <w:tc>
          <w:tcPr>
            <w:tcW w:w="2206" w:type="dxa"/>
            <w:shd w:val="clear" w:color="auto" w:fill="auto"/>
            <w:vAlign w:val="center"/>
          </w:tcPr>
          <w:p w14:paraId="3B864F9F" w14:textId="68D41DA9" w:rsidR="00571AD1" w:rsidRPr="006504C6" w:rsidRDefault="00571AD1" w:rsidP="00AA34B2">
            <w:pPr>
              <w:jc w:val="both"/>
              <w:rPr>
                <w:b/>
              </w:rPr>
            </w:pPr>
          </w:p>
        </w:tc>
        <w:tc>
          <w:tcPr>
            <w:tcW w:w="6343" w:type="dxa"/>
            <w:shd w:val="clear" w:color="auto" w:fill="auto"/>
          </w:tcPr>
          <w:p w14:paraId="2AA94EC5" w14:textId="4432B846" w:rsidR="00571AD1" w:rsidRPr="00CE47D6" w:rsidRDefault="00571AD1" w:rsidP="00AA34B2">
            <w:pPr>
              <w:jc w:val="both"/>
            </w:pPr>
          </w:p>
        </w:tc>
      </w:tr>
    </w:tbl>
    <w:p w14:paraId="7092A5CF" w14:textId="77777777" w:rsidR="00571AD1" w:rsidRPr="006504C6" w:rsidRDefault="00571AD1" w:rsidP="00571AD1">
      <w:pPr>
        <w:jc w:val="both"/>
        <w:rPr>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172"/>
      </w:tblGrid>
      <w:tr w:rsidR="001B486C" w:rsidRPr="006504C6" w14:paraId="7D7506D9" w14:textId="77777777" w:rsidTr="00453468">
        <w:tc>
          <w:tcPr>
            <w:tcW w:w="2206" w:type="dxa"/>
            <w:shd w:val="clear" w:color="auto" w:fill="auto"/>
            <w:vAlign w:val="center"/>
          </w:tcPr>
          <w:p w14:paraId="45E91F9D" w14:textId="2E2B66BF" w:rsidR="001B486C" w:rsidRPr="006504C6" w:rsidRDefault="001B486C" w:rsidP="00453468">
            <w:pPr>
              <w:jc w:val="both"/>
              <w:rPr>
                <w:b/>
              </w:rPr>
            </w:pPr>
            <w:bookmarkStart w:id="68" w:name="_GoBack"/>
            <w:bookmarkEnd w:id="68"/>
          </w:p>
        </w:tc>
        <w:tc>
          <w:tcPr>
            <w:tcW w:w="6343" w:type="dxa"/>
            <w:shd w:val="clear" w:color="auto" w:fill="auto"/>
          </w:tcPr>
          <w:p w14:paraId="1B6E9C75" w14:textId="2C82BA22" w:rsidR="001B486C" w:rsidRPr="00CE47D6" w:rsidRDefault="001B486C" w:rsidP="00453468">
            <w:pPr>
              <w:jc w:val="both"/>
              <w:rPr>
                <w:b/>
              </w:rPr>
            </w:pPr>
          </w:p>
        </w:tc>
      </w:tr>
      <w:tr w:rsidR="001B486C" w:rsidRPr="006504C6" w14:paraId="6569AEC8" w14:textId="77777777" w:rsidTr="00453468">
        <w:tc>
          <w:tcPr>
            <w:tcW w:w="2206" w:type="dxa"/>
            <w:shd w:val="clear" w:color="auto" w:fill="auto"/>
            <w:vAlign w:val="center"/>
          </w:tcPr>
          <w:p w14:paraId="0D94A494" w14:textId="020DF552" w:rsidR="001B486C" w:rsidRPr="006504C6" w:rsidRDefault="001B486C" w:rsidP="00453468">
            <w:pPr>
              <w:jc w:val="both"/>
              <w:rPr>
                <w:b/>
              </w:rPr>
            </w:pPr>
          </w:p>
        </w:tc>
        <w:tc>
          <w:tcPr>
            <w:tcW w:w="6343" w:type="dxa"/>
            <w:shd w:val="clear" w:color="auto" w:fill="auto"/>
          </w:tcPr>
          <w:p w14:paraId="1A7A6B0E" w14:textId="5211704C" w:rsidR="001B486C" w:rsidRPr="00CE47D6" w:rsidRDefault="001B486C" w:rsidP="00453468">
            <w:pPr>
              <w:jc w:val="both"/>
            </w:pPr>
          </w:p>
        </w:tc>
      </w:tr>
      <w:tr w:rsidR="001B486C" w:rsidRPr="006504C6" w14:paraId="14C78E22" w14:textId="77777777" w:rsidTr="00453468">
        <w:tc>
          <w:tcPr>
            <w:tcW w:w="2206" w:type="dxa"/>
            <w:shd w:val="clear" w:color="auto" w:fill="auto"/>
            <w:vAlign w:val="center"/>
          </w:tcPr>
          <w:p w14:paraId="22631F6D" w14:textId="5DC051B0" w:rsidR="001B486C" w:rsidRPr="006504C6" w:rsidRDefault="001B486C" w:rsidP="00453468">
            <w:pPr>
              <w:jc w:val="both"/>
              <w:rPr>
                <w:b/>
              </w:rPr>
            </w:pPr>
          </w:p>
        </w:tc>
        <w:tc>
          <w:tcPr>
            <w:tcW w:w="6343" w:type="dxa"/>
            <w:shd w:val="clear" w:color="auto" w:fill="auto"/>
          </w:tcPr>
          <w:p w14:paraId="4FB95A3C" w14:textId="6C88F8DE" w:rsidR="001B486C" w:rsidRPr="00CE47D6" w:rsidRDefault="001B486C" w:rsidP="00453468">
            <w:pPr>
              <w:jc w:val="both"/>
            </w:pPr>
          </w:p>
        </w:tc>
      </w:tr>
      <w:tr w:rsidR="001B486C" w:rsidRPr="006504C6" w14:paraId="7CD60FF2" w14:textId="77777777" w:rsidTr="00453468">
        <w:tc>
          <w:tcPr>
            <w:tcW w:w="2206" w:type="dxa"/>
            <w:shd w:val="clear" w:color="auto" w:fill="auto"/>
            <w:vAlign w:val="center"/>
          </w:tcPr>
          <w:p w14:paraId="46A47C21" w14:textId="538A1C7F" w:rsidR="001B486C" w:rsidRPr="006504C6" w:rsidRDefault="001B486C" w:rsidP="00453468">
            <w:pPr>
              <w:jc w:val="both"/>
              <w:rPr>
                <w:b/>
              </w:rPr>
            </w:pPr>
          </w:p>
        </w:tc>
        <w:tc>
          <w:tcPr>
            <w:tcW w:w="6343" w:type="dxa"/>
            <w:shd w:val="clear" w:color="auto" w:fill="auto"/>
          </w:tcPr>
          <w:p w14:paraId="2F3AC64C" w14:textId="360AB337" w:rsidR="001B486C" w:rsidRPr="00CE47D6" w:rsidRDefault="001B486C" w:rsidP="00453468">
            <w:pPr>
              <w:jc w:val="both"/>
            </w:pPr>
          </w:p>
        </w:tc>
      </w:tr>
    </w:tbl>
    <w:p w14:paraId="65156C45" w14:textId="5373333C" w:rsidR="00571AD1" w:rsidRDefault="00571AD1" w:rsidP="00571AD1">
      <w:pPr>
        <w:spacing w:after="0" w:line="240" w:lineRule="auto"/>
        <w:rPr>
          <w:b/>
        </w:rPr>
      </w:pPr>
    </w:p>
    <w:p w14:paraId="2373AEFD" w14:textId="77777777" w:rsidR="00571AD1" w:rsidRDefault="00571AD1">
      <w:pPr>
        <w:spacing w:after="0" w:line="240" w:lineRule="auto"/>
        <w:rPr>
          <w:b/>
        </w:rPr>
      </w:pPr>
      <w:bookmarkStart w:id="69" w:name="Annex_03"/>
      <w:r>
        <w:rPr>
          <w:b/>
        </w:rPr>
        <w:br w:type="page"/>
      </w:r>
    </w:p>
    <w:bookmarkEnd w:id="69"/>
    <w:p w14:paraId="14073FCB" w14:textId="77777777" w:rsidR="0023538B" w:rsidRDefault="0023538B" w:rsidP="0023538B">
      <w:pPr>
        <w:jc w:val="center"/>
        <w:rPr>
          <w:b/>
        </w:rPr>
      </w:pPr>
      <w:r>
        <w:rPr>
          <w:b/>
        </w:rPr>
        <w:lastRenderedPageBreak/>
        <w:t>Příloha č. 3</w:t>
      </w:r>
    </w:p>
    <w:p w14:paraId="75271553" w14:textId="2DA48201" w:rsidR="0023538B" w:rsidRPr="006707C3" w:rsidRDefault="0023538B" w:rsidP="0023538B">
      <w:pPr>
        <w:jc w:val="center"/>
        <w:rPr>
          <w:b/>
        </w:rPr>
      </w:pPr>
      <w:r>
        <w:rPr>
          <w:b/>
        </w:rPr>
        <w:t xml:space="preserve">Vzor </w:t>
      </w:r>
      <w:r w:rsidR="006E12A5">
        <w:rPr>
          <w:b/>
        </w:rPr>
        <w:t>Výkazu plnění</w:t>
      </w:r>
    </w:p>
    <w:p w14:paraId="776A1566" w14:textId="77777777" w:rsidR="0023538B" w:rsidRPr="0097671E" w:rsidRDefault="0023538B" w:rsidP="0023538B">
      <w:pPr>
        <w:rPr>
          <w:rFonts w:asciiTheme="minorHAnsi" w:hAnsiTheme="minorHAnsi" w:cstheme="minorHAnsi"/>
          <w:szCs w:val="22"/>
        </w:rPr>
      </w:pPr>
    </w:p>
    <w:tbl>
      <w:tblPr>
        <w:tblW w:w="5000"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040"/>
      </w:tblGrid>
      <w:tr w:rsidR="0023538B" w:rsidRPr="0097671E" w14:paraId="63AE925D" w14:textId="77777777" w:rsidTr="00AA34B2">
        <w:trPr>
          <w:trHeight w:val="919"/>
          <w:jc w:val="center"/>
        </w:trPr>
        <w:tc>
          <w:tcPr>
            <w:tcW w:w="5000" w:type="pct"/>
            <w:tcMar>
              <w:left w:w="0" w:type="dxa"/>
            </w:tcMar>
            <w:vAlign w:val="center"/>
          </w:tcPr>
          <w:p w14:paraId="3BC3DAD3" w14:textId="274E4442" w:rsidR="0023538B" w:rsidRPr="0097671E" w:rsidRDefault="006E12A5" w:rsidP="00AA34B2">
            <w:pPr>
              <w:pStyle w:val="Tabulkatxtobyejn"/>
              <w:ind w:left="43"/>
              <w:jc w:val="center"/>
              <w:rPr>
                <w:rFonts w:asciiTheme="minorHAnsi" w:hAnsiTheme="minorHAnsi" w:cstheme="minorHAnsi"/>
                <w:b/>
                <w:bCs/>
                <w:spacing w:val="20"/>
                <w:sz w:val="22"/>
                <w:szCs w:val="22"/>
              </w:rPr>
            </w:pPr>
            <w:r>
              <w:rPr>
                <w:rFonts w:asciiTheme="minorHAnsi" w:hAnsiTheme="minorHAnsi" w:cstheme="minorHAnsi"/>
                <w:b/>
                <w:bCs/>
                <w:spacing w:val="20"/>
                <w:sz w:val="22"/>
                <w:szCs w:val="22"/>
              </w:rPr>
              <w:t>VÝKAZ PLNĚNÍ</w:t>
            </w:r>
          </w:p>
        </w:tc>
      </w:tr>
    </w:tbl>
    <w:p w14:paraId="3B31DF17" w14:textId="77777777" w:rsidR="0023538B" w:rsidRDefault="0023538B" w:rsidP="0023538B">
      <w:pPr>
        <w:rPr>
          <w:rFonts w:asciiTheme="minorHAnsi" w:hAnsiTheme="minorHAnsi" w:cstheme="minorHAnsi"/>
          <w:szCs w:val="22"/>
        </w:rPr>
      </w:pPr>
    </w:p>
    <w:p w14:paraId="03483F04" w14:textId="77777777" w:rsidR="0023538B" w:rsidRPr="0097671E" w:rsidRDefault="0023538B" w:rsidP="0023538B">
      <w:pPr>
        <w:rPr>
          <w:rFonts w:asciiTheme="minorHAnsi" w:hAnsiTheme="minorHAnsi" w:cstheme="minorHAnsi"/>
          <w:szCs w:val="22"/>
        </w:rPr>
      </w:pPr>
      <w:r w:rsidRPr="0097671E">
        <w:rPr>
          <w:rFonts w:asciiTheme="minorHAnsi" w:hAnsiTheme="minorHAnsi" w:cstheme="minorHAnsi"/>
          <w:b/>
          <w:szCs w:val="22"/>
        </w:rPr>
        <w:t>PROJEKT</w:t>
      </w:r>
    </w:p>
    <w:tbl>
      <w:tblPr>
        <w:tblW w:w="500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3"/>
        <w:gridCol w:w="6499"/>
      </w:tblGrid>
      <w:tr w:rsidR="0023538B" w:rsidRPr="0097671E" w14:paraId="3A4842C6" w14:textId="77777777" w:rsidTr="00AA34B2">
        <w:trPr>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tcPr>
          <w:p w14:paraId="05A61EC6" w14:textId="77777777" w:rsidR="0023538B" w:rsidRPr="006D2818" w:rsidRDefault="0023538B" w:rsidP="00AA34B2">
            <w:pPr>
              <w:pStyle w:val="Tabulkatxtobyejn"/>
              <w:rPr>
                <w:rFonts w:asciiTheme="minorHAnsi" w:hAnsiTheme="minorHAnsi" w:cstheme="minorHAnsi"/>
                <w:sz w:val="22"/>
                <w:szCs w:val="22"/>
              </w:rPr>
            </w:pPr>
            <w:r w:rsidRPr="006D2818">
              <w:rPr>
                <w:rFonts w:asciiTheme="minorHAnsi" w:hAnsiTheme="minorHAnsi" w:cstheme="minorHAnsi"/>
                <w:sz w:val="22"/>
                <w:szCs w:val="22"/>
              </w:rPr>
              <w:t>Název projektu</w:t>
            </w:r>
          </w:p>
        </w:tc>
        <w:tc>
          <w:tcPr>
            <w:tcW w:w="3594" w:type="pct"/>
            <w:tcBorders>
              <w:top w:val="single" w:sz="4" w:space="0" w:color="auto"/>
              <w:left w:val="single" w:sz="4" w:space="0" w:color="auto"/>
              <w:bottom w:val="single" w:sz="4" w:space="0" w:color="auto"/>
              <w:right w:val="double" w:sz="4" w:space="0" w:color="auto"/>
            </w:tcBorders>
            <w:vAlign w:val="center"/>
          </w:tcPr>
          <w:p w14:paraId="50F74CC0" w14:textId="77777777" w:rsidR="0023538B" w:rsidRPr="006D2818" w:rsidRDefault="0023538B" w:rsidP="00AA34B2">
            <w:pPr>
              <w:pStyle w:val="Tabulkatxtobyejn"/>
              <w:rPr>
                <w:rFonts w:asciiTheme="minorHAnsi" w:hAnsiTheme="minorHAnsi" w:cstheme="minorHAnsi"/>
                <w:b/>
                <w:sz w:val="22"/>
                <w:szCs w:val="22"/>
              </w:rPr>
            </w:pPr>
          </w:p>
        </w:tc>
      </w:tr>
      <w:tr w:rsidR="0023538B" w:rsidRPr="0097671E" w14:paraId="5C737F48" w14:textId="77777777" w:rsidTr="00AA34B2">
        <w:trPr>
          <w:trHeight w:val="412"/>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tcPr>
          <w:p w14:paraId="0136791B" w14:textId="77777777" w:rsidR="0023538B" w:rsidRPr="0097671E" w:rsidRDefault="0023538B" w:rsidP="00AA34B2">
            <w:pPr>
              <w:pStyle w:val="Tabulkatxtobyejn"/>
              <w:rPr>
                <w:rFonts w:asciiTheme="minorHAnsi" w:hAnsiTheme="minorHAnsi" w:cstheme="minorHAnsi"/>
                <w:sz w:val="22"/>
                <w:szCs w:val="22"/>
              </w:rPr>
            </w:pPr>
            <w:r w:rsidRPr="0097671E">
              <w:rPr>
                <w:rFonts w:asciiTheme="minorHAnsi" w:hAnsiTheme="minorHAnsi" w:cstheme="minorHAnsi"/>
                <w:sz w:val="22"/>
                <w:szCs w:val="22"/>
              </w:rPr>
              <w:t>Zpracovatel protokolu</w:t>
            </w:r>
          </w:p>
        </w:tc>
        <w:tc>
          <w:tcPr>
            <w:tcW w:w="3594" w:type="pct"/>
            <w:tcBorders>
              <w:top w:val="single" w:sz="4" w:space="0" w:color="auto"/>
              <w:left w:val="single" w:sz="4" w:space="0" w:color="auto"/>
              <w:bottom w:val="single" w:sz="4" w:space="0" w:color="auto"/>
              <w:right w:val="double" w:sz="4" w:space="0" w:color="auto"/>
            </w:tcBorders>
            <w:vAlign w:val="center"/>
          </w:tcPr>
          <w:p w14:paraId="21D0A5C0" w14:textId="77777777" w:rsidR="0023538B" w:rsidRPr="0097671E" w:rsidRDefault="0023538B" w:rsidP="00AA34B2">
            <w:pPr>
              <w:pStyle w:val="Tabulkatxtobyejn"/>
              <w:rPr>
                <w:rFonts w:asciiTheme="minorHAnsi" w:hAnsiTheme="minorHAnsi" w:cstheme="minorHAnsi"/>
                <w:sz w:val="22"/>
                <w:szCs w:val="22"/>
              </w:rPr>
            </w:pPr>
          </w:p>
        </w:tc>
      </w:tr>
      <w:tr w:rsidR="0023538B" w:rsidRPr="0097671E" w14:paraId="533795DD" w14:textId="77777777" w:rsidTr="00AA34B2">
        <w:trPr>
          <w:trHeight w:val="412"/>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tcPr>
          <w:p w14:paraId="55E6CBE7" w14:textId="77777777" w:rsidR="0023538B" w:rsidRPr="0097671E" w:rsidRDefault="0023538B" w:rsidP="00AA34B2">
            <w:pPr>
              <w:pStyle w:val="Tabulkatxtobyejn"/>
              <w:rPr>
                <w:rFonts w:asciiTheme="minorHAnsi" w:hAnsiTheme="minorHAnsi" w:cstheme="minorHAnsi"/>
                <w:sz w:val="22"/>
                <w:szCs w:val="22"/>
              </w:rPr>
            </w:pPr>
            <w:r>
              <w:rPr>
                <w:rFonts w:asciiTheme="minorHAnsi" w:hAnsiTheme="minorHAnsi" w:cstheme="minorHAnsi"/>
                <w:sz w:val="22"/>
                <w:szCs w:val="22"/>
              </w:rPr>
              <w:t>Sledované období</w:t>
            </w:r>
          </w:p>
        </w:tc>
        <w:tc>
          <w:tcPr>
            <w:tcW w:w="3594" w:type="pct"/>
            <w:tcBorders>
              <w:top w:val="single" w:sz="4" w:space="0" w:color="auto"/>
              <w:left w:val="single" w:sz="4" w:space="0" w:color="auto"/>
              <w:bottom w:val="single" w:sz="4" w:space="0" w:color="auto"/>
              <w:right w:val="double" w:sz="4" w:space="0" w:color="auto"/>
            </w:tcBorders>
            <w:vAlign w:val="center"/>
          </w:tcPr>
          <w:p w14:paraId="12293DE1" w14:textId="77777777" w:rsidR="0023538B" w:rsidRPr="0097671E" w:rsidRDefault="0023538B" w:rsidP="00AA34B2">
            <w:pPr>
              <w:pStyle w:val="Tabulkatxtobyejn"/>
              <w:rPr>
                <w:rFonts w:asciiTheme="minorHAnsi" w:hAnsiTheme="minorHAnsi" w:cstheme="minorHAnsi"/>
                <w:sz w:val="22"/>
                <w:szCs w:val="22"/>
              </w:rPr>
            </w:pPr>
          </w:p>
        </w:tc>
      </w:tr>
      <w:tr w:rsidR="0023538B" w:rsidRPr="0097671E" w14:paraId="67F1FD22" w14:textId="77777777" w:rsidTr="00AA34B2">
        <w:trPr>
          <w:trHeight w:val="412"/>
          <w:jc w:val="center"/>
        </w:trPr>
        <w:tc>
          <w:tcPr>
            <w:tcW w:w="1406" w:type="pct"/>
            <w:tcBorders>
              <w:top w:val="single" w:sz="4" w:space="0" w:color="auto"/>
              <w:left w:val="double" w:sz="4" w:space="0" w:color="auto"/>
              <w:bottom w:val="double" w:sz="4" w:space="0" w:color="auto"/>
              <w:right w:val="single" w:sz="4" w:space="0" w:color="auto"/>
            </w:tcBorders>
            <w:shd w:val="clear" w:color="auto" w:fill="D9D9D9"/>
            <w:vAlign w:val="center"/>
          </w:tcPr>
          <w:p w14:paraId="167D10CF" w14:textId="77777777" w:rsidR="0023538B" w:rsidRPr="0097671E" w:rsidRDefault="0023538B" w:rsidP="00AA34B2">
            <w:pPr>
              <w:pStyle w:val="Tabulkatxtobyejn"/>
              <w:rPr>
                <w:rFonts w:asciiTheme="minorHAnsi" w:hAnsiTheme="minorHAnsi" w:cstheme="minorHAnsi"/>
                <w:sz w:val="22"/>
                <w:szCs w:val="22"/>
              </w:rPr>
            </w:pPr>
            <w:r w:rsidRPr="0097671E">
              <w:rPr>
                <w:rFonts w:asciiTheme="minorHAnsi" w:hAnsiTheme="minorHAnsi" w:cstheme="minorHAnsi"/>
                <w:sz w:val="22"/>
                <w:szCs w:val="22"/>
              </w:rPr>
              <w:t>Číslo protokolu</w:t>
            </w:r>
          </w:p>
        </w:tc>
        <w:tc>
          <w:tcPr>
            <w:tcW w:w="3594" w:type="pct"/>
            <w:tcBorders>
              <w:top w:val="single" w:sz="4" w:space="0" w:color="auto"/>
              <w:left w:val="single" w:sz="4" w:space="0" w:color="auto"/>
              <w:bottom w:val="double" w:sz="4" w:space="0" w:color="auto"/>
              <w:right w:val="double" w:sz="4" w:space="0" w:color="auto"/>
            </w:tcBorders>
            <w:vAlign w:val="center"/>
          </w:tcPr>
          <w:p w14:paraId="56FAA0A7" w14:textId="77777777" w:rsidR="0023538B" w:rsidRPr="0097671E" w:rsidRDefault="0023538B" w:rsidP="00AA34B2">
            <w:pPr>
              <w:pStyle w:val="Tabulkatxtobyejn"/>
              <w:rPr>
                <w:rFonts w:asciiTheme="minorHAnsi" w:hAnsiTheme="minorHAnsi" w:cstheme="minorHAnsi"/>
                <w:sz w:val="22"/>
                <w:szCs w:val="22"/>
              </w:rPr>
            </w:pPr>
          </w:p>
        </w:tc>
      </w:tr>
    </w:tbl>
    <w:p w14:paraId="4988F2B8" w14:textId="77777777" w:rsidR="0023538B" w:rsidRPr="0097671E" w:rsidRDefault="0023538B" w:rsidP="0023538B">
      <w:pPr>
        <w:ind w:left="-360"/>
        <w:rPr>
          <w:rFonts w:asciiTheme="minorHAnsi" w:hAnsiTheme="minorHAnsi" w:cstheme="minorHAnsi"/>
          <w:b/>
          <w:szCs w:val="22"/>
        </w:rPr>
      </w:pPr>
    </w:p>
    <w:p w14:paraId="25D44FDE" w14:textId="77777777" w:rsidR="0023538B" w:rsidRPr="0097671E" w:rsidRDefault="0023538B" w:rsidP="0023538B">
      <w:pPr>
        <w:spacing w:after="0"/>
        <w:rPr>
          <w:rFonts w:asciiTheme="minorHAnsi" w:hAnsiTheme="minorHAnsi" w:cstheme="minorHAnsi"/>
          <w:b/>
          <w:szCs w:val="22"/>
        </w:rPr>
      </w:pPr>
      <w:r w:rsidRPr="0097671E">
        <w:rPr>
          <w:rFonts w:asciiTheme="minorHAnsi" w:hAnsiTheme="minorHAnsi" w:cstheme="minorHAnsi"/>
          <w:b/>
          <w:szCs w:val="22"/>
        </w:rPr>
        <w:t>PŘEDMĚT PŘEDÁNÍ PŘEVZETÍ</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2531"/>
        <w:gridCol w:w="6509"/>
      </w:tblGrid>
      <w:tr w:rsidR="0023538B" w:rsidRPr="0097671E" w14:paraId="71282290" w14:textId="77777777" w:rsidTr="00AA34B2">
        <w:trPr>
          <w:trHeight w:val="328"/>
        </w:trPr>
        <w:tc>
          <w:tcPr>
            <w:tcW w:w="1400" w:type="pct"/>
            <w:shd w:val="clear" w:color="auto" w:fill="D9D9D9"/>
          </w:tcPr>
          <w:p w14:paraId="5D08B503" w14:textId="03C3D7BA" w:rsidR="0023538B" w:rsidRPr="0097671E" w:rsidRDefault="009863C6" w:rsidP="00AA34B2">
            <w:pPr>
              <w:rPr>
                <w:rFonts w:asciiTheme="minorHAnsi" w:hAnsiTheme="minorHAnsi" w:cstheme="minorHAnsi"/>
                <w:b/>
                <w:szCs w:val="22"/>
              </w:rPr>
            </w:pPr>
            <w:r>
              <w:rPr>
                <w:rFonts w:asciiTheme="minorHAnsi" w:hAnsiTheme="minorHAnsi" w:cstheme="minorHAnsi"/>
                <w:b/>
                <w:szCs w:val="22"/>
              </w:rPr>
              <w:t>Smlouva</w:t>
            </w:r>
            <w:r w:rsidR="00963FBC" w:rsidRPr="00963FBC">
              <w:rPr>
                <w:rFonts w:asciiTheme="minorHAnsi" w:hAnsiTheme="minorHAnsi" w:cstheme="minorHAnsi"/>
                <w:b/>
                <w:szCs w:val="22"/>
              </w:rPr>
              <w:t xml:space="preserve"> </w:t>
            </w:r>
            <w:r w:rsidR="0023538B" w:rsidRPr="0097671E">
              <w:rPr>
                <w:rFonts w:asciiTheme="minorHAnsi" w:hAnsiTheme="minorHAnsi" w:cstheme="minorHAnsi"/>
                <w:b/>
                <w:szCs w:val="22"/>
              </w:rPr>
              <w:t>/ číslo</w:t>
            </w:r>
          </w:p>
        </w:tc>
        <w:tc>
          <w:tcPr>
            <w:tcW w:w="3600" w:type="pct"/>
          </w:tcPr>
          <w:p w14:paraId="32152B3A" w14:textId="77777777" w:rsidR="0023538B" w:rsidRPr="0097671E" w:rsidRDefault="0023538B" w:rsidP="00AA34B2">
            <w:pPr>
              <w:rPr>
                <w:rFonts w:asciiTheme="minorHAnsi" w:hAnsiTheme="minorHAnsi" w:cstheme="minorHAnsi"/>
                <w:i/>
                <w:szCs w:val="22"/>
              </w:rPr>
            </w:pPr>
          </w:p>
        </w:tc>
      </w:tr>
      <w:tr w:rsidR="0023538B" w:rsidRPr="0097671E" w14:paraId="20886148" w14:textId="77777777" w:rsidTr="00AA34B2">
        <w:trPr>
          <w:trHeight w:val="328"/>
        </w:trPr>
        <w:tc>
          <w:tcPr>
            <w:tcW w:w="1400" w:type="pct"/>
            <w:shd w:val="clear" w:color="auto" w:fill="D9D9D9"/>
          </w:tcPr>
          <w:p w14:paraId="2BC2EDFE" w14:textId="0B37A8F4" w:rsidR="0023538B" w:rsidRPr="0097671E" w:rsidRDefault="0023538B" w:rsidP="00AA34B2">
            <w:pPr>
              <w:rPr>
                <w:rFonts w:asciiTheme="minorHAnsi" w:hAnsiTheme="minorHAnsi" w:cstheme="minorHAnsi"/>
                <w:b/>
                <w:szCs w:val="22"/>
              </w:rPr>
            </w:pPr>
            <w:r w:rsidRPr="0097671E">
              <w:rPr>
                <w:rFonts w:asciiTheme="minorHAnsi" w:hAnsiTheme="minorHAnsi" w:cstheme="minorHAnsi"/>
                <w:b/>
                <w:szCs w:val="22"/>
              </w:rPr>
              <w:t xml:space="preserve">Předmět dodávky, plnění </w:t>
            </w:r>
            <w:r w:rsidRPr="0097671E">
              <w:rPr>
                <w:rFonts w:asciiTheme="minorHAnsi" w:hAnsiTheme="minorHAnsi" w:cstheme="minorHAnsi"/>
                <w:b/>
                <w:i/>
                <w:szCs w:val="22"/>
              </w:rPr>
              <w:t xml:space="preserve">(podle </w:t>
            </w:r>
            <w:r w:rsidR="009863C6">
              <w:rPr>
                <w:rFonts w:asciiTheme="minorHAnsi" w:hAnsiTheme="minorHAnsi" w:cstheme="minorHAnsi"/>
                <w:b/>
                <w:i/>
                <w:szCs w:val="22"/>
              </w:rPr>
              <w:t>Smlouvy</w:t>
            </w:r>
            <w:r w:rsidRPr="0097671E">
              <w:rPr>
                <w:rFonts w:asciiTheme="minorHAnsi" w:hAnsiTheme="minorHAnsi" w:cstheme="minorHAnsi"/>
                <w:b/>
                <w:i/>
                <w:szCs w:val="22"/>
              </w:rPr>
              <w:t>)</w:t>
            </w:r>
          </w:p>
        </w:tc>
        <w:tc>
          <w:tcPr>
            <w:tcW w:w="3600" w:type="pct"/>
          </w:tcPr>
          <w:p w14:paraId="7030F087" w14:textId="77777777" w:rsidR="0023538B" w:rsidRPr="0097671E" w:rsidRDefault="0023538B" w:rsidP="00AA34B2">
            <w:pPr>
              <w:rPr>
                <w:rFonts w:asciiTheme="minorHAnsi" w:hAnsiTheme="minorHAnsi" w:cstheme="minorHAnsi"/>
                <w:i/>
                <w:szCs w:val="22"/>
              </w:rPr>
            </w:pPr>
          </w:p>
        </w:tc>
      </w:tr>
    </w:tbl>
    <w:p w14:paraId="4BBE1442" w14:textId="77777777" w:rsidR="0023538B" w:rsidRPr="0097671E" w:rsidRDefault="0023538B" w:rsidP="0023538B">
      <w:pPr>
        <w:rPr>
          <w:rFonts w:asciiTheme="minorHAnsi" w:hAnsiTheme="minorHAnsi" w:cstheme="minorHAnsi"/>
          <w:b/>
          <w:szCs w:val="22"/>
        </w:rPr>
      </w:pPr>
    </w:p>
    <w:p w14:paraId="561C1585" w14:textId="77777777" w:rsidR="0023538B" w:rsidRPr="0097671E" w:rsidRDefault="0023538B" w:rsidP="0023538B">
      <w:pPr>
        <w:spacing w:after="0"/>
        <w:rPr>
          <w:rFonts w:asciiTheme="minorHAnsi" w:hAnsiTheme="minorHAnsi" w:cstheme="minorHAnsi"/>
          <w:b/>
          <w:szCs w:val="22"/>
        </w:rPr>
      </w:pPr>
      <w:r w:rsidRPr="0097671E">
        <w:rPr>
          <w:rFonts w:asciiTheme="minorHAnsi" w:hAnsiTheme="minorHAnsi" w:cstheme="minorHAnsi"/>
          <w:b/>
          <w:szCs w:val="22"/>
        </w:rPr>
        <w:t>SMLUVNÍ STRANY</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1"/>
        <w:gridCol w:w="6509"/>
      </w:tblGrid>
      <w:tr w:rsidR="0023538B" w:rsidRPr="0097671E" w14:paraId="596F1037" w14:textId="77777777" w:rsidTr="00AA34B2">
        <w:trPr>
          <w:trHeight w:val="328"/>
        </w:trPr>
        <w:tc>
          <w:tcPr>
            <w:tcW w:w="5000" w:type="pct"/>
            <w:gridSpan w:val="2"/>
            <w:tcBorders>
              <w:top w:val="double" w:sz="4" w:space="0" w:color="auto"/>
              <w:left w:val="double" w:sz="4" w:space="0" w:color="auto"/>
              <w:bottom w:val="single" w:sz="12" w:space="0" w:color="auto"/>
              <w:right w:val="double" w:sz="4" w:space="0" w:color="auto"/>
            </w:tcBorders>
            <w:shd w:val="clear" w:color="auto" w:fill="E6E6E6"/>
          </w:tcPr>
          <w:p w14:paraId="0E727E97" w14:textId="77777777" w:rsidR="0023538B" w:rsidRPr="0097671E" w:rsidRDefault="0023538B" w:rsidP="00AA34B2">
            <w:pPr>
              <w:rPr>
                <w:rFonts w:asciiTheme="minorHAnsi" w:hAnsiTheme="minorHAnsi" w:cstheme="minorHAnsi"/>
                <w:b/>
                <w:szCs w:val="22"/>
              </w:rPr>
            </w:pPr>
            <w:r w:rsidRPr="0097671E">
              <w:rPr>
                <w:rFonts w:asciiTheme="minorHAnsi" w:hAnsiTheme="minorHAnsi" w:cstheme="minorHAnsi"/>
                <w:b/>
                <w:szCs w:val="22"/>
              </w:rPr>
              <w:t>OBJEDNATEL</w:t>
            </w:r>
          </w:p>
        </w:tc>
      </w:tr>
      <w:tr w:rsidR="0023538B" w:rsidRPr="0097671E" w14:paraId="54BBDBE3" w14:textId="77777777" w:rsidTr="00AA34B2">
        <w:trPr>
          <w:trHeight w:val="328"/>
        </w:trPr>
        <w:tc>
          <w:tcPr>
            <w:tcW w:w="1400" w:type="pct"/>
            <w:tcBorders>
              <w:top w:val="single" w:sz="12" w:space="0" w:color="auto"/>
              <w:left w:val="double" w:sz="4" w:space="0" w:color="auto"/>
              <w:bottom w:val="single" w:sz="4" w:space="0" w:color="auto"/>
              <w:right w:val="single" w:sz="12" w:space="0" w:color="auto"/>
            </w:tcBorders>
            <w:shd w:val="clear" w:color="auto" w:fill="D9D9D9"/>
          </w:tcPr>
          <w:p w14:paraId="14CDF203" w14:textId="77777777" w:rsidR="0023538B" w:rsidRPr="0097671E" w:rsidRDefault="0023538B" w:rsidP="00AA34B2">
            <w:pPr>
              <w:rPr>
                <w:rFonts w:asciiTheme="minorHAnsi" w:hAnsiTheme="minorHAnsi" w:cstheme="minorHAnsi"/>
                <w:b/>
                <w:szCs w:val="22"/>
              </w:rPr>
            </w:pPr>
            <w:r w:rsidRPr="0097671E">
              <w:rPr>
                <w:rFonts w:asciiTheme="minorHAnsi" w:hAnsiTheme="minorHAnsi" w:cstheme="minorHAnsi"/>
                <w:b/>
                <w:szCs w:val="22"/>
              </w:rPr>
              <w:t>Název</w:t>
            </w:r>
          </w:p>
        </w:tc>
        <w:tc>
          <w:tcPr>
            <w:tcW w:w="3600" w:type="pct"/>
            <w:tcBorders>
              <w:top w:val="single" w:sz="12" w:space="0" w:color="auto"/>
              <w:left w:val="single" w:sz="12" w:space="0" w:color="auto"/>
              <w:right w:val="double" w:sz="4" w:space="0" w:color="auto"/>
            </w:tcBorders>
            <w:shd w:val="clear" w:color="auto" w:fill="auto"/>
          </w:tcPr>
          <w:p w14:paraId="3BCA2360" w14:textId="77777777" w:rsidR="0023538B" w:rsidRPr="0097671E" w:rsidRDefault="0023538B" w:rsidP="00AA34B2">
            <w:pPr>
              <w:rPr>
                <w:rFonts w:asciiTheme="minorHAnsi" w:hAnsiTheme="minorHAnsi" w:cstheme="minorHAnsi"/>
                <w:szCs w:val="22"/>
              </w:rPr>
            </w:pPr>
          </w:p>
        </w:tc>
      </w:tr>
      <w:tr w:rsidR="0023538B" w:rsidRPr="0097671E" w14:paraId="2F4955B2" w14:textId="77777777" w:rsidTr="00AA34B2">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45EF6E47" w14:textId="77777777" w:rsidR="0023538B" w:rsidRPr="0097671E" w:rsidRDefault="0023538B" w:rsidP="00AA34B2">
            <w:pPr>
              <w:rPr>
                <w:rFonts w:asciiTheme="minorHAnsi" w:hAnsiTheme="minorHAnsi" w:cstheme="minorHAnsi"/>
                <w:b/>
                <w:szCs w:val="22"/>
              </w:rPr>
            </w:pPr>
            <w:r w:rsidRPr="0097671E">
              <w:rPr>
                <w:rFonts w:asciiTheme="minorHAnsi" w:hAnsiTheme="minorHAnsi" w:cstheme="minorHAnsi"/>
                <w:b/>
                <w:szCs w:val="22"/>
              </w:rPr>
              <w:t>Sídlo</w:t>
            </w:r>
          </w:p>
        </w:tc>
        <w:tc>
          <w:tcPr>
            <w:tcW w:w="3600" w:type="pct"/>
            <w:tcBorders>
              <w:left w:val="single" w:sz="12" w:space="0" w:color="auto"/>
              <w:right w:val="double" w:sz="4" w:space="0" w:color="auto"/>
            </w:tcBorders>
            <w:shd w:val="clear" w:color="auto" w:fill="auto"/>
          </w:tcPr>
          <w:p w14:paraId="0D667954" w14:textId="77777777" w:rsidR="0023538B" w:rsidRPr="0097671E" w:rsidRDefault="0023538B" w:rsidP="00AA34B2">
            <w:pPr>
              <w:rPr>
                <w:rFonts w:asciiTheme="minorHAnsi" w:hAnsiTheme="minorHAnsi" w:cstheme="minorHAnsi"/>
                <w:szCs w:val="22"/>
              </w:rPr>
            </w:pPr>
          </w:p>
        </w:tc>
      </w:tr>
      <w:tr w:rsidR="0023538B" w:rsidRPr="0097671E" w14:paraId="367ED400" w14:textId="77777777" w:rsidTr="00AA34B2">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2B6960C3" w14:textId="77777777" w:rsidR="0023538B" w:rsidRPr="0097671E" w:rsidRDefault="0023538B" w:rsidP="00AA34B2">
            <w:pPr>
              <w:rPr>
                <w:rFonts w:asciiTheme="minorHAnsi" w:hAnsiTheme="minorHAnsi" w:cstheme="minorHAnsi"/>
                <w:b/>
                <w:szCs w:val="22"/>
              </w:rPr>
            </w:pPr>
            <w:r w:rsidRPr="0097671E">
              <w:rPr>
                <w:rFonts w:asciiTheme="minorHAnsi" w:hAnsiTheme="minorHAnsi" w:cstheme="minorHAnsi"/>
                <w:b/>
                <w:szCs w:val="22"/>
              </w:rPr>
              <w:t>IČO</w:t>
            </w:r>
          </w:p>
        </w:tc>
        <w:tc>
          <w:tcPr>
            <w:tcW w:w="3600" w:type="pct"/>
            <w:tcBorders>
              <w:left w:val="single" w:sz="12" w:space="0" w:color="auto"/>
              <w:right w:val="double" w:sz="4" w:space="0" w:color="auto"/>
            </w:tcBorders>
            <w:shd w:val="clear" w:color="auto" w:fill="auto"/>
          </w:tcPr>
          <w:p w14:paraId="04B1DD2E" w14:textId="77777777" w:rsidR="0023538B" w:rsidRPr="0097671E" w:rsidRDefault="0023538B" w:rsidP="00AA34B2">
            <w:pPr>
              <w:rPr>
                <w:rFonts w:asciiTheme="minorHAnsi" w:hAnsiTheme="minorHAnsi" w:cstheme="minorHAnsi"/>
                <w:szCs w:val="22"/>
              </w:rPr>
            </w:pPr>
          </w:p>
        </w:tc>
      </w:tr>
      <w:tr w:rsidR="0023538B" w:rsidRPr="0097671E" w14:paraId="1CADFDDA" w14:textId="77777777" w:rsidTr="00AA34B2">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3A97D6DF" w14:textId="77777777" w:rsidR="0023538B" w:rsidRPr="0097671E" w:rsidRDefault="0023538B" w:rsidP="00AA34B2">
            <w:pPr>
              <w:rPr>
                <w:rFonts w:asciiTheme="minorHAnsi" w:hAnsiTheme="minorHAnsi" w:cstheme="minorHAnsi"/>
                <w:b/>
                <w:szCs w:val="22"/>
              </w:rPr>
            </w:pPr>
            <w:r w:rsidRPr="0097671E">
              <w:rPr>
                <w:rFonts w:asciiTheme="minorHAnsi" w:hAnsiTheme="minorHAnsi" w:cstheme="minorHAnsi"/>
                <w:b/>
                <w:szCs w:val="22"/>
              </w:rPr>
              <w:t>Odpovědná osoba</w:t>
            </w:r>
          </w:p>
        </w:tc>
        <w:tc>
          <w:tcPr>
            <w:tcW w:w="3600" w:type="pct"/>
            <w:tcBorders>
              <w:left w:val="single" w:sz="12" w:space="0" w:color="auto"/>
              <w:right w:val="double" w:sz="4" w:space="0" w:color="auto"/>
            </w:tcBorders>
          </w:tcPr>
          <w:p w14:paraId="6E1AFECD" w14:textId="77777777" w:rsidR="0023538B" w:rsidRPr="0097671E" w:rsidRDefault="0023538B" w:rsidP="00AA34B2">
            <w:pPr>
              <w:rPr>
                <w:rFonts w:asciiTheme="minorHAnsi" w:hAnsiTheme="minorHAnsi" w:cstheme="minorHAnsi"/>
                <w:szCs w:val="22"/>
              </w:rPr>
            </w:pPr>
          </w:p>
        </w:tc>
      </w:tr>
      <w:tr w:rsidR="0023538B" w:rsidRPr="0097671E" w14:paraId="34D9EAC0" w14:textId="77777777" w:rsidTr="00AA34B2">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59F065F1" w14:textId="77777777" w:rsidR="0023538B" w:rsidRPr="0097671E" w:rsidRDefault="0023538B" w:rsidP="00AA34B2">
            <w:pPr>
              <w:rPr>
                <w:rFonts w:asciiTheme="minorHAnsi" w:hAnsiTheme="minorHAnsi" w:cstheme="minorHAnsi"/>
                <w:b/>
                <w:szCs w:val="22"/>
              </w:rPr>
            </w:pPr>
            <w:r w:rsidRPr="0097671E">
              <w:rPr>
                <w:rFonts w:asciiTheme="minorHAnsi" w:hAnsiTheme="minorHAnsi" w:cstheme="minorHAnsi"/>
                <w:b/>
                <w:szCs w:val="22"/>
              </w:rPr>
              <w:t>Funkce</w:t>
            </w:r>
          </w:p>
        </w:tc>
        <w:tc>
          <w:tcPr>
            <w:tcW w:w="3600" w:type="pct"/>
            <w:tcBorders>
              <w:left w:val="single" w:sz="12" w:space="0" w:color="auto"/>
              <w:right w:val="double" w:sz="4" w:space="0" w:color="auto"/>
            </w:tcBorders>
          </w:tcPr>
          <w:p w14:paraId="7683AEE8" w14:textId="77777777" w:rsidR="0023538B" w:rsidRPr="0097671E" w:rsidRDefault="0023538B" w:rsidP="00AA34B2">
            <w:pPr>
              <w:rPr>
                <w:rFonts w:asciiTheme="minorHAnsi" w:hAnsiTheme="minorHAnsi" w:cstheme="minorHAnsi"/>
                <w:szCs w:val="22"/>
              </w:rPr>
            </w:pPr>
          </w:p>
        </w:tc>
      </w:tr>
      <w:tr w:rsidR="0023538B" w:rsidRPr="0097671E" w14:paraId="1BABC711" w14:textId="77777777" w:rsidTr="00AA34B2">
        <w:trPr>
          <w:trHeight w:val="328"/>
        </w:trPr>
        <w:tc>
          <w:tcPr>
            <w:tcW w:w="5000" w:type="pct"/>
            <w:gridSpan w:val="2"/>
            <w:tcBorders>
              <w:top w:val="single" w:sz="12" w:space="0" w:color="auto"/>
              <w:left w:val="double" w:sz="4" w:space="0" w:color="auto"/>
              <w:bottom w:val="single" w:sz="12" w:space="0" w:color="auto"/>
              <w:right w:val="double" w:sz="4" w:space="0" w:color="auto"/>
            </w:tcBorders>
            <w:shd w:val="clear" w:color="auto" w:fill="E6E6E6"/>
          </w:tcPr>
          <w:p w14:paraId="270F93F4" w14:textId="77777777" w:rsidR="0023538B" w:rsidRPr="0097671E" w:rsidRDefault="0023538B" w:rsidP="00AA34B2">
            <w:pPr>
              <w:rPr>
                <w:rFonts w:asciiTheme="minorHAnsi" w:hAnsiTheme="minorHAnsi" w:cstheme="minorHAnsi"/>
                <w:b/>
                <w:caps/>
                <w:szCs w:val="22"/>
              </w:rPr>
            </w:pPr>
            <w:r w:rsidRPr="0097671E">
              <w:rPr>
                <w:rFonts w:asciiTheme="minorHAnsi" w:hAnsiTheme="minorHAnsi" w:cstheme="minorHAnsi"/>
                <w:b/>
                <w:caps/>
                <w:szCs w:val="22"/>
              </w:rPr>
              <w:t>Poskytovatel</w:t>
            </w:r>
          </w:p>
        </w:tc>
      </w:tr>
      <w:tr w:rsidR="0023538B" w:rsidRPr="0097671E" w14:paraId="3E21DED2" w14:textId="77777777" w:rsidTr="00AA34B2">
        <w:trPr>
          <w:trHeight w:val="328"/>
        </w:trPr>
        <w:tc>
          <w:tcPr>
            <w:tcW w:w="1400" w:type="pct"/>
            <w:tcBorders>
              <w:top w:val="single" w:sz="12" w:space="0" w:color="auto"/>
              <w:left w:val="double" w:sz="4" w:space="0" w:color="auto"/>
              <w:bottom w:val="single" w:sz="4" w:space="0" w:color="auto"/>
              <w:right w:val="single" w:sz="12" w:space="0" w:color="auto"/>
            </w:tcBorders>
            <w:shd w:val="clear" w:color="auto" w:fill="D9D9D9"/>
          </w:tcPr>
          <w:p w14:paraId="28009F55" w14:textId="77777777" w:rsidR="0023538B" w:rsidRPr="0097671E" w:rsidRDefault="0023538B" w:rsidP="00AA34B2">
            <w:pPr>
              <w:rPr>
                <w:rFonts w:asciiTheme="minorHAnsi" w:hAnsiTheme="minorHAnsi" w:cstheme="minorHAnsi"/>
                <w:b/>
                <w:szCs w:val="22"/>
              </w:rPr>
            </w:pPr>
            <w:r w:rsidRPr="0097671E">
              <w:rPr>
                <w:rFonts w:asciiTheme="minorHAnsi" w:hAnsiTheme="minorHAnsi" w:cstheme="minorHAnsi"/>
                <w:b/>
                <w:szCs w:val="22"/>
              </w:rPr>
              <w:t>Název</w:t>
            </w:r>
          </w:p>
        </w:tc>
        <w:tc>
          <w:tcPr>
            <w:tcW w:w="3600" w:type="pct"/>
            <w:tcBorders>
              <w:top w:val="single" w:sz="12" w:space="0" w:color="auto"/>
              <w:left w:val="single" w:sz="12" w:space="0" w:color="auto"/>
              <w:right w:val="double" w:sz="4" w:space="0" w:color="auto"/>
            </w:tcBorders>
            <w:shd w:val="clear" w:color="auto" w:fill="auto"/>
          </w:tcPr>
          <w:p w14:paraId="3AED56A6" w14:textId="77777777" w:rsidR="0023538B" w:rsidRPr="0097671E" w:rsidRDefault="0023538B" w:rsidP="00AA34B2">
            <w:pPr>
              <w:rPr>
                <w:rFonts w:asciiTheme="minorHAnsi" w:hAnsiTheme="minorHAnsi" w:cstheme="minorHAnsi"/>
                <w:szCs w:val="22"/>
              </w:rPr>
            </w:pPr>
          </w:p>
        </w:tc>
      </w:tr>
      <w:tr w:rsidR="0023538B" w:rsidRPr="0097671E" w14:paraId="7E7117C9" w14:textId="77777777" w:rsidTr="00AA34B2">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346DE0D4" w14:textId="77777777" w:rsidR="0023538B" w:rsidRPr="0097671E" w:rsidRDefault="0023538B" w:rsidP="00AA34B2">
            <w:pPr>
              <w:rPr>
                <w:rFonts w:asciiTheme="minorHAnsi" w:hAnsiTheme="minorHAnsi" w:cstheme="minorHAnsi"/>
                <w:b/>
                <w:szCs w:val="22"/>
              </w:rPr>
            </w:pPr>
            <w:r w:rsidRPr="0097671E">
              <w:rPr>
                <w:rFonts w:asciiTheme="minorHAnsi" w:hAnsiTheme="minorHAnsi" w:cstheme="minorHAnsi"/>
                <w:b/>
                <w:szCs w:val="22"/>
              </w:rPr>
              <w:t xml:space="preserve">Adresa </w:t>
            </w:r>
          </w:p>
        </w:tc>
        <w:tc>
          <w:tcPr>
            <w:tcW w:w="3600" w:type="pct"/>
            <w:tcBorders>
              <w:left w:val="single" w:sz="12" w:space="0" w:color="auto"/>
              <w:right w:val="double" w:sz="4" w:space="0" w:color="auto"/>
            </w:tcBorders>
            <w:shd w:val="clear" w:color="auto" w:fill="auto"/>
          </w:tcPr>
          <w:p w14:paraId="7656E3E1" w14:textId="77777777" w:rsidR="0023538B" w:rsidRPr="0097671E" w:rsidRDefault="0023538B" w:rsidP="00AA34B2">
            <w:pPr>
              <w:rPr>
                <w:rFonts w:asciiTheme="minorHAnsi" w:hAnsiTheme="minorHAnsi" w:cstheme="minorHAnsi"/>
                <w:szCs w:val="22"/>
              </w:rPr>
            </w:pPr>
          </w:p>
        </w:tc>
      </w:tr>
      <w:tr w:rsidR="0023538B" w:rsidRPr="0097671E" w14:paraId="1925534F" w14:textId="77777777" w:rsidTr="00AA34B2">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53AA6D55" w14:textId="77777777" w:rsidR="0023538B" w:rsidRPr="0097671E" w:rsidRDefault="0023538B" w:rsidP="00AA34B2">
            <w:pPr>
              <w:rPr>
                <w:rFonts w:asciiTheme="minorHAnsi" w:hAnsiTheme="minorHAnsi" w:cstheme="minorHAnsi"/>
                <w:b/>
                <w:szCs w:val="22"/>
              </w:rPr>
            </w:pPr>
            <w:r w:rsidRPr="0097671E">
              <w:rPr>
                <w:rFonts w:asciiTheme="minorHAnsi" w:hAnsiTheme="minorHAnsi" w:cstheme="minorHAnsi"/>
                <w:b/>
                <w:szCs w:val="22"/>
              </w:rPr>
              <w:t>IČO</w:t>
            </w:r>
          </w:p>
        </w:tc>
        <w:tc>
          <w:tcPr>
            <w:tcW w:w="3600" w:type="pct"/>
            <w:tcBorders>
              <w:left w:val="single" w:sz="12" w:space="0" w:color="auto"/>
              <w:right w:val="double" w:sz="4" w:space="0" w:color="auto"/>
            </w:tcBorders>
            <w:shd w:val="clear" w:color="auto" w:fill="auto"/>
          </w:tcPr>
          <w:p w14:paraId="4C3144B3" w14:textId="77777777" w:rsidR="0023538B" w:rsidRPr="0097671E" w:rsidRDefault="0023538B" w:rsidP="00AA34B2">
            <w:pPr>
              <w:rPr>
                <w:rFonts w:asciiTheme="minorHAnsi" w:hAnsiTheme="minorHAnsi" w:cstheme="minorHAnsi"/>
                <w:szCs w:val="22"/>
              </w:rPr>
            </w:pPr>
          </w:p>
        </w:tc>
      </w:tr>
      <w:tr w:rsidR="0023538B" w:rsidRPr="0097671E" w14:paraId="719ADB3C" w14:textId="77777777" w:rsidTr="00AA34B2">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47F9ADBA" w14:textId="77777777" w:rsidR="0023538B" w:rsidRPr="0097671E" w:rsidRDefault="0023538B" w:rsidP="00AA34B2">
            <w:pPr>
              <w:rPr>
                <w:rFonts w:asciiTheme="minorHAnsi" w:hAnsiTheme="minorHAnsi" w:cstheme="minorHAnsi"/>
                <w:b/>
                <w:szCs w:val="22"/>
              </w:rPr>
            </w:pPr>
            <w:r w:rsidRPr="0097671E">
              <w:rPr>
                <w:rFonts w:asciiTheme="minorHAnsi" w:hAnsiTheme="minorHAnsi" w:cstheme="minorHAnsi"/>
                <w:b/>
                <w:szCs w:val="22"/>
              </w:rPr>
              <w:t xml:space="preserve">Odpovědná osoba </w:t>
            </w:r>
          </w:p>
        </w:tc>
        <w:tc>
          <w:tcPr>
            <w:tcW w:w="3600" w:type="pct"/>
            <w:tcBorders>
              <w:left w:val="single" w:sz="12" w:space="0" w:color="auto"/>
              <w:right w:val="double" w:sz="4" w:space="0" w:color="auto"/>
            </w:tcBorders>
          </w:tcPr>
          <w:p w14:paraId="508AA2F8" w14:textId="77777777" w:rsidR="0023538B" w:rsidRPr="0097671E" w:rsidRDefault="0023538B" w:rsidP="00AA34B2">
            <w:pPr>
              <w:rPr>
                <w:rFonts w:asciiTheme="minorHAnsi" w:hAnsiTheme="minorHAnsi" w:cstheme="minorHAnsi"/>
                <w:szCs w:val="22"/>
              </w:rPr>
            </w:pPr>
          </w:p>
        </w:tc>
      </w:tr>
      <w:tr w:rsidR="0023538B" w:rsidRPr="0097671E" w14:paraId="34DDC1B6" w14:textId="77777777" w:rsidTr="00AA34B2">
        <w:trPr>
          <w:trHeight w:val="328"/>
        </w:trPr>
        <w:tc>
          <w:tcPr>
            <w:tcW w:w="1400" w:type="pct"/>
            <w:tcBorders>
              <w:top w:val="single" w:sz="4" w:space="0" w:color="auto"/>
              <w:left w:val="double" w:sz="4" w:space="0" w:color="auto"/>
              <w:bottom w:val="double" w:sz="4" w:space="0" w:color="auto"/>
              <w:right w:val="single" w:sz="12" w:space="0" w:color="auto"/>
            </w:tcBorders>
            <w:shd w:val="clear" w:color="auto" w:fill="D9D9D9"/>
          </w:tcPr>
          <w:p w14:paraId="5CD97026" w14:textId="77777777" w:rsidR="0023538B" w:rsidRPr="0097671E" w:rsidRDefault="0023538B" w:rsidP="00AA34B2">
            <w:pPr>
              <w:rPr>
                <w:rFonts w:asciiTheme="minorHAnsi" w:hAnsiTheme="minorHAnsi" w:cstheme="minorHAnsi"/>
                <w:b/>
                <w:szCs w:val="22"/>
              </w:rPr>
            </w:pPr>
            <w:r w:rsidRPr="0097671E">
              <w:rPr>
                <w:rFonts w:asciiTheme="minorHAnsi" w:hAnsiTheme="minorHAnsi" w:cstheme="minorHAnsi"/>
                <w:b/>
                <w:szCs w:val="22"/>
              </w:rPr>
              <w:t>Funkce</w:t>
            </w:r>
          </w:p>
        </w:tc>
        <w:tc>
          <w:tcPr>
            <w:tcW w:w="3600" w:type="pct"/>
            <w:tcBorders>
              <w:left w:val="single" w:sz="12" w:space="0" w:color="auto"/>
              <w:bottom w:val="double" w:sz="4" w:space="0" w:color="auto"/>
              <w:right w:val="double" w:sz="4" w:space="0" w:color="auto"/>
            </w:tcBorders>
          </w:tcPr>
          <w:p w14:paraId="1CB05C9D" w14:textId="77777777" w:rsidR="0023538B" w:rsidRPr="0097671E" w:rsidRDefault="0023538B" w:rsidP="00AA34B2">
            <w:pPr>
              <w:rPr>
                <w:rFonts w:asciiTheme="minorHAnsi" w:hAnsiTheme="minorHAnsi" w:cstheme="minorHAnsi"/>
                <w:szCs w:val="22"/>
              </w:rPr>
            </w:pPr>
          </w:p>
        </w:tc>
      </w:tr>
    </w:tbl>
    <w:p w14:paraId="3A5D3251" w14:textId="77777777" w:rsidR="0023538B" w:rsidRDefault="0023538B" w:rsidP="0023538B">
      <w:pPr>
        <w:ind w:left="-360"/>
        <w:rPr>
          <w:rFonts w:asciiTheme="minorHAnsi" w:hAnsiTheme="minorHAnsi" w:cstheme="minorHAnsi"/>
          <w:szCs w:val="22"/>
        </w:rPr>
      </w:pPr>
    </w:p>
    <w:p w14:paraId="2460270B" w14:textId="57403AB8" w:rsidR="0023538B" w:rsidRDefault="0023538B" w:rsidP="0023538B">
      <w:pPr>
        <w:ind w:left="-360"/>
        <w:rPr>
          <w:rFonts w:asciiTheme="minorHAnsi" w:hAnsiTheme="minorHAnsi" w:cstheme="minorHAnsi"/>
          <w:szCs w:val="22"/>
        </w:rPr>
      </w:pPr>
    </w:p>
    <w:p w14:paraId="56198068" w14:textId="2B5FEE46" w:rsidR="006E12A5" w:rsidRDefault="006E12A5" w:rsidP="0023538B">
      <w:pPr>
        <w:ind w:left="-360"/>
        <w:rPr>
          <w:rFonts w:asciiTheme="minorHAnsi" w:hAnsiTheme="minorHAnsi" w:cstheme="minorHAnsi"/>
          <w:szCs w:val="22"/>
        </w:rPr>
      </w:pPr>
    </w:p>
    <w:p w14:paraId="1A44BAC4" w14:textId="77777777" w:rsidR="006E12A5" w:rsidRPr="0097671E" w:rsidRDefault="006E12A5" w:rsidP="0023538B">
      <w:pPr>
        <w:ind w:left="-360"/>
        <w:rPr>
          <w:rFonts w:asciiTheme="minorHAnsi" w:hAnsiTheme="minorHAnsi" w:cstheme="minorHAnsi"/>
          <w:szCs w:val="22"/>
        </w:rPr>
      </w:pPr>
    </w:p>
    <w:p w14:paraId="17C68DC4" w14:textId="77777777" w:rsidR="0023538B" w:rsidRPr="0097671E" w:rsidRDefault="0023538B" w:rsidP="0023538B">
      <w:pPr>
        <w:rPr>
          <w:rFonts w:asciiTheme="minorHAnsi" w:hAnsiTheme="minorHAnsi" w:cstheme="minorHAnsi"/>
          <w:b/>
          <w:szCs w:val="22"/>
        </w:rPr>
      </w:pPr>
      <w:r w:rsidRPr="0097671E">
        <w:rPr>
          <w:rFonts w:asciiTheme="minorHAnsi" w:hAnsiTheme="minorHAnsi" w:cstheme="minorHAnsi"/>
          <w:b/>
          <w:szCs w:val="22"/>
        </w:rPr>
        <w:lastRenderedPageBreak/>
        <w:t>SEZNAM POSKYTNUTÝCH SLUŽEB</w:t>
      </w:r>
    </w:p>
    <w:tbl>
      <w:tblPr>
        <w:tblW w:w="5000" w:type="pct"/>
        <w:tblInd w:w="5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34"/>
        <w:gridCol w:w="4276"/>
        <w:gridCol w:w="4330"/>
      </w:tblGrid>
      <w:tr w:rsidR="0023538B" w:rsidRPr="0097671E" w14:paraId="593E331B" w14:textId="77777777" w:rsidTr="00AA34B2">
        <w:trPr>
          <w:trHeight w:val="270"/>
        </w:trPr>
        <w:tc>
          <w:tcPr>
            <w:tcW w:w="2605" w:type="pct"/>
            <w:gridSpan w:val="2"/>
            <w:tcBorders>
              <w:top w:val="single" w:sz="12" w:space="0" w:color="auto"/>
              <w:left w:val="double" w:sz="4" w:space="0" w:color="auto"/>
              <w:bottom w:val="single" w:sz="2" w:space="0" w:color="auto"/>
              <w:right w:val="single" w:sz="8" w:space="0" w:color="auto"/>
            </w:tcBorders>
            <w:shd w:val="clear" w:color="auto" w:fill="D9D9D9"/>
          </w:tcPr>
          <w:p w14:paraId="37395798" w14:textId="77777777" w:rsidR="0023538B" w:rsidRPr="004F6BBE" w:rsidRDefault="0023538B" w:rsidP="00AA34B2">
            <w:pPr>
              <w:jc w:val="center"/>
              <w:rPr>
                <w:rFonts w:asciiTheme="minorHAnsi" w:hAnsiTheme="minorHAnsi" w:cstheme="minorHAnsi"/>
                <w:b/>
                <w:szCs w:val="22"/>
              </w:rPr>
            </w:pPr>
            <w:r w:rsidRPr="004F6BBE">
              <w:rPr>
                <w:rFonts w:asciiTheme="minorHAnsi" w:hAnsiTheme="minorHAnsi" w:cstheme="minorHAnsi"/>
                <w:b/>
                <w:szCs w:val="22"/>
              </w:rPr>
              <w:t>Popis poskytnutých služeb</w:t>
            </w:r>
          </w:p>
        </w:tc>
        <w:tc>
          <w:tcPr>
            <w:tcW w:w="2395" w:type="pct"/>
            <w:tcBorders>
              <w:top w:val="single" w:sz="12" w:space="0" w:color="auto"/>
              <w:left w:val="single" w:sz="8" w:space="0" w:color="auto"/>
              <w:bottom w:val="single" w:sz="2" w:space="0" w:color="auto"/>
              <w:right w:val="double" w:sz="4" w:space="0" w:color="auto"/>
            </w:tcBorders>
            <w:shd w:val="clear" w:color="auto" w:fill="D9D9D9"/>
          </w:tcPr>
          <w:p w14:paraId="2DE22F52" w14:textId="77777777" w:rsidR="0023538B" w:rsidRPr="004F6BBE" w:rsidRDefault="0023538B" w:rsidP="00AA34B2">
            <w:pPr>
              <w:jc w:val="center"/>
              <w:rPr>
                <w:rFonts w:asciiTheme="minorHAnsi" w:hAnsiTheme="minorHAnsi" w:cstheme="minorHAnsi"/>
                <w:b/>
                <w:szCs w:val="22"/>
              </w:rPr>
            </w:pPr>
            <w:r w:rsidRPr="004F6BBE">
              <w:rPr>
                <w:rFonts w:asciiTheme="minorHAnsi" w:hAnsiTheme="minorHAnsi" w:cstheme="minorHAnsi"/>
                <w:b/>
                <w:szCs w:val="22"/>
              </w:rPr>
              <w:t>Doplňující informace</w:t>
            </w:r>
          </w:p>
        </w:tc>
      </w:tr>
      <w:tr w:rsidR="0023538B" w:rsidRPr="0097671E" w14:paraId="093224E0" w14:textId="77777777" w:rsidTr="00AA34B2">
        <w:trPr>
          <w:trHeight w:val="270"/>
        </w:trPr>
        <w:tc>
          <w:tcPr>
            <w:tcW w:w="240" w:type="pct"/>
            <w:tcBorders>
              <w:top w:val="single" w:sz="2" w:space="0" w:color="auto"/>
              <w:left w:val="double" w:sz="4" w:space="0" w:color="auto"/>
            </w:tcBorders>
          </w:tcPr>
          <w:p w14:paraId="423B763D" w14:textId="77777777" w:rsidR="0023538B" w:rsidRPr="0097671E" w:rsidRDefault="0023538B" w:rsidP="00AA34B2">
            <w:pPr>
              <w:jc w:val="center"/>
              <w:rPr>
                <w:rFonts w:asciiTheme="minorHAnsi" w:hAnsiTheme="minorHAnsi" w:cstheme="minorHAnsi"/>
                <w:szCs w:val="22"/>
              </w:rPr>
            </w:pPr>
            <w:r w:rsidRPr="0097671E">
              <w:rPr>
                <w:rFonts w:asciiTheme="minorHAnsi" w:hAnsiTheme="minorHAnsi" w:cstheme="minorHAnsi"/>
                <w:szCs w:val="22"/>
              </w:rPr>
              <w:t>1.</w:t>
            </w:r>
          </w:p>
        </w:tc>
        <w:tc>
          <w:tcPr>
            <w:tcW w:w="2365" w:type="pct"/>
            <w:tcBorders>
              <w:top w:val="single" w:sz="2" w:space="0" w:color="auto"/>
              <w:right w:val="single" w:sz="8" w:space="0" w:color="auto"/>
            </w:tcBorders>
          </w:tcPr>
          <w:p w14:paraId="7E33DD6B" w14:textId="77777777" w:rsidR="0023538B" w:rsidRPr="0097671E" w:rsidRDefault="0023538B" w:rsidP="00AA34B2">
            <w:pPr>
              <w:rPr>
                <w:rFonts w:asciiTheme="minorHAnsi" w:hAnsiTheme="minorHAnsi" w:cstheme="minorHAnsi"/>
                <w:szCs w:val="22"/>
              </w:rPr>
            </w:pPr>
          </w:p>
        </w:tc>
        <w:tc>
          <w:tcPr>
            <w:tcW w:w="2395" w:type="pct"/>
            <w:tcBorders>
              <w:top w:val="single" w:sz="2" w:space="0" w:color="auto"/>
              <w:left w:val="single" w:sz="8" w:space="0" w:color="auto"/>
              <w:right w:val="double" w:sz="4" w:space="0" w:color="auto"/>
            </w:tcBorders>
          </w:tcPr>
          <w:p w14:paraId="26C25B37" w14:textId="77777777" w:rsidR="0023538B" w:rsidRPr="0097671E" w:rsidRDefault="0023538B" w:rsidP="00AA34B2">
            <w:pPr>
              <w:rPr>
                <w:rFonts w:asciiTheme="minorHAnsi" w:hAnsiTheme="minorHAnsi" w:cstheme="minorHAnsi"/>
                <w:szCs w:val="22"/>
              </w:rPr>
            </w:pPr>
          </w:p>
        </w:tc>
      </w:tr>
      <w:tr w:rsidR="0023538B" w:rsidRPr="0097671E" w14:paraId="16CE9EB4" w14:textId="77777777" w:rsidTr="00AA34B2">
        <w:trPr>
          <w:trHeight w:val="240"/>
        </w:trPr>
        <w:tc>
          <w:tcPr>
            <w:tcW w:w="240" w:type="pct"/>
            <w:tcBorders>
              <w:left w:val="double" w:sz="4" w:space="0" w:color="auto"/>
            </w:tcBorders>
          </w:tcPr>
          <w:p w14:paraId="63BD5B52" w14:textId="77777777" w:rsidR="0023538B" w:rsidRPr="0097671E" w:rsidRDefault="0023538B" w:rsidP="00AA34B2">
            <w:pPr>
              <w:jc w:val="center"/>
              <w:rPr>
                <w:rFonts w:asciiTheme="minorHAnsi" w:hAnsiTheme="minorHAnsi" w:cstheme="minorHAnsi"/>
                <w:szCs w:val="22"/>
              </w:rPr>
            </w:pPr>
            <w:r w:rsidRPr="0097671E">
              <w:rPr>
                <w:rFonts w:asciiTheme="minorHAnsi" w:hAnsiTheme="minorHAnsi" w:cstheme="minorHAnsi"/>
                <w:szCs w:val="22"/>
              </w:rPr>
              <w:t>2.</w:t>
            </w:r>
          </w:p>
        </w:tc>
        <w:tc>
          <w:tcPr>
            <w:tcW w:w="2365" w:type="pct"/>
            <w:tcBorders>
              <w:right w:val="single" w:sz="8" w:space="0" w:color="auto"/>
            </w:tcBorders>
          </w:tcPr>
          <w:p w14:paraId="72655099" w14:textId="77777777" w:rsidR="0023538B" w:rsidRPr="0097671E" w:rsidRDefault="0023538B" w:rsidP="00AA34B2">
            <w:pPr>
              <w:rPr>
                <w:rFonts w:asciiTheme="minorHAnsi" w:hAnsiTheme="minorHAnsi" w:cstheme="minorHAnsi"/>
                <w:szCs w:val="22"/>
              </w:rPr>
            </w:pPr>
          </w:p>
        </w:tc>
        <w:tc>
          <w:tcPr>
            <w:tcW w:w="2395" w:type="pct"/>
            <w:tcBorders>
              <w:left w:val="single" w:sz="8" w:space="0" w:color="auto"/>
              <w:right w:val="double" w:sz="4" w:space="0" w:color="auto"/>
            </w:tcBorders>
          </w:tcPr>
          <w:p w14:paraId="33D1E86E" w14:textId="77777777" w:rsidR="0023538B" w:rsidRPr="0097671E" w:rsidRDefault="0023538B" w:rsidP="00AA34B2">
            <w:pPr>
              <w:rPr>
                <w:rFonts w:asciiTheme="minorHAnsi" w:hAnsiTheme="minorHAnsi" w:cstheme="minorHAnsi"/>
                <w:szCs w:val="22"/>
              </w:rPr>
            </w:pPr>
          </w:p>
        </w:tc>
      </w:tr>
      <w:tr w:rsidR="0023538B" w:rsidRPr="0097671E" w14:paraId="082AB67E" w14:textId="77777777" w:rsidTr="00AA34B2">
        <w:trPr>
          <w:trHeight w:val="240"/>
        </w:trPr>
        <w:tc>
          <w:tcPr>
            <w:tcW w:w="240" w:type="pct"/>
            <w:tcBorders>
              <w:left w:val="double" w:sz="4" w:space="0" w:color="auto"/>
            </w:tcBorders>
          </w:tcPr>
          <w:p w14:paraId="0FAB1199" w14:textId="77777777" w:rsidR="0023538B" w:rsidRPr="0097671E" w:rsidRDefault="0023538B" w:rsidP="00AA34B2">
            <w:pPr>
              <w:jc w:val="center"/>
              <w:rPr>
                <w:rFonts w:asciiTheme="minorHAnsi" w:hAnsiTheme="minorHAnsi" w:cstheme="minorHAnsi"/>
                <w:szCs w:val="22"/>
              </w:rPr>
            </w:pPr>
            <w:r w:rsidRPr="0097671E">
              <w:rPr>
                <w:rFonts w:asciiTheme="minorHAnsi" w:hAnsiTheme="minorHAnsi" w:cstheme="minorHAnsi"/>
                <w:szCs w:val="22"/>
              </w:rPr>
              <w:t>3.</w:t>
            </w:r>
          </w:p>
        </w:tc>
        <w:tc>
          <w:tcPr>
            <w:tcW w:w="2365" w:type="pct"/>
            <w:tcBorders>
              <w:right w:val="single" w:sz="8" w:space="0" w:color="auto"/>
            </w:tcBorders>
          </w:tcPr>
          <w:p w14:paraId="30CEC285" w14:textId="77777777" w:rsidR="0023538B" w:rsidRPr="0097671E" w:rsidRDefault="0023538B" w:rsidP="00AA34B2">
            <w:pPr>
              <w:rPr>
                <w:rFonts w:asciiTheme="minorHAnsi" w:hAnsiTheme="minorHAnsi" w:cstheme="minorHAnsi"/>
                <w:szCs w:val="22"/>
              </w:rPr>
            </w:pPr>
          </w:p>
        </w:tc>
        <w:tc>
          <w:tcPr>
            <w:tcW w:w="2395" w:type="pct"/>
            <w:tcBorders>
              <w:left w:val="single" w:sz="8" w:space="0" w:color="auto"/>
              <w:right w:val="double" w:sz="4" w:space="0" w:color="auto"/>
            </w:tcBorders>
          </w:tcPr>
          <w:p w14:paraId="07093B0B" w14:textId="77777777" w:rsidR="0023538B" w:rsidRPr="0097671E" w:rsidRDefault="0023538B" w:rsidP="00AA34B2">
            <w:pPr>
              <w:rPr>
                <w:rFonts w:asciiTheme="minorHAnsi" w:hAnsiTheme="minorHAnsi" w:cstheme="minorHAnsi"/>
                <w:szCs w:val="22"/>
              </w:rPr>
            </w:pPr>
          </w:p>
        </w:tc>
      </w:tr>
      <w:tr w:rsidR="0023538B" w:rsidRPr="0097671E" w14:paraId="6EC0BFEC" w14:textId="77777777" w:rsidTr="00AA34B2">
        <w:trPr>
          <w:trHeight w:val="240"/>
        </w:trPr>
        <w:tc>
          <w:tcPr>
            <w:tcW w:w="240" w:type="pct"/>
            <w:tcBorders>
              <w:left w:val="double" w:sz="4" w:space="0" w:color="auto"/>
            </w:tcBorders>
          </w:tcPr>
          <w:p w14:paraId="69A7BAAA" w14:textId="77777777" w:rsidR="0023538B" w:rsidRPr="0097671E" w:rsidRDefault="0023538B" w:rsidP="00AA34B2">
            <w:pPr>
              <w:jc w:val="center"/>
              <w:rPr>
                <w:rFonts w:asciiTheme="minorHAnsi" w:hAnsiTheme="minorHAnsi" w:cstheme="minorHAnsi"/>
                <w:szCs w:val="22"/>
              </w:rPr>
            </w:pPr>
            <w:r w:rsidRPr="0097671E">
              <w:rPr>
                <w:rFonts w:asciiTheme="minorHAnsi" w:hAnsiTheme="minorHAnsi" w:cstheme="minorHAnsi"/>
                <w:szCs w:val="22"/>
              </w:rPr>
              <w:t>4.</w:t>
            </w:r>
          </w:p>
        </w:tc>
        <w:tc>
          <w:tcPr>
            <w:tcW w:w="2365" w:type="pct"/>
            <w:tcBorders>
              <w:right w:val="single" w:sz="8" w:space="0" w:color="auto"/>
            </w:tcBorders>
          </w:tcPr>
          <w:p w14:paraId="62B1031E" w14:textId="77777777" w:rsidR="0023538B" w:rsidRPr="0097671E" w:rsidRDefault="0023538B" w:rsidP="00AA34B2">
            <w:pPr>
              <w:rPr>
                <w:rFonts w:asciiTheme="minorHAnsi" w:hAnsiTheme="minorHAnsi" w:cstheme="minorHAnsi"/>
                <w:szCs w:val="22"/>
              </w:rPr>
            </w:pPr>
          </w:p>
        </w:tc>
        <w:tc>
          <w:tcPr>
            <w:tcW w:w="2395" w:type="pct"/>
            <w:tcBorders>
              <w:left w:val="single" w:sz="8" w:space="0" w:color="auto"/>
              <w:right w:val="double" w:sz="4" w:space="0" w:color="auto"/>
            </w:tcBorders>
          </w:tcPr>
          <w:p w14:paraId="3BD17D4D" w14:textId="77777777" w:rsidR="0023538B" w:rsidRPr="0097671E" w:rsidRDefault="0023538B" w:rsidP="00AA34B2">
            <w:pPr>
              <w:rPr>
                <w:rFonts w:asciiTheme="minorHAnsi" w:hAnsiTheme="minorHAnsi" w:cstheme="minorHAnsi"/>
                <w:szCs w:val="22"/>
              </w:rPr>
            </w:pPr>
          </w:p>
        </w:tc>
      </w:tr>
      <w:tr w:rsidR="0023538B" w:rsidRPr="0097671E" w14:paraId="08A234B3" w14:textId="77777777" w:rsidTr="00AA34B2">
        <w:trPr>
          <w:trHeight w:val="240"/>
        </w:trPr>
        <w:tc>
          <w:tcPr>
            <w:tcW w:w="240" w:type="pct"/>
            <w:tcBorders>
              <w:left w:val="double" w:sz="4" w:space="0" w:color="auto"/>
            </w:tcBorders>
          </w:tcPr>
          <w:p w14:paraId="738FAF7A" w14:textId="77777777" w:rsidR="0023538B" w:rsidRPr="0097671E" w:rsidRDefault="0023538B" w:rsidP="00AA34B2">
            <w:pPr>
              <w:jc w:val="center"/>
              <w:rPr>
                <w:rFonts w:asciiTheme="minorHAnsi" w:hAnsiTheme="minorHAnsi" w:cstheme="minorHAnsi"/>
                <w:szCs w:val="22"/>
              </w:rPr>
            </w:pPr>
            <w:r w:rsidRPr="0097671E">
              <w:rPr>
                <w:rFonts w:asciiTheme="minorHAnsi" w:hAnsiTheme="minorHAnsi" w:cstheme="minorHAnsi"/>
                <w:szCs w:val="22"/>
              </w:rPr>
              <w:t>5.</w:t>
            </w:r>
          </w:p>
        </w:tc>
        <w:tc>
          <w:tcPr>
            <w:tcW w:w="2365" w:type="pct"/>
            <w:tcBorders>
              <w:right w:val="single" w:sz="8" w:space="0" w:color="auto"/>
            </w:tcBorders>
          </w:tcPr>
          <w:p w14:paraId="6A4BC724" w14:textId="77777777" w:rsidR="0023538B" w:rsidRPr="0097671E" w:rsidRDefault="0023538B" w:rsidP="00AA34B2">
            <w:pPr>
              <w:rPr>
                <w:rFonts w:asciiTheme="minorHAnsi" w:hAnsiTheme="minorHAnsi" w:cstheme="minorHAnsi"/>
                <w:szCs w:val="22"/>
              </w:rPr>
            </w:pPr>
          </w:p>
        </w:tc>
        <w:tc>
          <w:tcPr>
            <w:tcW w:w="2395" w:type="pct"/>
            <w:tcBorders>
              <w:left w:val="single" w:sz="8" w:space="0" w:color="auto"/>
              <w:right w:val="double" w:sz="4" w:space="0" w:color="auto"/>
            </w:tcBorders>
          </w:tcPr>
          <w:p w14:paraId="7823989A" w14:textId="77777777" w:rsidR="0023538B" w:rsidRPr="0097671E" w:rsidRDefault="0023538B" w:rsidP="00AA34B2">
            <w:pPr>
              <w:rPr>
                <w:rFonts w:asciiTheme="minorHAnsi" w:hAnsiTheme="minorHAnsi" w:cstheme="minorHAnsi"/>
                <w:szCs w:val="22"/>
              </w:rPr>
            </w:pPr>
          </w:p>
        </w:tc>
      </w:tr>
    </w:tbl>
    <w:p w14:paraId="51CC681B" w14:textId="77777777" w:rsidR="0023538B" w:rsidRPr="0097671E" w:rsidRDefault="0023538B" w:rsidP="0023538B">
      <w:pPr>
        <w:rPr>
          <w:rFonts w:asciiTheme="minorHAnsi" w:hAnsiTheme="minorHAnsi" w:cstheme="minorHAnsi"/>
          <w:szCs w:val="22"/>
        </w:rPr>
      </w:pPr>
    </w:p>
    <w:p w14:paraId="29C2ACAD" w14:textId="77777777" w:rsidR="0023538B" w:rsidRPr="0097671E" w:rsidRDefault="0023538B" w:rsidP="0023538B">
      <w:pPr>
        <w:rPr>
          <w:rFonts w:asciiTheme="minorHAnsi" w:hAnsiTheme="minorHAnsi" w:cstheme="minorHAnsi"/>
          <w:b/>
          <w:szCs w:val="22"/>
        </w:rPr>
      </w:pPr>
      <w:r w:rsidRPr="0097671E">
        <w:rPr>
          <w:rFonts w:asciiTheme="minorHAnsi" w:hAnsiTheme="minorHAnsi" w:cstheme="minorHAnsi"/>
          <w:b/>
          <w:szCs w:val="22"/>
        </w:rPr>
        <w:t>SCHVALOVACÍ TABULKA</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04"/>
        <w:gridCol w:w="1023"/>
        <w:gridCol w:w="2119"/>
      </w:tblGrid>
      <w:tr w:rsidR="0023538B" w:rsidRPr="0097671E" w14:paraId="7DBF3A0C" w14:textId="77777777" w:rsidTr="00AA34B2">
        <w:trPr>
          <w:jc w:val="center"/>
        </w:trPr>
        <w:tc>
          <w:tcPr>
            <w:tcW w:w="1490" w:type="pct"/>
            <w:tcBorders>
              <w:top w:val="double" w:sz="4" w:space="0" w:color="auto"/>
              <w:left w:val="double" w:sz="4" w:space="0" w:color="auto"/>
              <w:bottom w:val="single" w:sz="4" w:space="0" w:color="auto"/>
              <w:right w:val="single" w:sz="4" w:space="0" w:color="auto"/>
            </w:tcBorders>
            <w:shd w:val="clear" w:color="auto" w:fill="D9D9D9"/>
            <w:vAlign w:val="center"/>
          </w:tcPr>
          <w:p w14:paraId="2C672CA9" w14:textId="77777777" w:rsidR="0023538B" w:rsidRPr="0097671E" w:rsidRDefault="0023538B" w:rsidP="00AA34B2">
            <w:pPr>
              <w:pStyle w:val="Tabulkatxtobyejn"/>
              <w:jc w:val="center"/>
              <w:rPr>
                <w:rFonts w:asciiTheme="minorHAnsi" w:hAnsiTheme="minorHAnsi" w:cstheme="minorHAnsi"/>
                <w:b/>
                <w:sz w:val="22"/>
                <w:szCs w:val="22"/>
              </w:rPr>
            </w:pPr>
            <w:r w:rsidRPr="0097671E">
              <w:rPr>
                <w:rFonts w:asciiTheme="minorHAnsi" w:hAnsiTheme="minorHAnsi" w:cstheme="minorHAnsi"/>
                <w:b/>
                <w:sz w:val="22"/>
                <w:szCs w:val="22"/>
              </w:rPr>
              <w:t>OBJEDNATEL</w:t>
            </w:r>
          </w:p>
        </w:tc>
        <w:tc>
          <w:tcPr>
            <w:tcW w:w="1772" w:type="pct"/>
            <w:tcBorders>
              <w:top w:val="double" w:sz="4" w:space="0" w:color="auto"/>
              <w:left w:val="single" w:sz="4" w:space="0" w:color="auto"/>
              <w:bottom w:val="single" w:sz="4" w:space="0" w:color="auto"/>
              <w:right w:val="single" w:sz="4" w:space="0" w:color="auto"/>
            </w:tcBorders>
            <w:shd w:val="clear" w:color="auto" w:fill="D9D9D9"/>
            <w:vAlign w:val="center"/>
          </w:tcPr>
          <w:p w14:paraId="0D2911A2" w14:textId="77777777" w:rsidR="0023538B" w:rsidRPr="0097671E" w:rsidRDefault="0023538B" w:rsidP="00AA34B2">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Jméno a příjmení</w:t>
            </w:r>
          </w:p>
        </w:tc>
        <w:tc>
          <w:tcPr>
            <w:tcW w:w="566" w:type="pct"/>
            <w:tcBorders>
              <w:top w:val="double" w:sz="4" w:space="0" w:color="auto"/>
              <w:left w:val="single" w:sz="4" w:space="0" w:color="auto"/>
              <w:bottom w:val="single" w:sz="4" w:space="0" w:color="auto"/>
              <w:right w:val="single" w:sz="4" w:space="0" w:color="auto"/>
            </w:tcBorders>
            <w:shd w:val="clear" w:color="auto" w:fill="D9D9D9"/>
            <w:vAlign w:val="center"/>
          </w:tcPr>
          <w:p w14:paraId="7B963D34" w14:textId="77777777" w:rsidR="0023538B" w:rsidRPr="0097671E" w:rsidRDefault="0023538B" w:rsidP="00AA34B2">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Datum</w:t>
            </w:r>
          </w:p>
        </w:tc>
        <w:tc>
          <w:tcPr>
            <w:tcW w:w="1172" w:type="pct"/>
            <w:tcBorders>
              <w:top w:val="double" w:sz="4" w:space="0" w:color="auto"/>
              <w:left w:val="single" w:sz="4" w:space="0" w:color="auto"/>
              <w:bottom w:val="single" w:sz="4" w:space="0" w:color="auto"/>
              <w:right w:val="double" w:sz="4" w:space="0" w:color="auto"/>
            </w:tcBorders>
            <w:shd w:val="clear" w:color="auto" w:fill="D9D9D9"/>
            <w:vAlign w:val="center"/>
          </w:tcPr>
          <w:p w14:paraId="4DB6ED6C" w14:textId="77777777" w:rsidR="0023538B" w:rsidRPr="0097671E" w:rsidRDefault="0023538B" w:rsidP="00AA34B2">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Podpis</w:t>
            </w:r>
          </w:p>
        </w:tc>
      </w:tr>
      <w:tr w:rsidR="0023538B" w:rsidRPr="0097671E" w14:paraId="26AAB710" w14:textId="77777777" w:rsidTr="00AA34B2">
        <w:trPr>
          <w:cantSplit/>
          <w:jc w:val="center"/>
        </w:trPr>
        <w:tc>
          <w:tcPr>
            <w:tcW w:w="1490" w:type="pct"/>
            <w:tcBorders>
              <w:top w:val="single" w:sz="4" w:space="0" w:color="auto"/>
              <w:left w:val="double" w:sz="4" w:space="0" w:color="auto"/>
              <w:bottom w:val="double" w:sz="4" w:space="0" w:color="auto"/>
              <w:right w:val="single" w:sz="4" w:space="0" w:color="auto"/>
            </w:tcBorders>
            <w:shd w:val="clear" w:color="auto" w:fill="D9D9D9"/>
            <w:vAlign w:val="center"/>
          </w:tcPr>
          <w:p w14:paraId="2C22DB31" w14:textId="71595CD3" w:rsidR="0023538B" w:rsidRPr="0097671E" w:rsidRDefault="0023538B" w:rsidP="00AA34B2">
            <w:pPr>
              <w:pStyle w:val="Tabulkatxtobyejn"/>
              <w:rPr>
                <w:rFonts w:asciiTheme="minorHAnsi" w:hAnsiTheme="minorHAnsi" w:cstheme="minorHAnsi"/>
                <w:i/>
                <w:sz w:val="22"/>
                <w:szCs w:val="22"/>
              </w:rPr>
            </w:pPr>
            <w:r w:rsidRPr="0097671E">
              <w:rPr>
                <w:rFonts w:asciiTheme="minorHAnsi" w:hAnsiTheme="minorHAnsi" w:cstheme="minorHAnsi"/>
                <w:b/>
                <w:sz w:val="22"/>
                <w:szCs w:val="22"/>
              </w:rPr>
              <w:t>Oprávněná osoba uvedená v</w:t>
            </w:r>
            <w:r w:rsidR="00963FBC">
              <w:rPr>
                <w:rFonts w:asciiTheme="minorHAnsi" w:hAnsiTheme="minorHAnsi" w:cstheme="minorHAnsi"/>
                <w:b/>
                <w:sz w:val="22"/>
                <w:szCs w:val="22"/>
              </w:rPr>
              <w:t> </w:t>
            </w:r>
            <w:r w:rsidR="009863C6">
              <w:rPr>
                <w:rFonts w:asciiTheme="minorHAnsi" w:hAnsiTheme="minorHAnsi" w:cstheme="minorHAnsi"/>
                <w:b/>
                <w:sz w:val="22"/>
                <w:szCs w:val="22"/>
              </w:rPr>
              <w:t>Smlouvě</w:t>
            </w:r>
          </w:p>
        </w:tc>
        <w:tc>
          <w:tcPr>
            <w:tcW w:w="1772" w:type="pct"/>
            <w:tcBorders>
              <w:top w:val="single" w:sz="4" w:space="0" w:color="auto"/>
              <w:left w:val="single" w:sz="4" w:space="0" w:color="auto"/>
              <w:bottom w:val="double" w:sz="4" w:space="0" w:color="auto"/>
              <w:right w:val="single" w:sz="4" w:space="0" w:color="auto"/>
            </w:tcBorders>
            <w:vAlign w:val="center"/>
          </w:tcPr>
          <w:p w14:paraId="503FB1F4" w14:textId="77777777" w:rsidR="0023538B" w:rsidRPr="0097671E" w:rsidRDefault="0023538B" w:rsidP="00AA34B2">
            <w:pPr>
              <w:rPr>
                <w:rFonts w:asciiTheme="minorHAnsi" w:hAnsiTheme="minorHAnsi" w:cstheme="minorHAnsi"/>
                <w:szCs w:val="22"/>
              </w:rPr>
            </w:pPr>
          </w:p>
        </w:tc>
        <w:tc>
          <w:tcPr>
            <w:tcW w:w="566" w:type="pct"/>
            <w:tcBorders>
              <w:top w:val="single" w:sz="4" w:space="0" w:color="auto"/>
              <w:left w:val="single" w:sz="4" w:space="0" w:color="auto"/>
              <w:bottom w:val="double" w:sz="4" w:space="0" w:color="auto"/>
              <w:right w:val="single" w:sz="4" w:space="0" w:color="auto"/>
            </w:tcBorders>
            <w:vAlign w:val="center"/>
          </w:tcPr>
          <w:p w14:paraId="369ABE99" w14:textId="77777777" w:rsidR="0023538B" w:rsidRPr="0097671E" w:rsidRDefault="0023538B" w:rsidP="00AA34B2">
            <w:pPr>
              <w:pStyle w:val="Tabulkatxtobyejn"/>
              <w:rPr>
                <w:rFonts w:asciiTheme="minorHAnsi" w:hAnsiTheme="minorHAnsi" w:cstheme="minorHAnsi"/>
                <w:sz w:val="22"/>
                <w:szCs w:val="22"/>
              </w:rPr>
            </w:pPr>
          </w:p>
        </w:tc>
        <w:tc>
          <w:tcPr>
            <w:tcW w:w="1172" w:type="pct"/>
            <w:tcBorders>
              <w:top w:val="single" w:sz="4" w:space="0" w:color="auto"/>
              <w:left w:val="single" w:sz="4" w:space="0" w:color="auto"/>
              <w:bottom w:val="double" w:sz="4" w:space="0" w:color="auto"/>
              <w:right w:val="double" w:sz="4" w:space="0" w:color="auto"/>
            </w:tcBorders>
            <w:vAlign w:val="center"/>
          </w:tcPr>
          <w:p w14:paraId="698ECF11" w14:textId="77777777" w:rsidR="0023538B" w:rsidRPr="0097671E" w:rsidRDefault="0023538B" w:rsidP="00AA34B2">
            <w:pPr>
              <w:pStyle w:val="Tabulkatxtobyejn"/>
              <w:rPr>
                <w:rFonts w:asciiTheme="minorHAnsi" w:hAnsiTheme="minorHAnsi" w:cstheme="minorHAnsi"/>
                <w:sz w:val="22"/>
                <w:szCs w:val="22"/>
              </w:rPr>
            </w:pPr>
          </w:p>
        </w:tc>
      </w:tr>
    </w:tbl>
    <w:p w14:paraId="7E3DAC43" w14:textId="77777777" w:rsidR="0023538B" w:rsidRPr="0097671E" w:rsidRDefault="0023538B" w:rsidP="0023538B">
      <w:pPr>
        <w:rPr>
          <w:rFonts w:asciiTheme="minorHAnsi" w:hAnsiTheme="minorHAnsi" w:cstheme="minorHAnsi"/>
          <w:szCs w:val="22"/>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04"/>
        <w:gridCol w:w="1023"/>
        <w:gridCol w:w="2119"/>
      </w:tblGrid>
      <w:tr w:rsidR="0023538B" w:rsidRPr="0097671E" w14:paraId="0FFCD7FB" w14:textId="77777777" w:rsidTr="00AA34B2">
        <w:trPr>
          <w:jc w:val="center"/>
        </w:trPr>
        <w:tc>
          <w:tcPr>
            <w:tcW w:w="1490" w:type="pct"/>
            <w:tcBorders>
              <w:top w:val="double" w:sz="4" w:space="0" w:color="auto"/>
              <w:left w:val="double" w:sz="4" w:space="0" w:color="auto"/>
              <w:bottom w:val="single" w:sz="4" w:space="0" w:color="auto"/>
              <w:right w:val="single" w:sz="4" w:space="0" w:color="auto"/>
            </w:tcBorders>
            <w:shd w:val="clear" w:color="auto" w:fill="D9D9D9"/>
            <w:vAlign w:val="center"/>
          </w:tcPr>
          <w:p w14:paraId="1F06832C" w14:textId="77777777" w:rsidR="0023538B" w:rsidRPr="0097671E" w:rsidRDefault="0023538B" w:rsidP="00AA34B2">
            <w:pPr>
              <w:pStyle w:val="Tabulkatxtobyejn"/>
              <w:jc w:val="center"/>
              <w:rPr>
                <w:rFonts w:asciiTheme="minorHAnsi" w:hAnsiTheme="minorHAnsi" w:cstheme="minorHAnsi"/>
                <w:b/>
                <w:sz w:val="22"/>
                <w:szCs w:val="22"/>
              </w:rPr>
            </w:pPr>
            <w:r w:rsidRPr="0097671E">
              <w:rPr>
                <w:rFonts w:asciiTheme="minorHAnsi" w:hAnsiTheme="minorHAnsi" w:cstheme="minorHAnsi"/>
                <w:b/>
                <w:caps/>
                <w:sz w:val="22"/>
                <w:szCs w:val="22"/>
              </w:rPr>
              <w:t>Poskytovatel</w:t>
            </w:r>
          </w:p>
        </w:tc>
        <w:tc>
          <w:tcPr>
            <w:tcW w:w="1772" w:type="pct"/>
            <w:tcBorders>
              <w:top w:val="double" w:sz="4" w:space="0" w:color="auto"/>
              <w:left w:val="single" w:sz="4" w:space="0" w:color="auto"/>
              <w:bottom w:val="single" w:sz="4" w:space="0" w:color="auto"/>
              <w:right w:val="single" w:sz="4" w:space="0" w:color="auto"/>
            </w:tcBorders>
            <w:shd w:val="clear" w:color="auto" w:fill="D9D9D9"/>
            <w:vAlign w:val="center"/>
          </w:tcPr>
          <w:p w14:paraId="57E2FA23" w14:textId="77777777" w:rsidR="0023538B" w:rsidRPr="0097671E" w:rsidRDefault="0023538B" w:rsidP="00AA34B2">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Jméno a příjmení</w:t>
            </w:r>
          </w:p>
        </w:tc>
        <w:tc>
          <w:tcPr>
            <w:tcW w:w="566" w:type="pct"/>
            <w:tcBorders>
              <w:top w:val="double" w:sz="4" w:space="0" w:color="auto"/>
              <w:left w:val="single" w:sz="4" w:space="0" w:color="auto"/>
              <w:bottom w:val="single" w:sz="4" w:space="0" w:color="auto"/>
              <w:right w:val="single" w:sz="4" w:space="0" w:color="auto"/>
            </w:tcBorders>
            <w:shd w:val="clear" w:color="auto" w:fill="D9D9D9"/>
            <w:vAlign w:val="center"/>
          </w:tcPr>
          <w:p w14:paraId="39A2F1AC" w14:textId="77777777" w:rsidR="0023538B" w:rsidRPr="0097671E" w:rsidRDefault="0023538B" w:rsidP="00AA34B2">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Datum</w:t>
            </w:r>
          </w:p>
        </w:tc>
        <w:tc>
          <w:tcPr>
            <w:tcW w:w="1172" w:type="pct"/>
            <w:tcBorders>
              <w:top w:val="double" w:sz="4" w:space="0" w:color="auto"/>
              <w:left w:val="single" w:sz="4" w:space="0" w:color="auto"/>
              <w:bottom w:val="single" w:sz="4" w:space="0" w:color="auto"/>
              <w:right w:val="double" w:sz="4" w:space="0" w:color="auto"/>
            </w:tcBorders>
            <w:shd w:val="clear" w:color="auto" w:fill="D9D9D9"/>
            <w:vAlign w:val="center"/>
          </w:tcPr>
          <w:p w14:paraId="3B1E2EF9" w14:textId="77777777" w:rsidR="0023538B" w:rsidRPr="0097671E" w:rsidRDefault="0023538B" w:rsidP="00AA34B2">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Podpis</w:t>
            </w:r>
          </w:p>
        </w:tc>
      </w:tr>
      <w:tr w:rsidR="0023538B" w:rsidRPr="0097671E" w14:paraId="170D3C89" w14:textId="77777777" w:rsidTr="00AA34B2">
        <w:trPr>
          <w:cantSplit/>
          <w:jc w:val="center"/>
        </w:trPr>
        <w:tc>
          <w:tcPr>
            <w:tcW w:w="1490" w:type="pct"/>
            <w:tcBorders>
              <w:top w:val="single" w:sz="4" w:space="0" w:color="auto"/>
              <w:left w:val="double" w:sz="4" w:space="0" w:color="auto"/>
              <w:bottom w:val="single" w:sz="4" w:space="0" w:color="auto"/>
              <w:right w:val="single" w:sz="4" w:space="0" w:color="auto"/>
            </w:tcBorders>
            <w:shd w:val="clear" w:color="auto" w:fill="D9D9D9"/>
            <w:vAlign w:val="center"/>
          </w:tcPr>
          <w:p w14:paraId="71F683A2" w14:textId="11C416F5" w:rsidR="0023538B" w:rsidRPr="0097671E" w:rsidRDefault="0023538B" w:rsidP="00AA34B2">
            <w:pPr>
              <w:pStyle w:val="Tabulkatxtobyejn"/>
              <w:rPr>
                <w:rFonts w:asciiTheme="minorHAnsi" w:hAnsiTheme="minorHAnsi" w:cstheme="minorHAnsi"/>
                <w:b/>
                <w:sz w:val="22"/>
                <w:szCs w:val="22"/>
              </w:rPr>
            </w:pPr>
            <w:r w:rsidRPr="0097671E">
              <w:rPr>
                <w:rFonts w:asciiTheme="minorHAnsi" w:hAnsiTheme="minorHAnsi" w:cstheme="minorHAnsi"/>
                <w:b/>
                <w:sz w:val="22"/>
                <w:szCs w:val="22"/>
              </w:rPr>
              <w:t>Oprávněná osoba uvedená v</w:t>
            </w:r>
            <w:r w:rsidR="00963FBC">
              <w:rPr>
                <w:rFonts w:asciiTheme="minorHAnsi" w:hAnsiTheme="minorHAnsi" w:cstheme="minorHAnsi"/>
                <w:b/>
                <w:sz w:val="22"/>
                <w:szCs w:val="22"/>
              </w:rPr>
              <w:t xml:space="preserve"> </w:t>
            </w:r>
            <w:r w:rsidR="009863C6">
              <w:rPr>
                <w:rFonts w:asciiTheme="minorHAnsi" w:hAnsiTheme="minorHAnsi" w:cstheme="minorHAnsi"/>
                <w:b/>
                <w:sz w:val="22"/>
                <w:szCs w:val="22"/>
              </w:rPr>
              <w:t>Smlouvě</w:t>
            </w:r>
          </w:p>
        </w:tc>
        <w:tc>
          <w:tcPr>
            <w:tcW w:w="1772" w:type="pct"/>
            <w:tcBorders>
              <w:top w:val="single" w:sz="4" w:space="0" w:color="auto"/>
              <w:left w:val="single" w:sz="4" w:space="0" w:color="auto"/>
              <w:bottom w:val="single" w:sz="4" w:space="0" w:color="auto"/>
              <w:right w:val="single" w:sz="4" w:space="0" w:color="auto"/>
            </w:tcBorders>
            <w:vAlign w:val="center"/>
          </w:tcPr>
          <w:p w14:paraId="1924DAAF" w14:textId="77777777" w:rsidR="0023538B" w:rsidRPr="0097671E" w:rsidRDefault="0023538B" w:rsidP="00AA34B2">
            <w:pPr>
              <w:pStyle w:val="Tabulkatxtobyejn"/>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35E636BA" w14:textId="77777777" w:rsidR="0023538B" w:rsidRPr="0097671E" w:rsidRDefault="0023538B" w:rsidP="00AA34B2">
            <w:pPr>
              <w:pStyle w:val="Tabulkatxtobyejn"/>
              <w:rPr>
                <w:rFonts w:asciiTheme="minorHAnsi" w:hAnsiTheme="minorHAnsi" w:cstheme="minorHAnsi"/>
                <w:sz w:val="22"/>
                <w:szCs w:val="22"/>
              </w:rPr>
            </w:pPr>
          </w:p>
        </w:tc>
        <w:tc>
          <w:tcPr>
            <w:tcW w:w="1172" w:type="pct"/>
            <w:tcBorders>
              <w:top w:val="single" w:sz="4" w:space="0" w:color="auto"/>
              <w:left w:val="single" w:sz="4" w:space="0" w:color="auto"/>
              <w:bottom w:val="single" w:sz="4" w:space="0" w:color="auto"/>
              <w:right w:val="double" w:sz="4" w:space="0" w:color="auto"/>
            </w:tcBorders>
            <w:vAlign w:val="center"/>
          </w:tcPr>
          <w:p w14:paraId="5BCE5E87" w14:textId="77777777" w:rsidR="0023538B" w:rsidRPr="0097671E" w:rsidRDefault="0023538B" w:rsidP="00AA34B2">
            <w:pPr>
              <w:pStyle w:val="Tabulkatxtobyejn"/>
              <w:rPr>
                <w:rFonts w:asciiTheme="minorHAnsi" w:hAnsiTheme="minorHAnsi" w:cstheme="minorHAnsi"/>
                <w:sz w:val="22"/>
                <w:szCs w:val="22"/>
              </w:rPr>
            </w:pPr>
          </w:p>
        </w:tc>
      </w:tr>
    </w:tbl>
    <w:p w14:paraId="71D7FEED" w14:textId="77777777" w:rsidR="0023538B" w:rsidRDefault="0023538B" w:rsidP="0023538B">
      <w:pPr>
        <w:jc w:val="both"/>
        <w:rPr>
          <w:b/>
        </w:rPr>
      </w:pPr>
    </w:p>
    <w:p w14:paraId="065BBBEB" w14:textId="59BDA1AE" w:rsidR="006E12A5" w:rsidRDefault="0023538B">
      <w:pPr>
        <w:spacing w:after="0" w:line="240" w:lineRule="auto"/>
        <w:rPr>
          <w:b/>
        </w:rPr>
      </w:pPr>
      <w:r>
        <w:rPr>
          <w:b/>
        </w:rPr>
        <w:br w:type="page"/>
      </w:r>
    </w:p>
    <w:p w14:paraId="10820DF4" w14:textId="5505FE0D" w:rsidR="006E12A5" w:rsidRDefault="006E12A5" w:rsidP="006E12A5">
      <w:pPr>
        <w:jc w:val="center"/>
        <w:rPr>
          <w:b/>
        </w:rPr>
      </w:pPr>
      <w:r>
        <w:rPr>
          <w:b/>
        </w:rPr>
        <w:lastRenderedPageBreak/>
        <w:t>Příloha č. 4</w:t>
      </w:r>
    </w:p>
    <w:p w14:paraId="685E061B" w14:textId="7C302C74" w:rsidR="006E12A5" w:rsidRPr="006707C3" w:rsidRDefault="006E12A5" w:rsidP="006E12A5">
      <w:pPr>
        <w:jc w:val="center"/>
        <w:rPr>
          <w:b/>
        </w:rPr>
      </w:pPr>
      <w:r>
        <w:rPr>
          <w:b/>
        </w:rPr>
        <w:t>Vzor Akceptačního protokolu</w:t>
      </w:r>
    </w:p>
    <w:p w14:paraId="7A1D2A0C" w14:textId="77777777" w:rsidR="006E12A5" w:rsidRPr="0097671E" w:rsidRDefault="006E12A5" w:rsidP="006E12A5">
      <w:pPr>
        <w:rPr>
          <w:rFonts w:asciiTheme="minorHAnsi" w:hAnsiTheme="minorHAnsi" w:cstheme="minorHAnsi"/>
          <w:szCs w:val="22"/>
        </w:rPr>
      </w:pPr>
    </w:p>
    <w:tbl>
      <w:tblPr>
        <w:tblW w:w="5000"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040"/>
      </w:tblGrid>
      <w:tr w:rsidR="006E12A5" w:rsidRPr="0097671E" w14:paraId="61423597" w14:textId="77777777" w:rsidTr="00AA34B2">
        <w:trPr>
          <w:trHeight w:val="919"/>
          <w:jc w:val="center"/>
        </w:trPr>
        <w:tc>
          <w:tcPr>
            <w:tcW w:w="5000" w:type="pct"/>
            <w:tcMar>
              <w:left w:w="0" w:type="dxa"/>
            </w:tcMar>
            <w:vAlign w:val="center"/>
          </w:tcPr>
          <w:p w14:paraId="4BE3124F" w14:textId="241B5B27" w:rsidR="006E12A5" w:rsidRPr="0097671E" w:rsidRDefault="006E12A5" w:rsidP="00AA34B2">
            <w:pPr>
              <w:pStyle w:val="Tabulkatxtobyejn"/>
              <w:ind w:left="43"/>
              <w:jc w:val="center"/>
              <w:rPr>
                <w:rFonts w:asciiTheme="minorHAnsi" w:hAnsiTheme="minorHAnsi" w:cstheme="minorHAnsi"/>
                <w:b/>
                <w:bCs/>
                <w:spacing w:val="20"/>
                <w:sz w:val="22"/>
                <w:szCs w:val="22"/>
              </w:rPr>
            </w:pPr>
            <w:r>
              <w:rPr>
                <w:rFonts w:asciiTheme="minorHAnsi" w:hAnsiTheme="minorHAnsi" w:cstheme="minorHAnsi"/>
                <w:b/>
                <w:bCs/>
                <w:spacing w:val="20"/>
                <w:sz w:val="22"/>
                <w:szCs w:val="22"/>
              </w:rPr>
              <w:t>AKCEPTAČNÍ PROTOKOL</w:t>
            </w:r>
          </w:p>
        </w:tc>
      </w:tr>
    </w:tbl>
    <w:p w14:paraId="440EDA57" w14:textId="77777777" w:rsidR="006E12A5" w:rsidRDefault="006E12A5" w:rsidP="006E12A5">
      <w:pPr>
        <w:rPr>
          <w:rFonts w:asciiTheme="minorHAnsi" w:hAnsiTheme="minorHAnsi" w:cstheme="minorHAnsi"/>
          <w:szCs w:val="22"/>
        </w:rPr>
      </w:pPr>
    </w:p>
    <w:p w14:paraId="08DB1872" w14:textId="77777777" w:rsidR="006E12A5" w:rsidRPr="0097671E" w:rsidRDefault="006E12A5" w:rsidP="006E12A5">
      <w:pPr>
        <w:rPr>
          <w:rFonts w:asciiTheme="minorHAnsi" w:hAnsiTheme="minorHAnsi" w:cstheme="minorHAnsi"/>
          <w:szCs w:val="22"/>
        </w:rPr>
      </w:pPr>
      <w:r w:rsidRPr="0097671E">
        <w:rPr>
          <w:rFonts w:asciiTheme="minorHAnsi" w:hAnsiTheme="minorHAnsi" w:cstheme="minorHAnsi"/>
          <w:b/>
          <w:szCs w:val="22"/>
        </w:rPr>
        <w:t>PROJEKT</w:t>
      </w:r>
    </w:p>
    <w:tbl>
      <w:tblPr>
        <w:tblW w:w="500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3"/>
        <w:gridCol w:w="6499"/>
      </w:tblGrid>
      <w:tr w:rsidR="006E12A5" w:rsidRPr="0097671E" w14:paraId="34183EF0" w14:textId="77777777" w:rsidTr="00AA34B2">
        <w:trPr>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tcPr>
          <w:p w14:paraId="584582E9" w14:textId="77777777" w:rsidR="006E12A5" w:rsidRPr="006D2818" w:rsidRDefault="006E12A5" w:rsidP="00AA34B2">
            <w:pPr>
              <w:pStyle w:val="Tabulkatxtobyejn"/>
              <w:rPr>
                <w:rFonts w:asciiTheme="minorHAnsi" w:hAnsiTheme="minorHAnsi" w:cstheme="minorHAnsi"/>
                <w:sz w:val="22"/>
                <w:szCs w:val="22"/>
              </w:rPr>
            </w:pPr>
            <w:r w:rsidRPr="006D2818">
              <w:rPr>
                <w:rFonts w:asciiTheme="minorHAnsi" w:hAnsiTheme="minorHAnsi" w:cstheme="minorHAnsi"/>
                <w:sz w:val="22"/>
                <w:szCs w:val="22"/>
              </w:rPr>
              <w:t>Název projektu</w:t>
            </w:r>
          </w:p>
        </w:tc>
        <w:tc>
          <w:tcPr>
            <w:tcW w:w="3594" w:type="pct"/>
            <w:tcBorders>
              <w:top w:val="single" w:sz="4" w:space="0" w:color="auto"/>
              <w:left w:val="single" w:sz="4" w:space="0" w:color="auto"/>
              <w:bottom w:val="single" w:sz="4" w:space="0" w:color="auto"/>
              <w:right w:val="double" w:sz="4" w:space="0" w:color="auto"/>
            </w:tcBorders>
            <w:vAlign w:val="center"/>
          </w:tcPr>
          <w:p w14:paraId="7DBC1901" w14:textId="77777777" w:rsidR="006E12A5" w:rsidRPr="006D2818" w:rsidRDefault="006E12A5" w:rsidP="00AA34B2">
            <w:pPr>
              <w:pStyle w:val="Tabulkatxtobyejn"/>
              <w:rPr>
                <w:rFonts w:asciiTheme="minorHAnsi" w:hAnsiTheme="minorHAnsi" w:cstheme="minorHAnsi"/>
                <w:b/>
                <w:sz w:val="22"/>
                <w:szCs w:val="22"/>
              </w:rPr>
            </w:pPr>
          </w:p>
        </w:tc>
      </w:tr>
      <w:tr w:rsidR="006E12A5" w:rsidRPr="0097671E" w14:paraId="421CC68F" w14:textId="77777777" w:rsidTr="00AA34B2">
        <w:trPr>
          <w:trHeight w:val="412"/>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tcPr>
          <w:p w14:paraId="21335588" w14:textId="77777777" w:rsidR="006E12A5" w:rsidRPr="0097671E" w:rsidRDefault="006E12A5" w:rsidP="00AA34B2">
            <w:pPr>
              <w:pStyle w:val="Tabulkatxtobyejn"/>
              <w:rPr>
                <w:rFonts w:asciiTheme="minorHAnsi" w:hAnsiTheme="minorHAnsi" w:cstheme="minorHAnsi"/>
                <w:sz w:val="22"/>
                <w:szCs w:val="22"/>
              </w:rPr>
            </w:pPr>
            <w:r w:rsidRPr="0097671E">
              <w:rPr>
                <w:rFonts w:asciiTheme="minorHAnsi" w:hAnsiTheme="minorHAnsi" w:cstheme="minorHAnsi"/>
                <w:sz w:val="22"/>
                <w:szCs w:val="22"/>
              </w:rPr>
              <w:t>Zpracovatel protokolu</w:t>
            </w:r>
          </w:p>
        </w:tc>
        <w:tc>
          <w:tcPr>
            <w:tcW w:w="3594" w:type="pct"/>
            <w:tcBorders>
              <w:top w:val="single" w:sz="4" w:space="0" w:color="auto"/>
              <w:left w:val="single" w:sz="4" w:space="0" w:color="auto"/>
              <w:bottom w:val="single" w:sz="4" w:space="0" w:color="auto"/>
              <w:right w:val="double" w:sz="4" w:space="0" w:color="auto"/>
            </w:tcBorders>
            <w:vAlign w:val="center"/>
          </w:tcPr>
          <w:p w14:paraId="4964FBCD" w14:textId="77777777" w:rsidR="006E12A5" w:rsidRPr="0097671E" w:rsidRDefault="006E12A5" w:rsidP="00AA34B2">
            <w:pPr>
              <w:pStyle w:val="Tabulkatxtobyejn"/>
              <w:rPr>
                <w:rFonts w:asciiTheme="minorHAnsi" w:hAnsiTheme="minorHAnsi" w:cstheme="minorHAnsi"/>
                <w:sz w:val="22"/>
                <w:szCs w:val="22"/>
              </w:rPr>
            </w:pPr>
          </w:p>
        </w:tc>
      </w:tr>
      <w:tr w:rsidR="006E12A5" w:rsidRPr="0097671E" w14:paraId="1391705C" w14:textId="77777777" w:rsidTr="00AA34B2">
        <w:trPr>
          <w:trHeight w:val="412"/>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tcPr>
          <w:p w14:paraId="64FA22AE" w14:textId="77777777" w:rsidR="006E12A5" w:rsidRPr="0097671E" w:rsidRDefault="006E12A5" w:rsidP="00AA34B2">
            <w:pPr>
              <w:pStyle w:val="Tabulkatxtobyejn"/>
              <w:rPr>
                <w:rFonts w:asciiTheme="minorHAnsi" w:hAnsiTheme="minorHAnsi" w:cstheme="minorHAnsi"/>
                <w:sz w:val="22"/>
                <w:szCs w:val="22"/>
              </w:rPr>
            </w:pPr>
            <w:r>
              <w:rPr>
                <w:rFonts w:asciiTheme="minorHAnsi" w:hAnsiTheme="minorHAnsi" w:cstheme="minorHAnsi"/>
                <w:sz w:val="22"/>
                <w:szCs w:val="22"/>
              </w:rPr>
              <w:t>Sledované období</w:t>
            </w:r>
          </w:p>
        </w:tc>
        <w:tc>
          <w:tcPr>
            <w:tcW w:w="3594" w:type="pct"/>
            <w:tcBorders>
              <w:top w:val="single" w:sz="4" w:space="0" w:color="auto"/>
              <w:left w:val="single" w:sz="4" w:space="0" w:color="auto"/>
              <w:bottom w:val="single" w:sz="4" w:space="0" w:color="auto"/>
              <w:right w:val="double" w:sz="4" w:space="0" w:color="auto"/>
            </w:tcBorders>
            <w:vAlign w:val="center"/>
          </w:tcPr>
          <w:p w14:paraId="6B115908" w14:textId="77777777" w:rsidR="006E12A5" w:rsidRPr="0097671E" w:rsidRDefault="006E12A5" w:rsidP="00AA34B2">
            <w:pPr>
              <w:pStyle w:val="Tabulkatxtobyejn"/>
              <w:rPr>
                <w:rFonts w:asciiTheme="minorHAnsi" w:hAnsiTheme="minorHAnsi" w:cstheme="minorHAnsi"/>
                <w:sz w:val="22"/>
                <w:szCs w:val="22"/>
              </w:rPr>
            </w:pPr>
          </w:p>
        </w:tc>
      </w:tr>
      <w:tr w:rsidR="006E12A5" w:rsidRPr="0097671E" w14:paraId="307C47A7" w14:textId="77777777" w:rsidTr="00AA34B2">
        <w:trPr>
          <w:trHeight w:val="412"/>
          <w:jc w:val="center"/>
        </w:trPr>
        <w:tc>
          <w:tcPr>
            <w:tcW w:w="1406" w:type="pct"/>
            <w:tcBorders>
              <w:top w:val="single" w:sz="4" w:space="0" w:color="auto"/>
              <w:left w:val="double" w:sz="4" w:space="0" w:color="auto"/>
              <w:bottom w:val="double" w:sz="4" w:space="0" w:color="auto"/>
              <w:right w:val="single" w:sz="4" w:space="0" w:color="auto"/>
            </w:tcBorders>
            <w:shd w:val="clear" w:color="auto" w:fill="D9D9D9"/>
            <w:vAlign w:val="center"/>
          </w:tcPr>
          <w:p w14:paraId="4D9034FD" w14:textId="77777777" w:rsidR="006E12A5" w:rsidRPr="0097671E" w:rsidRDefault="006E12A5" w:rsidP="00AA34B2">
            <w:pPr>
              <w:pStyle w:val="Tabulkatxtobyejn"/>
              <w:rPr>
                <w:rFonts w:asciiTheme="minorHAnsi" w:hAnsiTheme="minorHAnsi" w:cstheme="minorHAnsi"/>
                <w:sz w:val="22"/>
                <w:szCs w:val="22"/>
              </w:rPr>
            </w:pPr>
            <w:r w:rsidRPr="0097671E">
              <w:rPr>
                <w:rFonts w:asciiTheme="minorHAnsi" w:hAnsiTheme="minorHAnsi" w:cstheme="minorHAnsi"/>
                <w:sz w:val="22"/>
                <w:szCs w:val="22"/>
              </w:rPr>
              <w:t>Číslo protokolu</w:t>
            </w:r>
          </w:p>
        </w:tc>
        <w:tc>
          <w:tcPr>
            <w:tcW w:w="3594" w:type="pct"/>
            <w:tcBorders>
              <w:top w:val="single" w:sz="4" w:space="0" w:color="auto"/>
              <w:left w:val="single" w:sz="4" w:space="0" w:color="auto"/>
              <w:bottom w:val="double" w:sz="4" w:space="0" w:color="auto"/>
              <w:right w:val="double" w:sz="4" w:space="0" w:color="auto"/>
            </w:tcBorders>
            <w:vAlign w:val="center"/>
          </w:tcPr>
          <w:p w14:paraId="304DB743" w14:textId="77777777" w:rsidR="006E12A5" w:rsidRPr="0097671E" w:rsidRDefault="006E12A5" w:rsidP="00AA34B2">
            <w:pPr>
              <w:pStyle w:val="Tabulkatxtobyejn"/>
              <w:rPr>
                <w:rFonts w:asciiTheme="minorHAnsi" w:hAnsiTheme="minorHAnsi" w:cstheme="minorHAnsi"/>
                <w:sz w:val="22"/>
                <w:szCs w:val="22"/>
              </w:rPr>
            </w:pPr>
          </w:p>
        </w:tc>
      </w:tr>
    </w:tbl>
    <w:p w14:paraId="2AD5A1FE" w14:textId="77777777" w:rsidR="006E12A5" w:rsidRPr="0097671E" w:rsidRDefault="006E12A5" w:rsidP="006E12A5">
      <w:pPr>
        <w:ind w:left="-360"/>
        <w:rPr>
          <w:rFonts w:asciiTheme="minorHAnsi" w:hAnsiTheme="minorHAnsi" w:cstheme="minorHAnsi"/>
          <w:b/>
          <w:szCs w:val="22"/>
        </w:rPr>
      </w:pPr>
    </w:p>
    <w:p w14:paraId="60B45C52" w14:textId="6E4892AB" w:rsidR="006E12A5" w:rsidRPr="0097671E" w:rsidRDefault="006E12A5" w:rsidP="006E12A5">
      <w:pPr>
        <w:spacing w:after="0"/>
        <w:rPr>
          <w:rFonts w:asciiTheme="minorHAnsi" w:hAnsiTheme="minorHAnsi" w:cstheme="minorHAnsi"/>
          <w:b/>
          <w:szCs w:val="22"/>
        </w:rPr>
      </w:pPr>
      <w:r w:rsidRPr="0097671E">
        <w:rPr>
          <w:rFonts w:asciiTheme="minorHAnsi" w:hAnsiTheme="minorHAnsi" w:cstheme="minorHAnsi"/>
          <w:b/>
          <w:szCs w:val="22"/>
        </w:rPr>
        <w:t xml:space="preserve">PŘEDMĚT </w:t>
      </w:r>
      <w:r>
        <w:rPr>
          <w:rFonts w:asciiTheme="minorHAnsi" w:hAnsiTheme="minorHAnsi" w:cstheme="minorHAnsi"/>
          <w:b/>
          <w:szCs w:val="22"/>
        </w:rPr>
        <w:t>AKCEPTACE</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2531"/>
        <w:gridCol w:w="6509"/>
      </w:tblGrid>
      <w:tr w:rsidR="006E12A5" w:rsidRPr="0097671E" w14:paraId="283BC9F9" w14:textId="77777777" w:rsidTr="00AA34B2">
        <w:trPr>
          <w:trHeight w:val="328"/>
        </w:trPr>
        <w:tc>
          <w:tcPr>
            <w:tcW w:w="1400" w:type="pct"/>
            <w:shd w:val="clear" w:color="auto" w:fill="D9D9D9"/>
          </w:tcPr>
          <w:p w14:paraId="0246A7D6" w14:textId="2AB1675B" w:rsidR="006E12A5" w:rsidRPr="0097671E" w:rsidRDefault="009863C6" w:rsidP="00AA34B2">
            <w:pPr>
              <w:rPr>
                <w:rFonts w:asciiTheme="minorHAnsi" w:hAnsiTheme="minorHAnsi" w:cstheme="minorHAnsi"/>
                <w:b/>
                <w:szCs w:val="22"/>
              </w:rPr>
            </w:pPr>
            <w:r>
              <w:rPr>
                <w:rFonts w:asciiTheme="minorHAnsi" w:hAnsiTheme="minorHAnsi" w:cstheme="minorHAnsi"/>
                <w:b/>
                <w:szCs w:val="22"/>
              </w:rPr>
              <w:t>Smlouva</w:t>
            </w:r>
            <w:r w:rsidR="00963FBC" w:rsidRPr="0097671E">
              <w:rPr>
                <w:rFonts w:asciiTheme="minorHAnsi" w:hAnsiTheme="minorHAnsi" w:cstheme="minorHAnsi"/>
                <w:b/>
                <w:szCs w:val="22"/>
              </w:rPr>
              <w:t xml:space="preserve"> </w:t>
            </w:r>
            <w:r w:rsidR="006E12A5" w:rsidRPr="0097671E">
              <w:rPr>
                <w:rFonts w:asciiTheme="minorHAnsi" w:hAnsiTheme="minorHAnsi" w:cstheme="minorHAnsi"/>
                <w:b/>
                <w:szCs w:val="22"/>
              </w:rPr>
              <w:t>/ číslo</w:t>
            </w:r>
          </w:p>
        </w:tc>
        <w:tc>
          <w:tcPr>
            <w:tcW w:w="3600" w:type="pct"/>
          </w:tcPr>
          <w:p w14:paraId="6BA15B63" w14:textId="77777777" w:rsidR="006E12A5" w:rsidRPr="0097671E" w:rsidRDefault="006E12A5" w:rsidP="00AA34B2">
            <w:pPr>
              <w:rPr>
                <w:rFonts w:asciiTheme="minorHAnsi" w:hAnsiTheme="minorHAnsi" w:cstheme="minorHAnsi"/>
                <w:i/>
                <w:szCs w:val="22"/>
              </w:rPr>
            </w:pPr>
          </w:p>
        </w:tc>
      </w:tr>
      <w:tr w:rsidR="006E12A5" w:rsidRPr="0097671E" w14:paraId="5054FA29" w14:textId="77777777" w:rsidTr="00AA34B2">
        <w:trPr>
          <w:trHeight w:val="328"/>
        </w:trPr>
        <w:tc>
          <w:tcPr>
            <w:tcW w:w="1400" w:type="pct"/>
            <w:shd w:val="clear" w:color="auto" w:fill="D9D9D9"/>
          </w:tcPr>
          <w:p w14:paraId="18C01A52" w14:textId="69C3D346" w:rsidR="006E12A5" w:rsidRPr="0097671E" w:rsidRDefault="006E12A5" w:rsidP="00AA34B2">
            <w:pPr>
              <w:rPr>
                <w:rFonts w:asciiTheme="minorHAnsi" w:hAnsiTheme="minorHAnsi" w:cstheme="minorHAnsi"/>
                <w:b/>
                <w:szCs w:val="22"/>
              </w:rPr>
            </w:pPr>
            <w:r w:rsidRPr="0097671E">
              <w:rPr>
                <w:rFonts w:asciiTheme="minorHAnsi" w:hAnsiTheme="minorHAnsi" w:cstheme="minorHAnsi"/>
                <w:b/>
                <w:szCs w:val="22"/>
              </w:rPr>
              <w:t xml:space="preserve">Předmět dodávky, plnění </w:t>
            </w:r>
            <w:r w:rsidRPr="0097671E">
              <w:rPr>
                <w:rFonts w:asciiTheme="minorHAnsi" w:hAnsiTheme="minorHAnsi" w:cstheme="minorHAnsi"/>
                <w:b/>
                <w:i/>
                <w:szCs w:val="22"/>
              </w:rPr>
              <w:t xml:space="preserve">(podle </w:t>
            </w:r>
            <w:r w:rsidR="002D2FE8">
              <w:rPr>
                <w:rFonts w:asciiTheme="minorHAnsi" w:hAnsiTheme="minorHAnsi" w:cstheme="minorHAnsi"/>
                <w:b/>
                <w:i/>
                <w:szCs w:val="22"/>
              </w:rPr>
              <w:t>Smlouvy</w:t>
            </w:r>
            <w:r w:rsidRPr="0097671E">
              <w:rPr>
                <w:rFonts w:asciiTheme="minorHAnsi" w:hAnsiTheme="minorHAnsi" w:cstheme="minorHAnsi"/>
                <w:b/>
                <w:i/>
                <w:szCs w:val="22"/>
              </w:rPr>
              <w:t>)</w:t>
            </w:r>
          </w:p>
        </w:tc>
        <w:tc>
          <w:tcPr>
            <w:tcW w:w="3600" w:type="pct"/>
          </w:tcPr>
          <w:p w14:paraId="1CBE6C7F" w14:textId="77777777" w:rsidR="006E12A5" w:rsidRPr="0097671E" w:rsidRDefault="006E12A5" w:rsidP="00AA34B2">
            <w:pPr>
              <w:rPr>
                <w:rFonts w:asciiTheme="minorHAnsi" w:hAnsiTheme="minorHAnsi" w:cstheme="minorHAnsi"/>
                <w:i/>
                <w:szCs w:val="22"/>
              </w:rPr>
            </w:pPr>
          </w:p>
        </w:tc>
      </w:tr>
      <w:tr w:rsidR="006E12A5" w:rsidRPr="0097671E" w14:paraId="2BD26090" w14:textId="77777777" w:rsidTr="00AA34B2">
        <w:trPr>
          <w:trHeight w:val="328"/>
        </w:trPr>
        <w:tc>
          <w:tcPr>
            <w:tcW w:w="1400" w:type="pct"/>
            <w:shd w:val="clear" w:color="auto" w:fill="D9D9D9"/>
          </w:tcPr>
          <w:p w14:paraId="670DCF4F" w14:textId="77777777" w:rsidR="006E12A5" w:rsidRPr="0097671E" w:rsidRDefault="006E12A5" w:rsidP="00AA34B2">
            <w:pPr>
              <w:rPr>
                <w:rFonts w:asciiTheme="minorHAnsi" w:hAnsiTheme="minorHAnsi" w:cstheme="minorHAnsi"/>
                <w:b/>
                <w:szCs w:val="22"/>
              </w:rPr>
            </w:pPr>
            <w:r w:rsidRPr="0097671E">
              <w:rPr>
                <w:rFonts w:asciiTheme="minorHAnsi" w:hAnsiTheme="minorHAnsi" w:cstheme="minorHAnsi"/>
                <w:b/>
                <w:szCs w:val="22"/>
              </w:rPr>
              <w:t>Důvod akceptace</w:t>
            </w:r>
          </w:p>
        </w:tc>
        <w:tc>
          <w:tcPr>
            <w:tcW w:w="3600" w:type="pct"/>
          </w:tcPr>
          <w:p w14:paraId="17D6F06E" w14:textId="77777777" w:rsidR="006E12A5" w:rsidRPr="0097671E" w:rsidRDefault="006E12A5" w:rsidP="00AA34B2">
            <w:pPr>
              <w:rPr>
                <w:rFonts w:asciiTheme="minorHAnsi" w:hAnsiTheme="minorHAnsi" w:cstheme="minorHAnsi"/>
                <w:i/>
                <w:szCs w:val="22"/>
              </w:rPr>
            </w:pPr>
          </w:p>
        </w:tc>
      </w:tr>
      <w:tr w:rsidR="006E12A5" w:rsidRPr="0097671E" w14:paraId="26A14BD5" w14:textId="77777777" w:rsidTr="00AA34B2">
        <w:trPr>
          <w:trHeight w:val="328"/>
        </w:trPr>
        <w:tc>
          <w:tcPr>
            <w:tcW w:w="1400" w:type="pct"/>
            <w:shd w:val="clear" w:color="auto" w:fill="D9D9D9"/>
          </w:tcPr>
          <w:p w14:paraId="40CF3B6B" w14:textId="77777777" w:rsidR="006E12A5" w:rsidRPr="0097671E" w:rsidRDefault="006E12A5" w:rsidP="00AA34B2">
            <w:pPr>
              <w:rPr>
                <w:rFonts w:asciiTheme="minorHAnsi" w:hAnsiTheme="minorHAnsi" w:cstheme="minorHAnsi"/>
                <w:b/>
                <w:szCs w:val="22"/>
              </w:rPr>
            </w:pPr>
            <w:r w:rsidRPr="0097671E">
              <w:rPr>
                <w:rFonts w:asciiTheme="minorHAnsi" w:hAnsiTheme="minorHAnsi" w:cstheme="minorHAnsi"/>
                <w:b/>
                <w:szCs w:val="22"/>
              </w:rPr>
              <w:t>Forma akceptace</w:t>
            </w:r>
          </w:p>
        </w:tc>
        <w:tc>
          <w:tcPr>
            <w:tcW w:w="3600" w:type="pct"/>
          </w:tcPr>
          <w:p w14:paraId="6927602B" w14:textId="77777777" w:rsidR="006E12A5" w:rsidRPr="0097671E" w:rsidRDefault="006E12A5" w:rsidP="00AA34B2">
            <w:pPr>
              <w:rPr>
                <w:rFonts w:asciiTheme="minorHAnsi" w:hAnsiTheme="minorHAnsi" w:cstheme="minorHAnsi"/>
                <w:szCs w:val="22"/>
              </w:rPr>
            </w:pPr>
          </w:p>
        </w:tc>
      </w:tr>
    </w:tbl>
    <w:p w14:paraId="14E6E7AC" w14:textId="77777777" w:rsidR="006E12A5" w:rsidRPr="0097671E" w:rsidRDefault="006E12A5" w:rsidP="006E12A5">
      <w:pPr>
        <w:rPr>
          <w:rFonts w:asciiTheme="minorHAnsi" w:hAnsiTheme="minorHAnsi" w:cstheme="minorHAnsi"/>
          <w:b/>
          <w:szCs w:val="22"/>
        </w:rPr>
      </w:pPr>
    </w:p>
    <w:p w14:paraId="79527B49" w14:textId="77777777" w:rsidR="006E12A5" w:rsidRPr="0097671E" w:rsidRDefault="006E12A5" w:rsidP="006E12A5">
      <w:pPr>
        <w:spacing w:after="0"/>
        <w:rPr>
          <w:rFonts w:asciiTheme="minorHAnsi" w:hAnsiTheme="minorHAnsi" w:cstheme="minorHAnsi"/>
          <w:b/>
          <w:szCs w:val="22"/>
        </w:rPr>
      </w:pPr>
      <w:r w:rsidRPr="0097671E">
        <w:rPr>
          <w:rFonts w:asciiTheme="minorHAnsi" w:hAnsiTheme="minorHAnsi" w:cstheme="minorHAnsi"/>
          <w:b/>
          <w:szCs w:val="22"/>
        </w:rPr>
        <w:t>SMLUVNÍ STRANY</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1"/>
        <w:gridCol w:w="6509"/>
      </w:tblGrid>
      <w:tr w:rsidR="006E12A5" w:rsidRPr="0097671E" w14:paraId="6B90B370" w14:textId="77777777" w:rsidTr="00AA34B2">
        <w:trPr>
          <w:trHeight w:val="328"/>
        </w:trPr>
        <w:tc>
          <w:tcPr>
            <w:tcW w:w="5000" w:type="pct"/>
            <w:gridSpan w:val="2"/>
            <w:tcBorders>
              <w:top w:val="double" w:sz="4" w:space="0" w:color="auto"/>
              <w:left w:val="double" w:sz="4" w:space="0" w:color="auto"/>
              <w:bottom w:val="single" w:sz="12" w:space="0" w:color="auto"/>
              <w:right w:val="double" w:sz="4" w:space="0" w:color="auto"/>
            </w:tcBorders>
            <w:shd w:val="clear" w:color="auto" w:fill="E6E6E6"/>
          </w:tcPr>
          <w:p w14:paraId="6C509C7F" w14:textId="77777777" w:rsidR="006E12A5" w:rsidRPr="0097671E" w:rsidRDefault="006E12A5" w:rsidP="00AA34B2">
            <w:pPr>
              <w:rPr>
                <w:rFonts w:asciiTheme="minorHAnsi" w:hAnsiTheme="minorHAnsi" w:cstheme="minorHAnsi"/>
                <w:b/>
                <w:szCs w:val="22"/>
              </w:rPr>
            </w:pPr>
            <w:r w:rsidRPr="0097671E">
              <w:rPr>
                <w:rFonts w:asciiTheme="minorHAnsi" w:hAnsiTheme="minorHAnsi" w:cstheme="minorHAnsi"/>
                <w:b/>
                <w:szCs w:val="22"/>
              </w:rPr>
              <w:t>OBJEDNATEL</w:t>
            </w:r>
          </w:p>
        </w:tc>
      </w:tr>
      <w:tr w:rsidR="006E12A5" w:rsidRPr="0097671E" w14:paraId="7B4F40A0" w14:textId="77777777" w:rsidTr="00AA34B2">
        <w:trPr>
          <w:trHeight w:val="328"/>
        </w:trPr>
        <w:tc>
          <w:tcPr>
            <w:tcW w:w="1400" w:type="pct"/>
            <w:tcBorders>
              <w:top w:val="single" w:sz="12" w:space="0" w:color="auto"/>
              <w:left w:val="double" w:sz="4" w:space="0" w:color="auto"/>
              <w:bottom w:val="single" w:sz="4" w:space="0" w:color="auto"/>
              <w:right w:val="single" w:sz="12" w:space="0" w:color="auto"/>
            </w:tcBorders>
            <w:shd w:val="clear" w:color="auto" w:fill="D9D9D9"/>
          </w:tcPr>
          <w:p w14:paraId="2940C0E8" w14:textId="77777777" w:rsidR="006E12A5" w:rsidRPr="0097671E" w:rsidRDefault="006E12A5" w:rsidP="00AA34B2">
            <w:pPr>
              <w:rPr>
                <w:rFonts w:asciiTheme="minorHAnsi" w:hAnsiTheme="minorHAnsi" w:cstheme="minorHAnsi"/>
                <w:b/>
                <w:szCs w:val="22"/>
              </w:rPr>
            </w:pPr>
            <w:r w:rsidRPr="0097671E">
              <w:rPr>
                <w:rFonts w:asciiTheme="minorHAnsi" w:hAnsiTheme="minorHAnsi" w:cstheme="minorHAnsi"/>
                <w:b/>
                <w:szCs w:val="22"/>
              </w:rPr>
              <w:t>Název</w:t>
            </w:r>
          </w:p>
        </w:tc>
        <w:tc>
          <w:tcPr>
            <w:tcW w:w="3600" w:type="pct"/>
            <w:tcBorders>
              <w:top w:val="single" w:sz="12" w:space="0" w:color="auto"/>
              <w:left w:val="single" w:sz="12" w:space="0" w:color="auto"/>
              <w:right w:val="double" w:sz="4" w:space="0" w:color="auto"/>
            </w:tcBorders>
            <w:shd w:val="clear" w:color="auto" w:fill="auto"/>
          </w:tcPr>
          <w:p w14:paraId="34354971" w14:textId="77777777" w:rsidR="006E12A5" w:rsidRPr="0097671E" w:rsidRDefault="006E12A5" w:rsidP="00AA34B2">
            <w:pPr>
              <w:rPr>
                <w:rFonts w:asciiTheme="minorHAnsi" w:hAnsiTheme="minorHAnsi" w:cstheme="minorHAnsi"/>
                <w:szCs w:val="22"/>
              </w:rPr>
            </w:pPr>
          </w:p>
        </w:tc>
      </w:tr>
      <w:tr w:rsidR="006E12A5" w:rsidRPr="0097671E" w14:paraId="4EBF4D09" w14:textId="77777777" w:rsidTr="00AA34B2">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2A6F2C64" w14:textId="77777777" w:rsidR="006E12A5" w:rsidRPr="0097671E" w:rsidRDefault="006E12A5" w:rsidP="00AA34B2">
            <w:pPr>
              <w:rPr>
                <w:rFonts w:asciiTheme="minorHAnsi" w:hAnsiTheme="minorHAnsi" w:cstheme="minorHAnsi"/>
                <w:b/>
                <w:szCs w:val="22"/>
              </w:rPr>
            </w:pPr>
            <w:r w:rsidRPr="0097671E">
              <w:rPr>
                <w:rFonts w:asciiTheme="minorHAnsi" w:hAnsiTheme="minorHAnsi" w:cstheme="minorHAnsi"/>
                <w:b/>
                <w:szCs w:val="22"/>
              </w:rPr>
              <w:t>Sídlo</w:t>
            </w:r>
          </w:p>
        </w:tc>
        <w:tc>
          <w:tcPr>
            <w:tcW w:w="3600" w:type="pct"/>
            <w:tcBorders>
              <w:left w:val="single" w:sz="12" w:space="0" w:color="auto"/>
              <w:right w:val="double" w:sz="4" w:space="0" w:color="auto"/>
            </w:tcBorders>
            <w:shd w:val="clear" w:color="auto" w:fill="auto"/>
          </w:tcPr>
          <w:p w14:paraId="0606D252" w14:textId="77777777" w:rsidR="006E12A5" w:rsidRPr="0097671E" w:rsidRDefault="006E12A5" w:rsidP="00AA34B2">
            <w:pPr>
              <w:rPr>
                <w:rFonts w:asciiTheme="minorHAnsi" w:hAnsiTheme="minorHAnsi" w:cstheme="minorHAnsi"/>
                <w:szCs w:val="22"/>
              </w:rPr>
            </w:pPr>
          </w:p>
        </w:tc>
      </w:tr>
      <w:tr w:rsidR="006E12A5" w:rsidRPr="0097671E" w14:paraId="3A96DF8B" w14:textId="77777777" w:rsidTr="00AA34B2">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1BFB236B" w14:textId="77777777" w:rsidR="006E12A5" w:rsidRPr="0097671E" w:rsidRDefault="006E12A5" w:rsidP="00AA34B2">
            <w:pPr>
              <w:rPr>
                <w:rFonts w:asciiTheme="minorHAnsi" w:hAnsiTheme="minorHAnsi" w:cstheme="minorHAnsi"/>
                <w:b/>
                <w:szCs w:val="22"/>
              </w:rPr>
            </w:pPr>
            <w:r w:rsidRPr="0097671E">
              <w:rPr>
                <w:rFonts w:asciiTheme="minorHAnsi" w:hAnsiTheme="minorHAnsi" w:cstheme="minorHAnsi"/>
                <w:b/>
                <w:szCs w:val="22"/>
              </w:rPr>
              <w:t>IČO</w:t>
            </w:r>
          </w:p>
        </w:tc>
        <w:tc>
          <w:tcPr>
            <w:tcW w:w="3600" w:type="pct"/>
            <w:tcBorders>
              <w:left w:val="single" w:sz="12" w:space="0" w:color="auto"/>
              <w:right w:val="double" w:sz="4" w:space="0" w:color="auto"/>
            </w:tcBorders>
            <w:shd w:val="clear" w:color="auto" w:fill="auto"/>
          </w:tcPr>
          <w:p w14:paraId="0C8A8ED9" w14:textId="77777777" w:rsidR="006E12A5" w:rsidRPr="0097671E" w:rsidRDefault="006E12A5" w:rsidP="00AA34B2">
            <w:pPr>
              <w:rPr>
                <w:rFonts w:asciiTheme="minorHAnsi" w:hAnsiTheme="minorHAnsi" w:cstheme="minorHAnsi"/>
                <w:szCs w:val="22"/>
              </w:rPr>
            </w:pPr>
          </w:p>
        </w:tc>
      </w:tr>
      <w:tr w:rsidR="006E12A5" w:rsidRPr="0097671E" w14:paraId="01FA09C9" w14:textId="77777777" w:rsidTr="00AA34B2">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490AA0A0" w14:textId="77777777" w:rsidR="006E12A5" w:rsidRPr="0097671E" w:rsidRDefault="006E12A5" w:rsidP="00AA34B2">
            <w:pPr>
              <w:rPr>
                <w:rFonts w:asciiTheme="minorHAnsi" w:hAnsiTheme="minorHAnsi" w:cstheme="minorHAnsi"/>
                <w:b/>
                <w:szCs w:val="22"/>
              </w:rPr>
            </w:pPr>
            <w:r w:rsidRPr="0097671E">
              <w:rPr>
                <w:rFonts w:asciiTheme="minorHAnsi" w:hAnsiTheme="minorHAnsi" w:cstheme="minorHAnsi"/>
                <w:b/>
                <w:szCs w:val="22"/>
              </w:rPr>
              <w:t>Odpovědná osoba</w:t>
            </w:r>
          </w:p>
        </w:tc>
        <w:tc>
          <w:tcPr>
            <w:tcW w:w="3600" w:type="pct"/>
            <w:tcBorders>
              <w:left w:val="single" w:sz="12" w:space="0" w:color="auto"/>
              <w:right w:val="double" w:sz="4" w:space="0" w:color="auto"/>
            </w:tcBorders>
          </w:tcPr>
          <w:p w14:paraId="37C0FEC1" w14:textId="77777777" w:rsidR="006E12A5" w:rsidRPr="0097671E" w:rsidRDefault="006E12A5" w:rsidP="00AA34B2">
            <w:pPr>
              <w:rPr>
                <w:rFonts w:asciiTheme="minorHAnsi" w:hAnsiTheme="minorHAnsi" w:cstheme="minorHAnsi"/>
                <w:szCs w:val="22"/>
              </w:rPr>
            </w:pPr>
          </w:p>
        </w:tc>
      </w:tr>
      <w:tr w:rsidR="006E12A5" w:rsidRPr="0097671E" w14:paraId="23DD1891" w14:textId="77777777" w:rsidTr="00AA34B2">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7056050F" w14:textId="77777777" w:rsidR="006E12A5" w:rsidRPr="0097671E" w:rsidRDefault="006E12A5" w:rsidP="00AA34B2">
            <w:pPr>
              <w:rPr>
                <w:rFonts w:asciiTheme="minorHAnsi" w:hAnsiTheme="minorHAnsi" w:cstheme="minorHAnsi"/>
                <w:b/>
                <w:szCs w:val="22"/>
              </w:rPr>
            </w:pPr>
            <w:r w:rsidRPr="0097671E">
              <w:rPr>
                <w:rFonts w:asciiTheme="minorHAnsi" w:hAnsiTheme="minorHAnsi" w:cstheme="minorHAnsi"/>
                <w:b/>
                <w:szCs w:val="22"/>
              </w:rPr>
              <w:t>Funkce</w:t>
            </w:r>
          </w:p>
        </w:tc>
        <w:tc>
          <w:tcPr>
            <w:tcW w:w="3600" w:type="pct"/>
            <w:tcBorders>
              <w:left w:val="single" w:sz="12" w:space="0" w:color="auto"/>
              <w:right w:val="double" w:sz="4" w:space="0" w:color="auto"/>
            </w:tcBorders>
          </w:tcPr>
          <w:p w14:paraId="2F0D14A0" w14:textId="77777777" w:rsidR="006E12A5" w:rsidRPr="0097671E" w:rsidRDefault="006E12A5" w:rsidP="00AA34B2">
            <w:pPr>
              <w:rPr>
                <w:rFonts w:asciiTheme="minorHAnsi" w:hAnsiTheme="minorHAnsi" w:cstheme="minorHAnsi"/>
                <w:szCs w:val="22"/>
              </w:rPr>
            </w:pPr>
          </w:p>
        </w:tc>
      </w:tr>
      <w:tr w:rsidR="006E12A5" w:rsidRPr="0097671E" w14:paraId="5F9A07EE" w14:textId="77777777" w:rsidTr="00AA34B2">
        <w:trPr>
          <w:trHeight w:val="328"/>
        </w:trPr>
        <w:tc>
          <w:tcPr>
            <w:tcW w:w="5000" w:type="pct"/>
            <w:gridSpan w:val="2"/>
            <w:tcBorders>
              <w:top w:val="single" w:sz="12" w:space="0" w:color="auto"/>
              <w:left w:val="double" w:sz="4" w:space="0" w:color="auto"/>
              <w:bottom w:val="single" w:sz="12" w:space="0" w:color="auto"/>
              <w:right w:val="double" w:sz="4" w:space="0" w:color="auto"/>
            </w:tcBorders>
            <w:shd w:val="clear" w:color="auto" w:fill="E6E6E6"/>
          </w:tcPr>
          <w:p w14:paraId="74042F5D" w14:textId="77777777" w:rsidR="006E12A5" w:rsidRPr="0097671E" w:rsidRDefault="006E12A5" w:rsidP="00AA34B2">
            <w:pPr>
              <w:rPr>
                <w:rFonts w:asciiTheme="minorHAnsi" w:hAnsiTheme="minorHAnsi" w:cstheme="minorHAnsi"/>
                <w:b/>
                <w:caps/>
                <w:szCs w:val="22"/>
              </w:rPr>
            </w:pPr>
            <w:r w:rsidRPr="0097671E">
              <w:rPr>
                <w:rFonts w:asciiTheme="minorHAnsi" w:hAnsiTheme="minorHAnsi" w:cstheme="minorHAnsi"/>
                <w:b/>
                <w:caps/>
                <w:szCs w:val="22"/>
              </w:rPr>
              <w:t>Poskytovatel</w:t>
            </w:r>
          </w:p>
        </w:tc>
      </w:tr>
      <w:tr w:rsidR="006E12A5" w:rsidRPr="0097671E" w14:paraId="20FF09D1" w14:textId="77777777" w:rsidTr="00AA34B2">
        <w:trPr>
          <w:trHeight w:val="328"/>
        </w:trPr>
        <w:tc>
          <w:tcPr>
            <w:tcW w:w="1400" w:type="pct"/>
            <w:tcBorders>
              <w:top w:val="single" w:sz="12" w:space="0" w:color="auto"/>
              <w:left w:val="double" w:sz="4" w:space="0" w:color="auto"/>
              <w:bottom w:val="single" w:sz="4" w:space="0" w:color="auto"/>
              <w:right w:val="single" w:sz="12" w:space="0" w:color="auto"/>
            </w:tcBorders>
            <w:shd w:val="clear" w:color="auto" w:fill="D9D9D9"/>
          </w:tcPr>
          <w:p w14:paraId="332F2D1F" w14:textId="77777777" w:rsidR="006E12A5" w:rsidRPr="0097671E" w:rsidRDefault="006E12A5" w:rsidP="00AA34B2">
            <w:pPr>
              <w:rPr>
                <w:rFonts w:asciiTheme="minorHAnsi" w:hAnsiTheme="minorHAnsi" w:cstheme="minorHAnsi"/>
                <w:b/>
                <w:szCs w:val="22"/>
              </w:rPr>
            </w:pPr>
            <w:r w:rsidRPr="0097671E">
              <w:rPr>
                <w:rFonts w:asciiTheme="minorHAnsi" w:hAnsiTheme="minorHAnsi" w:cstheme="minorHAnsi"/>
                <w:b/>
                <w:szCs w:val="22"/>
              </w:rPr>
              <w:t>Název</w:t>
            </w:r>
          </w:p>
        </w:tc>
        <w:tc>
          <w:tcPr>
            <w:tcW w:w="3600" w:type="pct"/>
            <w:tcBorders>
              <w:top w:val="single" w:sz="12" w:space="0" w:color="auto"/>
              <w:left w:val="single" w:sz="12" w:space="0" w:color="auto"/>
              <w:right w:val="double" w:sz="4" w:space="0" w:color="auto"/>
            </w:tcBorders>
            <w:shd w:val="clear" w:color="auto" w:fill="auto"/>
          </w:tcPr>
          <w:p w14:paraId="33E2DB2D" w14:textId="77777777" w:rsidR="006E12A5" w:rsidRPr="0097671E" w:rsidRDefault="006E12A5" w:rsidP="00AA34B2">
            <w:pPr>
              <w:rPr>
                <w:rFonts w:asciiTheme="minorHAnsi" w:hAnsiTheme="minorHAnsi" w:cstheme="minorHAnsi"/>
                <w:szCs w:val="22"/>
              </w:rPr>
            </w:pPr>
          </w:p>
        </w:tc>
      </w:tr>
      <w:tr w:rsidR="006E12A5" w:rsidRPr="0097671E" w14:paraId="517BB021" w14:textId="77777777" w:rsidTr="00AA34B2">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732860CD" w14:textId="77777777" w:rsidR="006E12A5" w:rsidRPr="0097671E" w:rsidRDefault="006E12A5" w:rsidP="00AA34B2">
            <w:pPr>
              <w:rPr>
                <w:rFonts w:asciiTheme="minorHAnsi" w:hAnsiTheme="minorHAnsi" w:cstheme="minorHAnsi"/>
                <w:b/>
                <w:szCs w:val="22"/>
              </w:rPr>
            </w:pPr>
            <w:r w:rsidRPr="0097671E">
              <w:rPr>
                <w:rFonts w:asciiTheme="minorHAnsi" w:hAnsiTheme="minorHAnsi" w:cstheme="minorHAnsi"/>
                <w:b/>
                <w:szCs w:val="22"/>
              </w:rPr>
              <w:t xml:space="preserve">Adresa </w:t>
            </w:r>
          </w:p>
        </w:tc>
        <w:tc>
          <w:tcPr>
            <w:tcW w:w="3600" w:type="pct"/>
            <w:tcBorders>
              <w:left w:val="single" w:sz="12" w:space="0" w:color="auto"/>
              <w:right w:val="double" w:sz="4" w:space="0" w:color="auto"/>
            </w:tcBorders>
            <w:shd w:val="clear" w:color="auto" w:fill="auto"/>
          </w:tcPr>
          <w:p w14:paraId="6F169C6B" w14:textId="77777777" w:rsidR="006E12A5" w:rsidRPr="0097671E" w:rsidRDefault="006E12A5" w:rsidP="00AA34B2">
            <w:pPr>
              <w:rPr>
                <w:rFonts w:asciiTheme="minorHAnsi" w:hAnsiTheme="minorHAnsi" w:cstheme="minorHAnsi"/>
                <w:szCs w:val="22"/>
              </w:rPr>
            </w:pPr>
          </w:p>
        </w:tc>
      </w:tr>
      <w:tr w:rsidR="006E12A5" w:rsidRPr="0097671E" w14:paraId="4A51597B" w14:textId="77777777" w:rsidTr="00AA34B2">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1120B430" w14:textId="77777777" w:rsidR="006E12A5" w:rsidRPr="0097671E" w:rsidRDefault="006E12A5" w:rsidP="00AA34B2">
            <w:pPr>
              <w:rPr>
                <w:rFonts w:asciiTheme="minorHAnsi" w:hAnsiTheme="minorHAnsi" w:cstheme="minorHAnsi"/>
                <w:b/>
                <w:szCs w:val="22"/>
              </w:rPr>
            </w:pPr>
            <w:r w:rsidRPr="0097671E">
              <w:rPr>
                <w:rFonts w:asciiTheme="minorHAnsi" w:hAnsiTheme="minorHAnsi" w:cstheme="minorHAnsi"/>
                <w:b/>
                <w:szCs w:val="22"/>
              </w:rPr>
              <w:t>IČO</w:t>
            </w:r>
          </w:p>
        </w:tc>
        <w:tc>
          <w:tcPr>
            <w:tcW w:w="3600" w:type="pct"/>
            <w:tcBorders>
              <w:left w:val="single" w:sz="12" w:space="0" w:color="auto"/>
              <w:right w:val="double" w:sz="4" w:space="0" w:color="auto"/>
            </w:tcBorders>
            <w:shd w:val="clear" w:color="auto" w:fill="auto"/>
          </w:tcPr>
          <w:p w14:paraId="2EAD52E1" w14:textId="77777777" w:rsidR="006E12A5" w:rsidRPr="0097671E" w:rsidRDefault="006E12A5" w:rsidP="00AA34B2">
            <w:pPr>
              <w:rPr>
                <w:rFonts w:asciiTheme="minorHAnsi" w:hAnsiTheme="minorHAnsi" w:cstheme="minorHAnsi"/>
                <w:szCs w:val="22"/>
              </w:rPr>
            </w:pPr>
          </w:p>
        </w:tc>
      </w:tr>
      <w:tr w:rsidR="006E12A5" w:rsidRPr="0097671E" w14:paraId="67F2DFD0" w14:textId="77777777" w:rsidTr="00AA34B2">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2DE2920F" w14:textId="77777777" w:rsidR="006E12A5" w:rsidRPr="0097671E" w:rsidRDefault="006E12A5" w:rsidP="00AA34B2">
            <w:pPr>
              <w:rPr>
                <w:rFonts w:asciiTheme="minorHAnsi" w:hAnsiTheme="minorHAnsi" w:cstheme="minorHAnsi"/>
                <w:b/>
                <w:szCs w:val="22"/>
              </w:rPr>
            </w:pPr>
            <w:r w:rsidRPr="0097671E">
              <w:rPr>
                <w:rFonts w:asciiTheme="minorHAnsi" w:hAnsiTheme="minorHAnsi" w:cstheme="minorHAnsi"/>
                <w:b/>
                <w:szCs w:val="22"/>
              </w:rPr>
              <w:t xml:space="preserve">Odpovědná osoba </w:t>
            </w:r>
          </w:p>
        </w:tc>
        <w:tc>
          <w:tcPr>
            <w:tcW w:w="3600" w:type="pct"/>
            <w:tcBorders>
              <w:left w:val="single" w:sz="12" w:space="0" w:color="auto"/>
              <w:right w:val="double" w:sz="4" w:space="0" w:color="auto"/>
            </w:tcBorders>
          </w:tcPr>
          <w:p w14:paraId="680A2323" w14:textId="77777777" w:rsidR="006E12A5" w:rsidRPr="0097671E" w:rsidRDefault="006E12A5" w:rsidP="00AA34B2">
            <w:pPr>
              <w:rPr>
                <w:rFonts w:asciiTheme="minorHAnsi" w:hAnsiTheme="minorHAnsi" w:cstheme="minorHAnsi"/>
                <w:szCs w:val="22"/>
              </w:rPr>
            </w:pPr>
          </w:p>
        </w:tc>
      </w:tr>
      <w:tr w:rsidR="006E12A5" w:rsidRPr="0097671E" w14:paraId="15CC3587" w14:textId="77777777" w:rsidTr="00AA34B2">
        <w:trPr>
          <w:trHeight w:val="328"/>
        </w:trPr>
        <w:tc>
          <w:tcPr>
            <w:tcW w:w="1400" w:type="pct"/>
            <w:tcBorders>
              <w:top w:val="single" w:sz="4" w:space="0" w:color="auto"/>
              <w:left w:val="double" w:sz="4" w:space="0" w:color="auto"/>
              <w:bottom w:val="double" w:sz="4" w:space="0" w:color="auto"/>
              <w:right w:val="single" w:sz="12" w:space="0" w:color="auto"/>
            </w:tcBorders>
            <w:shd w:val="clear" w:color="auto" w:fill="D9D9D9"/>
          </w:tcPr>
          <w:p w14:paraId="6B811031" w14:textId="77777777" w:rsidR="006E12A5" w:rsidRPr="0097671E" w:rsidRDefault="006E12A5" w:rsidP="00AA34B2">
            <w:pPr>
              <w:rPr>
                <w:rFonts w:asciiTheme="minorHAnsi" w:hAnsiTheme="minorHAnsi" w:cstheme="minorHAnsi"/>
                <w:b/>
                <w:szCs w:val="22"/>
              </w:rPr>
            </w:pPr>
            <w:r w:rsidRPr="0097671E">
              <w:rPr>
                <w:rFonts w:asciiTheme="minorHAnsi" w:hAnsiTheme="minorHAnsi" w:cstheme="minorHAnsi"/>
                <w:b/>
                <w:szCs w:val="22"/>
              </w:rPr>
              <w:t>Funkce</w:t>
            </w:r>
          </w:p>
        </w:tc>
        <w:tc>
          <w:tcPr>
            <w:tcW w:w="3600" w:type="pct"/>
            <w:tcBorders>
              <w:left w:val="single" w:sz="12" w:space="0" w:color="auto"/>
              <w:bottom w:val="double" w:sz="4" w:space="0" w:color="auto"/>
              <w:right w:val="double" w:sz="4" w:space="0" w:color="auto"/>
            </w:tcBorders>
          </w:tcPr>
          <w:p w14:paraId="51571BA4" w14:textId="77777777" w:rsidR="006E12A5" w:rsidRPr="0097671E" w:rsidRDefault="006E12A5" w:rsidP="00AA34B2">
            <w:pPr>
              <w:rPr>
                <w:rFonts w:asciiTheme="minorHAnsi" w:hAnsiTheme="minorHAnsi" w:cstheme="minorHAnsi"/>
                <w:szCs w:val="22"/>
              </w:rPr>
            </w:pPr>
          </w:p>
        </w:tc>
      </w:tr>
    </w:tbl>
    <w:p w14:paraId="562E3271" w14:textId="77777777" w:rsidR="006E12A5" w:rsidRDefault="006E12A5" w:rsidP="006E12A5">
      <w:pPr>
        <w:ind w:left="-360"/>
        <w:rPr>
          <w:rFonts w:asciiTheme="minorHAnsi" w:hAnsiTheme="minorHAnsi" w:cstheme="minorHAnsi"/>
          <w:szCs w:val="22"/>
        </w:rPr>
      </w:pPr>
    </w:p>
    <w:p w14:paraId="4551EDF2" w14:textId="77777777" w:rsidR="006E12A5" w:rsidRPr="0097671E" w:rsidRDefault="006E12A5" w:rsidP="006E12A5">
      <w:pPr>
        <w:ind w:left="-360"/>
        <w:rPr>
          <w:rFonts w:asciiTheme="minorHAnsi" w:hAnsiTheme="minorHAnsi" w:cstheme="minorHAnsi"/>
          <w:szCs w:val="22"/>
        </w:rPr>
      </w:pPr>
    </w:p>
    <w:p w14:paraId="73222F08" w14:textId="77777777" w:rsidR="006E12A5" w:rsidRPr="0097671E" w:rsidRDefault="006E12A5" w:rsidP="006E12A5">
      <w:pPr>
        <w:rPr>
          <w:rFonts w:asciiTheme="minorHAnsi" w:hAnsiTheme="minorHAnsi" w:cstheme="minorHAnsi"/>
          <w:b/>
          <w:szCs w:val="22"/>
        </w:rPr>
      </w:pPr>
      <w:r w:rsidRPr="0097671E">
        <w:rPr>
          <w:rFonts w:asciiTheme="minorHAnsi" w:hAnsiTheme="minorHAnsi" w:cstheme="minorHAnsi"/>
          <w:b/>
          <w:szCs w:val="22"/>
        </w:rPr>
        <w:lastRenderedPageBreak/>
        <w:t>SEZNAM POSKYTNUTÝCH SLUŽEB</w:t>
      </w:r>
    </w:p>
    <w:tbl>
      <w:tblPr>
        <w:tblW w:w="5000" w:type="pct"/>
        <w:tblInd w:w="5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34"/>
        <w:gridCol w:w="4276"/>
        <w:gridCol w:w="4330"/>
      </w:tblGrid>
      <w:tr w:rsidR="006E12A5" w:rsidRPr="0097671E" w14:paraId="2A00B05C" w14:textId="77777777" w:rsidTr="00AA34B2">
        <w:trPr>
          <w:trHeight w:val="270"/>
        </w:trPr>
        <w:tc>
          <w:tcPr>
            <w:tcW w:w="2605" w:type="pct"/>
            <w:gridSpan w:val="2"/>
            <w:tcBorders>
              <w:top w:val="single" w:sz="12" w:space="0" w:color="auto"/>
              <w:left w:val="double" w:sz="4" w:space="0" w:color="auto"/>
              <w:bottom w:val="single" w:sz="2" w:space="0" w:color="auto"/>
              <w:right w:val="single" w:sz="8" w:space="0" w:color="auto"/>
            </w:tcBorders>
            <w:shd w:val="clear" w:color="auto" w:fill="D9D9D9"/>
          </w:tcPr>
          <w:p w14:paraId="0173491C" w14:textId="77777777" w:rsidR="006E12A5" w:rsidRPr="004F6BBE" w:rsidRDefault="006E12A5" w:rsidP="00AA34B2">
            <w:pPr>
              <w:jc w:val="center"/>
              <w:rPr>
                <w:rFonts w:asciiTheme="minorHAnsi" w:hAnsiTheme="minorHAnsi" w:cstheme="minorHAnsi"/>
                <w:b/>
                <w:szCs w:val="22"/>
              </w:rPr>
            </w:pPr>
            <w:r w:rsidRPr="004F6BBE">
              <w:rPr>
                <w:rFonts w:asciiTheme="minorHAnsi" w:hAnsiTheme="minorHAnsi" w:cstheme="minorHAnsi"/>
                <w:b/>
                <w:szCs w:val="22"/>
              </w:rPr>
              <w:t>Popis poskytnutých služeb</w:t>
            </w:r>
          </w:p>
        </w:tc>
        <w:tc>
          <w:tcPr>
            <w:tcW w:w="2395" w:type="pct"/>
            <w:tcBorders>
              <w:top w:val="single" w:sz="12" w:space="0" w:color="auto"/>
              <w:left w:val="single" w:sz="8" w:space="0" w:color="auto"/>
              <w:bottom w:val="single" w:sz="2" w:space="0" w:color="auto"/>
              <w:right w:val="double" w:sz="4" w:space="0" w:color="auto"/>
            </w:tcBorders>
            <w:shd w:val="clear" w:color="auto" w:fill="D9D9D9"/>
          </w:tcPr>
          <w:p w14:paraId="3EC86CBF" w14:textId="77777777" w:rsidR="006E12A5" w:rsidRPr="004F6BBE" w:rsidRDefault="006E12A5" w:rsidP="00AA34B2">
            <w:pPr>
              <w:jc w:val="center"/>
              <w:rPr>
                <w:rFonts w:asciiTheme="minorHAnsi" w:hAnsiTheme="minorHAnsi" w:cstheme="minorHAnsi"/>
                <w:b/>
                <w:szCs w:val="22"/>
              </w:rPr>
            </w:pPr>
            <w:r w:rsidRPr="004F6BBE">
              <w:rPr>
                <w:rFonts w:asciiTheme="minorHAnsi" w:hAnsiTheme="minorHAnsi" w:cstheme="minorHAnsi"/>
                <w:b/>
                <w:szCs w:val="22"/>
              </w:rPr>
              <w:t>Doplňující informace</w:t>
            </w:r>
          </w:p>
        </w:tc>
      </w:tr>
      <w:tr w:rsidR="006E12A5" w:rsidRPr="0097671E" w14:paraId="31DAB8F6" w14:textId="77777777" w:rsidTr="00AA34B2">
        <w:trPr>
          <w:trHeight w:val="270"/>
        </w:trPr>
        <w:tc>
          <w:tcPr>
            <w:tcW w:w="240" w:type="pct"/>
            <w:tcBorders>
              <w:top w:val="single" w:sz="2" w:space="0" w:color="auto"/>
              <w:left w:val="double" w:sz="4" w:space="0" w:color="auto"/>
            </w:tcBorders>
          </w:tcPr>
          <w:p w14:paraId="777A779C" w14:textId="77777777" w:rsidR="006E12A5" w:rsidRPr="0097671E" w:rsidRDefault="006E12A5" w:rsidP="00AA34B2">
            <w:pPr>
              <w:jc w:val="center"/>
              <w:rPr>
                <w:rFonts w:asciiTheme="minorHAnsi" w:hAnsiTheme="minorHAnsi" w:cstheme="minorHAnsi"/>
                <w:szCs w:val="22"/>
              </w:rPr>
            </w:pPr>
            <w:r w:rsidRPr="0097671E">
              <w:rPr>
                <w:rFonts w:asciiTheme="minorHAnsi" w:hAnsiTheme="minorHAnsi" w:cstheme="minorHAnsi"/>
                <w:szCs w:val="22"/>
              </w:rPr>
              <w:t>1.</w:t>
            </w:r>
          </w:p>
        </w:tc>
        <w:tc>
          <w:tcPr>
            <w:tcW w:w="2365" w:type="pct"/>
            <w:tcBorders>
              <w:top w:val="single" w:sz="2" w:space="0" w:color="auto"/>
              <w:right w:val="single" w:sz="8" w:space="0" w:color="auto"/>
            </w:tcBorders>
          </w:tcPr>
          <w:p w14:paraId="304B92BC" w14:textId="77777777" w:rsidR="006E12A5" w:rsidRPr="0097671E" w:rsidRDefault="006E12A5" w:rsidP="00AA34B2">
            <w:pPr>
              <w:rPr>
                <w:rFonts w:asciiTheme="minorHAnsi" w:hAnsiTheme="minorHAnsi" w:cstheme="minorHAnsi"/>
                <w:szCs w:val="22"/>
              </w:rPr>
            </w:pPr>
          </w:p>
        </w:tc>
        <w:tc>
          <w:tcPr>
            <w:tcW w:w="2395" w:type="pct"/>
            <w:tcBorders>
              <w:top w:val="single" w:sz="2" w:space="0" w:color="auto"/>
              <w:left w:val="single" w:sz="8" w:space="0" w:color="auto"/>
              <w:right w:val="double" w:sz="4" w:space="0" w:color="auto"/>
            </w:tcBorders>
          </w:tcPr>
          <w:p w14:paraId="5E4901E6" w14:textId="77777777" w:rsidR="006E12A5" w:rsidRPr="0097671E" w:rsidRDefault="006E12A5" w:rsidP="00AA34B2">
            <w:pPr>
              <w:rPr>
                <w:rFonts w:asciiTheme="minorHAnsi" w:hAnsiTheme="minorHAnsi" w:cstheme="minorHAnsi"/>
                <w:szCs w:val="22"/>
              </w:rPr>
            </w:pPr>
          </w:p>
        </w:tc>
      </w:tr>
      <w:tr w:rsidR="006E12A5" w:rsidRPr="0097671E" w14:paraId="6DBDF12E" w14:textId="77777777" w:rsidTr="00AA34B2">
        <w:trPr>
          <w:trHeight w:val="240"/>
        </w:trPr>
        <w:tc>
          <w:tcPr>
            <w:tcW w:w="240" w:type="pct"/>
            <w:tcBorders>
              <w:left w:val="double" w:sz="4" w:space="0" w:color="auto"/>
            </w:tcBorders>
          </w:tcPr>
          <w:p w14:paraId="2EF67821" w14:textId="77777777" w:rsidR="006E12A5" w:rsidRPr="0097671E" w:rsidRDefault="006E12A5" w:rsidP="00AA34B2">
            <w:pPr>
              <w:jc w:val="center"/>
              <w:rPr>
                <w:rFonts w:asciiTheme="minorHAnsi" w:hAnsiTheme="minorHAnsi" w:cstheme="minorHAnsi"/>
                <w:szCs w:val="22"/>
              </w:rPr>
            </w:pPr>
            <w:r w:rsidRPr="0097671E">
              <w:rPr>
                <w:rFonts w:asciiTheme="minorHAnsi" w:hAnsiTheme="minorHAnsi" w:cstheme="minorHAnsi"/>
                <w:szCs w:val="22"/>
              </w:rPr>
              <w:t>2.</w:t>
            </w:r>
          </w:p>
        </w:tc>
        <w:tc>
          <w:tcPr>
            <w:tcW w:w="2365" w:type="pct"/>
            <w:tcBorders>
              <w:right w:val="single" w:sz="8" w:space="0" w:color="auto"/>
            </w:tcBorders>
          </w:tcPr>
          <w:p w14:paraId="406B5DC2" w14:textId="77777777" w:rsidR="006E12A5" w:rsidRPr="0097671E" w:rsidRDefault="006E12A5" w:rsidP="00AA34B2">
            <w:pPr>
              <w:rPr>
                <w:rFonts w:asciiTheme="minorHAnsi" w:hAnsiTheme="minorHAnsi" w:cstheme="minorHAnsi"/>
                <w:szCs w:val="22"/>
              </w:rPr>
            </w:pPr>
          </w:p>
        </w:tc>
        <w:tc>
          <w:tcPr>
            <w:tcW w:w="2395" w:type="pct"/>
            <w:tcBorders>
              <w:left w:val="single" w:sz="8" w:space="0" w:color="auto"/>
              <w:right w:val="double" w:sz="4" w:space="0" w:color="auto"/>
            </w:tcBorders>
          </w:tcPr>
          <w:p w14:paraId="71F8B829" w14:textId="77777777" w:rsidR="006E12A5" w:rsidRPr="0097671E" w:rsidRDefault="006E12A5" w:rsidP="00AA34B2">
            <w:pPr>
              <w:rPr>
                <w:rFonts w:asciiTheme="minorHAnsi" w:hAnsiTheme="minorHAnsi" w:cstheme="minorHAnsi"/>
                <w:szCs w:val="22"/>
              </w:rPr>
            </w:pPr>
          </w:p>
        </w:tc>
      </w:tr>
      <w:tr w:rsidR="006E12A5" w:rsidRPr="0097671E" w14:paraId="0145A555" w14:textId="77777777" w:rsidTr="00AA34B2">
        <w:trPr>
          <w:trHeight w:val="240"/>
        </w:trPr>
        <w:tc>
          <w:tcPr>
            <w:tcW w:w="240" w:type="pct"/>
            <w:tcBorders>
              <w:left w:val="double" w:sz="4" w:space="0" w:color="auto"/>
            </w:tcBorders>
          </w:tcPr>
          <w:p w14:paraId="2ADA6E51" w14:textId="77777777" w:rsidR="006E12A5" w:rsidRPr="0097671E" w:rsidRDefault="006E12A5" w:rsidP="00AA34B2">
            <w:pPr>
              <w:jc w:val="center"/>
              <w:rPr>
                <w:rFonts w:asciiTheme="minorHAnsi" w:hAnsiTheme="minorHAnsi" w:cstheme="minorHAnsi"/>
                <w:szCs w:val="22"/>
              </w:rPr>
            </w:pPr>
            <w:r w:rsidRPr="0097671E">
              <w:rPr>
                <w:rFonts w:asciiTheme="minorHAnsi" w:hAnsiTheme="minorHAnsi" w:cstheme="minorHAnsi"/>
                <w:szCs w:val="22"/>
              </w:rPr>
              <w:t>3.</w:t>
            </w:r>
          </w:p>
        </w:tc>
        <w:tc>
          <w:tcPr>
            <w:tcW w:w="2365" w:type="pct"/>
            <w:tcBorders>
              <w:right w:val="single" w:sz="8" w:space="0" w:color="auto"/>
            </w:tcBorders>
          </w:tcPr>
          <w:p w14:paraId="18C6F5F7" w14:textId="77777777" w:rsidR="006E12A5" w:rsidRPr="0097671E" w:rsidRDefault="006E12A5" w:rsidP="00AA34B2">
            <w:pPr>
              <w:rPr>
                <w:rFonts w:asciiTheme="minorHAnsi" w:hAnsiTheme="minorHAnsi" w:cstheme="minorHAnsi"/>
                <w:szCs w:val="22"/>
              </w:rPr>
            </w:pPr>
          </w:p>
        </w:tc>
        <w:tc>
          <w:tcPr>
            <w:tcW w:w="2395" w:type="pct"/>
            <w:tcBorders>
              <w:left w:val="single" w:sz="8" w:space="0" w:color="auto"/>
              <w:right w:val="double" w:sz="4" w:space="0" w:color="auto"/>
            </w:tcBorders>
          </w:tcPr>
          <w:p w14:paraId="23D6C4B9" w14:textId="77777777" w:rsidR="006E12A5" w:rsidRPr="0097671E" w:rsidRDefault="006E12A5" w:rsidP="00AA34B2">
            <w:pPr>
              <w:rPr>
                <w:rFonts w:asciiTheme="minorHAnsi" w:hAnsiTheme="minorHAnsi" w:cstheme="minorHAnsi"/>
                <w:szCs w:val="22"/>
              </w:rPr>
            </w:pPr>
          </w:p>
        </w:tc>
      </w:tr>
      <w:tr w:rsidR="006E12A5" w:rsidRPr="0097671E" w14:paraId="1FDEDBA9" w14:textId="77777777" w:rsidTr="00AA34B2">
        <w:trPr>
          <w:trHeight w:val="240"/>
        </w:trPr>
        <w:tc>
          <w:tcPr>
            <w:tcW w:w="240" w:type="pct"/>
            <w:tcBorders>
              <w:left w:val="double" w:sz="4" w:space="0" w:color="auto"/>
            </w:tcBorders>
          </w:tcPr>
          <w:p w14:paraId="67E4633A" w14:textId="77777777" w:rsidR="006E12A5" w:rsidRPr="0097671E" w:rsidRDefault="006E12A5" w:rsidP="00AA34B2">
            <w:pPr>
              <w:jc w:val="center"/>
              <w:rPr>
                <w:rFonts w:asciiTheme="minorHAnsi" w:hAnsiTheme="minorHAnsi" w:cstheme="minorHAnsi"/>
                <w:szCs w:val="22"/>
              </w:rPr>
            </w:pPr>
            <w:r w:rsidRPr="0097671E">
              <w:rPr>
                <w:rFonts w:asciiTheme="minorHAnsi" w:hAnsiTheme="minorHAnsi" w:cstheme="minorHAnsi"/>
                <w:szCs w:val="22"/>
              </w:rPr>
              <w:t>4.</w:t>
            </w:r>
          </w:p>
        </w:tc>
        <w:tc>
          <w:tcPr>
            <w:tcW w:w="2365" w:type="pct"/>
            <w:tcBorders>
              <w:right w:val="single" w:sz="8" w:space="0" w:color="auto"/>
            </w:tcBorders>
          </w:tcPr>
          <w:p w14:paraId="3FBF8E80" w14:textId="77777777" w:rsidR="006E12A5" w:rsidRPr="0097671E" w:rsidRDefault="006E12A5" w:rsidP="00AA34B2">
            <w:pPr>
              <w:rPr>
                <w:rFonts w:asciiTheme="minorHAnsi" w:hAnsiTheme="minorHAnsi" w:cstheme="minorHAnsi"/>
                <w:szCs w:val="22"/>
              </w:rPr>
            </w:pPr>
          </w:p>
        </w:tc>
        <w:tc>
          <w:tcPr>
            <w:tcW w:w="2395" w:type="pct"/>
            <w:tcBorders>
              <w:left w:val="single" w:sz="8" w:space="0" w:color="auto"/>
              <w:right w:val="double" w:sz="4" w:space="0" w:color="auto"/>
            </w:tcBorders>
          </w:tcPr>
          <w:p w14:paraId="32CA8F0E" w14:textId="77777777" w:rsidR="006E12A5" w:rsidRPr="0097671E" w:rsidRDefault="006E12A5" w:rsidP="00AA34B2">
            <w:pPr>
              <w:rPr>
                <w:rFonts w:asciiTheme="minorHAnsi" w:hAnsiTheme="minorHAnsi" w:cstheme="minorHAnsi"/>
                <w:szCs w:val="22"/>
              </w:rPr>
            </w:pPr>
          </w:p>
        </w:tc>
      </w:tr>
      <w:tr w:rsidR="006E12A5" w:rsidRPr="0097671E" w14:paraId="33DD1EA3" w14:textId="77777777" w:rsidTr="00AA34B2">
        <w:trPr>
          <w:trHeight w:val="240"/>
        </w:trPr>
        <w:tc>
          <w:tcPr>
            <w:tcW w:w="240" w:type="pct"/>
            <w:tcBorders>
              <w:left w:val="double" w:sz="4" w:space="0" w:color="auto"/>
            </w:tcBorders>
          </w:tcPr>
          <w:p w14:paraId="439DB87D" w14:textId="77777777" w:rsidR="006E12A5" w:rsidRPr="0097671E" w:rsidRDefault="006E12A5" w:rsidP="00AA34B2">
            <w:pPr>
              <w:jc w:val="center"/>
              <w:rPr>
                <w:rFonts w:asciiTheme="minorHAnsi" w:hAnsiTheme="minorHAnsi" w:cstheme="minorHAnsi"/>
                <w:szCs w:val="22"/>
              </w:rPr>
            </w:pPr>
            <w:r w:rsidRPr="0097671E">
              <w:rPr>
                <w:rFonts w:asciiTheme="minorHAnsi" w:hAnsiTheme="minorHAnsi" w:cstheme="minorHAnsi"/>
                <w:szCs w:val="22"/>
              </w:rPr>
              <w:t>5.</w:t>
            </w:r>
          </w:p>
        </w:tc>
        <w:tc>
          <w:tcPr>
            <w:tcW w:w="2365" w:type="pct"/>
            <w:tcBorders>
              <w:right w:val="single" w:sz="8" w:space="0" w:color="auto"/>
            </w:tcBorders>
          </w:tcPr>
          <w:p w14:paraId="14BB61F0" w14:textId="77777777" w:rsidR="006E12A5" w:rsidRPr="0097671E" w:rsidRDefault="006E12A5" w:rsidP="00AA34B2">
            <w:pPr>
              <w:rPr>
                <w:rFonts w:asciiTheme="minorHAnsi" w:hAnsiTheme="minorHAnsi" w:cstheme="minorHAnsi"/>
                <w:szCs w:val="22"/>
              </w:rPr>
            </w:pPr>
          </w:p>
        </w:tc>
        <w:tc>
          <w:tcPr>
            <w:tcW w:w="2395" w:type="pct"/>
            <w:tcBorders>
              <w:left w:val="single" w:sz="8" w:space="0" w:color="auto"/>
              <w:right w:val="double" w:sz="4" w:space="0" w:color="auto"/>
            </w:tcBorders>
          </w:tcPr>
          <w:p w14:paraId="73A8F572" w14:textId="77777777" w:rsidR="006E12A5" w:rsidRPr="0097671E" w:rsidRDefault="006E12A5" w:rsidP="00AA34B2">
            <w:pPr>
              <w:rPr>
                <w:rFonts w:asciiTheme="minorHAnsi" w:hAnsiTheme="minorHAnsi" w:cstheme="minorHAnsi"/>
                <w:szCs w:val="22"/>
              </w:rPr>
            </w:pPr>
          </w:p>
        </w:tc>
      </w:tr>
    </w:tbl>
    <w:p w14:paraId="44ED0F62" w14:textId="77777777" w:rsidR="006E12A5" w:rsidRDefault="006E12A5" w:rsidP="006E12A5">
      <w:pPr>
        <w:rPr>
          <w:rFonts w:asciiTheme="minorHAnsi" w:hAnsiTheme="minorHAnsi" w:cstheme="minorHAnsi"/>
          <w:szCs w:val="22"/>
        </w:rPr>
      </w:pPr>
    </w:p>
    <w:p w14:paraId="5573F6F8" w14:textId="77777777" w:rsidR="006E12A5" w:rsidRDefault="006E12A5" w:rsidP="006E12A5">
      <w:pPr>
        <w:pStyle w:val="Text"/>
        <w:spacing w:after="80"/>
        <w:outlineLvl w:val="0"/>
        <w:rPr>
          <w:rFonts w:ascii="Calibri" w:hAnsi="Calibri" w:cs="Calibri"/>
          <w:sz w:val="22"/>
          <w:szCs w:val="22"/>
        </w:rPr>
      </w:pPr>
      <w:r>
        <w:rPr>
          <w:rFonts w:ascii="Calibri" w:hAnsi="Calibri" w:cs="Calibri"/>
          <w:sz w:val="22"/>
          <w:szCs w:val="22"/>
        </w:rPr>
        <w:t xml:space="preserve">Poskytovatel a Objednatel konstatují, že předmět akceptace odpovídá požadavkům Objednatele a je doporučen k akceptaci ke dni </w:t>
      </w:r>
      <w:proofErr w:type="spellStart"/>
      <w:r w:rsidRPr="00281703">
        <w:rPr>
          <w:rFonts w:ascii="Calibri" w:hAnsi="Calibri" w:cs="Calibri"/>
          <w:sz w:val="22"/>
          <w:szCs w:val="22"/>
          <w:highlight w:val="yellow"/>
        </w:rPr>
        <w:t>dd</w:t>
      </w:r>
      <w:proofErr w:type="spellEnd"/>
      <w:r w:rsidRPr="00281703">
        <w:rPr>
          <w:rFonts w:ascii="Calibri" w:hAnsi="Calibri" w:cs="Calibri"/>
          <w:sz w:val="22"/>
          <w:szCs w:val="22"/>
          <w:highlight w:val="yellow"/>
        </w:rPr>
        <w:t xml:space="preserve">. mm. </w:t>
      </w:r>
      <w:proofErr w:type="spellStart"/>
      <w:r w:rsidRPr="00281703">
        <w:rPr>
          <w:rFonts w:ascii="Calibri" w:hAnsi="Calibri" w:cs="Calibri"/>
          <w:sz w:val="22"/>
          <w:szCs w:val="22"/>
          <w:highlight w:val="yellow"/>
        </w:rPr>
        <w:t>rrrr</w:t>
      </w:r>
      <w:proofErr w:type="spellEnd"/>
      <w:r w:rsidRPr="00281703">
        <w:rPr>
          <w:rFonts w:ascii="Calibri" w:hAnsi="Calibri" w:cs="Calibri"/>
          <w:sz w:val="22"/>
          <w:szCs w:val="22"/>
          <w:highlight w:val="yellow"/>
        </w:rPr>
        <w:t>.</w:t>
      </w:r>
    </w:p>
    <w:p w14:paraId="5CD67629" w14:textId="77777777" w:rsidR="006E12A5" w:rsidRDefault="006E12A5" w:rsidP="006E12A5">
      <w:pPr>
        <w:pStyle w:val="Text"/>
        <w:spacing w:after="80"/>
        <w:outlineLvl w:val="0"/>
        <w:rPr>
          <w:rFonts w:ascii="Calibri" w:hAnsi="Calibri" w:cs="Calibri"/>
          <w:sz w:val="22"/>
          <w:szCs w:val="22"/>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
        <w:gridCol w:w="8346"/>
      </w:tblGrid>
      <w:tr w:rsidR="006E12A5" w:rsidRPr="0097671E" w14:paraId="0B099302" w14:textId="77777777" w:rsidTr="3C6D9DC0">
        <w:trPr>
          <w:jc w:val="center"/>
        </w:trPr>
        <w:tc>
          <w:tcPr>
            <w:tcW w:w="5000" w:type="pct"/>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2A7FFC94" w14:textId="77777777" w:rsidR="006E12A5" w:rsidRPr="0097671E" w:rsidRDefault="006E12A5" w:rsidP="00AA34B2">
            <w:pPr>
              <w:pStyle w:val="Tabulkatxtobyejn"/>
              <w:rPr>
                <w:rFonts w:asciiTheme="minorHAnsi" w:hAnsiTheme="minorHAnsi" w:cstheme="minorHAnsi"/>
                <w:sz w:val="22"/>
                <w:szCs w:val="22"/>
              </w:rPr>
            </w:pPr>
            <w:r>
              <w:rPr>
                <w:rFonts w:asciiTheme="minorHAnsi" w:hAnsiTheme="minorHAnsi" w:cstheme="minorHAnsi"/>
                <w:b/>
                <w:sz w:val="22"/>
                <w:szCs w:val="22"/>
              </w:rPr>
              <w:t>Závěr akceptace</w:t>
            </w:r>
          </w:p>
        </w:tc>
      </w:tr>
      <w:tr w:rsidR="006E12A5" w:rsidRPr="0097671E" w14:paraId="5B0CB401" w14:textId="77777777" w:rsidTr="3C6D9DC0">
        <w:trPr>
          <w:cantSplit/>
          <w:jc w:val="center"/>
        </w:trPr>
        <w:tc>
          <w:tcPr>
            <w:tcW w:w="384"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9597405" w14:textId="77777777" w:rsidR="006E12A5" w:rsidRPr="0023538B" w:rsidRDefault="006E12A5" w:rsidP="00AA34B2">
            <w:pPr>
              <w:pStyle w:val="Tabulkatxtobyejn"/>
              <w:rPr>
                <w:rFonts w:asciiTheme="minorHAnsi" w:hAnsiTheme="minorHAnsi" w:cstheme="minorHAnsi"/>
                <w:iCs/>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58240" behindDoc="0" locked="0" layoutInCell="1" allowOverlap="1" wp14:anchorId="57D74ACD" wp14:editId="795D7595">
                      <wp:simplePos x="0" y="0"/>
                      <wp:positionH relativeFrom="column">
                        <wp:posOffset>-1905</wp:posOffset>
                      </wp:positionH>
                      <wp:positionV relativeFrom="paragraph">
                        <wp:posOffset>60325</wp:posOffset>
                      </wp:positionV>
                      <wp:extent cx="133350" cy="114300"/>
                      <wp:effectExtent l="0" t="0" r="19050" b="19050"/>
                      <wp:wrapNone/>
                      <wp:docPr id="2" name="Obdélník 2"/>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rect id="Obdélník 2" style="position:absolute;margin-left:-.15pt;margin-top:4.75pt;width:10.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2pt" w14:anchorId="613C3B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"/>
                  </w:pict>
                </mc:Fallback>
              </mc:AlternateContent>
            </w:r>
          </w:p>
        </w:tc>
        <w:tc>
          <w:tcPr>
            <w:tcW w:w="4616" w:type="pct"/>
            <w:tcBorders>
              <w:top w:val="single" w:sz="4" w:space="0" w:color="auto"/>
              <w:left w:val="single" w:sz="4" w:space="0" w:color="auto"/>
              <w:bottom w:val="single" w:sz="4" w:space="0" w:color="auto"/>
              <w:right w:val="double" w:sz="4" w:space="0" w:color="auto"/>
            </w:tcBorders>
            <w:vAlign w:val="center"/>
          </w:tcPr>
          <w:p w14:paraId="47C49173" w14:textId="77777777" w:rsidR="006E12A5" w:rsidRPr="0097671E" w:rsidRDefault="006E12A5" w:rsidP="00AA34B2">
            <w:pPr>
              <w:pStyle w:val="Tabulkatxtobyejn"/>
              <w:rPr>
                <w:rFonts w:asciiTheme="minorHAnsi" w:hAnsiTheme="minorHAnsi" w:cstheme="minorHAnsi"/>
                <w:sz w:val="22"/>
                <w:szCs w:val="22"/>
              </w:rPr>
            </w:pPr>
            <w:r w:rsidRPr="00AA00D5">
              <w:rPr>
                <w:rFonts w:cs="Calibri"/>
                <w:szCs w:val="22"/>
              </w:rPr>
              <w:t>Při akceptaci nebyly zjištěny závady</w:t>
            </w:r>
            <w:r>
              <w:rPr>
                <w:rFonts w:cs="Calibri"/>
                <w:szCs w:val="22"/>
              </w:rPr>
              <w:t>, které brání akceptaci</w:t>
            </w:r>
          </w:p>
        </w:tc>
      </w:tr>
      <w:tr w:rsidR="006E12A5" w:rsidRPr="0097671E" w14:paraId="62916125" w14:textId="77777777" w:rsidTr="3C6D9DC0">
        <w:trPr>
          <w:cantSplit/>
          <w:jc w:val="center"/>
        </w:trPr>
        <w:tc>
          <w:tcPr>
            <w:tcW w:w="384"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162724B" w14:textId="77777777" w:rsidR="006E12A5" w:rsidRDefault="137D6B22" w:rsidP="00AA34B2">
            <w:pPr>
              <w:pStyle w:val="Tabulkatxtobyejn"/>
              <w:rPr>
                <w:rFonts w:asciiTheme="minorHAnsi" w:hAnsiTheme="minorHAnsi" w:cstheme="minorHAnsi"/>
                <w:iCs/>
                <w:noProof/>
                <w:sz w:val="22"/>
                <w:szCs w:val="22"/>
              </w:rPr>
            </w:pPr>
            <w:r>
              <w:rPr>
                <w:noProof/>
              </w:rPr>
              <w:drawing>
                <wp:inline distT="0" distB="0" distL="0" distR="0" wp14:anchorId="1174D08A" wp14:editId="71D3BF78">
                  <wp:extent cx="158750" cy="140335"/>
                  <wp:effectExtent l="0" t="0" r="0" b="0"/>
                  <wp:docPr id="153873420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pic:nvPicPr>
                        <pic:blipFill>
                          <a:blip r:embed="rId11">
                            <a:extLst>
                              <a:ext uri="{28A0092B-C50C-407E-A947-70E740481C1C}">
                                <a14:useLocalDpi xmlns:a14="http://schemas.microsoft.com/office/drawing/2010/main" val="0"/>
                              </a:ext>
                            </a:extLst>
                          </a:blip>
                          <a:stretch>
                            <a:fillRect/>
                          </a:stretch>
                        </pic:blipFill>
                        <pic:spPr>
                          <a:xfrm>
                            <a:off x="0" y="0"/>
                            <a:ext cx="158750" cy="140335"/>
                          </a:xfrm>
                          <a:prstGeom prst="rect">
                            <a:avLst/>
                          </a:prstGeom>
                        </pic:spPr>
                      </pic:pic>
                    </a:graphicData>
                  </a:graphic>
                </wp:inline>
              </w:drawing>
            </w:r>
          </w:p>
        </w:tc>
        <w:tc>
          <w:tcPr>
            <w:tcW w:w="4616" w:type="pct"/>
            <w:tcBorders>
              <w:top w:val="single" w:sz="4" w:space="0" w:color="auto"/>
              <w:left w:val="single" w:sz="4" w:space="0" w:color="auto"/>
              <w:bottom w:val="single" w:sz="4" w:space="0" w:color="auto"/>
              <w:right w:val="double" w:sz="4" w:space="0" w:color="auto"/>
            </w:tcBorders>
            <w:vAlign w:val="center"/>
          </w:tcPr>
          <w:p w14:paraId="08C75841" w14:textId="77777777" w:rsidR="006E12A5" w:rsidRPr="0097671E" w:rsidRDefault="006E12A5" w:rsidP="00AA34B2">
            <w:pPr>
              <w:pStyle w:val="Tabulkatxtobyejn"/>
              <w:rPr>
                <w:rFonts w:asciiTheme="minorHAnsi" w:hAnsiTheme="minorHAnsi" w:cstheme="minorHAnsi"/>
                <w:sz w:val="22"/>
                <w:szCs w:val="22"/>
              </w:rPr>
            </w:pPr>
            <w:r w:rsidRPr="00AA00D5">
              <w:rPr>
                <w:rFonts w:cs="Calibri"/>
                <w:szCs w:val="22"/>
              </w:rPr>
              <w:t>Při akceptaci byly zjištěny závady</w:t>
            </w:r>
            <w:r>
              <w:rPr>
                <w:rFonts w:cs="Calibri"/>
                <w:szCs w:val="22"/>
              </w:rPr>
              <w:t>, které brání akceptaci</w:t>
            </w:r>
          </w:p>
        </w:tc>
      </w:tr>
    </w:tbl>
    <w:p w14:paraId="7E48B6BB" w14:textId="77777777" w:rsidR="006E12A5" w:rsidRDefault="006E12A5" w:rsidP="006E12A5">
      <w:pPr>
        <w:rPr>
          <w:rFonts w:cs="Calibri"/>
          <w:szCs w:val="22"/>
        </w:rPr>
      </w:pPr>
      <w:r w:rsidRPr="00AA00D5">
        <w:rPr>
          <w:rFonts w:cs="Calibri"/>
          <w:szCs w:val="22"/>
        </w:rPr>
        <w:t>(zaškrtněte odpovídající variantu)</w:t>
      </w:r>
    </w:p>
    <w:p w14:paraId="46973286" w14:textId="77777777" w:rsidR="006E12A5" w:rsidRPr="00AA00D5" w:rsidRDefault="006E12A5" w:rsidP="006E12A5">
      <w:pPr>
        <w:rPr>
          <w:rFonts w:cs="Calibri"/>
          <w:szCs w:val="22"/>
        </w:rPr>
      </w:pPr>
    </w:p>
    <w:p w14:paraId="317A0BA2" w14:textId="77777777" w:rsidR="006E12A5" w:rsidRPr="0097671E" w:rsidRDefault="006E12A5" w:rsidP="006E12A5">
      <w:pPr>
        <w:rPr>
          <w:rFonts w:asciiTheme="minorHAnsi" w:hAnsiTheme="minorHAnsi" w:cstheme="minorHAnsi"/>
          <w:b/>
          <w:szCs w:val="22"/>
        </w:rPr>
      </w:pPr>
      <w:r>
        <w:rPr>
          <w:rFonts w:asciiTheme="minorHAnsi" w:hAnsiTheme="minorHAnsi" w:cstheme="minorHAnsi"/>
          <w:b/>
          <w:szCs w:val="22"/>
        </w:rPr>
        <w:t>ZJIŠTĚNÉ ZÁVADY</w:t>
      </w:r>
    </w:p>
    <w:tbl>
      <w:tblPr>
        <w:tblW w:w="5000" w:type="pct"/>
        <w:tblInd w:w="5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33"/>
        <w:gridCol w:w="6446"/>
        <w:gridCol w:w="2161"/>
      </w:tblGrid>
      <w:tr w:rsidR="006E12A5" w:rsidRPr="0097671E" w14:paraId="6B10BB52" w14:textId="77777777" w:rsidTr="00AA34B2">
        <w:trPr>
          <w:trHeight w:val="270"/>
        </w:trPr>
        <w:tc>
          <w:tcPr>
            <w:tcW w:w="3805" w:type="pct"/>
            <w:gridSpan w:val="2"/>
            <w:tcBorders>
              <w:top w:val="single" w:sz="12" w:space="0" w:color="auto"/>
              <w:left w:val="double" w:sz="4" w:space="0" w:color="auto"/>
              <w:bottom w:val="single" w:sz="2" w:space="0" w:color="auto"/>
              <w:right w:val="single" w:sz="8" w:space="0" w:color="auto"/>
            </w:tcBorders>
            <w:shd w:val="clear" w:color="auto" w:fill="D9D9D9"/>
          </w:tcPr>
          <w:p w14:paraId="321D0E3C" w14:textId="77777777" w:rsidR="006E12A5" w:rsidRPr="004F6BBE" w:rsidRDefault="006E12A5" w:rsidP="00AA34B2">
            <w:pPr>
              <w:jc w:val="center"/>
              <w:rPr>
                <w:rFonts w:asciiTheme="minorHAnsi" w:hAnsiTheme="minorHAnsi" w:cstheme="minorHAnsi"/>
                <w:b/>
                <w:szCs w:val="22"/>
              </w:rPr>
            </w:pPr>
            <w:r>
              <w:rPr>
                <w:rFonts w:asciiTheme="minorHAnsi" w:hAnsiTheme="minorHAnsi" w:cstheme="minorHAnsi"/>
                <w:b/>
                <w:szCs w:val="22"/>
              </w:rPr>
              <w:t>Závada</w:t>
            </w:r>
          </w:p>
        </w:tc>
        <w:tc>
          <w:tcPr>
            <w:tcW w:w="1195" w:type="pct"/>
            <w:tcBorders>
              <w:top w:val="single" w:sz="12" w:space="0" w:color="auto"/>
              <w:left w:val="single" w:sz="8" w:space="0" w:color="auto"/>
              <w:bottom w:val="single" w:sz="2" w:space="0" w:color="auto"/>
              <w:right w:val="double" w:sz="4" w:space="0" w:color="auto"/>
            </w:tcBorders>
            <w:shd w:val="clear" w:color="auto" w:fill="D9D9D9"/>
          </w:tcPr>
          <w:p w14:paraId="1FB7D91C" w14:textId="77777777" w:rsidR="006E12A5" w:rsidRPr="004F6BBE" w:rsidRDefault="006E12A5" w:rsidP="00AA34B2">
            <w:pPr>
              <w:jc w:val="center"/>
              <w:rPr>
                <w:rFonts w:asciiTheme="minorHAnsi" w:hAnsiTheme="minorHAnsi" w:cstheme="minorHAnsi"/>
                <w:b/>
                <w:szCs w:val="22"/>
              </w:rPr>
            </w:pPr>
            <w:r>
              <w:rPr>
                <w:rFonts w:asciiTheme="minorHAnsi" w:hAnsiTheme="minorHAnsi" w:cstheme="minorHAnsi"/>
                <w:b/>
                <w:szCs w:val="22"/>
              </w:rPr>
              <w:t>Termín odstranění</w:t>
            </w:r>
          </w:p>
        </w:tc>
      </w:tr>
      <w:tr w:rsidR="006E12A5" w:rsidRPr="0097671E" w14:paraId="25C6564E" w14:textId="77777777" w:rsidTr="00AA34B2">
        <w:trPr>
          <w:trHeight w:val="270"/>
        </w:trPr>
        <w:tc>
          <w:tcPr>
            <w:tcW w:w="240" w:type="pct"/>
            <w:tcBorders>
              <w:top w:val="single" w:sz="2" w:space="0" w:color="auto"/>
              <w:left w:val="double" w:sz="4" w:space="0" w:color="auto"/>
            </w:tcBorders>
          </w:tcPr>
          <w:p w14:paraId="7BEF22CF" w14:textId="77777777" w:rsidR="006E12A5" w:rsidRPr="0097671E" w:rsidRDefault="006E12A5" w:rsidP="00AA34B2">
            <w:pPr>
              <w:jc w:val="center"/>
              <w:rPr>
                <w:rFonts w:asciiTheme="minorHAnsi" w:hAnsiTheme="minorHAnsi" w:cstheme="minorHAnsi"/>
                <w:szCs w:val="22"/>
              </w:rPr>
            </w:pPr>
            <w:r w:rsidRPr="0097671E">
              <w:rPr>
                <w:rFonts w:asciiTheme="minorHAnsi" w:hAnsiTheme="minorHAnsi" w:cstheme="minorHAnsi"/>
                <w:szCs w:val="22"/>
              </w:rPr>
              <w:t>1.</w:t>
            </w:r>
          </w:p>
        </w:tc>
        <w:tc>
          <w:tcPr>
            <w:tcW w:w="3565" w:type="pct"/>
            <w:tcBorders>
              <w:top w:val="single" w:sz="2" w:space="0" w:color="auto"/>
              <w:right w:val="single" w:sz="8" w:space="0" w:color="auto"/>
            </w:tcBorders>
          </w:tcPr>
          <w:p w14:paraId="2017604E" w14:textId="77777777" w:rsidR="006E12A5" w:rsidRPr="0097671E" w:rsidRDefault="006E12A5" w:rsidP="00AA34B2">
            <w:pPr>
              <w:rPr>
                <w:rFonts w:asciiTheme="minorHAnsi" w:hAnsiTheme="minorHAnsi" w:cstheme="minorHAnsi"/>
                <w:szCs w:val="22"/>
              </w:rPr>
            </w:pPr>
          </w:p>
        </w:tc>
        <w:tc>
          <w:tcPr>
            <w:tcW w:w="1195" w:type="pct"/>
            <w:tcBorders>
              <w:top w:val="single" w:sz="2" w:space="0" w:color="auto"/>
              <w:left w:val="single" w:sz="8" w:space="0" w:color="auto"/>
              <w:right w:val="double" w:sz="4" w:space="0" w:color="auto"/>
            </w:tcBorders>
          </w:tcPr>
          <w:p w14:paraId="3BD6429D" w14:textId="77777777" w:rsidR="006E12A5" w:rsidRPr="0097671E" w:rsidRDefault="006E12A5" w:rsidP="00AA34B2">
            <w:pPr>
              <w:rPr>
                <w:rFonts w:asciiTheme="minorHAnsi" w:hAnsiTheme="minorHAnsi" w:cstheme="minorHAnsi"/>
                <w:szCs w:val="22"/>
              </w:rPr>
            </w:pPr>
          </w:p>
        </w:tc>
      </w:tr>
      <w:tr w:rsidR="006E12A5" w:rsidRPr="0097671E" w14:paraId="7D814E10" w14:textId="77777777" w:rsidTr="00AA34B2">
        <w:trPr>
          <w:trHeight w:val="240"/>
        </w:trPr>
        <w:tc>
          <w:tcPr>
            <w:tcW w:w="240" w:type="pct"/>
            <w:tcBorders>
              <w:left w:val="double" w:sz="4" w:space="0" w:color="auto"/>
            </w:tcBorders>
          </w:tcPr>
          <w:p w14:paraId="44E9BCF0" w14:textId="77777777" w:rsidR="006E12A5" w:rsidRPr="0097671E" w:rsidRDefault="006E12A5" w:rsidP="00AA34B2">
            <w:pPr>
              <w:jc w:val="center"/>
              <w:rPr>
                <w:rFonts w:asciiTheme="minorHAnsi" w:hAnsiTheme="minorHAnsi" w:cstheme="minorHAnsi"/>
                <w:szCs w:val="22"/>
              </w:rPr>
            </w:pPr>
            <w:r w:rsidRPr="0097671E">
              <w:rPr>
                <w:rFonts w:asciiTheme="minorHAnsi" w:hAnsiTheme="minorHAnsi" w:cstheme="minorHAnsi"/>
                <w:szCs w:val="22"/>
              </w:rPr>
              <w:t>2.</w:t>
            </w:r>
          </w:p>
        </w:tc>
        <w:tc>
          <w:tcPr>
            <w:tcW w:w="3565" w:type="pct"/>
            <w:tcBorders>
              <w:right w:val="single" w:sz="8" w:space="0" w:color="auto"/>
            </w:tcBorders>
          </w:tcPr>
          <w:p w14:paraId="56020B6B" w14:textId="77777777" w:rsidR="006E12A5" w:rsidRPr="0097671E" w:rsidRDefault="006E12A5" w:rsidP="00AA34B2">
            <w:pPr>
              <w:rPr>
                <w:rFonts w:asciiTheme="minorHAnsi" w:hAnsiTheme="minorHAnsi" w:cstheme="minorHAnsi"/>
                <w:szCs w:val="22"/>
              </w:rPr>
            </w:pPr>
          </w:p>
        </w:tc>
        <w:tc>
          <w:tcPr>
            <w:tcW w:w="1195" w:type="pct"/>
            <w:tcBorders>
              <w:left w:val="single" w:sz="8" w:space="0" w:color="auto"/>
              <w:right w:val="double" w:sz="4" w:space="0" w:color="auto"/>
            </w:tcBorders>
          </w:tcPr>
          <w:p w14:paraId="277CE59C" w14:textId="77777777" w:rsidR="006E12A5" w:rsidRPr="0097671E" w:rsidRDefault="006E12A5" w:rsidP="00AA34B2">
            <w:pPr>
              <w:rPr>
                <w:rFonts w:asciiTheme="minorHAnsi" w:hAnsiTheme="minorHAnsi" w:cstheme="minorHAnsi"/>
                <w:szCs w:val="22"/>
              </w:rPr>
            </w:pPr>
          </w:p>
        </w:tc>
      </w:tr>
      <w:tr w:rsidR="006E12A5" w:rsidRPr="0097671E" w14:paraId="647A9385" w14:textId="77777777" w:rsidTr="00AA34B2">
        <w:trPr>
          <w:trHeight w:val="240"/>
        </w:trPr>
        <w:tc>
          <w:tcPr>
            <w:tcW w:w="240" w:type="pct"/>
            <w:tcBorders>
              <w:left w:val="double" w:sz="4" w:space="0" w:color="auto"/>
            </w:tcBorders>
          </w:tcPr>
          <w:p w14:paraId="649CA516" w14:textId="77777777" w:rsidR="006E12A5" w:rsidRPr="0097671E" w:rsidRDefault="006E12A5" w:rsidP="00AA34B2">
            <w:pPr>
              <w:jc w:val="center"/>
              <w:rPr>
                <w:rFonts w:asciiTheme="minorHAnsi" w:hAnsiTheme="minorHAnsi" w:cstheme="minorHAnsi"/>
                <w:szCs w:val="22"/>
              </w:rPr>
            </w:pPr>
            <w:r w:rsidRPr="0097671E">
              <w:rPr>
                <w:rFonts w:asciiTheme="minorHAnsi" w:hAnsiTheme="minorHAnsi" w:cstheme="minorHAnsi"/>
                <w:szCs w:val="22"/>
              </w:rPr>
              <w:t>3.</w:t>
            </w:r>
          </w:p>
        </w:tc>
        <w:tc>
          <w:tcPr>
            <w:tcW w:w="3565" w:type="pct"/>
            <w:tcBorders>
              <w:right w:val="single" w:sz="8" w:space="0" w:color="auto"/>
            </w:tcBorders>
          </w:tcPr>
          <w:p w14:paraId="68761EC5" w14:textId="77777777" w:rsidR="006E12A5" w:rsidRPr="0097671E" w:rsidRDefault="006E12A5" w:rsidP="00AA34B2">
            <w:pPr>
              <w:rPr>
                <w:rFonts w:asciiTheme="minorHAnsi" w:hAnsiTheme="minorHAnsi" w:cstheme="minorHAnsi"/>
                <w:szCs w:val="22"/>
              </w:rPr>
            </w:pPr>
          </w:p>
        </w:tc>
        <w:tc>
          <w:tcPr>
            <w:tcW w:w="1195" w:type="pct"/>
            <w:tcBorders>
              <w:left w:val="single" w:sz="8" w:space="0" w:color="auto"/>
              <w:right w:val="double" w:sz="4" w:space="0" w:color="auto"/>
            </w:tcBorders>
          </w:tcPr>
          <w:p w14:paraId="16876D58" w14:textId="77777777" w:rsidR="006E12A5" w:rsidRPr="0097671E" w:rsidRDefault="006E12A5" w:rsidP="00AA34B2">
            <w:pPr>
              <w:rPr>
                <w:rFonts w:asciiTheme="minorHAnsi" w:hAnsiTheme="minorHAnsi" w:cstheme="minorHAnsi"/>
                <w:szCs w:val="22"/>
              </w:rPr>
            </w:pPr>
          </w:p>
        </w:tc>
      </w:tr>
      <w:tr w:rsidR="006E12A5" w:rsidRPr="0097671E" w14:paraId="6128E36B" w14:textId="77777777" w:rsidTr="00AA34B2">
        <w:trPr>
          <w:trHeight w:val="240"/>
        </w:trPr>
        <w:tc>
          <w:tcPr>
            <w:tcW w:w="240" w:type="pct"/>
            <w:tcBorders>
              <w:left w:val="double" w:sz="4" w:space="0" w:color="auto"/>
            </w:tcBorders>
          </w:tcPr>
          <w:p w14:paraId="4D7A4B41" w14:textId="77777777" w:rsidR="006E12A5" w:rsidRPr="0097671E" w:rsidRDefault="006E12A5" w:rsidP="00AA34B2">
            <w:pPr>
              <w:jc w:val="center"/>
              <w:rPr>
                <w:rFonts w:asciiTheme="minorHAnsi" w:hAnsiTheme="minorHAnsi" w:cstheme="minorHAnsi"/>
                <w:szCs w:val="22"/>
              </w:rPr>
            </w:pPr>
            <w:r w:rsidRPr="0097671E">
              <w:rPr>
                <w:rFonts w:asciiTheme="minorHAnsi" w:hAnsiTheme="minorHAnsi" w:cstheme="minorHAnsi"/>
                <w:szCs w:val="22"/>
              </w:rPr>
              <w:t>4.</w:t>
            </w:r>
          </w:p>
        </w:tc>
        <w:tc>
          <w:tcPr>
            <w:tcW w:w="3565" w:type="pct"/>
            <w:tcBorders>
              <w:right w:val="single" w:sz="8" w:space="0" w:color="auto"/>
            </w:tcBorders>
          </w:tcPr>
          <w:p w14:paraId="67A5D2B4" w14:textId="77777777" w:rsidR="006E12A5" w:rsidRPr="0097671E" w:rsidRDefault="006E12A5" w:rsidP="00AA34B2">
            <w:pPr>
              <w:rPr>
                <w:rFonts w:asciiTheme="minorHAnsi" w:hAnsiTheme="minorHAnsi" w:cstheme="minorHAnsi"/>
                <w:szCs w:val="22"/>
              </w:rPr>
            </w:pPr>
          </w:p>
        </w:tc>
        <w:tc>
          <w:tcPr>
            <w:tcW w:w="1195" w:type="pct"/>
            <w:tcBorders>
              <w:left w:val="single" w:sz="8" w:space="0" w:color="auto"/>
              <w:right w:val="double" w:sz="4" w:space="0" w:color="auto"/>
            </w:tcBorders>
          </w:tcPr>
          <w:p w14:paraId="5F913847" w14:textId="77777777" w:rsidR="006E12A5" w:rsidRPr="0097671E" w:rsidRDefault="006E12A5" w:rsidP="00AA34B2">
            <w:pPr>
              <w:rPr>
                <w:rFonts w:asciiTheme="minorHAnsi" w:hAnsiTheme="minorHAnsi" w:cstheme="minorHAnsi"/>
                <w:szCs w:val="22"/>
              </w:rPr>
            </w:pPr>
          </w:p>
        </w:tc>
      </w:tr>
      <w:tr w:rsidR="006E12A5" w:rsidRPr="0097671E" w14:paraId="597C91B8" w14:textId="77777777" w:rsidTr="00AA34B2">
        <w:trPr>
          <w:trHeight w:val="240"/>
        </w:trPr>
        <w:tc>
          <w:tcPr>
            <w:tcW w:w="240" w:type="pct"/>
            <w:tcBorders>
              <w:left w:val="double" w:sz="4" w:space="0" w:color="auto"/>
            </w:tcBorders>
          </w:tcPr>
          <w:p w14:paraId="78A961B9" w14:textId="77777777" w:rsidR="006E12A5" w:rsidRPr="0097671E" w:rsidRDefault="006E12A5" w:rsidP="00AA34B2">
            <w:pPr>
              <w:jc w:val="center"/>
              <w:rPr>
                <w:rFonts w:asciiTheme="minorHAnsi" w:hAnsiTheme="minorHAnsi" w:cstheme="minorHAnsi"/>
                <w:szCs w:val="22"/>
              </w:rPr>
            </w:pPr>
            <w:r w:rsidRPr="0097671E">
              <w:rPr>
                <w:rFonts w:asciiTheme="minorHAnsi" w:hAnsiTheme="minorHAnsi" w:cstheme="minorHAnsi"/>
                <w:szCs w:val="22"/>
              </w:rPr>
              <w:t>5.</w:t>
            </w:r>
          </w:p>
        </w:tc>
        <w:tc>
          <w:tcPr>
            <w:tcW w:w="3565" w:type="pct"/>
            <w:tcBorders>
              <w:right w:val="single" w:sz="8" w:space="0" w:color="auto"/>
            </w:tcBorders>
          </w:tcPr>
          <w:p w14:paraId="1516FEF4" w14:textId="77777777" w:rsidR="006E12A5" w:rsidRPr="0097671E" w:rsidRDefault="006E12A5" w:rsidP="00AA34B2">
            <w:pPr>
              <w:rPr>
                <w:rFonts w:asciiTheme="minorHAnsi" w:hAnsiTheme="minorHAnsi" w:cstheme="minorHAnsi"/>
                <w:szCs w:val="22"/>
              </w:rPr>
            </w:pPr>
          </w:p>
        </w:tc>
        <w:tc>
          <w:tcPr>
            <w:tcW w:w="1195" w:type="pct"/>
            <w:tcBorders>
              <w:left w:val="single" w:sz="8" w:space="0" w:color="auto"/>
              <w:right w:val="double" w:sz="4" w:space="0" w:color="auto"/>
            </w:tcBorders>
          </w:tcPr>
          <w:p w14:paraId="2E3F9D26" w14:textId="77777777" w:rsidR="006E12A5" w:rsidRPr="0097671E" w:rsidRDefault="006E12A5" w:rsidP="00AA34B2">
            <w:pPr>
              <w:rPr>
                <w:rFonts w:asciiTheme="minorHAnsi" w:hAnsiTheme="minorHAnsi" w:cstheme="minorHAnsi"/>
                <w:szCs w:val="22"/>
              </w:rPr>
            </w:pPr>
          </w:p>
        </w:tc>
      </w:tr>
    </w:tbl>
    <w:p w14:paraId="1AEF34A9" w14:textId="77777777" w:rsidR="006E12A5" w:rsidRDefault="006E12A5" w:rsidP="006E12A5">
      <w:pPr>
        <w:rPr>
          <w:rFonts w:asciiTheme="minorHAnsi" w:hAnsiTheme="minorHAnsi" w:cstheme="minorHAnsi"/>
          <w:szCs w:val="22"/>
        </w:rPr>
      </w:pPr>
    </w:p>
    <w:tbl>
      <w:tblPr>
        <w:tblW w:w="5000" w:type="pct"/>
        <w:tblInd w:w="5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34"/>
        <w:gridCol w:w="8606"/>
      </w:tblGrid>
      <w:tr w:rsidR="006E12A5" w:rsidRPr="004F6BBE" w14:paraId="291BD2EB" w14:textId="77777777" w:rsidTr="00AA34B2">
        <w:trPr>
          <w:trHeight w:val="270"/>
        </w:trPr>
        <w:tc>
          <w:tcPr>
            <w:tcW w:w="5000" w:type="pct"/>
            <w:gridSpan w:val="2"/>
            <w:tcBorders>
              <w:top w:val="single" w:sz="12" w:space="0" w:color="auto"/>
              <w:left w:val="double" w:sz="4" w:space="0" w:color="auto"/>
              <w:bottom w:val="single" w:sz="2" w:space="0" w:color="auto"/>
              <w:right w:val="double" w:sz="4" w:space="0" w:color="auto"/>
            </w:tcBorders>
            <w:shd w:val="clear" w:color="auto" w:fill="D9D9D9"/>
          </w:tcPr>
          <w:p w14:paraId="65C3F1B0" w14:textId="77777777" w:rsidR="006E12A5" w:rsidRPr="004F6BBE" w:rsidRDefault="006E12A5" w:rsidP="00AA34B2">
            <w:pPr>
              <w:rPr>
                <w:rFonts w:asciiTheme="minorHAnsi" w:hAnsiTheme="minorHAnsi" w:cstheme="minorHAnsi"/>
                <w:b/>
                <w:szCs w:val="22"/>
              </w:rPr>
            </w:pPr>
            <w:r>
              <w:rPr>
                <w:rFonts w:asciiTheme="minorHAnsi" w:hAnsiTheme="minorHAnsi" w:cstheme="minorHAnsi"/>
                <w:b/>
                <w:szCs w:val="22"/>
              </w:rPr>
              <w:t>Seznam příloh</w:t>
            </w:r>
          </w:p>
        </w:tc>
      </w:tr>
      <w:tr w:rsidR="006E12A5" w:rsidRPr="0097671E" w14:paraId="17535656" w14:textId="77777777" w:rsidTr="00AA34B2">
        <w:trPr>
          <w:trHeight w:val="270"/>
        </w:trPr>
        <w:tc>
          <w:tcPr>
            <w:tcW w:w="240" w:type="pct"/>
            <w:tcBorders>
              <w:top w:val="single" w:sz="2" w:space="0" w:color="auto"/>
              <w:left w:val="double" w:sz="4" w:space="0" w:color="auto"/>
            </w:tcBorders>
          </w:tcPr>
          <w:p w14:paraId="2B773D04" w14:textId="77777777" w:rsidR="006E12A5" w:rsidRPr="0097671E" w:rsidRDefault="006E12A5" w:rsidP="00AA34B2">
            <w:pPr>
              <w:jc w:val="center"/>
              <w:rPr>
                <w:rFonts w:asciiTheme="minorHAnsi" w:hAnsiTheme="minorHAnsi" w:cstheme="minorHAnsi"/>
                <w:szCs w:val="22"/>
              </w:rPr>
            </w:pPr>
            <w:r w:rsidRPr="0097671E">
              <w:rPr>
                <w:rFonts w:asciiTheme="minorHAnsi" w:hAnsiTheme="minorHAnsi" w:cstheme="minorHAnsi"/>
                <w:szCs w:val="22"/>
              </w:rPr>
              <w:t>1.</w:t>
            </w:r>
          </w:p>
        </w:tc>
        <w:tc>
          <w:tcPr>
            <w:tcW w:w="4760" w:type="pct"/>
            <w:tcBorders>
              <w:top w:val="single" w:sz="2" w:space="0" w:color="auto"/>
              <w:right w:val="double" w:sz="4" w:space="0" w:color="auto"/>
            </w:tcBorders>
          </w:tcPr>
          <w:p w14:paraId="186C8C69" w14:textId="77777777" w:rsidR="006E12A5" w:rsidRPr="0097671E" w:rsidRDefault="006E12A5" w:rsidP="00AA34B2">
            <w:pPr>
              <w:rPr>
                <w:rFonts w:asciiTheme="minorHAnsi" w:hAnsiTheme="minorHAnsi" w:cstheme="minorHAnsi"/>
                <w:szCs w:val="22"/>
              </w:rPr>
            </w:pPr>
          </w:p>
        </w:tc>
      </w:tr>
      <w:tr w:rsidR="006E12A5" w:rsidRPr="0097671E" w14:paraId="7D8FBAB3" w14:textId="77777777" w:rsidTr="00AA34B2">
        <w:trPr>
          <w:trHeight w:val="240"/>
        </w:trPr>
        <w:tc>
          <w:tcPr>
            <w:tcW w:w="240" w:type="pct"/>
            <w:tcBorders>
              <w:left w:val="double" w:sz="4" w:space="0" w:color="auto"/>
            </w:tcBorders>
          </w:tcPr>
          <w:p w14:paraId="7323F1F0" w14:textId="77777777" w:rsidR="006E12A5" w:rsidRPr="0097671E" w:rsidRDefault="006E12A5" w:rsidP="00AA34B2">
            <w:pPr>
              <w:jc w:val="center"/>
              <w:rPr>
                <w:rFonts w:asciiTheme="minorHAnsi" w:hAnsiTheme="minorHAnsi" w:cstheme="minorHAnsi"/>
                <w:szCs w:val="22"/>
              </w:rPr>
            </w:pPr>
            <w:r w:rsidRPr="0097671E">
              <w:rPr>
                <w:rFonts w:asciiTheme="minorHAnsi" w:hAnsiTheme="minorHAnsi" w:cstheme="minorHAnsi"/>
                <w:szCs w:val="22"/>
              </w:rPr>
              <w:t>2.</w:t>
            </w:r>
          </w:p>
        </w:tc>
        <w:tc>
          <w:tcPr>
            <w:tcW w:w="4760" w:type="pct"/>
            <w:tcBorders>
              <w:right w:val="double" w:sz="4" w:space="0" w:color="auto"/>
            </w:tcBorders>
          </w:tcPr>
          <w:p w14:paraId="45057614" w14:textId="77777777" w:rsidR="006E12A5" w:rsidRPr="0097671E" w:rsidRDefault="006E12A5" w:rsidP="00AA34B2">
            <w:pPr>
              <w:rPr>
                <w:rFonts w:asciiTheme="minorHAnsi" w:hAnsiTheme="minorHAnsi" w:cstheme="minorHAnsi"/>
                <w:szCs w:val="22"/>
              </w:rPr>
            </w:pPr>
          </w:p>
        </w:tc>
      </w:tr>
      <w:tr w:rsidR="006E12A5" w:rsidRPr="0097671E" w14:paraId="5E9EB09A" w14:textId="77777777" w:rsidTr="00AA34B2">
        <w:trPr>
          <w:trHeight w:val="240"/>
        </w:trPr>
        <w:tc>
          <w:tcPr>
            <w:tcW w:w="240" w:type="pct"/>
            <w:tcBorders>
              <w:left w:val="double" w:sz="4" w:space="0" w:color="auto"/>
            </w:tcBorders>
          </w:tcPr>
          <w:p w14:paraId="0DFA5247" w14:textId="77777777" w:rsidR="006E12A5" w:rsidRPr="0097671E" w:rsidRDefault="006E12A5" w:rsidP="00AA34B2">
            <w:pPr>
              <w:jc w:val="center"/>
              <w:rPr>
                <w:rFonts w:asciiTheme="minorHAnsi" w:hAnsiTheme="minorHAnsi" w:cstheme="minorHAnsi"/>
                <w:szCs w:val="22"/>
              </w:rPr>
            </w:pPr>
            <w:r w:rsidRPr="0097671E">
              <w:rPr>
                <w:rFonts w:asciiTheme="minorHAnsi" w:hAnsiTheme="minorHAnsi" w:cstheme="minorHAnsi"/>
                <w:szCs w:val="22"/>
              </w:rPr>
              <w:t>3.</w:t>
            </w:r>
          </w:p>
        </w:tc>
        <w:tc>
          <w:tcPr>
            <w:tcW w:w="4760" w:type="pct"/>
            <w:tcBorders>
              <w:right w:val="double" w:sz="4" w:space="0" w:color="auto"/>
            </w:tcBorders>
          </w:tcPr>
          <w:p w14:paraId="57331AF9" w14:textId="77777777" w:rsidR="006E12A5" w:rsidRPr="0097671E" w:rsidRDefault="006E12A5" w:rsidP="00AA34B2">
            <w:pPr>
              <w:rPr>
                <w:rFonts w:asciiTheme="minorHAnsi" w:hAnsiTheme="minorHAnsi" w:cstheme="minorHAnsi"/>
                <w:szCs w:val="22"/>
              </w:rPr>
            </w:pPr>
          </w:p>
        </w:tc>
      </w:tr>
      <w:tr w:rsidR="006E12A5" w:rsidRPr="0097671E" w14:paraId="79CE9008" w14:textId="77777777" w:rsidTr="00AA34B2">
        <w:trPr>
          <w:trHeight w:val="240"/>
        </w:trPr>
        <w:tc>
          <w:tcPr>
            <w:tcW w:w="240" w:type="pct"/>
            <w:tcBorders>
              <w:left w:val="double" w:sz="4" w:space="0" w:color="auto"/>
            </w:tcBorders>
          </w:tcPr>
          <w:p w14:paraId="08E9DE3D" w14:textId="77777777" w:rsidR="006E12A5" w:rsidRPr="0097671E" w:rsidRDefault="006E12A5" w:rsidP="00AA34B2">
            <w:pPr>
              <w:jc w:val="center"/>
              <w:rPr>
                <w:rFonts w:asciiTheme="minorHAnsi" w:hAnsiTheme="minorHAnsi" w:cstheme="minorHAnsi"/>
                <w:szCs w:val="22"/>
              </w:rPr>
            </w:pPr>
            <w:r w:rsidRPr="0097671E">
              <w:rPr>
                <w:rFonts w:asciiTheme="minorHAnsi" w:hAnsiTheme="minorHAnsi" w:cstheme="minorHAnsi"/>
                <w:szCs w:val="22"/>
              </w:rPr>
              <w:t>4.</w:t>
            </w:r>
          </w:p>
        </w:tc>
        <w:tc>
          <w:tcPr>
            <w:tcW w:w="4760" w:type="pct"/>
            <w:tcBorders>
              <w:right w:val="double" w:sz="4" w:space="0" w:color="auto"/>
            </w:tcBorders>
          </w:tcPr>
          <w:p w14:paraId="0EFF78EB" w14:textId="77777777" w:rsidR="006E12A5" w:rsidRPr="0097671E" w:rsidRDefault="006E12A5" w:rsidP="00AA34B2">
            <w:pPr>
              <w:rPr>
                <w:rFonts w:asciiTheme="minorHAnsi" w:hAnsiTheme="minorHAnsi" w:cstheme="minorHAnsi"/>
                <w:szCs w:val="22"/>
              </w:rPr>
            </w:pPr>
          </w:p>
        </w:tc>
      </w:tr>
      <w:tr w:rsidR="006E12A5" w:rsidRPr="0097671E" w14:paraId="56C73544" w14:textId="77777777" w:rsidTr="00AA34B2">
        <w:trPr>
          <w:trHeight w:val="240"/>
        </w:trPr>
        <w:tc>
          <w:tcPr>
            <w:tcW w:w="240" w:type="pct"/>
            <w:tcBorders>
              <w:left w:val="double" w:sz="4" w:space="0" w:color="auto"/>
            </w:tcBorders>
          </w:tcPr>
          <w:p w14:paraId="047879BF" w14:textId="77777777" w:rsidR="006E12A5" w:rsidRPr="0097671E" w:rsidRDefault="006E12A5" w:rsidP="00AA34B2">
            <w:pPr>
              <w:jc w:val="center"/>
              <w:rPr>
                <w:rFonts w:asciiTheme="minorHAnsi" w:hAnsiTheme="minorHAnsi" w:cstheme="minorHAnsi"/>
                <w:szCs w:val="22"/>
              </w:rPr>
            </w:pPr>
            <w:r w:rsidRPr="0097671E">
              <w:rPr>
                <w:rFonts w:asciiTheme="minorHAnsi" w:hAnsiTheme="minorHAnsi" w:cstheme="minorHAnsi"/>
                <w:szCs w:val="22"/>
              </w:rPr>
              <w:t>5.</w:t>
            </w:r>
          </w:p>
        </w:tc>
        <w:tc>
          <w:tcPr>
            <w:tcW w:w="4760" w:type="pct"/>
            <w:tcBorders>
              <w:right w:val="double" w:sz="4" w:space="0" w:color="auto"/>
            </w:tcBorders>
          </w:tcPr>
          <w:p w14:paraId="1CE34B29" w14:textId="77777777" w:rsidR="006E12A5" w:rsidRPr="0097671E" w:rsidRDefault="006E12A5" w:rsidP="00AA34B2">
            <w:pPr>
              <w:rPr>
                <w:rFonts w:asciiTheme="minorHAnsi" w:hAnsiTheme="minorHAnsi" w:cstheme="minorHAnsi"/>
                <w:szCs w:val="22"/>
              </w:rPr>
            </w:pPr>
          </w:p>
        </w:tc>
      </w:tr>
    </w:tbl>
    <w:p w14:paraId="33535595" w14:textId="7B203BEB" w:rsidR="006E12A5" w:rsidRDefault="006E12A5" w:rsidP="006E12A5">
      <w:pPr>
        <w:rPr>
          <w:rFonts w:asciiTheme="minorHAnsi" w:hAnsiTheme="minorHAnsi" w:cstheme="minorHAnsi"/>
          <w:szCs w:val="22"/>
        </w:rPr>
      </w:pPr>
    </w:p>
    <w:p w14:paraId="1EA794E5" w14:textId="1E07C5AC" w:rsidR="00F47014" w:rsidRDefault="00F47014" w:rsidP="006E12A5">
      <w:pPr>
        <w:rPr>
          <w:rFonts w:asciiTheme="minorHAnsi" w:hAnsiTheme="minorHAnsi" w:cstheme="minorHAnsi"/>
          <w:szCs w:val="22"/>
        </w:rPr>
      </w:pPr>
    </w:p>
    <w:p w14:paraId="2B371EF8" w14:textId="7CABCE81" w:rsidR="00F47014" w:rsidRDefault="00F47014" w:rsidP="006E12A5">
      <w:pPr>
        <w:rPr>
          <w:rFonts w:asciiTheme="minorHAnsi" w:hAnsiTheme="minorHAnsi" w:cstheme="minorHAnsi"/>
          <w:szCs w:val="22"/>
        </w:rPr>
      </w:pPr>
    </w:p>
    <w:p w14:paraId="661E36D4" w14:textId="77777777" w:rsidR="00F47014" w:rsidRPr="0097671E" w:rsidRDefault="00F47014" w:rsidP="006E12A5">
      <w:pPr>
        <w:rPr>
          <w:rFonts w:asciiTheme="minorHAnsi" w:hAnsiTheme="minorHAnsi" w:cstheme="minorHAnsi"/>
          <w:szCs w:val="22"/>
        </w:rPr>
      </w:pPr>
    </w:p>
    <w:p w14:paraId="1F0713D7" w14:textId="77777777" w:rsidR="006E12A5" w:rsidRPr="0097671E" w:rsidRDefault="006E12A5" w:rsidP="006E12A5">
      <w:pPr>
        <w:rPr>
          <w:rFonts w:asciiTheme="minorHAnsi" w:hAnsiTheme="minorHAnsi" w:cstheme="minorHAnsi"/>
          <w:b/>
          <w:szCs w:val="22"/>
        </w:rPr>
      </w:pPr>
      <w:r w:rsidRPr="0097671E">
        <w:rPr>
          <w:rFonts w:asciiTheme="minorHAnsi" w:hAnsiTheme="minorHAnsi" w:cstheme="minorHAnsi"/>
          <w:b/>
          <w:szCs w:val="22"/>
        </w:rPr>
        <w:lastRenderedPageBreak/>
        <w:t>SCHVALOVACÍ TABULKA</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04"/>
        <w:gridCol w:w="1023"/>
        <w:gridCol w:w="2119"/>
      </w:tblGrid>
      <w:tr w:rsidR="006E12A5" w:rsidRPr="0097671E" w14:paraId="28F9A12C" w14:textId="77777777" w:rsidTr="00AA34B2">
        <w:trPr>
          <w:jc w:val="center"/>
        </w:trPr>
        <w:tc>
          <w:tcPr>
            <w:tcW w:w="1490" w:type="pct"/>
            <w:tcBorders>
              <w:top w:val="double" w:sz="4" w:space="0" w:color="auto"/>
              <w:left w:val="double" w:sz="4" w:space="0" w:color="auto"/>
              <w:bottom w:val="single" w:sz="4" w:space="0" w:color="auto"/>
              <w:right w:val="single" w:sz="4" w:space="0" w:color="auto"/>
            </w:tcBorders>
            <w:shd w:val="clear" w:color="auto" w:fill="D9D9D9"/>
            <w:vAlign w:val="center"/>
          </w:tcPr>
          <w:p w14:paraId="6D90E95B" w14:textId="77777777" w:rsidR="006E12A5" w:rsidRPr="0097671E" w:rsidRDefault="006E12A5" w:rsidP="00AA34B2">
            <w:pPr>
              <w:pStyle w:val="Tabulkatxtobyejn"/>
              <w:jc w:val="center"/>
              <w:rPr>
                <w:rFonts w:asciiTheme="minorHAnsi" w:hAnsiTheme="minorHAnsi" w:cstheme="minorHAnsi"/>
                <w:b/>
                <w:sz w:val="22"/>
                <w:szCs w:val="22"/>
              </w:rPr>
            </w:pPr>
            <w:r w:rsidRPr="0097671E">
              <w:rPr>
                <w:rFonts w:asciiTheme="minorHAnsi" w:hAnsiTheme="minorHAnsi" w:cstheme="minorHAnsi"/>
                <w:b/>
                <w:sz w:val="22"/>
                <w:szCs w:val="22"/>
              </w:rPr>
              <w:t>OBJEDNATEL</w:t>
            </w:r>
          </w:p>
        </w:tc>
        <w:tc>
          <w:tcPr>
            <w:tcW w:w="1772" w:type="pct"/>
            <w:tcBorders>
              <w:top w:val="double" w:sz="4" w:space="0" w:color="auto"/>
              <w:left w:val="single" w:sz="4" w:space="0" w:color="auto"/>
              <w:bottom w:val="single" w:sz="4" w:space="0" w:color="auto"/>
              <w:right w:val="single" w:sz="4" w:space="0" w:color="auto"/>
            </w:tcBorders>
            <w:shd w:val="clear" w:color="auto" w:fill="D9D9D9"/>
            <w:vAlign w:val="center"/>
          </w:tcPr>
          <w:p w14:paraId="6B55487C" w14:textId="77777777" w:rsidR="006E12A5" w:rsidRPr="0097671E" w:rsidRDefault="006E12A5" w:rsidP="00AA34B2">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Jméno a příjmení</w:t>
            </w:r>
          </w:p>
        </w:tc>
        <w:tc>
          <w:tcPr>
            <w:tcW w:w="566" w:type="pct"/>
            <w:tcBorders>
              <w:top w:val="double" w:sz="4" w:space="0" w:color="auto"/>
              <w:left w:val="single" w:sz="4" w:space="0" w:color="auto"/>
              <w:bottom w:val="single" w:sz="4" w:space="0" w:color="auto"/>
              <w:right w:val="single" w:sz="4" w:space="0" w:color="auto"/>
            </w:tcBorders>
            <w:shd w:val="clear" w:color="auto" w:fill="D9D9D9"/>
            <w:vAlign w:val="center"/>
          </w:tcPr>
          <w:p w14:paraId="41CAA3C6" w14:textId="77777777" w:rsidR="006E12A5" w:rsidRPr="0097671E" w:rsidRDefault="006E12A5" w:rsidP="00AA34B2">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Datum</w:t>
            </w:r>
          </w:p>
        </w:tc>
        <w:tc>
          <w:tcPr>
            <w:tcW w:w="1172" w:type="pct"/>
            <w:tcBorders>
              <w:top w:val="double" w:sz="4" w:space="0" w:color="auto"/>
              <w:left w:val="single" w:sz="4" w:space="0" w:color="auto"/>
              <w:bottom w:val="single" w:sz="4" w:space="0" w:color="auto"/>
              <w:right w:val="double" w:sz="4" w:space="0" w:color="auto"/>
            </w:tcBorders>
            <w:shd w:val="clear" w:color="auto" w:fill="D9D9D9"/>
            <w:vAlign w:val="center"/>
          </w:tcPr>
          <w:p w14:paraId="15F9BDF8" w14:textId="77777777" w:rsidR="006E12A5" w:rsidRPr="0097671E" w:rsidRDefault="006E12A5" w:rsidP="00AA34B2">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Podpis</w:t>
            </w:r>
          </w:p>
        </w:tc>
      </w:tr>
      <w:tr w:rsidR="006E12A5" w:rsidRPr="0097671E" w14:paraId="7A3B89F4" w14:textId="77777777" w:rsidTr="00AA34B2">
        <w:trPr>
          <w:cantSplit/>
          <w:jc w:val="center"/>
        </w:trPr>
        <w:tc>
          <w:tcPr>
            <w:tcW w:w="1490" w:type="pct"/>
            <w:tcBorders>
              <w:top w:val="single" w:sz="4" w:space="0" w:color="auto"/>
              <w:left w:val="double" w:sz="4" w:space="0" w:color="auto"/>
              <w:bottom w:val="double" w:sz="4" w:space="0" w:color="auto"/>
              <w:right w:val="single" w:sz="4" w:space="0" w:color="auto"/>
            </w:tcBorders>
            <w:shd w:val="clear" w:color="auto" w:fill="D9D9D9"/>
            <w:vAlign w:val="center"/>
          </w:tcPr>
          <w:p w14:paraId="0BA8D2CE" w14:textId="72D6EA4B" w:rsidR="006E12A5" w:rsidRPr="0097671E" w:rsidRDefault="006E12A5" w:rsidP="00AA34B2">
            <w:pPr>
              <w:pStyle w:val="Tabulkatxtobyejn"/>
              <w:rPr>
                <w:rFonts w:asciiTheme="minorHAnsi" w:hAnsiTheme="minorHAnsi" w:cstheme="minorHAnsi"/>
                <w:i/>
                <w:sz w:val="22"/>
                <w:szCs w:val="22"/>
              </w:rPr>
            </w:pPr>
            <w:r w:rsidRPr="0097671E">
              <w:rPr>
                <w:rFonts w:asciiTheme="minorHAnsi" w:hAnsiTheme="minorHAnsi" w:cstheme="minorHAnsi"/>
                <w:b/>
                <w:sz w:val="22"/>
                <w:szCs w:val="22"/>
              </w:rPr>
              <w:t xml:space="preserve">Oprávněná osoba uvedená </w:t>
            </w:r>
            <w:r w:rsidR="00963FBC">
              <w:rPr>
                <w:rFonts w:asciiTheme="minorHAnsi" w:hAnsiTheme="minorHAnsi" w:cstheme="minorHAnsi"/>
                <w:b/>
                <w:sz w:val="22"/>
                <w:szCs w:val="22"/>
              </w:rPr>
              <w:t xml:space="preserve">v </w:t>
            </w:r>
            <w:r w:rsidR="009863C6">
              <w:rPr>
                <w:rFonts w:asciiTheme="minorHAnsi" w:hAnsiTheme="minorHAnsi" w:cstheme="minorHAnsi"/>
                <w:b/>
                <w:sz w:val="22"/>
                <w:szCs w:val="22"/>
              </w:rPr>
              <w:t>Smlouvě</w:t>
            </w:r>
          </w:p>
        </w:tc>
        <w:tc>
          <w:tcPr>
            <w:tcW w:w="1772" w:type="pct"/>
            <w:tcBorders>
              <w:top w:val="single" w:sz="4" w:space="0" w:color="auto"/>
              <w:left w:val="single" w:sz="4" w:space="0" w:color="auto"/>
              <w:bottom w:val="double" w:sz="4" w:space="0" w:color="auto"/>
              <w:right w:val="single" w:sz="4" w:space="0" w:color="auto"/>
            </w:tcBorders>
            <w:vAlign w:val="center"/>
          </w:tcPr>
          <w:p w14:paraId="66ABD6B1" w14:textId="77777777" w:rsidR="006E12A5" w:rsidRPr="0097671E" w:rsidRDefault="006E12A5" w:rsidP="00AA34B2">
            <w:pPr>
              <w:rPr>
                <w:rFonts w:asciiTheme="minorHAnsi" w:hAnsiTheme="minorHAnsi" w:cstheme="minorHAnsi"/>
                <w:szCs w:val="22"/>
              </w:rPr>
            </w:pPr>
          </w:p>
        </w:tc>
        <w:tc>
          <w:tcPr>
            <w:tcW w:w="566" w:type="pct"/>
            <w:tcBorders>
              <w:top w:val="single" w:sz="4" w:space="0" w:color="auto"/>
              <w:left w:val="single" w:sz="4" w:space="0" w:color="auto"/>
              <w:bottom w:val="double" w:sz="4" w:space="0" w:color="auto"/>
              <w:right w:val="single" w:sz="4" w:space="0" w:color="auto"/>
            </w:tcBorders>
            <w:vAlign w:val="center"/>
          </w:tcPr>
          <w:p w14:paraId="6958246E" w14:textId="77777777" w:rsidR="006E12A5" w:rsidRPr="0097671E" w:rsidRDefault="006E12A5" w:rsidP="00AA34B2">
            <w:pPr>
              <w:pStyle w:val="Tabulkatxtobyejn"/>
              <w:rPr>
                <w:rFonts w:asciiTheme="minorHAnsi" w:hAnsiTheme="minorHAnsi" w:cstheme="minorHAnsi"/>
                <w:sz w:val="22"/>
                <w:szCs w:val="22"/>
              </w:rPr>
            </w:pPr>
          </w:p>
        </w:tc>
        <w:tc>
          <w:tcPr>
            <w:tcW w:w="1172" w:type="pct"/>
            <w:tcBorders>
              <w:top w:val="single" w:sz="4" w:space="0" w:color="auto"/>
              <w:left w:val="single" w:sz="4" w:space="0" w:color="auto"/>
              <w:bottom w:val="double" w:sz="4" w:space="0" w:color="auto"/>
              <w:right w:val="double" w:sz="4" w:space="0" w:color="auto"/>
            </w:tcBorders>
            <w:vAlign w:val="center"/>
          </w:tcPr>
          <w:p w14:paraId="757A91E2" w14:textId="77777777" w:rsidR="006E12A5" w:rsidRPr="0097671E" w:rsidRDefault="006E12A5" w:rsidP="00AA34B2">
            <w:pPr>
              <w:pStyle w:val="Tabulkatxtobyejn"/>
              <w:rPr>
                <w:rFonts w:asciiTheme="minorHAnsi" w:hAnsiTheme="minorHAnsi" w:cstheme="minorHAnsi"/>
                <w:sz w:val="22"/>
                <w:szCs w:val="22"/>
              </w:rPr>
            </w:pPr>
          </w:p>
        </w:tc>
      </w:tr>
    </w:tbl>
    <w:p w14:paraId="59284369" w14:textId="77777777" w:rsidR="006E12A5" w:rsidRPr="0097671E" w:rsidRDefault="006E12A5" w:rsidP="006E12A5">
      <w:pPr>
        <w:rPr>
          <w:rFonts w:asciiTheme="minorHAnsi" w:hAnsiTheme="minorHAnsi" w:cstheme="minorHAnsi"/>
          <w:szCs w:val="22"/>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04"/>
        <w:gridCol w:w="1023"/>
        <w:gridCol w:w="2119"/>
      </w:tblGrid>
      <w:tr w:rsidR="006E12A5" w:rsidRPr="0097671E" w14:paraId="2BEA9A5C" w14:textId="77777777" w:rsidTr="00AA34B2">
        <w:trPr>
          <w:jc w:val="center"/>
        </w:trPr>
        <w:tc>
          <w:tcPr>
            <w:tcW w:w="1490" w:type="pct"/>
            <w:tcBorders>
              <w:top w:val="double" w:sz="4" w:space="0" w:color="auto"/>
              <w:left w:val="double" w:sz="4" w:space="0" w:color="auto"/>
              <w:bottom w:val="single" w:sz="4" w:space="0" w:color="auto"/>
              <w:right w:val="single" w:sz="4" w:space="0" w:color="auto"/>
            </w:tcBorders>
            <w:shd w:val="clear" w:color="auto" w:fill="D9D9D9"/>
            <w:vAlign w:val="center"/>
          </w:tcPr>
          <w:p w14:paraId="78AEF107" w14:textId="77777777" w:rsidR="006E12A5" w:rsidRPr="0097671E" w:rsidRDefault="006E12A5" w:rsidP="00AA34B2">
            <w:pPr>
              <w:pStyle w:val="Tabulkatxtobyejn"/>
              <w:jc w:val="center"/>
              <w:rPr>
                <w:rFonts w:asciiTheme="minorHAnsi" w:hAnsiTheme="minorHAnsi" w:cstheme="minorHAnsi"/>
                <w:b/>
                <w:sz w:val="22"/>
                <w:szCs w:val="22"/>
              </w:rPr>
            </w:pPr>
            <w:r w:rsidRPr="0097671E">
              <w:rPr>
                <w:rFonts w:asciiTheme="minorHAnsi" w:hAnsiTheme="minorHAnsi" w:cstheme="minorHAnsi"/>
                <w:b/>
                <w:caps/>
                <w:sz w:val="22"/>
                <w:szCs w:val="22"/>
              </w:rPr>
              <w:t>Poskytovatel</w:t>
            </w:r>
          </w:p>
        </w:tc>
        <w:tc>
          <w:tcPr>
            <w:tcW w:w="1772" w:type="pct"/>
            <w:tcBorders>
              <w:top w:val="double" w:sz="4" w:space="0" w:color="auto"/>
              <w:left w:val="single" w:sz="4" w:space="0" w:color="auto"/>
              <w:bottom w:val="single" w:sz="4" w:space="0" w:color="auto"/>
              <w:right w:val="single" w:sz="4" w:space="0" w:color="auto"/>
            </w:tcBorders>
            <w:shd w:val="clear" w:color="auto" w:fill="D9D9D9"/>
            <w:vAlign w:val="center"/>
          </w:tcPr>
          <w:p w14:paraId="6A618A3C" w14:textId="77777777" w:rsidR="006E12A5" w:rsidRPr="0097671E" w:rsidRDefault="006E12A5" w:rsidP="00AA34B2">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Jméno a příjmení</w:t>
            </w:r>
          </w:p>
        </w:tc>
        <w:tc>
          <w:tcPr>
            <w:tcW w:w="566" w:type="pct"/>
            <w:tcBorders>
              <w:top w:val="double" w:sz="4" w:space="0" w:color="auto"/>
              <w:left w:val="single" w:sz="4" w:space="0" w:color="auto"/>
              <w:bottom w:val="single" w:sz="4" w:space="0" w:color="auto"/>
              <w:right w:val="single" w:sz="4" w:space="0" w:color="auto"/>
            </w:tcBorders>
            <w:shd w:val="clear" w:color="auto" w:fill="D9D9D9"/>
            <w:vAlign w:val="center"/>
          </w:tcPr>
          <w:p w14:paraId="3B0100D4" w14:textId="77777777" w:rsidR="006E12A5" w:rsidRPr="0097671E" w:rsidRDefault="006E12A5" w:rsidP="00AA34B2">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Datum</w:t>
            </w:r>
          </w:p>
        </w:tc>
        <w:tc>
          <w:tcPr>
            <w:tcW w:w="1172" w:type="pct"/>
            <w:tcBorders>
              <w:top w:val="double" w:sz="4" w:space="0" w:color="auto"/>
              <w:left w:val="single" w:sz="4" w:space="0" w:color="auto"/>
              <w:bottom w:val="single" w:sz="4" w:space="0" w:color="auto"/>
              <w:right w:val="double" w:sz="4" w:space="0" w:color="auto"/>
            </w:tcBorders>
            <w:shd w:val="clear" w:color="auto" w:fill="D9D9D9"/>
            <w:vAlign w:val="center"/>
          </w:tcPr>
          <w:p w14:paraId="3089A779" w14:textId="77777777" w:rsidR="006E12A5" w:rsidRPr="0097671E" w:rsidRDefault="006E12A5" w:rsidP="00AA34B2">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Podpis</w:t>
            </w:r>
          </w:p>
        </w:tc>
      </w:tr>
      <w:tr w:rsidR="006E12A5" w:rsidRPr="0097671E" w14:paraId="10748D24" w14:textId="77777777" w:rsidTr="00AA34B2">
        <w:trPr>
          <w:cantSplit/>
          <w:jc w:val="center"/>
        </w:trPr>
        <w:tc>
          <w:tcPr>
            <w:tcW w:w="1490" w:type="pct"/>
            <w:tcBorders>
              <w:top w:val="single" w:sz="4" w:space="0" w:color="auto"/>
              <w:left w:val="double" w:sz="4" w:space="0" w:color="auto"/>
              <w:bottom w:val="single" w:sz="4" w:space="0" w:color="auto"/>
              <w:right w:val="single" w:sz="4" w:space="0" w:color="auto"/>
            </w:tcBorders>
            <w:shd w:val="clear" w:color="auto" w:fill="D9D9D9"/>
            <w:vAlign w:val="center"/>
          </w:tcPr>
          <w:p w14:paraId="6230873F" w14:textId="39E73017" w:rsidR="006E12A5" w:rsidRPr="0097671E" w:rsidRDefault="006E12A5" w:rsidP="00AA34B2">
            <w:pPr>
              <w:pStyle w:val="Tabulkatxtobyejn"/>
              <w:rPr>
                <w:rFonts w:asciiTheme="minorHAnsi" w:hAnsiTheme="minorHAnsi" w:cstheme="minorHAnsi"/>
                <w:b/>
                <w:sz w:val="22"/>
                <w:szCs w:val="22"/>
              </w:rPr>
            </w:pPr>
            <w:r w:rsidRPr="0097671E">
              <w:rPr>
                <w:rFonts w:asciiTheme="minorHAnsi" w:hAnsiTheme="minorHAnsi" w:cstheme="minorHAnsi"/>
                <w:b/>
                <w:sz w:val="22"/>
                <w:szCs w:val="22"/>
              </w:rPr>
              <w:t>Oprávněná osoba uvedená v</w:t>
            </w:r>
            <w:r w:rsidR="00963FBC">
              <w:rPr>
                <w:rFonts w:asciiTheme="minorHAnsi" w:hAnsiTheme="minorHAnsi" w:cstheme="minorHAnsi"/>
                <w:b/>
                <w:sz w:val="22"/>
                <w:szCs w:val="22"/>
              </w:rPr>
              <w:t xml:space="preserve"> </w:t>
            </w:r>
            <w:r w:rsidR="009863C6">
              <w:rPr>
                <w:rFonts w:asciiTheme="minorHAnsi" w:hAnsiTheme="minorHAnsi" w:cstheme="minorHAnsi"/>
                <w:b/>
                <w:sz w:val="22"/>
                <w:szCs w:val="22"/>
              </w:rPr>
              <w:t>Smlouvě</w:t>
            </w:r>
          </w:p>
        </w:tc>
        <w:tc>
          <w:tcPr>
            <w:tcW w:w="1772" w:type="pct"/>
            <w:tcBorders>
              <w:top w:val="single" w:sz="4" w:space="0" w:color="auto"/>
              <w:left w:val="single" w:sz="4" w:space="0" w:color="auto"/>
              <w:bottom w:val="single" w:sz="4" w:space="0" w:color="auto"/>
              <w:right w:val="single" w:sz="4" w:space="0" w:color="auto"/>
            </w:tcBorders>
            <w:vAlign w:val="center"/>
          </w:tcPr>
          <w:p w14:paraId="7AC17531" w14:textId="77777777" w:rsidR="006E12A5" w:rsidRPr="0097671E" w:rsidRDefault="006E12A5" w:rsidP="00AA34B2">
            <w:pPr>
              <w:pStyle w:val="Tabulkatxtobyejn"/>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6AB9DBEC" w14:textId="77777777" w:rsidR="006E12A5" w:rsidRPr="0097671E" w:rsidRDefault="006E12A5" w:rsidP="00AA34B2">
            <w:pPr>
              <w:pStyle w:val="Tabulkatxtobyejn"/>
              <w:rPr>
                <w:rFonts w:asciiTheme="minorHAnsi" w:hAnsiTheme="minorHAnsi" w:cstheme="minorHAnsi"/>
                <w:sz w:val="22"/>
                <w:szCs w:val="22"/>
              </w:rPr>
            </w:pPr>
          </w:p>
        </w:tc>
        <w:tc>
          <w:tcPr>
            <w:tcW w:w="1172" w:type="pct"/>
            <w:tcBorders>
              <w:top w:val="single" w:sz="4" w:space="0" w:color="auto"/>
              <w:left w:val="single" w:sz="4" w:space="0" w:color="auto"/>
              <w:bottom w:val="single" w:sz="4" w:space="0" w:color="auto"/>
              <w:right w:val="double" w:sz="4" w:space="0" w:color="auto"/>
            </w:tcBorders>
            <w:vAlign w:val="center"/>
          </w:tcPr>
          <w:p w14:paraId="7736E823" w14:textId="77777777" w:rsidR="006E12A5" w:rsidRPr="0097671E" w:rsidRDefault="006E12A5" w:rsidP="00AA34B2">
            <w:pPr>
              <w:pStyle w:val="Tabulkatxtobyejn"/>
              <w:rPr>
                <w:rFonts w:asciiTheme="minorHAnsi" w:hAnsiTheme="minorHAnsi" w:cstheme="minorHAnsi"/>
                <w:sz w:val="22"/>
                <w:szCs w:val="22"/>
              </w:rPr>
            </w:pPr>
          </w:p>
        </w:tc>
      </w:tr>
    </w:tbl>
    <w:p w14:paraId="62574C75" w14:textId="77777777" w:rsidR="006E12A5" w:rsidRDefault="006E12A5" w:rsidP="006E12A5">
      <w:pPr>
        <w:jc w:val="both"/>
        <w:rPr>
          <w:b/>
        </w:rPr>
      </w:pPr>
    </w:p>
    <w:p w14:paraId="6C479091" w14:textId="60612B2C" w:rsidR="0023538B" w:rsidRDefault="006E12A5" w:rsidP="0023538B">
      <w:pPr>
        <w:spacing w:after="0" w:line="240" w:lineRule="auto"/>
        <w:rPr>
          <w:b/>
        </w:rPr>
      </w:pPr>
      <w:r>
        <w:rPr>
          <w:b/>
        </w:rPr>
        <w:br w:type="page"/>
      </w:r>
    </w:p>
    <w:p w14:paraId="5A21409D" w14:textId="77777777" w:rsidR="00571AD1" w:rsidRDefault="00571AD1" w:rsidP="00571AD1">
      <w:pPr>
        <w:jc w:val="center"/>
        <w:rPr>
          <w:b/>
        </w:rPr>
      </w:pPr>
      <w:r>
        <w:rPr>
          <w:b/>
        </w:rPr>
        <w:lastRenderedPageBreak/>
        <w:t>Příloha č. 5</w:t>
      </w:r>
    </w:p>
    <w:p w14:paraId="48B8AAC4" w14:textId="77777777" w:rsidR="00571AD1" w:rsidRPr="006707C3" w:rsidRDefault="00571AD1" w:rsidP="00571AD1">
      <w:pPr>
        <w:jc w:val="center"/>
        <w:rPr>
          <w:b/>
        </w:rPr>
      </w:pPr>
      <w:r>
        <w:rPr>
          <w:b/>
        </w:rPr>
        <w:t>Harmonogram</w:t>
      </w:r>
    </w:p>
    <w:p w14:paraId="6F7BF1F9" w14:textId="77777777" w:rsidR="00571AD1" w:rsidRPr="0097671E" w:rsidRDefault="00571AD1" w:rsidP="00571AD1">
      <w:pPr>
        <w:rPr>
          <w:rFonts w:asciiTheme="minorHAnsi" w:hAnsiTheme="minorHAnsi" w:cstheme="minorHAnsi"/>
          <w:szCs w:val="22"/>
        </w:rPr>
      </w:pPr>
    </w:p>
    <w:tbl>
      <w:tblPr>
        <w:tblStyle w:val="Mkatabulky"/>
        <w:tblW w:w="9464" w:type="dxa"/>
        <w:tblLook w:val="04A0" w:firstRow="1" w:lastRow="0" w:firstColumn="1" w:lastColumn="0" w:noHBand="0" w:noVBand="1"/>
      </w:tblPr>
      <w:tblGrid>
        <w:gridCol w:w="495"/>
        <w:gridCol w:w="6984"/>
        <w:gridCol w:w="1985"/>
      </w:tblGrid>
      <w:tr w:rsidR="00571AD1" w:rsidRPr="006E0DE1" w14:paraId="41AE5962" w14:textId="77777777" w:rsidTr="3946312F">
        <w:tc>
          <w:tcPr>
            <w:tcW w:w="495" w:type="dxa"/>
          </w:tcPr>
          <w:p w14:paraId="00FED652" w14:textId="77777777" w:rsidR="00571AD1" w:rsidRPr="006E0DE1" w:rsidRDefault="00571AD1" w:rsidP="00AA34B2">
            <w:pPr>
              <w:spacing w:before="120"/>
              <w:rPr>
                <w:rFonts w:cs="Arial"/>
                <w:b/>
              </w:rPr>
            </w:pPr>
            <w:r w:rsidRPr="006E0DE1">
              <w:rPr>
                <w:rFonts w:cs="Arial"/>
                <w:b/>
              </w:rPr>
              <w:t>ID</w:t>
            </w:r>
          </w:p>
        </w:tc>
        <w:tc>
          <w:tcPr>
            <w:tcW w:w="6984" w:type="dxa"/>
            <w:vAlign w:val="center"/>
          </w:tcPr>
          <w:p w14:paraId="4B70BAD1" w14:textId="77777777" w:rsidR="00571AD1" w:rsidRPr="006E0DE1" w:rsidRDefault="00571AD1" w:rsidP="00AA34B2">
            <w:pPr>
              <w:spacing w:before="120"/>
              <w:rPr>
                <w:rFonts w:cs="Arial"/>
                <w:b/>
              </w:rPr>
            </w:pPr>
            <w:r w:rsidRPr="006E0DE1">
              <w:rPr>
                <w:rFonts w:cs="Arial"/>
                <w:b/>
              </w:rPr>
              <w:t>Milník</w:t>
            </w:r>
          </w:p>
        </w:tc>
        <w:tc>
          <w:tcPr>
            <w:tcW w:w="1985" w:type="dxa"/>
            <w:vAlign w:val="center"/>
          </w:tcPr>
          <w:p w14:paraId="3EBBB227" w14:textId="77777777" w:rsidR="00571AD1" w:rsidRPr="006E0DE1" w:rsidRDefault="00571AD1" w:rsidP="00AA34B2">
            <w:pPr>
              <w:spacing w:before="120"/>
              <w:rPr>
                <w:rFonts w:cs="Arial"/>
                <w:b/>
              </w:rPr>
            </w:pPr>
            <w:r>
              <w:rPr>
                <w:rFonts w:cs="Arial"/>
                <w:b/>
              </w:rPr>
              <w:t>Předpokládaný t</w:t>
            </w:r>
            <w:r w:rsidRPr="006E0DE1">
              <w:rPr>
                <w:rFonts w:cs="Arial"/>
                <w:b/>
              </w:rPr>
              <w:t>ermín</w:t>
            </w:r>
          </w:p>
        </w:tc>
      </w:tr>
      <w:tr w:rsidR="00571AD1" w:rsidRPr="006E0DE1" w14:paraId="2FF4C86B" w14:textId="77777777" w:rsidTr="3946312F">
        <w:tc>
          <w:tcPr>
            <w:tcW w:w="495" w:type="dxa"/>
          </w:tcPr>
          <w:p w14:paraId="58A7EEEC" w14:textId="77777777" w:rsidR="00571AD1" w:rsidRPr="006E0DE1" w:rsidRDefault="00571AD1" w:rsidP="00AA34B2">
            <w:pPr>
              <w:spacing w:before="120"/>
              <w:rPr>
                <w:rFonts w:cs="Arial"/>
              </w:rPr>
            </w:pPr>
            <w:r w:rsidRPr="006E0DE1">
              <w:rPr>
                <w:rFonts w:cs="Arial"/>
              </w:rPr>
              <w:t>1.</w:t>
            </w:r>
          </w:p>
        </w:tc>
        <w:tc>
          <w:tcPr>
            <w:tcW w:w="6984" w:type="dxa"/>
            <w:vAlign w:val="center"/>
          </w:tcPr>
          <w:p w14:paraId="3D85CA45" w14:textId="0F2B6F0B" w:rsidR="00571AD1" w:rsidRPr="006E0DE1" w:rsidRDefault="00682C06" w:rsidP="00AA34B2">
            <w:pPr>
              <w:spacing w:before="120"/>
              <w:rPr>
                <w:rFonts w:cs="Arial"/>
              </w:rPr>
            </w:pPr>
            <w:r>
              <w:rPr>
                <w:rFonts w:cs="Arial"/>
              </w:rPr>
              <w:t>Poskytnutí součinnosti dle odst. 2.5 psím. a) až c) této Smlouvy</w:t>
            </w:r>
            <w:r w:rsidR="0009428E">
              <w:rPr>
                <w:rFonts w:cs="Arial"/>
              </w:rPr>
              <w:t xml:space="preserve"> a schválení základních parametrů Služeb Objednatelem a Partnery</w:t>
            </w:r>
          </w:p>
        </w:tc>
        <w:tc>
          <w:tcPr>
            <w:tcW w:w="1985" w:type="dxa"/>
            <w:vAlign w:val="center"/>
          </w:tcPr>
          <w:p w14:paraId="50ADA08B" w14:textId="6094D25F" w:rsidR="00571AD1" w:rsidRPr="006E0DE1" w:rsidRDefault="00571AD1" w:rsidP="00AA34B2">
            <w:pPr>
              <w:spacing w:before="120"/>
              <w:rPr>
                <w:rFonts w:cs="Arial"/>
              </w:rPr>
            </w:pPr>
            <w:r w:rsidRPr="006E0DE1">
              <w:rPr>
                <w:rFonts w:cs="Arial"/>
              </w:rPr>
              <w:t>T</w:t>
            </w:r>
            <w:r w:rsidR="00B943EE">
              <w:rPr>
                <w:rFonts w:cs="Arial"/>
              </w:rPr>
              <w:t>0</w:t>
            </w:r>
          </w:p>
        </w:tc>
      </w:tr>
      <w:tr w:rsidR="00571AD1" w:rsidRPr="006E0DE1" w14:paraId="4052E6C2" w14:textId="77777777" w:rsidTr="3946312F">
        <w:tc>
          <w:tcPr>
            <w:tcW w:w="495" w:type="dxa"/>
          </w:tcPr>
          <w:p w14:paraId="5CB97521" w14:textId="77777777" w:rsidR="00571AD1" w:rsidRPr="00D72463" w:rsidRDefault="00571AD1" w:rsidP="00AA34B2">
            <w:pPr>
              <w:spacing w:before="120"/>
              <w:rPr>
                <w:rFonts w:cs="Arial"/>
              </w:rPr>
            </w:pPr>
            <w:r w:rsidRPr="00D72463">
              <w:rPr>
                <w:rFonts w:cs="Arial"/>
              </w:rPr>
              <w:t>2.</w:t>
            </w:r>
          </w:p>
        </w:tc>
        <w:tc>
          <w:tcPr>
            <w:tcW w:w="6984" w:type="dxa"/>
            <w:vAlign w:val="center"/>
          </w:tcPr>
          <w:p w14:paraId="51CF5F09" w14:textId="51191133" w:rsidR="00571AD1" w:rsidRPr="00215B67" w:rsidRDefault="00B943EE" w:rsidP="00AA34B2">
            <w:pPr>
              <w:spacing w:before="120"/>
              <w:rPr>
                <w:rFonts w:cs="Arial"/>
              </w:rPr>
            </w:pPr>
            <w:bookmarkStart w:id="70" w:name="_Hlk36030018"/>
            <w:r w:rsidRPr="006E2EF3">
              <w:rPr>
                <w:rFonts w:cs="Arial"/>
              </w:rPr>
              <w:t xml:space="preserve">Zahájení </w:t>
            </w:r>
            <w:r w:rsidR="00251AE5">
              <w:rPr>
                <w:lang w:eastAsia="en-US"/>
              </w:rPr>
              <w:t>zajišťování integrace a komunikace</w:t>
            </w:r>
            <w:r w:rsidR="00251AE5" w:rsidRPr="006E2EF3" w:rsidDel="00251AE5">
              <w:rPr>
                <w:rFonts w:cs="Arial"/>
              </w:rPr>
              <w:t xml:space="preserve"> </w:t>
            </w:r>
            <w:bookmarkEnd w:id="70"/>
            <w:r w:rsidRPr="006E2EF3">
              <w:rPr>
                <w:rFonts w:cs="Arial"/>
              </w:rPr>
              <w:t>s CIS a dalšími přidruženými systémy</w:t>
            </w:r>
          </w:p>
        </w:tc>
        <w:tc>
          <w:tcPr>
            <w:tcW w:w="1985" w:type="dxa"/>
            <w:vAlign w:val="center"/>
          </w:tcPr>
          <w:p w14:paraId="1B7DB344" w14:textId="49B5BF39" w:rsidR="00571AD1" w:rsidRPr="00215B67" w:rsidRDefault="1AB527DA" w:rsidP="00AA34B2">
            <w:pPr>
              <w:spacing w:before="120"/>
              <w:rPr>
                <w:rFonts w:cs="Arial"/>
                <w:lang w:val="en-US"/>
              </w:rPr>
            </w:pPr>
            <w:r w:rsidRPr="3946312F">
              <w:rPr>
                <w:rFonts w:cs="Arial"/>
              </w:rPr>
              <w:t xml:space="preserve">T0 + </w:t>
            </w:r>
            <w:r w:rsidR="00251AE5">
              <w:rPr>
                <w:rFonts w:cs="Arial"/>
              </w:rPr>
              <w:t>6</w:t>
            </w:r>
            <w:r w:rsidRPr="3946312F">
              <w:rPr>
                <w:rFonts w:cs="Arial"/>
              </w:rPr>
              <w:t xml:space="preserve"> měsíců</w:t>
            </w:r>
            <w:r w:rsidR="7F222F7C" w:rsidRPr="3946312F">
              <w:rPr>
                <w:rFonts w:cs="Arial"/>
              </w:rPr>
              <w:t xml:space="preserve"> (=T1)</w:t>
            </w:r>
          </w:p>
        </w:tc>
      </w:tr>
      <w:tr w:rsidR="00571AD1" w:rsidRPr="006E0DE1" w14:paraId="46542E7C" w14:textId="77777777" w:rsidTr="3946312F">
        <w:tc>
          <w:tcPr>
            <w:tcW w:w="495" w:type="dxa"/>
          </w:tcPr>
          <w:p w14:paraId="476B7D03" w14:textId="77777777" w:rsidR="00571AD1" w:rsidRPr="00D72463" w:rsidRDefault="00571AD1" w:rsidP="00AA34B2">
            <w:pPr>
              <w:spacing w:before="120"/>
              <w:rPr>
                <w:rFonts w:cs="Arial"/>
              </w:rPr>
            </w:pPr>
            <w:r w:rsidRPr="00D72463">
              <w:rPr>
                <w:rFonts w:cs="Arial"/>
              </w:rPr>
              <w:t>3.</w:t>
            </w:r>
          </w:p>
        </w:tc>
        <w:tc>
          <w:tcPr>
            <w:tcW w:w="6984" w:type="dxa"/>
            <w:vAlign w:val="center"/>
          </w:tcPr>
          <w:p w14:paraId="01A7C272" w14:textId="444DDB1A" w:rsidR="00571AD1" w:rsidRPr="00215B67" w:rsidRDefault="00B943EE" w:rsidP="00AA34B2">
            <w:pPr>
              <w:spacing w:before="120"/>
              <w:rPr>
                <w:rFonts w:eastAsiaTheme="minorHAnsi" w:cs="Arial"/>
                <w:lang w:eastAsia="en-US"/>
              </w:rPr>
            </w:pPr>
            <w:r w:rsidRPr="00B943EE">
              <w:rPr>
                <w:rFonts w:cs="Arial"/>
              </w:rPr>
              <w:t xml:space="preserve">Zahájení pilotního provozu FE </w:t>
            </w:r>
            <w:r>
              <w:rPr>
                <w:rFonts w:cs="Arial"/>
              </w:rPr>
              <w:t>F</w:t>
            </w:r>
            <w:r w:rsidRPr="00B943EE">
              <w:rPr>
                <w:rFonts w:cs="Arial"/>
              </w:rPr>
              <w:t xml:space="preserve">unkcionality a platby v rámci </w:t>
            </w:r>
            <w:r>
              <w:rPr>
                <w:rFonts w:cs="Arial"/>
              </w:rPr>
              <w:t>Aplikace</w:t>
            </w:r>
            <w:r w:rsidRPr="00B943EE">
              <w:rPr>
                <w:rFonts w:cs="Arial"/>
              </w:rPr>
              <w:t xml:space="preserve">, podpory uživatelů, </w:t>
            </w:r>
            <w:proofErr w:type="spellStart"/>
            <w:r w:rsidRPr="00B943EE">
              <w:rPr>
                <w:rFonts w:cs="Arial"/>
              </w:rPr>
              <w:t>service</w:t>
            </w:r>
            <w:proofErr w:type="spellEnd"/>
            <w:r w:rsidRPr="00B943EE">
              <w:rPr>
                <w:rFonts w:cs="Arial"/>
              </w:rPr>
              <w:t xml:space="preserve"> desku, infolinky, zajištění reklamačního procesu a reportingu a zpracování dat a statistik (od spuštění funkce veřejnosti)</w:t>
            </w:r>
          </w:p>
        </w:tc>
        <w:tc>
          <w:tcPr>
            <w:tcW w:w="1985" w:type="dxa"/>
            <w:vAlign w:val="center"/>
          </w:tcPr>
          <w:p w14:paraId="1BDB478A" w14:textId="794E0AB1" w:rsidR="00571AD1" w:rsidRPr="00215B67" w:rsidRDefault="00B943EE" w:rsidP="00AA34B2">
            <w:pPr>
              <w:spacing w:before="120"/>
              <w:rPr>
                <w:rFonts w:cs="Arial"/>
              </w:rPr>
            </w:pPr>
            <w:r>
              <w:rPr>
                <w:rFonts w:cs="Arial"/>
              </w:rPr>
              <w:t>T1 + 4 měsíce</w:t>
            </w:r>
            <w:r w:rsidRPr="00215B67">
              <w:rPr>
                <w:rFonts w:cs="Arial"/>
              </w:rPr>
              <w:t xml:space="preserve"> </w:t>
            </w:r>
            <w:r w:rsidR="00571AD1" w:rsidRPr="00215B67">
              <w:rPr>
                <w:rFonts w:cs="Arial"/>
              </w:rPr>
              <w:t>(=T2)</w:t>
            </w:r>
          </w:p>
        </w:tc>
      </w:tr>
      <w:tr w:rsidR="00B943EE" w:rsidRPr="006E0DE1" w14:paraId="6B614DDF" w14:textId="77777777" w:rsidTr="3946312F">
        <w:tc>
          <w:tcPr>
            <w:tcW w:w="495" w:type="dxa"/>
          </w:tcPr>
          <w:p w14:paraId="54842DA3" w14:textId="374FD5C7" w:rsidR="00B943EE" w:rsidRPr="00D72463" w:rsidRDefault="00B943EE" w:rsidP="00AA34B2">
            <w:pPr>
              <w:spacing w:before="120"/>
              <w:rPr>
                <w:rFonts w:cs="Arial"/>
              </w:rPr>
            </w:pPr>
            <w:r>
              <w:rPr>
                <w:rFonts w:cs="Arial"/>
              </w:rPr>
              <w:t xml:space="preserve">4. </w:t>
            </w:r>
          </w:p>
        </w:tc>
        <w:tc>
          <w:tcPr>
            <w:tcW w:w="6984" w:type="dxa"/>
            <w:vAlign w:val="center"/>
          </w:tcPr>
          <w:p w14:paraId="6DD7B4A8" w14:textId="093138E1" w:rsidR="00B943EE" w:rsidRPr="00215B67" w:rsidRDefault="00B943EE" w:rsidP="00AA34B2">
            <w:pPr>
              <w:spacing w:before="120"/>
              <w:rPr>
                <w:rFonts w:cs="Arial"/>
              </w:rPr>
            </w:pPr>
            <w:r w:rsidRPr="00B943EE">
              <w:rPr>
                <w:rFonts w:cs="Arial"/>
              </w:rPr>
              <w:t xml:space="preserve">Zahájení provozu </w:t>
            </w:r>
            <w:r>
              <w:rPr>
                <w:rFonts w:cs="Arial"/>
              </w:rPr>
              <w:t>F</w:t>
            </w:r>
            <w:r w:rsidRPr="00B943EE">
              <w:rPr>
                <w:rFonts w:cs="Arial"/>
              </w:rPr>
              <w:t xml:space="preserve">unkcionality a platby v rámci </w:t>
            </w:r>
            <w:r>
              <w:rPr>
                <w:rFonts w:cs="Arial"/>
              </w:rPr>
              <w:t>Aplikace</w:t>
            </w:r>
            <w:r w:rsidRPr="00B943EE">
              <w:rPr>
                <w:rFonts w:cs="Arial"/>
              </w:rPr>
              <w:t xml:space="preserve">, především zobrazení informace o možnosti parkování v </w:t>
            </w:r>
            <w:r>
              <w:rPr>
                <w:rFonts w:cs="Arial"/>
              </w:rPr>
              <w:t>A</w:t>
            </w:r>
            <w:r w:rsidRPr="00B943EE">
              <w:rPr>
                <w:rFonts w:cs="Arial"/>
              </w:rPr>
              <w:t xml:space="preserve">plikaci </w:t>
            </w:r>
          </w:p>
        </w:tc>
        <w:tc>
          <w:tcPr>
            <w:tcW w:w="1985" w:type="dxa"/>
            <w:vAlign w:val="center"/>
          </w:tcPr>
          <w:p w14:paraId="073A8732" w14:textId="1B72A84C" w:rsidR="00B943EE" w:rsidRDefault="00B943EE" w:rsidP="00AA34B2">
            <w:pPr>
              <w:spacing w:before="120"/>
            </w:pPr>
            <w:r>
              <w:rPr>
                <w:rFonts w:cs="Arial"/>
              </w:rPr>
              <w:t>T2 + 6 měsíců</w:t>
            </w:r>
            <w:r w:rsidRPr="00215B67">
              <w:rPr>
                <w:rFonts w:cs="Arial"/>
              </w:rPr>
              <w:t xml:space="preserve"> (=T</w:t>
            </w:r>
            <w:r>
              <w:rPr>
                <w:rFonts w:cs="Arial"/>
              </w:rPr>
              <w:t>3</w:t>
            </w:r>
            <w:r w:rsidRPr="00215B67">
              <w:rPr>
                <w:rFonts w:cs="Arial"/>
              </w:rPr>
              <w:t>)</w:t>
            </w:r>
          </w:p>
        </w:tc>
      </w:tr>
    </w:tbl>
    <w:p w14:paraId="2688169D" w14:textId="77777777" w:rsidR="00571AD1" w:rsidRPr="006707C3" w:rsidRDefault="00571AD1" w:rsidP="00571AD1">
      <w:pPr>
        <w:spacing w:after="0" w:line="240" w:lineRule="auto"/>
        <w:rPr>
          <w:b/>
        </w:rPr>
      </w:pPr>
    </w:p>
    <w:p w14:paraId="7E30865D" w14:textId="60267101" w:rsidR="003812DD" w:rsidRPr="006707C3" w:rsidRDefault="003812DD" w:rsidP="003C0B5D">
      <w:pPr>
        <w:spacing w:after="0" w:line="240" w:lineRule="auto"/>
        <w:rPr>
          <w:b/>
        </w:rPr>
      </w:pPr>
    </w:p>
    <w:sectPr w:rsidR="003812DD" w:rsidRPr="006707C3" w:rsidSect="00D76009">
      <w:headerReference w:type="default" r:id="rId12"/>
      <w:footerReference w:type="default" r:id="rId13"/>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EAD7E" w14:textId="77777777" w:rsidR="00C20789" w:rsidRDefault="00C20789">
      <w:r>
        <w:separator/>
      </w:r>
    </w:p>
  </w:endnote>
  <w:endnote w:type="continuationSeparator" w:id="0">
    <w:p w14:paraId="560FEAEF" w14:textId="77777777" w:rsidR="00C20789" w:rsidRDefault="00C20789">
      <w:r>
        <w:continuationSeparator/>
      </w:r>
    </w:p>
  </w:endnote>
  <w:endnote w:type="continuationNotice" w:id="1">
    <w:p w14:paraId="1C31545D" w14:textId="77777777" w:rsidR="00C20789" w:rsidRDefault="00C20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5 Light">
    <w:altName w:val="Corbel"/>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altName w:val="Symbol"/>
    <w:charset w:val="EE"/>
    <w:family w:val="roman"/>
    <w:pitch w:val="variable"/>
  </w:font>
  <w:font w:name="JIDHHO+Arial,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ヒラギノ角ゴ Pro W3">
    <w:altName w:val="MS Gothic"/>
    <w:charset w:val="80"/>
    <w:family w:val="auto"/>
    <w:pitch w:val="variable"/>
    <w:sig w:usb0="00000000" w:usb1="00000000" w:usb2="07040001" w:usb3="00000000" w:csb0="00020000"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5AAD0" w14:textId="549B8EC8" w:rsidR="00B103C0" w:rsidRDefault="00B103C0" w:rsidP="00276ACA">
    <w:pPr>
      <w:pStyle w:val="Zpat"/>
    </w:pPr>
    <w:r>
      <w:t>-</w:t>
    </w:r>
    <w:sdt>
      <w:sdtPr>
        <w:id w:val="-1029169112"/>
        <w:docPartObj>
          <w:docPartGallery w:val="Page Numbers (Bottom of Page)"/>
          <w:docPartUnique/>
        </w:docPartObj>
      </w:sdtPr>
      <w:sdtEndPr/>
      <w:sdtContent>
        <w:r>
          <w:fldChar w:fldCharType="begin"/>
        </w:r>
        <w:r>
          <w:instrText>PAGE   \* MERGEFORMAT</w:instrText>
        </w:r>
        <w:r>
          <w:fldChar w:fldCharType="separate"/>
        </w:r>
        <w:r>
          <w:rPr>
            <w:noProof/>
          </w:rPr>
          <w:t>6</w:t>
        </w:r>
        <w:r>
          <w:fldChar w:fldCharType="end"/>
        </w:r>
        <w:r>
          <w:t>-</w:t>
        </w:r>
      </w:sdtContent>
    </w:sdt>
  </w:p>
  <w:p w14:paraId="6816D470" w14:textId="77777777" w:rsidR="00B103C0" w:rsidRPr="00D51536" w:rsidRDefault="00B103C0" w:rsidP="00276A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340C1" w14:textId="77777777" w:rsidR="00C20789" w:rsidRDefault="00C20789">
      <w:r>
        <w:separator/>
      </w:r>
    </w:p>
  </w:footnote>
  <w:footnote w:type="continuationSeparator" w:id="0">
    <w:p w14:paraId="4BEDCEC9" w14:textId="77777777" w:rsidR="00C20789" w:rsidRDefault="00C20789">
      <w:r>
        <w:continuationSeparator/>
      </w:r>
    </w:p>
  </w:footnote>
  <w:footnote w:type="continuationNotice" w:id="1">
    <w:p w14:paraId="3CB6F077" w14:textId="77777777" w:rsidR="00C20789" w:rsidRDefault="00C20789">
      <w:pPr>
        <w:spacing w:after="0" w:line="240" w:lineRule="auto"/>
      </w:pPr>
    </w:p>
  </w:footnote>
  <w:footnote w:id="2">
    <w:p w14:paraId="53255C27" w14:textId="4FE072E0" w:rsidR="00B103C0" w:rsidRDefault="00B103C0" w:rsidP="00CD4A7F">
      <w:pPr>
        <w:pStyle w:val="Textpoznpodarou"/>
        <w:jc w:val="both"/>
      </w:pPr>
      <w:r>
        <w:rPr>
          <w:rStyle w:val="Znakapoznpodarou"/>
        </w:rPr>
        <w:footnoteRef/>
      </w:r>
      <w:r>
        <w:t xml:space="preserve"> Na základě Smlouvy o zpracování osobních údajů uzavřené mezi Hl. městem Prahou a </w:t>
      </w:r>
      <w:r w:rsidRPr="00BC183F">
        <w:t>Technick</w:t>
      </w:r>
      <w:r>
        <w:t>ou</w:t>
      </w:r>
      <w:r w:rsidRPr="00BC183F">
        <w:t xml:space="preserve"> správ</w:t>
      </w:r>
      <w:r>
        <w:t>ou</w:t>
      </w:r>
      <w:r w:rsidRPr="00BC183F">
        <w:t xml:space="preserve"> komunikací</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6F245" w14:textId="1076B0DA" w:rsidR="00B103C0" w:rsidRDefault="00F47014" w:rsidP="00C44958">
    <w:pPr>
      <w:tabs>
        <w:tab w:val="center" w:pos="4536"/>
        <w:tab w:val="right" w:pos="9072"/>
      </w:tabs>
      <w:spacing w:after="0" w:line="240" w:lineRule="auto"/>
      <w:rPr>
        <w:rFonts w:ascii="Times New Roman" w:hAnsi="Times New Roman"/>
        <w:noProof/>
        <w:sz w:val="20"/>
        <w:szCs w:val="20"/>
      </w:rPr>
    </w:pPr>
    <w:r>
      <w:rPr>
        <w:rFonts w:ascii="Times New Roman" w:hAnsi="Times New Roman"/>
        <w:noProof/>
        <w:sz w:val="20"/>
        <w:szCs w:val="20"/>
      </w:rPr>
      <w:drawing>
        <wp:anchor distT="0" distB="0" distL="114300" distR="114300" simplePos="0" relativeHeight="251658240" behindDoc="0" locked="0" layoutInCell="1" allowOverlap="1" wp14:anchorId="2C0AB07C" wp14:editId="689185C0">
          <wp:simplePos x="0" y="0"/>
          <wp:positionH relativeFrom="column">
            <wp:posOffset>2650490</wp:posOffset>
          </wp:positionH>
          <wp:positionV relativeFrom="paragraph">
            <wp:posOffset>-153035</wp:posOffset>
          </wp:positionV>
          <wp:extent cx="481330" cy="48133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anchor>
      </w:drawing>
    </w:r>
  </w:p>
  <w:p w14:paraId="18A924CC" w14:textId="77777777" w:rsidR="00B103C0" w:rsidRPr="00FB299D" w:rsidRDefault="00B103C0" w:rsidP="00C44958">
    <w:pPr>
      <w:tabs>
        <w:tab w:val="center" w:pos="4536"/>
        <w:tab w:val="right" w:pos="9072"/>
      </w:tabs>
      <w:spacing w:after="0" w:line="240" w:lineRule="auto"/>
      <w:jc w:val="center"/>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hybridMultilevel"/>
    <w:tmpl w:val="F23EB522"/>
    <w:lvl w:ilvl="0" w:tplc="7E8C376A">
      <w:start w:val="1"/>
      <w:numFmt w:val="decimal"/>
      <w:pStyle w:val="slovanseznam4"/>
      <w:lvlText w:val="%1."/>
      <w:lvlJc w:val="left"/>
      <w:pPr>
        <w:tabs>
          <w:tab w:val="num" w:pos="1209"/>
        </w:tabs>
        <w:ind w:left="1209" w:hanging="360"/>
      </w:pPr>
    </w:lvl>
    <w:lvl w:ilvl="1" w:tplc="3948F2EE">
      <w:numFmt w:val="decimal"/>
      <w:lvlText w:val=""/>
      <w:lvlJc w:val="left"/>
    </w:lvl>
    <w:lvl w:ilvl="2" w:tplc="45624A8A">
      <w:numFmt w:val="decimal"/>
      <w:lvlText w:val=""/>
      <w:lvlJc w:val="left"/>
    </w:lvl>
    <w:lvl w:ilvl="3" w:tplc="248ED1C4">
      <w:numFmt w:val="decimal"/>
      <w:lvlText w:val=""/>
      <w:lvlJc w:val="left"/>
    </w:lvl>
    <w:lvl w:ilvl="4" w:tplc="C3E24CF0">
      <w:numFmt w:val="decimal"/>
      <w:lvlText w:val=""/>
      <w:lvlJc w:val="left"/>
    </w:lvl>
    <w:lvl w:ilvl="5" w:tplc="057A7A30">
      <w:numFmt w:val="decimal"/>
      <w:lvlText w:val=""/>
      <w:lvlJc w:val="left"/>
    </w:lvl>
    <w:lvl w:ilvl="6" w:tplc="EFD69136">
      <w:numFmt w:val="decimal"/>
      <w:lvlText w:val=""/>
      <w:lvlJc w:val="left"/>
    </w:lvl>
    <w:lvl w:ilvl="7" w:tplc="5A6C4008">
      <w:numFmt w:val="decimal"/>
      <w:lvlText w:val=""/>
      <w:lvlJc w:val="left"/>
    </w:lvl>
    <w:lvl w:ilvl="8" w:tplc="E2E64C0E">
      <w:numFmt w:val="decimal"/>
      <w:lvlText w:val=""/>
      <w:lvlJc w:val="left"/>
    </w:lvl>
  </w:abstractNum>
  <w:abstractNum w:abstractNumId="2" w15:restartNumberingAfterBreak="0">
    <w:nsid w:val="FFFFFF80"/>
    <w:multiLevelType w:val="hybridMultilevel"/>
    <w:tmpl w:val="988EF63A"/>
    <w:lvl w:ilvl="0" w:tplc="31BEA4F4">
      <w:start w:val="1"/>
      <w:numFmt w:val="bullet"/>
      <w:pStyle w:val="Seznamsodrkami5"/>
      <w:lvlText w:val=""/>
      <w:lvlJc w:val="left"/>
      <w:pPr>
        <w:tabs>
          <w:tab w:val="num" w:pos="1492"/>
        </w:tabs>
        <w:ind w:left="1492" w:hanging="360"/>
      </w:pPr>
      <w:rPr>
        <w:rFonts w:ascii="Symbol" w:hAnsi="Symbol" w:hint="default"/>
      </w:rPr>
    </w:lvl>
    <w:lvl w:ilvl="1" w:tplc="A260D89C">
      <w:numFmt w:val="decimal"/>
      <w:lvlText w:val=""/>
      <w:lvlJc w:val="left"/>
    </w:lvl>
    <w:lvl w:ilvl="2" w:tplc="68F2A0DA">
      <w:numFmt w:val="decimal"/>
      <w:lvlText w:val=""/>
      <w:lvlJc w:val="left"/>
    </w:lvl>
    <w:lvl w:ilvl="3" w:tplc="6464E85A">
      <w:numFmt w:val="decimal"/>
      <w:lvlText w:val=""/>
      <w:lvlJc w:val="left"/>
    </w:lvl>
    <w:lvl w:ilvl="4" w:tplc="5B7C3ED6">
      <w:numFmt w:val="decimal"/>
      <w:lvlText w:val=""/>
      <w:lvlJc w:val="left"/>
    </w:lvl>
    <w:lvl w:ilvl="5" w:tplc="F872B248">
      <w:numFmt w:val="decimal"/>
      <w:lvlText w:val=""/>
      <w:lvlJc w:val="left"/>
    </w:lvl>
    <w:lvl w:ilvl="6" w:tplc="26088AEE">
      <w:numFmt w:val="decimal"/>
      <w:lvlText w:val=""/>
      <w:lvlJc w:val="left"/>
    </w:lvl>
    <w:lvl w:ilvl="7" w:tplc="51AA6EB0">
      <w:numFmt w:val="decimal"/>
      <w:lvlText w:val=""/>
      <w:lvlJc w:val="left"/>
    </w:lvl>
    <w:lvl w:ilvl="8" w:tplc="DE14406E">
      <w:numFmt w:val="decimal"/>
      <w:lvlText w:val=""/>
      <w:lvlJc w:val="left"/>
    </w:lvl>
  </w:abstractNum>
  <w:abstractNum w:abstractNumId="3" w15:restartNumberingAfterBreak="0">
    <w:nsid w:val="FFFFFF81"/>
    <w:multiLevelType w:val="multilevel"/>
    <w:tmpl w:val="637AAB86"/>
    <w:lvl w:ilvl="0">
      <w:start w:val="1"/>
      <w:numFmt w:val="bullet"/>
      <w:pStyle w:val="Seznamsodrkami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1"/>
    <w:multiLevelType w:val="hybridMultilevel"/>
    <w:tmpl w:val="00000001"/>
    <w:name w:val="WW8Num2"/>
    <w:lvl w:ilvl="0" w:tplc="CC125C40">
      <w:numFmt w:val="bullet"/>
      <w:lvlText w:val="-"/>
      <w:lvlJc w:val="left"/>
      <w:pPr>
        <w:tabs>
          <w:tab w:val="num" w:pos="0"/>
        </w:tabs>
        <w:ind w:left="720" w:hanging="360"/>
      </w:pPr>
      <w:rPr>
        <w:rFonts w:ascii="Times New Roman" w:hAnsi="Times New Roman" w:cs="Times New Roman"/>
      </w:rPr>
    </w:lvl>
    <w:lvl w:ilvl="1" w:tplc="5BA64476">
      <w:numFmt w:val="decimal"/>
      <w:lvlText w:val=""/>
      <w:lvlJc w:val="left"/>
    </w:lvl>
    <w:lvl w:ilvl="2" w:tplc="D5F0DDAE">
      <w:numFmt w:val="decimal"/>
      <w:lvlText w:val=""/>
      <w:lvlJc w:val="left"/>
    </w:lvl>
    <w:lvl w:ilvl="3" w:tplc="D814EEE0">
      <w:numFmt w:val="decimal"/>
      <w:lvlText w:val=""/>
      <w:lvlJc w:val="left"/>
    </w:lvl>
    <w:lvl w:ilvl="4" w:tplc="B0A430B8">
      <w:numFmt w:val="decimal"/>
      <w:lvlText w:val=""/>
      <w:lvlJc w:val="left"/>
    </w:lvl>
    <w:lvl w:ilvl="5" w:tplc="623E4FCE">
      <w:numFmt w:val="decimal"/>
      <w:lvlText w:val=""/>
      <w:lvlJc w:val="left"/>
    </w:lvl>
    <w:lvl w:ilvl="6" w:tplc="E8F0FD18">
      <w:numFmt w:val="decimal"/>
      <w:lvlText w:val=""/>
      <w:lvlJc w:val="left"/>
    </w:lvl>
    <w:lvl w:ilvl="7" w:tplc="1DBE78DA">
      <w:numFmt w:val="decimal"/>
      <w:lvlText w:val=""/>
      <w:lvlJc w:val="left"/>
    </w:lvl>
    <w:lvl w:ilvl="8" w:tplc="B85E635E">
      <w:numFmt w:val="decimal"/>
      <w:lvlText w:val=""/>
      <w:lvlJc w:val="left"/>
    </w:lvl>
  </w:abstractNum>
  <w:abstractNum w:abstractNumId="5" w15:restartNumberingAfterBreak="0">
    <w:nsid w:val="00000005"/>
    <w:multiLevelType w:val="multilevel"/>
    <w:tmpl w:val="00000005"/>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25D5CAE"/>
    <w:multiLevelType w:val="hybridMultilevel"/>
    <w:tmpl w:val="A59275D0"/>
    <w:lvl w:ilvl="0" w:tplc="483696CC">
      <w:start w:val="1"/>
      <w:numFmt w:val="bullet"/>
      <w:pStyle w:val="Odrkovseznam"/>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3F0471"/>
    <w:multiLevelType w:val="multilevel"/>
    <w:tmpl w:val="FAD0A920"/>
    <w:lvl w:ilvl="0">
      <w:start w:val="1"/>
      <w:numFmt w:val="bullet"/>
      <w:pStyle w:val="odrka2"/>
      <w:lvlText w:val=""/>
      <w:lvlJc w:val="left"/>
      <w:pPr>
        <w:tabs>
          <w:tab w:val="num" w:pos="720"/>
        </w:tabs>
        <w:ind w:left="720" w:hanging="360"/>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ABC0FC5"/>
    <w:multiLevelType w:val="multilevel"/>
    <w:tmpl w:val="55DA17B2"/>
    <w:name w:val="WW8Num3"/>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1" w15:restartNumberingAfterBreak="0">
    <w:nsid w:val="14970EDC"/>
    <w:multiLevelType w:val="multilevel"/>
    <w:tmpl w:val="A6C2D602"/>
    <w:lvl w:ilvl="0">
      <w:start w:val="1"/>
      <w:numFmt w:val="decimal"/>
      <w:pStyle w:val="Zklad1"/>
      <w:lvlText w:val="%1."/>
      <w:lvlJc w:val="left"/>
      <w:pPr>
        <w:ind w:left="360" w:hanging="360"/>
      </w:pPr>
      <w:rPr>
        <w:rFonts w:ascii="Times New Roman" w:hAnsi="Times New Roman" w:cs="Times New Roman" w:hint="default"/>
      </w:rPr>
    </w:lvl>
    <w:lvl w:ilvl="1">
      <w:start w:val="1"/>
      <w:numFmt w:val="decimal"/>
      <w:pStyle w:val="Zklad2"/>
      <w:lvlText w:val="%1.%2."/>
      <w:lvlJc w:val="left"/>
      <w:pPr>
        <w:ind w:left="1503" w:hanging="51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Zklad3"/>
      <w:lvlText w:val="%1.%2.%3."/>
      <w:lvlJc w:val="left"/>
      <w:pPr>
        <w:ind w:left="2348"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505685"/>
    <w:multiLevelType w:val="hybridMultilevel"/>
    <w:tmpl w:val="8A1CC14E"/>
    <w:lvl w:ilvl="0" w:tplc="3CB8AE94">
      <w:start w:val="1"/>
      <w:numFmt w:val="lowerLetter"/>
      <w:pStyle w:val="zzxx"/>
      <w:lvlText w:val="%1)"/>
      <w:lvlJc w:val="left"/>
      <w:pPr>
        <w:ind w:left="360" w:hanging="360"/>
      </w:pPr>
      <w:rPr>
        <w:rFonts w:hint="default"/>
        <w:b/>
        <w:i w:val="0"/>
      </w:rPr>
    </w:lvl>
    <w:lvl w:ilvl="1" w:tplc="EF88B302">
      <w:start w:val="1"/>
      <w:numFmt w:val="lowerLetter"/>
      <w:lvlText w:val="%2)"/>
      <w:lvlJc w:val="left"/>
      <w:pPr>
        <w:ind w:left="1800" w:firstLine="0"/>
      </w:pPr>
      <w:rPr>
        <w:rFonts w:hint="default"/>
      </w:rPr>
    </w:lvl>
    <w:lvl w:ilvl="2" w:tplc="EEF49142" w:tentative="1">
      <w:start w:val="1"/>
      <w:numFmt w:val="lowerRoman"/>
      <w:lvlText w:val="%3."/>
      <w:lvlJc w:val="right"/>
      <w:pPr>
        <w:ind w:left="2880" w:hanging="180"/>
      </w:pPr>
    </w:lvl>
    <w:lvl w:ilvl="3" w:tplc="0E4A7B78" w:tentative="1">
      <w:start w:val="1"/>
      <w:numFmt w:val="decimal"/>
      <w:lvlText w:val="%4."/>
      <w:lvlJc w:val="left"/>
      <w:pPr>
        <w:ind w:left="3600" w:hanging="360"/>
      </w:pPr>
    </w:lvl>
    <w:lvl w:ilvl="4" w:tplc="0FDA99EE" w:tentative="1">
      <w:start w:val="1"/>
      <w:numFmt w:val="lowerLetter"/>
      <w:lvlText w:val="%5."/>
      <w:lvlJc w:val="left"/>
      <w:pPr>
        <w:ind w:left="4320" w:hanging="360"/>
      </w:pPr>
    </w:lvl>
    <w:lvl w:ilvl="5" w:tplc="AA644162" w:tentative="1">
      <w:start w:val="1"/>
      <w:numFmt w:val="lowerRoman"/>
      <w:lvlText w:val="%6."/>
      <w:lvlJc w:val="right"/>
      <w:pPr>
        <w:ind w:left="5040" w:hanging="180"/>
      </w:pPr>
    </w:lvl>
    <w:lvl w:ilvl="6" w:tplc="DEDC4F98" w:tentative="1">
      <w:start w:val="1"/>
      <w:numFmt w:val="decimal"/>
      <w:lvlText w:val="%7."/>
      <w:lvlJc w:val="left"/>
      <w:pPr>
        <w:ind w:left="5760" w:hanging="360"/>
      </w:pPr>
    </w:lvl>
    <w:lvl w:ilvl="7" w:tplc="0FA0B864" w:tentative="1">
      <w:start w:val="1"/>
      <w:numFmt w:val="lowerLetter"/>
      <w:lvlText w:val="%8."/>
      <w:lvlJc w:val="left"/>
      <w:pPr>
        <w:ind w:left="6480" w:hanging="360"/>
      </w:pPr>
    </w:lvl>
    <w:lvl w:ilvl="8" w:tplc="8E5C0C54" w:tentative="1">
      <w:start w:val="1"/>
      <w:numFmt w:val="lowerRoman"/>
      <w:lvlText w:val="%9."/>
      <w:lvlJc w:val="right"/>
      <w:pPr>
        <w:ind w:left="7200" w:hanging="180"/>
      </w:p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decimal"/>
      <w:pStyle w:val="Ploha4"/>
      <w:lvlText w:val="%1.%2.%3.%4"/>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5"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B785D48"/>
    <w:multiLevelType w:val="multilevel"/>
    <w:tmpl w:val="E9DC1A60"/>
    <w:lvl w:ilvl="0">
      <w:start w:val="1"/>
      <w:numFmt w:val="decimal"/>
      <w:pStyle w:val="SML1"/>
      <w:lvlText w:val="%1."/>
      <w:lvlJc w:val="left"/>
      <w:pPr>
        <w:ind w:left="360" w:hanging="360"/>
      </w:pPr>
    </w:lvl>
    <w:lvl w:ilvl="1">
      <w:start w:val="1"/>
      <w:numFmt w:val="decimal"/>
      <w:pStyle w:val="SML11"/>
      <w:lvlText w:val="%1.%2."/>
      <w:lvlJc w:val="left"/>
      <w:pPr>
        <w:ind w:left="3551" w:hanging="432"/>
      </w:pPr>
    </w:lvl>
    <w:lvl w:ilvl="2">
      <w:start w:val="1"/>
      <w:numFmt w:val="decimal"/>
      <w:pStyle w:val="SML111"/>
      <w:lvlText w:val="%1.%2.%3."/>
      <w:lvlJc w:val="left"/>
      <w:pPr>
        <w:ind w:left="1224" w:hanging="504"/>
      </w:pPr>
    </w:lvl>
    <w:lvl w:ilvl="3">
      <w:start w:val="1"/>
      <w:numFmt w:val="lowerRoman"/>
      <w:pStyle w:val="SMLi"/>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cs="Times New Roman" w:hint="default"/>
      </w:rPr>
    </w:lvl>
    <w:lvl w:ilvl="1" w:tplc="C39E3906">
      <w:start w:val="1"/>
      <w:numFmt w:val="bullet"/>
      <w:lvlText w:val="o"/>
      <w:lvlJc w:val="left"/>
      <w:pPr>
        <w:tabs>
          <w:tab w:val="num" w:pos="1440"/>
        </w:tabs>
        <w:ind w:left="1440" w:hanging="360"/>
      </w:pPr>
      <w:rPr>
        <w:rFonts w:ascii="Courier New" w:hAnsi="Courier New" w:cs="Courier New" w:hint="default"/>
      </w:rPr>
    </w:lvl>
    <w:lvl w:ilvl="2" w:tplc="24DC8DDC">
      <w:start w:val="1"/>
      <w:numFmt w:val="bullet"/>
      <w:lvlText w:val=""/>
      <w:lvlJc w:val="left"/>
      <w:pPr>
        <w:tabs>
          <w:tab w:val="num" w:pos="2160"/>
        </w:tabs>
        <w:ind w:left="2160" w:hanging="360"/>
      </w:pPr>
      <w:rPr>
        <w:rFonts w:ascii="Wingdings" w:hAnsi="Wingdings" w:cs="Times New Roman" w:hint="default"/>
      </w:rPr>
    </w:lvl>
    <w:lvl w:ilvl="3" w:tplc="93D25806">
      <w:start w:val="1"/>
      <w:numFmt w:val="bullet"/>
      <w:lvlText w:val=""/>
      <w:lvlJc w:val="left"/>
      <w:pPr>
        <w:tabs>
          <w:tab w:val="num" w:pos="2880"/>
        </w:tabs>
        <w:ind w:left="2880" w:hanging="360"/>
      </w:pPr>
      <w:rPr>
        <w:rFonts w:ascii="Symbol" w:hAnsi="Symbol" w:cs="Times New Roman" w:hint="default"/>
      </w:rPr>
    </w:lvl>
    <w:lvl w:ilvl="4" w:tplc="3190F2B4">
      <w:start w:val="1"/>
      <w:numFmt w:val="bullet"/>
      <w:lvlText w:val="o"/>
      <w:lvlJc w:val="left"/>
      <w:pPr>
        <w:tabs>
          <w:tab w:val="num" w:pos="3600"/>
        </w:tabs>
        <w:ind w:left="3600" w:hanging="360"/>
      </w:pPr>
      <w:rPr>
        <w:rFonts w:ascii="Courier New" w:hAnsi="Courier New" w:cs="Courier New" w:hint="default"/>
      </w:rPr>
    </w:lvl>
    <w:lvl w:ilvl="5" w:tplc="852EB38A">
      <w:start w:val="1"/>
      <w:numFmt w:val="bullet"/>
      <w:lvlText w:val=""/>
      <w:lvlJc w:val="left"/>
      <w:pPr>
        <w:tabs>
          <w:tab w:val="num" w:pos="4320"/>
        </w:tabs>
        <w:ind w:left="4320" w:hanging="360"/>
      </w:pPr>
      <w:rPr>
        <w:rFonts w:ascii="Wingdings" w:hAnsi="Wingdings" w:cs="Times New Roman" w:hint="default"/>
      </w:rPr>
    </w:lvl>
    <w:lvl w:ilvl="6" w:tplc="5EAE8E36">
      <w:start w:val="1"/>
      <w:numFmt w:val="bullet"/>
      <w:lvlText w:val=""/>
      <w:lvlJc w:val="left"/>
      <w:pPr>
        <w:tabs>
          <w:tab w:val="num" w:pos="5040"/>
        </w:tabs>
        <w:ind w:left="5040" w:hanging="360"/>
      </w:pPr>
      <w:rPr>
        <w:rFonts w:ascii="Symbol" w:hAnsi="Symbol" w:cs="Times New Roman" w:hint="default"/>
      </w:rPr>
    </w:lvl>
    <w:lvl w:ilvl="7" w:tplc="44607D14">
      <w:start w:val="1"/>
      <w:numFmt w:val="bullet"/>
      <w:lvlText w:val="o"/>
      <w:lvlJc w:val="left"/>
      <w:pPr>
        <w:tabs>
          <w:tab w:val="num" w:pos="5760"/>
        </w:tabs>
        <w:ind w:left="5760" w:hanging="360"/>
      </w:pPr>
      <w:rPr>
        <w:rFonts w:ascii="Courier New" w:hAnsi="Courier New" w:cs="Courier New" w:hint="default"/>
      </w:rPr>
    </w:lvl>
    <w:lvl w:ilvl="8" w:tplc="CF966DDE">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D26424C"/>
    <w:multiLevelType w:val="hybridMultilevel"/>
    <w:tmpl w:val="81AACE2E"/>
    <w:name w:val="WW8Num82"/>
    <w:lvl w:ilvl="0" w:tplc="FF7012B8">
      <w:numFmt w:val="bullet"/>
      <w:lvlText w:val="-"/>
      <w:lvlJc w:val="left"/>
      <w:pPr>
        <w:ind w:left="720" w:hanging="360"/>
      </w:pPr>
      <w:rPr>
        <w:rFonts w:ascii="Calibri" w:eastAsiaTheme="minorHAnsi" w:hAnsi="Calibri" w:cs="Calibri" w:hint="default"/>
      </w:rPr>
    </w:lvl>
    <w:lvl w:ilvl="1" w:tplc="5EFE98DA" w:tentative="1">
      <w:start w:val="1"/>
      <w:numFmt w:val="bullet"/>
      <w:lvlText w:val="o"/>
      <w:lvlJc w:val="left"/>
      <w:pPr>
        <w:ind w:left="1440" w:hanging="360"/>
      </w:pPr>
      <w:rPr>
        <w:rFonts w:ascii="Courier New" w:hAnsi="Courier New" w:cs="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cs="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cs="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9" w15:restartNumberingAfterBreak="0">
    <w:nsid w:val="31F23D66"/>
    <w:multiLevelType w:val="multilevel"/>
    <w:tmpl w:val="49A84480"/>
    <w:styleLink w:val="AQslovanseznam"/>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4BD63E8"/>
    <w:multiLevelType w:val="multilevel"/>
    <w:tmpl w:val="62C6D944"/>
    <w:lvl w:ilvl="0">
      <w:start w:val="1"/>
      <w:numFmt w:val="decimal"/>
      <w:pStyle w:val="Kap1"/>
      <w:lvlText w:val="%1."/>
      <w:lvlJc w:val="left"/>
      <w:pPr>
        <w:ind w:left="360" w:hanging="360"/>
      </w:pPr>
    </w:lvl>
    <w:lvl w:ilvl="1">
      <w:start w:val="1"/>
      <w:numFmt w:val="decimal"/>
      <w:pStyle w:val="Kap11"/>
      <w:lvlText w:val="%1.%2."/>
      <w:lvlJc w:val="left"/>
      <w:pPr>
        <w:ind w:left="716" w:hanging="432"/>
      </w:pPr>
    </w:lvl>
    <w:lvl w:ilvl="2">
      <w:start w:val="1"/>
      <w:numFmt w:val="decimal"/>
      <w:pStyle w:val="Kap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DE5D85"/>
    <w:multiLevelType w:val="multilevel"/>
    <w:tmpl w:val="A2A41F60"/>
    <w:lvl w:ilvl="0">
      <w:start w:val="1"/>
      <w:numFmt w:val="decimal"/>
      <w:pStyle w:val="sN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89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62C6FCD"/>
    <w:multiLevelType w:val="multilevel"/>
    <w:tmpl w:val="7090D664"/>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46"/>
        </w:tabs>
        <w:ind w:left="1446" w:hanging="737"/>
      </w:pPr>
      <w:rPr>
        <w:rFonts w:hint="default"/>
        <w:b w:val="0"/>
        <w:sz w:val="22"/>
      </w:rPr>
    </w:lvl>
    <w:lvl w:ilvl="2">
      <w:start w:val="1"/>
      <w:numFmt w:val="lowerLetter"/>
      <w:lvlText w:val="%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3E393C"/>
    <w:multiLevelType w:val="hybridMultilevel"/>
    <w:tmpl w:val="74823796"/>
    <w:lvl w:ilvl="0" w:tplc="E9226276">
      <w:start w:val="1"/>
      <w:numFmt w:val="bullet"/>
      <w:pStyle w:val="Seznamsodrkami"/>
      <w:lvlText w:val="●"/>
      <w:lvlJc w:val="left"/>
      <w:pPr>
        <w:tabs>
          <w:tab w:val="num" w:pos="393"/>
        </w:tabs>
        <w:ind w:left="393" w:hanging="397"/>
      </w:pPr>
      <w:rPr>
        <w:rFonts w:ascii="Courier New" w:hAnsi="Courier New" w:hint="default"/>
        <w:color w:val="auto"/>
        <w:position w:val="0"/>
      </w:rPr>
    </w:lvl>
    <w:lvl w:ilvl="1" w:tplc="AA168EF2">
      <w:start w:val="1"/>
      <w:numFmt w:val="bullet"/>
      <w:lvlText w:val="○"/>
      <w:lvlJc w:val="left"/>
      <w:pPr>
        <w:tabs>
          <w:tab w:val="num" w:pos="790"/>
        </w:tabs>
        <w:ind w:left="790" w:hanging="397"/>
      </w:pPr>
      <w:rPr>
        <w:rFonts w:ascii="Courier New" w:hAnsi="Courier New" w:hint="default"/>
        <w:sz w:val="20"/>
      </w:rPr>
    </w:lvl>
    <w:lvl w:ilvl="2" w:tplc="42B6B65E">
      <w:start w:val="1"/>
      <w:numFmt w:val="bullet"/>
      <w:lvlText w:val="▪"/>
      <w:lvlJc w:val="left"/>
      <w:pPr>
        <w:tabs>
          <w:tab w:val="num" w:pos="1187"/>
        </w:tabs>
        <w:ind w:left="1187" w:hanging="397"/>
      </w:pPr>
      <w:rPr>
        <w:rFonts w:ascii="Courier New" w:hAnsi="Courier New" w:hint="default"/>
        <w:color w:val="auto"/>
      </w:rPr>
    </w:lvl>
    <w:lvl w:ilvl="3" w:tplc="D86C1F76">
      <w:start w:val="1"/>
      <w:numFmt w:val="bullet"/>
      <w:lvlText w:val="▫"/>
      <w:lvlJc w:val="left"/>
      <w:pPr>
        <w:tabs>
          <w:tab w:val="num" w:pos="1584"/>
        </w:tabs>
        <w:ind w:left="1584" w:hanging="397"/>
      </w:pPr>
      <w:rPr>
        <w:rFonts w:ascii="Courier New" w:hAnsi="Courier New" w:hint="default"/>
        <w:color w:val="auto"/>
      </w:rPr>
    </w:lvl>
    <w:lvl w:ilvl="4" w:tplc="32A8E72A">
      <w:start w:val="1"/>
      <w:numFmt w:val="bullet"/>
      <w:lvlText w:val="→"/>
      <w:lvlJc w:val="left"/>
      <w:pPr>
        <w:tabs>
          <w:tab w:val="num" w:pos="1981"/>
        </w:tabs>
        <w:ind w:left="1981" w:hanging="397"/>
      </w:pPr>
      <w:rPr>
        <w:rFonts w:ascii="Courier New" w:hAnsi="Courier New" w:hint="default"/>
        <w:color w:val="auto"/>
      </w:rPr>
    </w:lvl>
    <w:lvl w:ilvl="5" w:tplc="B364747E">
      <w:start w:val="1"/>
      <w:numFmt w:val="bullet"/>
      <w:lvlText w:val="▫"/>
      <w:lvlJc w:val="left"/>
      <w:pPr>
        <w:tabs>
          <w:tab w:val="num" w:pos="2377"/>
        </w:tabs>
        <w:ind w:left="2377" w:hanging="396"/>
      </w:pPr>
      <w:rPr>
        <w:rFonts w:ascii="Courier New" w:hAnsi="Courier New" w:hint="default"/>
        <w:color w:val="auto"/>
      </w:rPr>
    </w:lvl>
    <w:lvl w:ilvl="6" w:tplc="781AD8A0">
      <w:start w:val="1"/>
      <w:numFmt w:val="bullet"/>
      <w:lvlText w:val="▪"/>
      <w:lvlJc w:val="left"/>
      <w:pPr>
        <w:tabs>
          <w:tab w:val="num" w:pos="2774"/>
        </w:tabs>
        <w:ind w:left="2774" w:hanging="397"/>
      </w:pPr>
      <w:rPr>
        <w:rFonts w:ascii="Courier New" w:hAnsi="Courier New" w:hint="default"/>
        <w:color w:val="auto"/>
      </w:rPr>
    </w:lvl>
    <w:lvl w:ilvl="7" w:tplc="17E8A426">
      <w:start w:val="1"/>
      <w:numFmt w:val="bullet"/>
      <w:lvlText w:val="▫"/>
      <w:lvlJc w:val="left"/>
      <w:pPr>
        <w:tabs>
          <w:tab w:val="num" w:pos="3171"/>
        </w:tabs>
        <w:ind w:left="3171" w:hanging="397"/>
      </w:pPr>
      <w:rPr>
        <w:rFonts w:ascii="Courier New" w:hAnsi="Courier New" w:hint="default"/>
        <w:color w:val="auto"/>
      </w:rPr>
    </w:lvl>
    <w:lvl w:ilvl="8" w:tplc="BE241ED8">
      <w:start w:val="1"/>
      <w:numFmt w:val="bullet"/>
      <w:lvlText w:val="▪"/>
      <w:lvlJc w:val="left"/>
      <w:pPr>
        <w:tabs>
          <w:tab w:val="num" w:pos="3568"/>
        </w:tabs>
        <w:ind w:left="3568" w:hanging="397"/>
      </w:pPr>
      <w:rPr>
        <w:rFonts w:ascii="Courier New" w:hAnsi="Courier New" w:hint="default"/>
        <w:color w:val="auto"/>
      </w:rPr>
    </w:lvl>
  </w:abstractNum>
  <w:abstractNum w:abstractNumId="2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5" w15:restartNumberingAfterBreak="0">
    <w:nsid w:val="3BE03825"/>
    <w:multiLevelType w:val="multilevel"/>
    <w:tmpl w:val="6DA24478"/>
    <w:lvl w:ilvl="0">
      <w:start w:val="1"/>
      <w:numFmt w:val="none"/>
      <w:pStyle w:val="Seznambezodrek"/>
      <w:lvlText w:val="%1"/>
      <w:lvlJc w:val="left"/>
      <w:pPr>
        <w:tabs>
          <w:tab w:val="num" w:pos="1701"/>
        </w:tabs>
        <w:ind w:left="1701" w:hanging="567"/>
      </w:pPr>
      <w:rPr>
        <w:rFonts w:hint="default"/>
      </w:rPr>
    </w:lvl>
    <w:lvl w:ilvl="1">
      <w:start w:val="1"/>
      <w:numFmt w:val="none"/>
      <w:lvlText w:val="%1"/>
      <w:lvlJc w:val="left"/>
      <w:pPr>
        <w:tabs>
          <w:tab w:val="num" w:pos="2268"/>
        </w:tabs>
        <w:ind w:left="2268" w:hanging="567"/>
      </w:pPr>
      <w:rPr>
        <w:rFonts w:hint="default"/>
      </w:rPr>
    </w:lvl>
    <w:lvl w:ilvl="2">
      <w:start w:val="1"/>
      <w:numFmt w:val="none"/>
      <w:lvlText w:val="%1"/>
      <w:lvlJc w:val="left"/>
      <w:pPr>
        <w:tabs>
          <w:tab w:val="num" w:pos="2835"/>
        </w:tabs>
        <w:ind w:left="2835" w:hanging="567"/>
      </w:pPr>
      <w:rPr>
        <w:rFonts w:hint="default"/>
      </w:rPr>
    </w:lvl>
    <w:lvl w:ilvl="3">
      <w:start w:val="1"/>
      <w:numFmt w:val="none"/>
      <w:lvlText w:val="%1"/>
      <w:lvlJc w:val="left"/>
      <w:pPr>
        <w:tabs>
          <w:tab w:val="num" w:pos="3402"/>
        </w:tabs>
        <w:ind w:left="3402" w:hanging="567"/>
      </w:pPr>
      <w:rPr>
        <w:rFonts w:hint="default"/>
      </w:rPr>
    </w:lvl>
    <w:lvl w:ilvl="4">
      <w:start w:val="1"/>
      <w:numFmt w:val="decimal"/>
      <w:lvlText w:val="%1"/>
      <w:lvlJc w:val="left"/>
      <w:pPr>
        <w:tabs>
          <w:tab w:val="num" w:pos="3969"/>
        </w:tabs>
        <w:ind w:left="3969" w:hanging="567"/>
      </w:pPr>
      <w:rPr>
        <w:rFonts w:hint="default"/>
      </w:rPr>
    </w:lvl>
    <w:lvl w:ilvl="5">
      <w:start w:val="1"/>
      <w:numFmt w:val="decimal"/>
      <w:lvlText w:val="%1"/>
      <w:lvlJc w:val="left"/>
      <w:pPr>
        <w:tabs>
          <w:tab w:val="num" w:pos="4536"/>
        </w:tabs>
        <w:ind w:left="4536" w:hanging="567"/>
      </w:pPr>
      <w:rPr>
        <w:rFonts w:hint="default"/>
      </w:rPr>
    </w:lvl>
    <w:lvl w:ilvl="6">
      <w:start w:val="1"/>
      <w:numFmt w:val="decimal"/>
      <w:lvlText w:val="%1"/>
      <w:lvlJc w:val="left"/>
      <w:pPr>
        <w:tabs>
          <w:tab w:val="num" w:pos="5103"/>
        </w:tabs>
        <w:ind w:left="5103" w:hanging="567"/>
      </w:pPr>
      <w:rPr>
        <w:rFonts w:hint="default"/>
      </w:rPr>
    </w:lvl>
    <w:lvl w:ilvl="7">
      <w:start w:val="1"/>
      <w:numFmt w:val="decimal"/>
      <w:lvlText w:val="%1"/>
      <w:lvlJc w:val="left"/>
      <w:pPr>
        <w:tabs>
          <w:tab w:val="num" w:pos="5670"/>
        </w:tabs>
        <w:ind w:left="5670" w:hanging="567"/>
      </w:pPr>
      <w:rPr>
        <w:rFonts w:hint="default"/>
      </w:rPr>
    </w:lvl>
    <w:lvl w:ilvl="8">
      <w:start w:val="1"/>
      <w:numFmt w:val="decimal"/>
      <w:lvlText w:val="%1"/>
      <w:lvlJc w:val="left"/>
      <w:pPr>
        <w:tabs>
          <w:tab w:val="num" w:pos="6237"/>
        </w:tabs>
        <w:ind w:left="6237" w:hanging="567"/>
      </w:pPr>
      <w:rPr>
        <w:rFonts w:hint="default"/>
      </w:rPr>
    </w:lvl>
  </w:abstractNum>
  <w:abstractNum w:abstractNumId="26" w15:restartNumberingAfterBreak="0">
    <w:nsid w:val="3CFC531C"/>
    <w:multiLevelType w:val="multilevel"/>
    <w:tmpl w:val="10805BD8"/>
    <w:styleLink w:val="AQOdrkovseznam"/>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6404DB"/>
    <w:multiLevelType w:val="multilevel"/>
    <w:tmpl w:val="28245FB6"/>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8"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hint="default"/>
      </w:rPr>
    </w:lvl>
    <w:lvl w:ilvl="1" w:tplc="04050003" w:tentative="1">
      <w:start w:val="1"/>
      <w:numFmt w:val="lowerLetter"/>
      <w:lvlText w:val="%2."/>
      <w:lvlJc w:val="left"/>
      <w:pPr>
        <w:tabs>
          <w:tab w:val="num" w:pos="2007"/>
        </w:tabs>
        <w:ind w:left="2007" w:hanging="360"/>
      </w:pPr>
    </w:lvl>
    <w:lvl w:ilvl="2" w:tplc="04050005" w:tentative="1">
      <w:start w:val="1"/>
      <w:numFmt w:val="lowerRoman"/>
      <w:lvlText w:val="%3."/>
      <w:lvlJc w:val="right"/>
      <w:pPr>
        <w:tabs>
          <w:tab w:val="num" w:pos="2727"/>
        </w:tabs>
        <w:ind w:left="2727" w:hanging="180"/>
      </w:pPr>
    </w:lvl>
    <w:lvl w:ilvl="3" w:tplc="04050001" w:tentative="1">
      <w:start w:val="1"/>
      <w:numFmt w:val="decimal"/>
      <w:lvlText w:val="%4."/>
      <w:lvlJc w:val="left"/>
      <w:pPr>
        <w:tabs>
          <w:tab w:val="num" w:pos="3447"/>
        </w:tabs>
        <w:ind w:left="3447" w:hanging="360"/>
      </w:pPr>
    </w:lvl>
    <w:lvl w:ilvl="4" w:tplc="04050003" w:tentative="1">
      <w:start w:val="1"/>
      <w:numFmt w:val="lowerLetter"/>
      <w:lvlText w:val="%5."/>
      <w:lvlJc w:val="left"/>
      <w:pPr>
        <w:tabs>
          <w:tab w:val="num" w:pos="4167"/>
        </w:tabs>
        <w:ind w:left="4167" w:hanging="360"/>
      </w:pPr>
    </w:lvl>
    <w:lvl w:ilvl="5" w:tplc="04050005" w:tentative="1">
      <w:start w:val="1"/>
      <w:numFmt w:val="lowerRoman"/>
      <w:lvlText w:val="%6."/>
      <w:lvlJc w:val="right"/>
      <w:pPr>
        <w:tabs>
          <w:tab w:val="num" w:pos="4887"/>
        </w:tabs>
        <w:ind w:left="4887" w:hanging="180"/>
      </w:pPr>
    </w:lvl>
    <w:lvl w:ilvl="6" w:tplc="04050001" w:tentative="1">
      <w:start w:val="1"/>
      <w:numFmt w:val="decimal"/>
      <w:lvlText w:val="%7."/>
      <w:lvlJc w:val="left"/>
      <w:pPr>
        <w:tabs>
          <w:tab w:val="num" w:pos="5607"/>
        </w:tabs>
        <w:ind w:left="5607" w:hanging="360"/>
      </w:pPr>
    </w:lvl>
    <w:lvl w:ilvl="7" w:tplc="04050003" w:tentative="1">
      <w:start w:val="1"/>
      <w:numFmt w:val="lowerLetter"/>
      <w:lvlText w:val="%8."/>
      <w:lvlJc w:val="left"/>
      <w:pPr>
        <w:tabs>
          <w:tab w:val="num" w:pos="6327"/>
        </w:tabs>
        <w:ind w:left="6327" w:hanging="360"/>
      </w:pPr>
    </w:lvl>
    <w:lvl w:ilvl="8" w:tplc="04050005" w:tentative="1">
      <w:start w:val="1"/>
      <w:numFmt w:val="lowerRoman"/>
      <w:lvlText w:val="%9."/>
      <w:lvlJc w:val="right"/>
      <w:pPr>
        <w:tabs>
          <w:tab w:val="num" w:pos="7047"/>
        </w:tabs>
        <w:ind w:left="7047" w:hanging="180"/>
      </w:pPr>
    </w:lvl>
  </w:abstractNum>
  <w:abstractNum w:abstractNumId="29"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0"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hint="default"/>
      </w:rPr>
    </w:lvl>
    <w:lvl w:ilvl="1">
      <w:start w:val="2"/>
      <w:numFmt w:val="decimal"/>
      <w:isLgl/>
      <w:lvlText w:val="%1.%2."/>
      <w:lvlJc w:val="left"/>
      <w:pPr>
        <w:tabs>
          <w:tab w:val="num" w:pos="0"/>
        </w:tabs>
        <w:ind w:left="1080" w:hanging="7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520" w:hanging="216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1"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2" w15:restartNumberingAfterBreak="0">
    <w:nsid w:val="493E1E91"/>
    <w:multiLevelType w:val="hybridMultilevel"/>
    <w:tmpl w:val="DEDADCA8"/>
    <w:lvl w:ilvl="0" w:tplc="5712D518">
      <w:start w:val="1"/>
      <w:numFmt w:val="bullet"/>
      <w:lvlText w:val=""/>
      <w:lvlJc w:val="left"/>
      <w:pPr>
        <w:tabs>
          <w:tab w:val="num" w:pos="737"/>
        </w:tabs>
        <w:ind w:left="737" w:hanging="731"/>
      </w:pPr>
      <w:rPr>
        <w:rFonts w:ascii="Symbol" w:hAnsi="Symbol" w:hint="default"/>
        <w:color w:val="auto"/>
        <w:sz w:val="13"/>
      </w:rPr>
    </w:lvl>
    <w:lvl w:ilvl="1" w:tplc="9ECEC8B8">
      <w:start w:val="1"/>
      <w:numFmt w:val="bullet"/>
      <w:lvlRestart w:val="0"/>
      <w:pStyle w:val="RLOdrky"/>
      <w:lvlText w:val=""/>
      <w:lvlJc w:val="left"/>
      <w:pPr>
        <w:tabs>
          <w:tab w:val="num" w:pos="1134"/>
        </w:tabs>
        <w:ind w:left="1134" w:hanging="397"/>
      </w:pPr>
      <w:rPr>
        <w:rFonts w:ascii="Symbol" w:hAnsi="Symbol" w:hint="default"/>
        <w:color w:val="auto"/>
        <w:sz w:val="13"/>
        <w:szCs w:val="13"/>
      </w:rPr>
    </w:lvl>
    <w:lvl w:ilvl="2" w:tplc="ED7EB180">
      <w:start w:val="1"/>
      <w:numFmt w:val="bullet"/>
      <w:lvlRestart w:val="0"/>
      <w:lvlText w:val=""/>
      <w:lvlJc w:val="left"/>
      <w:pPr>
        <w:tabs>
          <w:tab w:val="num" w:pos="1701"/>
        </w:tabs>
        <w:ind w:left="1701" w:hanging="567"/>
      </w:pPr>
      <w:rPr>
        <w:rFonts w:ascii="Symbol" w:hAnsi="Symbol" w:hint="default"/>
        <w:color w:val="auto"/>
        <w:sz w:val="13"/>
        <w:szCs w:val="13"/>
      </w:rPr>
    </w:lvl>
    <w:lvl w:ilvl="3" w:tplc="F6CA6ADE">
      <w:start w:val="1"/>
      <w:numFmt w:val="bullet"/>
      <w:lvlRestart w:val="0"/>
      <w:lvlText w:val=""/>
      <w:lvlJc w:val="left"/>
      <w:pPr>
        <w:tabs>
          <w:tab w:val="num" w:pos="1985"/>
        </w:tabs>
        <w:ind w:left="1985" w:hanging="284"/>
      </w:pPr>
      <w:rPr>
        <w:rFonts w:ascii="Symbol" w:hAnsi="Symbol" w:hint="default"/>
        <w:color w:val="auto"/>
        <w:sz w:val="13"/>
        <w:szCs w:val="13"/>
      </w:rPr>
    </w:lvl>
    <w:lvl w:ilvl="4" w:tplc="1D92E944">
      <w:start w:val="1"/>
      <w:numFmt w:val="bullet"/>
      <w:lvlText w:val="o"/>
      <w:lvlJc w:val="left"/>
      <w:pPr>
        <w:tabs>
          <w:tab w:val="num" w:pos="9187"/>
        </w:tabs>
        <w:ind w:left="3685" w:hanging="737"/>
      </w:pPr>
      <w:rPr>
        <w:rFonts w:ascii="Courier New" w:hAnsi="Courier New" w:hint="default"/>
      </w:rPr>
    </w:lvl>
    <w:lvl w:ilvl="5" w:tplc="5D3C5082">
      <w:start w:val="1"/>
      <w:numFmt w:val="bullet"/>
      <w:lvlText w:val=""/>
      <w:lvlJc w:val="left"/>
      <w:pPr>
        <w:tabs>
          <w:tab w:val="num" w:pos="9924"/>
        </w:tabs>
        <w:ind w:left="4422" w:hanging="737"/>
      </w:pPr>
      <w:rPr>
        <w:rFonts w:ascii="Wingdings" w:hAnsi="Wingdings" w:hint="default"/>
      </w:rPr>
    </w:lvl>
    <w:lvl w:ilvl="6" w:tplc="E28CBF14">
      <w:start w:val="1"/>
      <w:numFmt w:val="bullet"/>
      <w:lvlText w:val=""/>
      <w:lvlJc w:val="left"/>
      <w:pPr>
        <w:tabs>
          <w:tab w:val="num" w:pos="10661"/>
        </w:tabs>
        <w:ind w:left="5159" w:hanging="737"/>
      </w:pPr>
      <w:rPr>
        <w:rFonts w:ascii="Symbol" w:hAnsi="Symbol" w:hint="default"/>
      </w:rPr>
    </w:lvl>
    <w:lvl w:ilvl="7" w:tplc="E0C0D02E">
      <w:start w:val="1"/>
      <w:numFmt w:val="bullet"/>
      <w:lvlText w:val="o"/>
      <w:lvlJc w:val="left"/>
      <w:pPr>
        <w:tabs>
          <w:tab w:val="num" w:pos="11398"/>
        </w:tabs>
        <w:ind w:left="5896" w:hanging="737"/>
      </w:pPr>
      <w:rPr>
        <w:rFonts w:ascii="Courier New" w:hAnsi="Courier New" w:hint="default"/>
      </w:rPr>
    </w:lvl>
    <w:lvl w:ilvl="8" w:tplc="02FCE82A">
      <w:start w:val="1"/>
      <w:numFmt w:val="bullet"/>
      <w:lvlText w:val=""/>
      <w:lvlJc w:val="left"/>
      <w:pPr>
        <w:ind w:left="6633" w:hanging="737"/>
      </w:pPr>
      <w:rPr>
        <w:rFonts w:ascii="Wingdings" w:hAnsi="Wingdings" w:hint="default"/>
      </w:rPr>
    </w:lvl>
  </w:abstractNum>
  <w:abstractNum w:abstractNumId="33"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cs="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5" w15:restartNumberingAfterBreak="0">
    <w:nsid w:val="4E3D2CD9"/>
    <w:multiLevelType w:val="multilevel"/>
    <w:tmpl w:val="585AC966"/>
    <w:lvl w:ilvl="0">
      <w:start w:val="1"/>
      <w:numFmt w:val="decimal"/>
      <w:lvlText w:val="%1."/>
      <w:lvlJc w:val="left"/>
      <w:pPr>
        <w:tabs>
          <w:tab w:val="num" w:pos="1080"/>
        </w:tabs>
        <w:ind w:left="1080" w:hanging="360"/>
      </w:pPr>
      <w:rPr>
        <w:rFonts w:hint="default"/>
      </w:rPr>
    </w:lvl>
    <w:lvl w:ilvl="1">
      <w:start w:val="1"/>
      <w:numFmt w:val="decimal"/>
      <w:pStyle w:val="4Dslovn2"/>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6"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8"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cs="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cs="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cs="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color w:val="auto"/>
      </w:r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42"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4" w15:restartNumberingAfterBreak="0">
    <w:nsid w:val="6BC419AE"/>
    <w:multiLevelType w:val="multilevel"/>
    <w:tmpl w:val="8EFE1A30"/>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EA91B04"/>
    <w:multiLevelType w:val="hybridMultilevel"/>
    <w:tmpl w:val="B22821AA"/>
    <w:styleLink w:val="Seznamodrky"/>
    <w:lvl w:ilvl="0" w:tplc="2C7012FC">
      <w:start w:val="1"/>
      <w:numFmt w:val="bullet"/>
      <w:lvlText w:val="●"/>
      <w:lvlJc w:val="left"/>
      <w:pPr>
        <w:tabs>
          <w:tab w:val="num" w:pos="1418"/>
        </w:tabs>
        <w:ind w:left="1418" w:hanging="567"/>
      </w:pPr>
      <w:rPr>
        <w:rFonts w:ascii="Times New Roman" w:hAnsi="Times New Roman" w:cs="Times New Roman" w:hint="default"/>
        <w:sz w:val="22"/>
        <w:szCs w:val="22"/>
      </w:rPr>
    </w:lvl>
    <w:lvl w:ilvl="1" w:tplc="9ACE3B70">
      <w:start w:val="1"/>
      <w:numFmt w:val="bullet"/>
      <w:pStyle w:val="Odrkabod2"/>
      <w:lvlText w:val="○"/>
      <w:lvlJc w:val="left"/>
      <w:pPr>
        <w:tabs>
          <w:tab w:val="num" w:pos="1985"/>
        </w:tabs>
        <w:ind w:left="1985" w:hanging="567"/>
      </w:pPr>
      <w:rPr>
        <w:rFonts w:ascii="Times New Roman" w:hAnsi="Times New Roman" w:cs="Times New Roman" w:hint="default"/>
      </w:rPr>
    </w:lvl>
    <w:lvl w:ilvl="2" w:tplc="CA5A8EEE">
      <w:start w:val="1"/>
      <w:numFmt w:val="bullet"/>
      <w:lvlText w:val="-"/>
      <w:lvlJc w:val="left"/>
      <w:pPr>
        <w:tabs>
          <w:tab w:val="num" w:pos="2552"/>
        </w:tabs>
        <w:ind w:left="2552" w:hanging="567"/>
      </w:pPr>
      <w:rPr>
        <w:rFonts w:ascii="Courier New" w:hAnsi="Courier New" w:cs="Courier New" w:hint="default"/>
      </w:rPr>
    </w:lvl>
    <w:lvl w:ilvl="3" w:tplc="A84295EC">
      <w:start w:val="1"/>
      <w:numFmt w:val="bullet"/>
      <w:lvlText w:val=""/>
      <w:lvlJc w:val="left"/>
      <w:pPr>
        <w:tabs>
          <w:tab w:val="num" w:pos="3119"/>
        </w:tabs>
        <w:ind w:left="3119" w:hanging="567"/>
      </w:pPr>
      <w:rPr>
        <w:rFonts w:ascii="Symbol" w:hAnsi="Symbol" w:cs="Symbol" w:hint="default"/>
      </w:rPr>
    </w:lvl>
    <w:lvl w:ilvl="4" w:tplc="075A8686">
      <w:start w:val="1"/>
      <w:numFmt w:val="bullet"/>
      <w:lvlText w:val=""/>
      <w:lvlJc w:val="left"/>
      <w:pPr>
        <w:tabs>
          <w:tab w:val="num" w:pos="3686"/>
        </w:tabs>
        <w:ind w:left="3686" w:hanging="567"/>
      </w:pPr>
      <w:rPr>
        <w:rFonts w:ascii="Symbol" w:hAnsi="Symbol" w:cs="Symbol" w:hint="default"/>
      </w:rPr>
    </w:lvl>
    <w:lvl w:ilvl="5" w:tplc="3D009B88">
      <w:start w:val="1"/>
      <w:numFmt w:val="bullet"/>
      <w:lvlText w:val=""/>
      <w:lvlJc w:val="left"/>
      <w:pPr>
        <w:tabs>
          <w:tab w:val="num" w:pos="4253"/>
        </w:tabs>
        <w:ind w:left="4253" w:hanging="567"/>
      </w:pPr>
      <w:rPr>
        <w:rFonts w:ascii="Symbol" w:hAnsi="Symbol" w:cs="Symbol" w:hint="default"/>
      </w:rPr>
    </w:lvl>
    <w:lvl w:ilvl="6" w:tplc="589A9FD2">
      <w:start w:val="1"/>
      <w:numFmt w:val="bullet"/>
      <w:lvlText w:val=""/>
      <w:lvlJc w:val="left"/>
      <w:pPr>
        <w:tabs>
          <w:tab w:val="num" w:pos="4820"/>
        </w:tabs>
        <w:ind w:left="4820" w:hanging="567"/>
      </w:pPr>
      <w:rPr>
        <w:rFonts w:ascii="Symbol" w:hAnsi="Symbol" w:cs="Symbol" w:hint="default"/>
      </w:rPr>
    </w:lvl>
    <w:lvl w:ilvl="7" w:tplc="E0106F18">
      <w:start w:val="1"/>
      <w:numFmt w:val="bullet"/>
      <w:lvlText w:val=""/>
      <w:lvlJc w:val="left"/>
      <w:pPr>
        <w:tabs>
          <w:tab w:val="num" w:pos="5387"/>
        </w:tabs>
        <w:ind w:left="5387" w:hanging="567"/>
      </w:pPr>
      <w:rPr>
        <w:rFonts w:ascii="Symbol" w:hAnsi="Symbol" w:cs="Symbol" w:hint="default"/>
      </w:rPr>
    </w:lvl>
    <w:lvl w:ilvl="8" w:tplc="574C994C">
      <w:start w:val="1"/>
      <w:numFmt w:val="bullet"/>
      <w:lvlText w:val=""/>
      <w:lvlJc w:val="left"/>
      <w:pPr>
        <w:tabs>
          <w:tab w:val="num" w:pos="5954"/>
        </w:tabs>
        <w:ind w:left="5954" w:hanging="567"/>
      </w:pPr>
      <w:rPr>
        <w:rFonts w:ascii="Symbol" w:hAnsi="Symbol" w:cs="Symbol" w:hint="default"/>
      </w:rPr>
    </w:lvl>
  </w:abstractNum>
  <w:abstractNum w:abstractNumId="46"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A8C1C31"/>
    <w:multiLevelType w:val="multilevel"/>
    <w:tmpl w:val="4926B224"/>
    <w:lvl w:ilvl="0">
      <w:start w:val="1"/>
      <w:numFmt w:val="decimal"/>
      <w:pStyle w:val="slovannadpis1rovn"/>
      <w:suff w:val="space"/>
      <w:lvlText w:val="%1."/>
      <w:lvlJc w:val="left"/>
      <w:pPr>
        <w:ind w:left="0" w:firstLine="0"/>
      </w:pPr>
    </w:lvl>
    <w:lvl w:ilvl="1">
      <w:start w:val="1"/>
      <w:numFmt w:val="decimal"/>
      <w:pStyle w:val="slovannadpis2rovn"/>
      <w:suff w:val="space"/>
      <w:lvlText w:val="%1.%2."/>
      <w:lvlJc w:val="left"/>
      <w:pPr>
        <w:ind w:left="0" w:firstLine="0"/>
      </w:pPr>
    </w:lvl>
    <w:lvl w:ilvl="2">
      <w:start w:val="1"/>
      <w:numFmt w:val="decimal"/>
      <w:pStyle w:val="slovannadpis3rovn"/>
      <w:suff w:val="space"/>
      <w:lvlText w:val="%1.%2.%3."/>
      <w:lvlJc w:val="left"/>
      <w:pPr>
        <w:ind w:left="0" w:firstLine="0"/>
      </w:pPr>
    </w:lvl>
    <w:lvl w:ilvl="3">
      <w:start w:val="1"/>
      <w:numFmt w:val="decimal"/>
      <w:pStyle w:val="slovannadpis4rovn"/>
      <w:suff w:val="space"/>
      <w:lvlText w:val="%1.%2.%3.%4."/>
      <w:lvlJc w:val="left"/>
      <w:pPr>
        <w:ind w:left="0" w:firstLine="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9" w15:restartNumberingAfterBreak="0">
    <w:nsid w:val="7A933951"/>
    <w:multiLevelType w:val="hybridMultilevel"/>
    <w:tmpl w:val="ED4E4942"/>
    <w:lvl w:ilvl="0" w:tplc="AC3E4AFC">
      <w:start w:val="1"/>
      <w:numFmt w:val="none"/>
      <w:pStyle w:val="Lena2"/>
      <w:lvlText w:val="A."/>
      <w:lvlJc w:val="left"/>
      <w:pPr>
        <w:tabs>
          <w:tab w:val="num" w:pos="2520"/>
        </w:tabs>
        <w:ind w:left="2520" w:hanging="360"/>
      </w:pPr>
      <w:rPr>
        <w:rFonts w:ascii="Garamond" w:hAnsi="Garamond" w:hint="default"/>
        <w:b/>
        <w:i w:val="0"/>
        <w:sz w:val="24"/>
        <w:szCs w:val="24"/>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50" w15:restartNumberingAfterBreak="0">
    <w:nsid w:val="7FBC2D79"/>
    <w:multiLevelType w:val="hybridMultilevel"/>
    <w:tmpl w:val="41A47F58"/>
    <w:lvl w:ilvl="0" w:tplc="CD0CCEC8">
      <w:start w:val="1"/>
      <w:numFmt w:val="upperRoman"/>
      <w:pStyle w:val="Smllnek"/>
      <w:lvlText w:val="%1."/>
      <w:lvlJc w:val="left"/>
      <w:pPr>
        <w:tabs>
          <w:tab w:val="num" w:pos="737"/>
        </w:tabs>
        <w:ind w:left="454" w:hanging="454"/>
      </w:pPr>
      <w:rPr>
        <w:rFonts w:hint="default"/>
        <w:b/>
        <w:i w:val="0"/>
        <w:caps/>
        <w:smallCaps w:val="0"/>
        <w:sz w:val="22"/>
      </w:rPr>
    </w:lvl>
    <w:lvl w:ilvl="1" w:tplc="54FEEC58">
      <w:start w:val="1"/>
      <w:numFmt w:val="decimal"/>
      <w:pStyle w:val="Smlodstavec"/>
      <w:lvlText w:val="%2."/>
      <w:lvlJc w:val="left"/>
      <w:pPr>
        <w:tabs>
          <w:tab w:val="num" w:pos="737"/>
        </w:tabs>
        <w:ind w:left="567" w:hanging="567"/>
      </w:pPr>
      <w:rPr>
        <w:rFonts w:hint="default"/>
        <w:b w:val="0"/>
        <w:i w:val="0"/>
        <w:caps w:val="0"/>
        <w:smallCaps w:val="0"/>
        <w:sz w:val="22"/>
      </w:rPr>
    </w:lvl>
    <w:lvl w:ilvl="2" w:tplc="8BB04D5E">
      <w:start w:val="1"/>
      <w:numFmt w:val="lowerLetter"/>
      <w:lvlText w:val="(%3)"/>
      <w:lvlJc w:val="left"/>
      <w:pPr>
        <w:tabs>
          <w:tab w:val="num" w:pos="1474"/>
        </w:tabs>
        <w:ind w:left="1134" w:hanging="567"/>
      </w:pPr>
      <w:rPr>
        <w:rFonts w:hint="default"/>
        <w:b w:val="0"/>
        <w:i w:val="0"/>
        <w:sz w:val="22"/>
      </w:rPr>
    </w:lvl>
    <w:lvl w:ilvl="3" w:tplc="87A0A9F4">
      <w:start w:val="1"/>
      <w:numFmt w:val="lowerRoman"/>
      <w:lvlText w:val="(%4)"/>
      <w:lvlJc w:val="left"/>
      <w:pPr>
        <w:tabs>
          <w:tab w:val="num" w:pos="2211"/>
        </w:tabs>
        <w:ind w:left="2211" w:hanging="737"/>
      </w:pPr>
      <w:rPr>
        <w:rFonts w:hint="default"/>
        <w:b w:val="0"/>
        <w:i w:val="0"/>
        <w:sz w:val="22"/>
      </w:rPr>
    </w:lvl>
    <w:lvl w:ilvl="4" w:tplc="9A44ACCC">
      <w:start w:val="1"/>
      <w:numFmt w:val="upperLetter"/>
      <w:lvlText w:val="(%5)"/>
      <w:lvlJc w:val="left"/>
      <w:pPr>
        <w:tabs>
          <w:tab w:val="num" w:pos="2880"/>
        </w:tabs>
        <w:ind w:left="2880" w:hanging="720"/>
      </w:pPr>
      <w:rPr>
        <w:rFonts w:ascii="Times New Roman" w:hAnsi="Times New Roman" w:hint="default"/>
        <w:b w:val="0"/>
        <w:i w:val="0"/>
        <w:sz w:val="22"/>
      </w:rPr>
    </w:lvl>
    <w:lvl w:ilvl="5" w:tplc="9FB422C0">
      <w:start w:val="1"/>
      <w:numFmt w:val="decimal"/>
      <w:lvlText w:val="%6."/>
      <w:lvlJc w:val="left"/>
      <w:pPr>
        <w:tabs>
          <w:tab w:val="num" w:pos="3600"/>
        </w:tabs>
        <w:ind w:left="3600" w:hanging="720"/>
      </w:pPr>
      <w:rPr>
        <w:rFonts w:ascii="Times New Roman" w:hAnsi="Times New Roman" w:hint="default"/>
        <w:b w:val="0"/>
        <w:i w:val="0"/>
        <w:sz w:val="22"/>
      </w:rPr>
    </w:lvl>
    <w:lvl w:ilvl="6" w:tplc="6AA6CBF2">
      <w:start w:val="1"/>
      <w:numFmt w:val="decimal"/>
      <w:lvlText w:val="%7."/>
      <w:lvlJc w:val="left"/>
      <w:pPr>
        <w:tabs>
          <w:tab w:val="num" w:pos="4320"/>
        </w:tabs>
        <w:ind w:left="4320" w:hanging="720"/>
      </w:pPr>
      <w:rPr>
        <w:rFonts w:hint="default"/>
      </w:rPr>
    </w:lvl>
    <w:lvl w:ilvl="7" w:tplc="AA7613E2">
      <w:start w:val="1"/>
      <w:numFmt w:val="decimal"/>
      <w:lvlText w:val="%8."/>
      <w:lvlJc w:val="left"/>
      <w:pPr>
        <w:tabs>
          <w:tab w:val="num" w:pos="5040"/>
        </w:tabs>
        <w:ind w:left="5040" w:hanging="720"/>
      </w:pPr>
      <w:rPr>
        <w:rFonts w:ascii="Times New Roman" w:hAnsi="Times New Roman" w:hint="default"/>
        <w:b w:val="0"/>
        <w:i w:val="0"/>
        <w:sz w:val="22"/>
      </w:rPr>
    </w:lvl>
    <w:lvl w:ilvl="8" w:tplc="16CE30F2">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2"/>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4"/>
  </w:num>
  <w:num w:numId="6">
    <w:abstractNumId w:val="12"/>
  </w:num>
  <w:num w:numId="7">
    <w:abstractNumId w:val="35"/>
  </w:num>
  <w:num w:numId="8">
    <w:abstractNumId w:val="46"/>
  </w:num>
  <w:num w:numId="9">
    <w:abstractNumId w:val="30"/>
  </w:num>
  <w:num w:numId="10">
    <w:abstractNumId w:val="23"/>
  </w:num>
  <w:num w:numId="11">
    <w:abstractNumId w:val="20"/>
  </w:num>
  <w:num w:numId="12">
    <w:abstractNumId w:val="32"/>
  </w:num>
  <w:num w:numId="13">
    <w:abstractNumId w:val="31"/>
  </w:num>
  <w:num w:numId="14">
    <w:abstractNumId w:val="10"/>
  </w:num>
  <w:num w:numId="15">
    <w:abstractNumId w:val="40"/>
  </w:num>
  <w:num w:numId="16">
    <w:abstractNumId w:val="13"/>
  </w:num>
  <w:num w:numId="17">
    <w:abstractNumId w:val="8"/>
  </w:num>
  <w:num w:numId="18">
    <w:abstractNumId w:val="3"/>
  </w:num>
  <w:num w:numId="19">
    <w:abstractNumId w:val="2"/>
  </w:num>
  <w:num w:numId="20">
    <w:abstractNumId w:val="29"/>
  </w:num>
  <w:num w:numId="21">
    <w:abstractNumId w:val="36"/>
  </w:num>
  <w:num w:numId="22">
    <w:abstractNumId w:val="39"/>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5"/>
  </w:num>
  <w:num w:numId="27">
    <w:abstractNumId w:val="38"/>
  </w:num>
  <w:num w:numId="28">
    <w:abstractNumId w:val="44"/>
  </w:num>
  <w:num w:numId="29">
    <w:abstractNumId w:val="45"/>
  </w:num>
  <w:num w:numId="30">
    <w:abstractNumId w:val="24"/>
  </w:num>
  <w:num w:numId="31">
    <w:abstractNumId w:val="34"/>
  </w:num>
  <w:num w:numId="32">
    <w:abstractNumId w:val="42"/>
  </w:num>
  <w:num w:numId="33">
    <w:abstractNumId w:val="33"/>
  </w:num>
  <w:num w:numId="34">
    <w:abstractNumId w:val="28"/>
  </w:num>
  <w:num w:numId="35">
    <w:abstractNumId w:val="6"/>
  </w:num>
  <w:num w:numId="36">
    <w:abstractNumId w:val="17"/>
  </w:num>
  <w:num w:numId="37">
    <w:abstractNumId w:val="1"/>
  </w:num>
  <w:num w:numId="38">
    <w:abstractNumId w:val="0"/>
  </w:num>
  <w:num w:numId="39">
    <w:abstractNumId w:val="19"/>
  </w:num>
  <w:num w:numId="40">
    <w:abstractNumId w:val="7"/>
  </w:num>
  <w:num w:numId="41">
    <w:abstractNumId w:val="26"/>
  </w:num>
  <w:num w:numId="42">
    <w:abstractNumId w:val="21"/>
  </w:num>
  <w:num w:numId="43">
    <w:abstractNumId w:val="48"/>
  </w:num>
  <w:num w:numId="44">
    <w:abstractNumId w:val="22"/>
    <w:lvlOverride w:ilvl="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Override>
    <w:lvlOverride w:ilvl="1">
      <w:lvl w:ilvl="1">
        <w:start w:val="1"/>
        <w:numFmt w:val="decimal"/>
        <w:pStyle w:val="RLTextlnkuslovan"/>
        <w:lvlText w:val="%1.%2"/>
        <w:lvlJc w:val="left"/>
        <w:pPr>
          <w:tabs>
            <w:tab w:val="num" w:pos="2297"/>
          </w:tabs>
          <w:ind w:left="2297"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5">
    <w:abstractNumId w:val="25"/>
  </w:num>
  <w:num w:numId="46">
    <w:abstractNumId w:val="11"/>
  </w:num>
  <w:num w:numId="47">
    <w:abstractNumId w:val="49"/>
  </w:num>
  <w:num w:numId="48">
    <w:abstractNumId w:val="50"/>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22"/>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C1"/>
    <w:rsid w:val="00000265"/>
    <w:rsid w:val="0000270D"/>
    <w:rsid w:val="00002FE3"/>
    <w:rsid w:val="00003439"/>
    <w:rsid w:val="00004BA9"/>
    <w:rsid w:val="00005E8A"/>
    <w:rsid w:val="00005F5D"/>
    <w:rsid w:val="0000611F"/>
    <w:rsid w:val="000062C3"/>
    <w:rsid w:val="00006609"/>
    <w:rsid w:val="00006791"/>
    <w:rsid w:val="00006A97"/>
    <w:rsid w:val="000077E2"/>
    <w:rsid w:val="00007FBB"/>
    <w:rsid w:val="000106B9"/>
    <w:rsid w:val="00010F32"/>
    <w:rsid w:val="00011674"/>
    <w:rsid w:val="000118DF"/>
    <w:rsid w:val="000128DF"/>
    <w:rsid w:val="000129E9"/>
    <w:rsid w:val="000130F2"/>
    <w:rsid w:val="0001335B"/>
    <w:rsid w:val="000148FB"/>
    <w:rsid w:val="00015269"/>
    <w:rsid w:val="00016811"/>
    <w:rsid w:val="0001690A"/>
    <w:rsid w:val="00017E47"/>
    <w:rsid w:val="00017F4F"/>
    <w:rsid w:val="0002001E"/>
    <w:rsid w:val="0002164D"/>
    <w:rsid w:val="00021C44"/>
    <w:rsid w:val="00022D82"/>
    <w:rsid w:val="00022DEC"/>
    <w:rsid w:val="0002303D"/>
    <w:rsid w:val="0002305B"/>
    <w:rsid w:val="000230DD"/>
    <w:rsid w:val="00024472"/>
    <w:rsid w:val="000245E7"/>
    <w:rsid w:val="00025089"/>
    <w:rsid w:val="00025BB2"/>
    <w:rsid w:val="0003001F"/>
    <w:rsid w:val="0003010B"/>
    <w:rsid w:val="000325B2"/>
    <w:rsid w:val="0003313E"/>
    <w:rsid w:val="00033256"/>
    <w:rsid w:val="00034101"/>
    <w:rsid w:val="000355EF"/>
    <w:rsid w:val="0003617C"/>
    <w:rsid w:val="00036DF7"/>
    <w:rsid w:val="00040458"/>
    <w:rsid w:val="000405E6"/>
    <w:rsid w:val="00040C53"/>
    <w:rsid w:val="00040E8B"/>
    <w:rsid w:val="0004116E"/>
    <w:rsid w:val="00041B1C"/>
    <w:rsid w:val="00041D84"/>
    <w:rsid w:val="000432AB"/>
    <w:rsid w:val="000437AF"/>
    <w:rsid w:val="000438F3"/>
    <w:rsid w:val="00044830"/>
    <w:rsid w:val="0004489C"/>
    <w:rsid w:val="00045038"/>
    <w:rsid w:val="000453BE"/>
    <w:rsid w:val="0004617E"/>
    <w:rsid w:val="00046603"/>
    <w:rsid w:val="00046870"/>
    <w:rsid w:val="00046948"/>
    <w:rsid w:val="00046B69"/>
    <w:rsid w:val="00046BE1"/>
    <w:rsid w:val="00047B69"/>
    <w:rsid w:val="0005020D"/>
    <w:rsid w:val="00050474"/>
    <w:rsid w:val="00051253"/>
    <w:rsid w:val="000516C6"/>
    <w:rsid w:val="00051BAB"/>
    <w:rsid w:val="000542A5"/>
    <w:rsid w:val="000542D4"/>
    <w:rsid w:val="00055FEF"/>
    <w:rsid w:val="00056FFF"/>
    <w:rsid w:val="000575DA"/>
    <w:rsid w:val="000609D0"/>
    <w:rsid w:val="00060CA5"/>
    <w:rsid w:val="000616F2"/>
    <w:rsid w:val="000619B1"/>
    <w:rsid w:val="000627F1"/>
    <w:rsid w:val="000639DD"/>
    <w:rsid w:val="000642F7"/>
    <w:rsid w:val="000644CF"/>
    <w:rsid w:val="00065633"/>
    <w:rsid w:val="00066B77"/>
    <w:rsid w:val="00070750"/>
    <w:rsid w:val="00070D5A"/>
    <w:rsid w:val="00070EF8"/>
    <w:rsid w:val="000718C4"/>
    <w:rsid w:val="000720BA"/>
    <w:rsid w:val="00072B64"/>
    <w:rsid w:val="0007341D"/>
    <w:rsid w:val="000736E9"/>
    <w:rsid w:val="00073B97"/>
    <w:rsid w:val="00074EB0"/>
    <w:rsid w:val="00075713"/>
    <w:rsid w:val="000760CF"/>
    <w:rsid w:val="00076868"/>
    <w:rsid w:val="00076E59"/>
    <w:rsid w:val="00077290"/>
    <w:rsid w:val="000809B7"/>
    <w:rsid w:val="00081153"/>
    <w:rsid w:val="00081CE2"/>
    <w:rsid w:val="00083BF8"/>
    <w:rsid w:val="00084527"/>
    <w:rsid w:val="00084EF9"/>
    <w:rsid w:val="00085865"/>
    <w:rsid w:val="00085A2C"/>
    <w:rsid w:val="00085C42"/>
    <w:rsid w:val="00086A04"/>
    <w:rsid w:val="00087CFF"/>
    <w:rsid w:val="00090165"/>
    <w:rsid w:val="0009054B"/>
    <w:rsid w:val="0009092D"/>
    <w:rsid w:val="000912F9"/>
    <w:rsid w:val="00091665"/>
    <w:rsid w:val="00092A44"/>
    <w:rsid w:val="00092CFA"/>
    <w:rsid w:val="00093033"/>
    <w:rsid w:val="0009428E"/>
    <w:rsid w:val="00094A1C"/>
    <w:rsid w:val="00094A43"/>
    <w:rsid w:val="0009675C"/>
    <w:rsid w:val="00096C23"/>
    <w:rsid w:val="00096ECC"/>
    <w:rsid w:val="0009772C"/>
    <w:rsid w:val="00097757"/>
    <w:rsid w:val="000978CE"/>
    <w:rsid w:val="00097C11"/>
    <w:rsid w:val="00097E78"/>
    <w:rsid w:val="000A02D6"/>
    <w:rsid w:val="000A03E8"/>
    <w:rsid w:val="000A09BB"/>
    <w:rsid w:val="000A0B7C"/>
    <w:rsid w:val="000A10D7"/>
    <w:rsid w:val="000A1393"/>
    <w:rsid w:val="000A19ED"/>
    <w:rsid w:val="000A458C"/>
    <w:rsid w:val="000A69F4"/>
    <w:rsid w:val="000A7BEF"/>
    <w:rsid w:val="000B0C12"/>
    <w:rsid w:val="000B236C"/>
    <w:rsid w:val="000B31DD"/>
    <w:rsid w:val="000B31E3"/>
    <w:rsid w:val="000B4122"/>
    <w:rsid w:val="000B419C"/>
    <w:rsid w:val="000B4FB6"/>
    <w:rsid w:val="000B5DE7"/>
    <w:rsid w:val="000B645F"/>
    <w:rsid w:val="000B69C5"/>
    <w:rsid w:val="000B70B4"/>
    <w:rsid w:val="000B74B6"/>
    <w:rsid w:val="000B78E0"/>
    <w:rsid w:val="000B7D2F"/>
    <w:rsid w:val="000C0861"/>
    <w:rsid w:val="000C1787"/>
    <w:rsid w:val="000C2475"/>
    <w:rsid w:val="000C3F03"/>
    <w:rsid w:val="000C3F5E"/>
    <w:rsid w:val="000C42CA"/>
    <w:rsid w:val="000C4403"/>
    <w:rsid w:val="000C459F"/>
    <w:rsid w:val="000C4659"/>
    <w:rsid w:val="000C4CCD"/>
    <w:rsid w:val="000C5884"/>
    <w:rsid w:val="000C5AA8"/>
    <w:rsid w:val="000C5DBA"/>
    <w:rsid w:val="000C74CA"/>
    <w:rsid w:val="000C772A"/>
    <w:rsid w:val="000D048F"/>
    <w:rsid w:val="000D14A9"/>
    <w:rsid w:val="000D16F6"/>
    <w:rsid w:val="000D186C"/>
    <w:rsid w:val="000D18E2"/>
    <w:rsid w:val="000D2260"/>
    <w:rsid w:val="000D2473"/>
    <w:rsid w:val="000D2ACD"/>
    <w:rsid w:val="000D2B3A"/>
    <w:rsid w:val="000D2D95"/>
    <w:rsid w:val="000D3776"/>
    <w:rsid w:val="000D3E84"/>
    <w:rsid w:val="000D4A29"/>
    <w:rsid w:val="000D4AC6"/>
    <w:rsid w:val="000D56A7"/>
    <w:rsid w:val="000D648F"/>
    <w:rsid w:val="000D64A9"/>
    <w:rsid w:val="000D650A"/>
    <w:rsid w:val="000D6A82"/>
    <w:rsid w:val="000D6AAB"/>
    <w:rsid w:val="000D71BA"/>
    <w:rsid w:val="000D7333"/>
    <w:rsid w:val="000D7FA9"/>
    <w:rsid w:val="000E0068"/>
    <w:rsid w:val="000E0618"/>
    <w:rsid w:val="000E08C6"/>
    <w:rsid w:val="000E1650"/>
    <w:rsid w:val="000E1905"/>
    <w:rsid w:val="000E263D"/>
    <w:rsid w:val="000E377C"/>
    <w:rsid w:val="000E3BBF"/>
    <w:rsid w:val="000E415A"/>
    <w:rsid w:val="000E4774"/>
    <w:rsid w:val="000E4805"/>
    <w:rsid w:val="000E4D22"/>
    <w:rsid w:val="000E5BF9"/>
    <w:rsid w:val="000E603F"/>
    <w:rsid w:val="000F1A33"/>
    <w:rsid w:val="000F3118"/>
    <w:rsid w:val="000F4158"/>
    <w:rsid w:val="000F57F6"/>
    <w:rsid w:val="000F7651"/>
    <w:rsid w:val="000F77BE"/>
    <w:rsid w:val="000F7ABA"/>
    <w:rsid w:val="000F7E77"/>
    <w:rsid w:val="00100913"/>
    <w:rsid w:val="00100EA8"/>
    <w:rsid w:val="0010102A"/>
    <w:rsid w:val="0010118D"/>
    <w:rsid w:val="00101678"/>
    <w:rsid w:val="00101BF3"/>
    <w:rsid w:val="0010258E"/>
    <w:rsid w:val="001033ED"/>
    <w:rsid w:val="0010412B"/>
    <w:rsid w:val="001043E3"/>
    <w:rsid w:val="001044F9"/>
    <w:rsid w:val="00104CFC"/>
    <w:rsid w:val="00104D64"/>
    <w:rsid w:val="00107047"/>
    <w:rsid w:val="001078B8"/>
    <w:rsid w:val="0011074D"/>
    <w:rsid w:val="001109A2"/>
    <w:rsid w:val="00110B17"/>
    <w:rsid w:val="00110EA8"/>
    <w:rsid w:val="001110D4"/>
    <w:rsid w:val="00111856"/>
    <w:rsid w:val="00111BDE"/>
    <w:rsid w:val="00111E89"/>
    <w:rsid w:val="00114087"/>
    <w:rsid w:val="001145AF"/>
    <w:rsid w:val="001148BE"/>
    <w:rsid w:val="001155C2"/>
    <w:rsid w:val="00115A0B"/>
    <w:rsid w:val="00116664"/>
    <w:rsid w:val="0011682B"/>
    <w:rsid w:val="00120048"/>
    <w:rsid w:val="0012071F"/>
    <w:rsid w:val="00120881"/>
    <w:rsid w:val="0012114A"/>
    <w:rsid w:val="00121D90"/>
    <w:rsid w:val="0012338C"/>
    <w:rsid w:val="00123AAF"/>
    <w:rsid w:val="00125460"/>
    <w:rsid w:val="00125A1F"/>
    <w:rsid w:val="00125B7B"/>
    <w:rsid w:val="001265FA"/>
    <w:rsid w:val="00127B03"/>
    <w:rsid w:val="001303A6"/>
    <w:rsid w:val="00131EEC"/>
    <w:rsid w:val="00132055"/>
    <w:rsid w:val="001325DF"/>
    <w:rsid w:val="00134099"/>
    <w:rsid w:val="00134206"/>
    <w:rsid w:val="001346EA"/>
    <w:rsid w:val="001347FF"/>
    <w:rsid w:val="00134E89"/>
    <w:rsid w:val="00135850"/>
    <w:rsid w:val="001358E4"/>
    <w:rsid w:val="00136D18"/>
    <w:rsid w:val="00141268"/>
    <w:rsid w:val="00141D94"/>
    <w:rsid w:val="00142F74"/>
    <w:rsid w:val="00144F44"/>
    <w:rsid w:val="00145401"/>
    <w:rsid w:val="00145549"/>
    <w:rsid w:val="001456AE"/>
    <w:rsid w:val="00145EE6"/>
    <w:rsid w:val="00145FF2"/>
    <w:rsid w:val="00146BFC"/>
    <w:rsid w:val="00147A9A"/>
    <w:rsid w:val="0015053D"/>
    <w:rsid w:val="00150FBD"/>
    <w:rsid w:val="00151F8C"/>
    <w:rsid w:val="00152C4E"/>
    <w:rsid w:val="00152EB5"/>
    <w:rsid w:val="00153773"/>
    <w:rsid w:val="0015581B"/>
    <w:rsid w:val="00156335"/>
    <w:rsid w:val="00157A4F"/>
    <w:rsid w:val="00157ADB"/>
    <w:rsid w:val="001604FB"/>
    <w:rsid w:val="00160517"/>
    <w:rsid w:val="00161098"/>
    <w:rsid w:val="00161E96"/>
    <w:rsid w:val="0016211C"/>
    <w:rsid w:val="001624A1"/>
    <w:rsid w:val="00163FF8"/>
    <w:rsid w:val="00164148"/>
    <w:rsid w:val="00164313"/>
    <w:rsid w:val="00164A2D"/>
    <w:rsid w:val="00164CC3"/>
    <w:rsid w:val="001653E0"/>
    <w:rsid w:val="0016541A"/>
    <w:rsid w:val="001657A8"/>
    <w:rsid w:val="0016591E"/>
    <w:rsid w:val="00166BA4"/>
    <w:rsid w:val="001670EF"/>
    <w:rsid w:val="00167D99"/>
    <w:rsid w:val="00167EFB"/>
    <w:rsid w:val="00170258"/>
    <w:rsid w:val="00170AED"/>
    <w:rsid w:val="00170B2B"/>
    <w:rsid w:val="001710CA"/>
    <w:rsid w:val="00171BA3"/>
    <w:rsid w:val="00171CBF"/>
    <w:rsid w:val="00173006"/>
    <w:rsid w:val="00173633"/>
    <w:rsid w:val="00173B5B"/>
    <w:rsid w:val="00173F24"/>
    <w:rsid w:val="00174EF0"/>
    <w:rsid w:val="001753AD"/>
    <w:rsid w:val="00175A73"/>
    <w:rsid w:val="001776AD"/>
    <w:rsid w:val="001779F1"/>
    <w:rsid w:val="0018051E"/>
    <w:rsid w:val="001810DD"/>
    <w:rsid w:val="00181BB5"/>
    <w:rsid w:val="001830F4"/>
    <w:rsid w:val="0018385A"/>
    <w:rsid w:val="001845CB"/>
    <w:rsid w:val="00184A78"/>
    <w:rsid w:val="00186901"/>
    <w:rsid w:val="00187470"/>
    <w:rsid w:val="00190627"/>
    <w:rsid w:val="0019094A"/>
    <w:rsid w:val="00191C2E"/>
    <w:rsid w:val="0019207A"/>
    <w:rsid w:val="00192B45"/>
    <w:rsid w:val="00192BAA"/>
    <w:rsid w:val="001934FD"/>
    <w:rsid w:val="0019368E"/>
    <w:rsid w:val="001936DB"/>
    <w:rsid w:val="00193DF3"/>
    <w:rsid w:val="00194815"/>
    <w:rsid w:val="001960A1"/>
    <w:rsid w:val="00196524"/>
    <w:rsid w:val="00196C4D"/>
    <w:rsid w:val="001A0966"/>
    <w:rsid w:val="001A14EE"/>
    <w:rsid w:val="001A1E34"/>
    <w:rsid w:val="001A3007"/>
    <w:rsid w:val="001A32DB"/>
    <w:rsid w:val="001A3C36"/>
    <w:rsid w:val="001A4287"/>
    <w:rsid w:val="001A49BD"/>
    <w:rsid w:val="001A642C"/>
    <w:rsid w:val="001A6A0A"/>
    <w:rsid w:val="001A6ED4"/>
    <w:rsid w:val="001A711E"/>
    <w:rsid w:val="001B3F3F"/>
    <w:rsid w:val="001B486C"/>
    <w:rsid w:val="001B532F"/>
    <w:rsid w:val="001B58EF"/>
    <w:rsid w:val="001B6010"/>
    <w:rsid w:val="001C25F8"/>
    <w:rsid w:val="001C3B0D"/>
    <w:rsid w:val="001C3D99"/>
    <w:rsid w:val="001C4010"/>
    <w:rsid w:val="001C4580"/>
    <w:rsid w:val="001C4A25"/>
    <w:rsid w:val="001C4D23"/>
    <w:rsid w:val="001C4DA5"/>
    <w:rsid w:val="001C5A3C"/>
    <w:rsid w:val="001C67E2"/>
    <w:rsid w:val="001C6806"/>
    <w:rsid w:val="001C6F69"/>
    <w:rsid w:val="001C76A5"/>
    <w:rsid w:val="001C797D"/>
    <w:rsid w:val="001C7CED"/>
    <w:rsid w:val="001D0E24"/>
    <w:rsid w:val="001D19BC"/>
    <w:rsid w:val="001D1C2C"/>
    <w:rsid w:val="001D2888"/>
    <w:rsid w:val="001D294E"/>
    <w:rsid w:val="001D33AD"/>
    <w:rsid w:val="001D34C6"/>
    <w:rsid w:val="001D35CF"/>
    <w:rsid w:val="001D35D9"/>
    <w:rsid w:val="001D39A0"/>
    <w:rsid w:val="001D4224"/>
    <w:rsid w:val="001D455F"/>
    <w:rsid w:val="001D473E"/>
    <w:rsid w:val="001D50F4"/>
    <w:rsid w:val="001D5341"/>
    <w:rsid w:val="001D5EEE"/>
    <w:rsid w:val="001D6AA4"/>
    <w:rsid w:val="001D6DE6"/>
    <w:rsid w:val="001D73A9"/>
    <w:rsid w:val="001E1C4F"/>
    <w:rsid w:val="001E224E"/>
    <w:rsid w:val="001E2766"/>
    <w:rsid w:val="001E38C5"/>
    <w:rsid w:val="001E3ABC"/>
    <w:rsid w:val="001E3D20"/>
    <w:rsid w:val="001E4289"/>
    <w:rsid w:val="001E4428"/>
    <w:rsid w:val="001E4BB1"/>
    <w:rsid w:val="001E51AB"/>
    <w:rsid w:val="001E522B"/>
    <w:rsid w:val="001E57FD"/>
    <w:rsid w:val="001E5E74"/>
    <w:rsid w:val="001E7537"/>
    <w:rsid w:val="001E75D3"/>
    <w:rsid w:val="001E78F5"/>
    <w:rsid w:val="001E7C86"/>
    <w:rsid w:val="001F05D8"/>
    <w:rsid w:val="001F0955"/>
    <w:rsid w:val="001F1F4B"/>
    <w:rsid w:val="001F21C2"/>
    <w:rsid w:val="001F4699"/>
    <w:rsid w:val="001F4ED8"/>
    <w:rsid w:val="001F4F78"/>
    <w:rsid w:val="001F5456"/>
    <w:rsid w:val="001F5FDA"/>
    <w:rsid w:val="00202F3E"/>
    <w:rsid w:val="00202F6E"/>
    <w:rsid w:val="002034E1"/>
    <w:rsid w:val="00203591"/>
    <w:rsid w:val="00203E2E"/>
    <w:rsid w:val="002043DB"/>
    <w:rsid w:val="00204EE1"/>
    <w:rsid w:val="00205FF9"/>
    <w:rsid w:val="00207108"/>
    <w:rsid w:val="002074D4"/>
    <w:rsid w:val="00207AD0"/>
    <w:rsid w:val="00210052"/>
    <w:rsid w:val="002103AA"/>
    <w:rsid w:val="00210C30"/>
    <w:rsid w:val="002115BD"/>
    <w:rsid w:val="00212C41"/>
    <w:rsid w:val="00212D38"/>
    <w:rsid w:val="002135D9"/>
    <w:rsid w:val="002139A0"/>
    <w:rsid w:val="002139FD"/>
    <w:rsid w:val="00213AB0"/>
    <w:rsid w:val="002140E6"/>
    <w:rsid w:val="00215542"/>
    <w:rsid w:val="00215839"/>
    <w:rsid w:val="00215B67"/>
    <w:rsid w:val="00215F17"/>
    <w:rsid w:val="0021619D"/>
    <w:rsid w:val="0021799C"/>
    <w:rsid w:val="00221A4B"/>
    <w:rsid w:val="00221E9D"/>
    <w:rsid w:val="00221EB9"/>
    <w:rsid w:val="00221EF2"/>
    <w:rsid w:val="00222960"/>
    <w:rsid w:val="002230B5"/>
    <w:rsid w:val="002269A6"/>
    <w:rsid w:val="00226F91"/>
    <w:rsid w:val="00227BEB"/>
    <w:rsid w:val="00227CFE"/>
    <w:rsid w:val="00230BDD"/>
    <w:rsid w:val="0023102A"/>
    <w:rsid w:val="00232B70"/>
    <w:rsid w:val="00233244"/>
    <w:rsid w:val="00233DF3"/>
    <w:rsid w:val="00234B34"/>
    <w:rsid w:val="00234DB2"/>
    <w:rsid w:val="0023538B"/>
    <w:rsid w:val="0023546A"/>
    <w:rsid w:val="00236009"/>
    <w:rsid w:val="0023676F"/>
    <w:rsid w:val="00236F21"/>
    <w:rsid w:val="00240192"/>
    <w:rsid w:val="00240C1E"/>
    <w:rsid w:val="00240E2F"/>
    <w:rsid w:val="00241080"/>
    <w:rsid w:val="0024124A"/>
    <w:rsid w:val="002419B6"/>
    <w:rsid w:val="0024236E"/>
    <w:rsid w:val="00242B8D"/>
    <w:rsid w:val="00242E76"/>
    <w:rsid w:val="00243090"/>
    <w:rsid w:val="0024312C"/>
    <w:rsid w:val="00243805"/>
    <w:rsid w:val="00243D74"/>
    <w:rsid w:val="00243ED5"/>
    <w:rsid w:val="00246702"/>
    <w:rsid w:val="002474F2"/>
    <w:rsid w:val="002476F9"/>
    <w:rsid w:val="002477FB"/>
    <w:rsid w:val="002505C1"/>
    <w:rsid w:val="00251570"/>
    <w:rsid w:val="00251AE5"/>
    <w:rsid w:val="00251FA1"/>
    <w:rsid w:val="00252310"/>
    <w:rsid w:val="00254B02"/>
    <w:rsid w:val="0025593B"/>
    <w:rsid w:val="00255EF5"/>
    <w:rsid w:val="00260353"/>
    <w:rsid w:val="00261BF4"/>
    <w:rsid w:val="002620D7"/>
    <w:rsid w:val="00262B48"/>
    <w:rsid w:val="00263891"/>
    <w:rsid w:val="0026390F"/>
    <w:rsid w:val="00264E01"/>
    <w:rsid w:val="002656FC"/>
    <w:rsid w:val="00266A0A"/>
    <w:rsid w:val="00266E00"/>
    <w:rsid w:val="00267A6E"/>
    <w:rsid w:val="00267E48"/>
    <w:rsid w:val="00270C25"/>
    <w:rsid w:val="00271773"/>
    <w:rsid w:val="00272315"/>
    <w:rsid w:val="00272466"/>
    <w:rsid w:val="00272E27"/>
    <w:rsid w:val="002736EF"/>
    <w:rsid w:val="00273CE9"/>
    <w:rsid w:val="00274785"/>
    <w:rsid w:val="002747E9"/>
    <w:rsid w:val="00274E3D"/>
    <w:rsid w:val="00274F7F"/>
    <w:rsid w:val="00274FE9"/>
    <w:rsid w:val="00275A7F"/>
    <w:rsid w:val="00276213"/>
    <w:rsid w:val="00276ACA"/>
    <w:rsid w:val="00276B78"/>
    <w:rsid w:val="00276E18"/>
    <w:rsid w:val="00277554"/>
    <w:rsid w:val="00277C5B"/>
    <w:rsid w:val="00280433"/>
    <w:rsid w:val="00280520"/>
    <w:rsid w:val="00280B5A"/>
    <w:rsid w:val="00281572"/>
    <w:rsid w:val="002815B4"/>
    <w:rsid w:val="0028282A"/>
    <w:rsid w:val="00284180"/>
    <w:rsid w:val="0028455E"/>
    <w:rsid w:val="00285A2C"/>
    <w:rsid w:val="00285DF0"/>
    <w:rsid w:val="00287042"/>
    <w:rsid w:val="00287FAE"/>
    <w:rsid w:val="002915F0"/>
    <w:rsid w:val="00292768"/>
    <w:rsid w:val="0029309D"/>
    <w:rsid w:val="00293852"/>
    <w:rsid w:val="002938E5"/>
    <w:rsid w:val="00293DAC"/>
    <w:rsid w:val="00294A3E"/>
    <w:rsid w:val="00296D3E"/>
    <w:rsid w:val="00297229"/>
    <w:rsid w:val="002A0D4F"/>
    <w:rsid w:val="002A292A"/>
    <w:rsid w:val="002A2F96"/>
    <w:rsid w:val="002A35D9"/>
    <w:rsid w:val="002A4D2A"/>
    <w:rsid w:val="002A5C04"/>
    <w:rsid w:val="002A71F3"/>
    <w:rsid w:val="002A7670"/>
    <w:rsid w:val="002B110B"/>
    <w:rsid w:val="002B112C"/>
    <w:rsid w:val="002B152D"/>
    <w:rsid w:val="002B1BF6"/>
    <w:rsid w:val="002B1E81"/>
    <w:rsid w:val="002B2111"/>
    <w:rsid w:val="002B24A5"/>
    <w:rsid w:val="002B3BBA"/>
    <w:rsid w:val="002B47B2"/>
    <w:rsid w:val="002B4888"/>
    <w:rsid w:val="002B539B"/>
    <w:rsid w:val="002B5FA4"/>
    <w:rsid w:val="002B63F3"/>
    <w:rsid w:val="002B649A"/>
    <w:rsid w:val="002B692E"/>
    <w:rsid w:val="002C0005"/>
    <w:rsid w:val="002C07E8"/>
    <w:rsid w:val="002C16CF"/>
    <w:rsid w:val="002C1E41"/>
    <w:rsid w:val="002C464E"/>
    <w:rsid w:val="002C4D90"/>
    <w:rsid w:val="002C4FCD"/>
    <w:rsid w:val="002C5840"/>
    <w:rsid w:val="002C6158"/>
    <w:rsid w:val="002C6B64"/>
    <w:rsid w:val="002C6B78"/>
    <w:rsid w:val="002C76B1"/>
    <w:rsid w:val="002D17D1"/>
    <w:rsid w:val="002D1B17"/>
    <w:rsid w:val="002D2055"/>
    <w:rsid w:val="002D2FE8"/>
    <w:rsid w:val="002D3EE8"/>
    <w:rsid w:val="002D5172"/>
    <w:rsid w:val="002D5431"/>
    <w:rsid w:val="002D7455"/>
    <w:rsid w:val="002E108C"/>
    <w:rsid w:val="002E1312"/>
    <w:rsid w:val="002E1BD4"/>
    <w:rsid w:val="002E2111"/>
    <w:rsid w:val="002E2194"/>
    <w:rsid w:val="002E3317"/>
    <w:rsid w:val="002E4EDD"/>
    <w:rsid w:val="002E52B9"/>
    <w:rsid w:val="002E583B"/>
    <w:rsid w:val="002E6D92"/>
    <w:rsid w:val="002E6D9E"/>
    <w:rsid w:val="002E6F0E"/>
    <w:rsid w:val="002E718D"/>
    <w:rsid w:val="002F01D5"/>
    <w:rsid w:val="002F0A73"/>
    <w:rsid w:val="002F13A6"/>
    <w:rsid w:val="002F1495"/>
    <w:rsid w:val="002F16A2"/>
    <w:rsid w:val="002F2A3A"/>
    <w:rsid w:val="002F3634"/>
    <w:rsid w:val="002F552B"/>
    <w:rsid w:val="002F5858"/>
    <w:rsid w:val="002F5B61"/>
    <w:rsid w:val="002F5C45"/>
    <w:rsid w:val="002F678F"/>
    <w:rsid w:val="002F7209"/>
    <w:rsid w:val="00300EBC"/>
    <w:rsid w:val="003011F4"/>
    <w:rsid w:val="0030197D"/>
    <w:rsid w:val="00301A2D"/>
    <w:rsid w:val="00301CB9"/>
    <w:rsid w:val="00301EB7"/>
    <w:rsid w:val="0030241C"/>
    <w:rsid w:val="00302636"/>
    <w:rsid w:val="00303E54"/>
    <w:rsid w:val="003043E6"/>
    <w:rsid w:val="00304669"/>
    <w:rsid w:val="0030491D"/>
    <w:rsid w:val="00304E74"/>
    <w:rsid w:val="00304F48"/>
    <w:rsid w:val="00305155"/>
    <w:rsid w:val="0030551C"/>
    <w:rsid w:val="00305B33"/>
    <w:rsid w:val="00306346"/>
    <w:rsid w:val="003069EE"/>
    <w:rsid w:val="00306B46"/>
    <w:rsid w:val="00310A4D"/>
    <w:rsid w:val="00310C40"/>
    <w:rsid w:val="003125C5"/>
    <w:rsid w:val="00312B6E"/>
    <w:rsid w:val="00312CF5"/>
    <w:rsid w:val="00312E68"/>
    <w:rsid w:val="00312EA9"/>
    <w:rsid w:val="00313183"/>
    <w:rsid w:val="00315237"/>
    <w:rsid w:val="00316944"/>
    <w:rsid w:val="003169A4"/>
    <w:rsid w:val="00316D2D"/>
    <w:rsid w:val="00317322"/>
    <w:rsid w:val="003175F4"/>
    <w:rsid w:val="00317965"/>
    <w:rsid w:val="00317D64"/>
    <w:rsid w:val="00317EA3"/>
    <w:rsid w:val="0032100E"/>
    <w:rsid w:val="003211C3"/>
    <w:rsid w:val="00321A3E"/>
    <w:rsid w:val="003231FD"/>
    <w:rsid w:val="003236E3"/>
    <w:rsid w:val="00324863"/>
    <w:rsid w:val="00324A4D"/>
    <w:rsid w:val="00325518"/>
    <w:rsid w:val="003265DB"/>
    <w:rsid w:val="00326854"/>
    <w:rsid w:val="00326E7B"/>
    <w:rsid w:val="00327539"/>
    <w:rsid w:val="003303D7"/>
    <w:rsid w:val="003308A0"/>
    <w:rsid w:val="00330F4B"/>
    <w:rsid w:val="00331052"/>
    <w:rsid w:val="00331E55"/>
    <w:rsid w:val="00331F0C"/>
    <w:rsid w:val="00332EE8"/>
    <w:rsid w:val="00332FC1"/>
    <w:rsid w:val="003334A3"/>
    <w:rsid w:val="0033384B"/>
    <w:rsid w:val="00334170"/>
    <w:rsid w:val="00334FCE"/>
    <w:rsid w:val="003358E6"/>
    <w:rsid w:val="003368C8"/>
    <w:rsid w:val="00336903"/>
    <w:rsid w:val="0033753D"/>
    <w:rsid w:val="00337AB7"/>
    <w:rsid w:val="003400B7"/>
    <w:rsid w:val="003421BC"/>
    <w:rsid w:val="00342EEE"/>
    <w:rsid w:val="0034348B"/>
    <w:rsid w:val="00343A5F"/>
    <w:rsid w:val="00343E38"/>
    <w:rsid w:val="00344080"/>
    <w:rsid w:val="00346212"/>
    <w:rsid w:val="00346A96"/>
    <w:rsid w:val="00350790"/>
    <w:rsid w:val="00351AD3"/>
    <w:rsid w:val="003523DD"/>
    <w:rsid w:val="00352F76"/>
    <w:rsid w:val="0035334E"/>
    <w:rsid w:val="00353A67"/>
    <w:rsid w:val="00354CD2"/>
    <w:rsid w:val="00354FBC"/>
    <w:rsid w:val="00355311"/>
    <w:rsid w:val="0035598B"/>
    <w:rsid w:val="00356652"/>
    <w:rsid w:val="0035697D"/>
    <w:rsid w:val="00356F91"/>
    <w:rsid w:val="00357361"/>
    <w:rsid w:val="0035747E"/>
    <w:rsid w:val="003600D2"/>
    <w:rsid w:val="003606A7"/>
    <w:rsid w:val="00361AC8"/>
    <w:rsid w:val="00361E7B"/>
    <w:rsid w:val="0036233D"/>
    <w:rsid w:val="0036436A"/>
    <w:rsid w:val="00367A26"/>
    <w:rsid w:val="00367E16"/>
    <w:rsid w:val="0037114F"/>
    <w:rsid w:val="00371BA9"/>
    <w:rsid w:val="00372611"/>
    <w:rsid w:val="003727ED"/>
    <w:rsid w:val="003728D7"/>
    <w:rsid w:val="003731DC"/>
    <w:rsid w:val="00373398"/>
    <w:rsid w:val="00375133"/>
    <w:rsid w:val="00375454"/>
    <w:rsid w:val="00375483"/>
    <w:rsid w:val="00375516"/>
    <w:rsid w:val="003758BF"/>
    <w:rsid w:val="00375B20"/>
    <w:rsid w:val="00375C28"/>
    <w:rsid w:val="003767FF"/>
    <w:rsid w:val="00376EDC"/>
    <w:rsid w:val="00377197"/>
    <w:rsid w:val="003771FC"/>
    <w:rsid w:val="00377BAE"/>
    <w:rsid w:val="00380097"/>
    <w:rsid w:val="003804A3"/>
    <w:rsid w:val="0038123A"/>
    <w:rsid w:val="003812DD"/>
    <w:rsid w:val="0038142F"/>
    <w:rsid w:val="00381A02"/>
    <w:rsid w:val="00382509"/>
    <w:rsid w:val="0038332B"/>
    <w:rsid w:val="00384D2B"/>
    <w:rsid w:val="00386283"/>
    <w:rsid w:val="00386BAD"/>
    <w:rsid w:val="0038739B"/>
    <w:rsid w:val="003874BB"/>
    <w:rsid w:val="003877B9"/>
    <w:rsid w:val="0038784F"/>
    <w:rsid w:val="00387936"/>
    <w:rsid w:val="00390225"/>
    <w:rsid w:val="003903F3"/>
    <w:rsid w:val="0039060F"/>
    <w:rsid w:val="00391A73"/>
    <w:rsid w:val="0039234C"/>
    <w:rsid w:val="00392637"/>
    <w:rsid w:val="00392C98"/>
    <w:rsid w:val="00392FF3"/>
    <w:rsid w:val="00394121"/>
    <w:rsid w:val="003944BD"/>
    <w:rsid w:val="003950A1"/>
    <w:rsid w:val="0039514E"/>
    <w:rsid w:val="00395267"/>
    <w:rsid w:val="00395B3F"/>
    <w:rsid w:val="00395F27"/>
    <w:rsid w:val="003960D0"/>
    <w:rsid w:val="00396148"/>
    <w:rsid w:val="0039633D"/>
    <w:rsid w:val="00396583"/>
    <w:rsid w:val="003A0E9D"/>
    <w:rsid w:val="003A12EB"/>
    <w:rsid w:val="003A13FD"/>
    <w:rsid w:val="003A16FE"/>
    <w:rsid w:val="003A1817"/>
    <w:rsid w:val="003A18FB"/>
    <w:rsid w:val="003A1D52"/>
    <w:rsid w:val="003A2189"/>
    <w:rsid w:val="003A21B4"/>
    <w:rsid w:val="003A238C"/>
    <w:rsid w:val="003A28A9"/>
    <w:rsid w:val="003A2AFE"/>
    <w:rsid w:val="003A2FE0"/>
    <w:rsid w:val="003A36AA"/>
    <w:rsid w:val="003A46C3"/>
    <w:rsid w:val="003A521D"/>
    <w:rsid w:val="003A5A99"/>
    <w:rsid w:val="003A5B9A"/>
    <w:rsid w:val="003A6C9F"/>
    <w:rsid w:val="003A791B"/>
    <w:rsid w:val="003A7B43"/>
    <w:rsid w:val="003B0234"/>
    <w:rsid w:val="003B041C"/>
    <w:rsid w:val="003B1559"/>
    <w:rsid w:val="003B19F1"/>
    <w:rsid w:val="003B264D"/>
    <w:rsid w:val="003B3026"/>
    <w:rsid w:val="003B36C6"/>
    <w:rsid w:val="003B42D0"/>
    <w:rsid w:val="003B44D3"/>
    <w:rsid w:val="003B500F"/>
    <w:rsid w:val="003B6344"/>
    <w:rsid w:val="003B65C4"/>
    <w:rsid w:val="003B67B7"/>
    <w:rsid w:val="003B7A87"/>
    <w:rsid w:val="003B7AD2"/>
    <w:rsid w:val="003B7CE6"/>
    <w:rsid w:val="003C0960"/>
    <w:rsid w:val="003C0A50"/>
    <w:rsid w:val="003C0B5D"/>
    <w:rsid w:val="003C0C72"/>
    <w:rsid w:val="003C0E90"/>
    <w:rsid w:val="003C1E4D"/>
    <w:rsid w:val="003C24D4"/>
    <w:rsid w:val="003C27DD"/>
    <w:rsid w:val="003C29EB"/>
    <w:rsid w:val="003C37A2"/>
    <w:rsid w:val="003C46CB"/>
    <w:rsid w:val="003C47F1"/>
    <w:rsid w:val="003C56EE"/>
    <w:rsid w:val="003C5A56"/>
    <w:rsid w:val="003C5CB9"/>
    <w:rsid w:val="003D01B3"/>
    <w:rsid w:val="003D0796"/>
    <w:rsid w:val="003D09AC"/>
    <w:rsid w:val="003D11D3"/>
    <w:rsid w:val="003D12B0"/>
    <w:rsid w:val="003D3722"/>
    <w:rsid w:val="003D4BE0"/>
    <w:rsid w:val="003D55D3"/>
    <w:rsid w:val="003D580B"/>
    <w:rsid w:val="003D5930"/>
    <w:rsid w:val="003D6467"/>
    <w:rsid w:val="003D6470"/>
    <w:rsid w:val="003D6901"/>
    <w:rsid w:val="003D725C"/>
    <w:rsid w:val="003D7CE0"/>
    <w:rsid w:val="003E04BB"/>
    <w:rsid w:val="003E073A"/>
    <w:rsid w:val="003E1895"/>
    <w:rsid w:val="003E2EB7"/>
    <w:rsid w:val="003E3092"/>
    <w:rsid w:val="003E3521"/>
    <w:rsid w:val="003E3780"/>
    <w:rsid w:val="003E39FF"/>
    <w:rsid w:val="003E48D2"/>
    <w:rsid w:val="003E4EA6"/>
    <w:rsid w:val="003E55C2"/>
    <w:rsid w:val="003E5927"/>
    <w:rsid w:val="003E5991"/>
    <w:rsid w:val="003E5F2A"/>
    <w:rsid w:val="003E6197"/>
    <w:rsid w:val="003E6487"/>
    <w:rsid w:val="003E6850"/>
    <w:rsid w:val="003E7341"/>
    <w:rsid w:val="003E79FD"/>
    <w:rsid w:val="003F2534"/>
    <w:rsid w:val="003F357D"/>
    <w:rsid w:val="003F38B2"/>
    <w:rsid w:val="003F3AE4"/>
    <w:rsid w:val="003F3B25"/>
    <w:rsid w:val="003F534D"/>
    <w:rsid w:val="003F5480"/>
    <w:rsid w:val="003F62EC"/>
    <w:rsid w:val="003F6724"/>
    <w:rsid w:val="003F685E"/>
    <w:rsid w:val="003F7CA4"/>
    <w:rsid w:val="0040092D"/>
    <w:rsid w:val="0040230F"/>
    <w:rsid w:val="00402FEC"/>
    <w:rsid w:val="004033FC"/>
    <w:rsid w:val="00404C27"/>
    <w:rsid w:val="00405227"/>
    <w:rsid w:val="0040541E"/>
    <w:rsid w:val="00405E43"/>
    <w:rsid w:val="00406C16"/>
    <w:rsid w:val="00407281"/>
    <w:rsid w:val="0040745F"/>
    <w:rsid w:val="00407555"/>
    <w:rsid w:val="0041042D"/>
    <w:rsid w:val="00410710"/>
    <w:rsid w:val="00411017"/>
    <w:rsid w:val="004114E1"/>
    <w:rsid w:val="00411DEF"/>
    <w:rsid w:val="004127AA"/>
    <w:rsid w:val="004137DB"/>
    <w:rsid w:val="00413F55"/>
    <w:rsid w:val="004147E3"/>
    <w:rsid w:val="00414D27"/>
    <w:rsid w:val="00414F65"/>
    <w:rsid w:val="00414FB4"/>
    <w:rsid w:val="0041514F"/>
    <w:rsid w:val="0041590C"/>
    <w:rsid w:val="004164DA"/>
    <w:rsid w:val="00416566"/>
    <w:rsid w:val="00416B45"/>
    <w:rsid w:val="0041748D"/>
    <w:rsid w:val="00420E1E"/>
    <w:rsid w:val="00421324"/>
    <w:rsid w:val="00422067"/>
    <w:rsid w:val="00423117"/>
    <w:rsid w:val="004231A3"/>
    <w:rsid w:val="004238CC"/>
    <w:rsid w:val="0042563E"/>
    <w:rsid w:val="00425702"/>
    <w:rsid w:val="0042588A"/>
    <w:rsid w:val="00426705"/>
    <w:rsid w:val="0042685B"/>
    <w:rsid w:val="004274BF"/>
    <w:rsid w:val="004319F1"/>
    <w:rsid w:val="00431AE1"/>
    <w:rsid w:val="00431FA4"/>
    <w:rsid w:val="004322C5"/>
    <w:rsid w:val="00434417"/>
    <w:rsid w:val="004347BF"/>
    <w:rsid w:val="00434F2A"/>
    <w:rsid w:val="00435928"/>
    <w:rsid w:val="00436327"/>
    <w:rsid w:val="004368E5"/>
    <w:rsid w:val="00436C33"/>
    <w:rsid w:val="00436EFC"/>
    <w:rsid w:val="00437BC0"/>
    <w:rsid w:val="00440529"/>
    <w:rsid w:val="004409E6"/>
    <w:rsid w:val="00440E53"/>
    <w:rsid w:val="00440EDA"/>
    <w:rsid w:val="004419A1"/>
    <w:rsid w:val="00443242"/>
    <w:rsid w:val="004433F8"/>
    <w:rsid w:val="00443620"/>
    <w:rsid w:val="00444024"/>
    <w:rsid w:val="0044519B"/>
    <w:rsid w:val="004452F7"/>
    <w:rsid w:val="00445735"/>
    <w:rsid w:val="004467DD"/>
    <w:rsid w:val="00447D61"/>
    <w:rsid w:val="0045173C"/>
    <w:rsid w:val="00452DE3"/>
    <w:rsid w:val="00452E74"/>
    <w:rsid w:val="00452EDB"/>
    <w:rsid w:val="00453173"/>
    <w:rsid w:val="00453468"/>
    <w:rsid w:val="004547FD"/>
    <w:rsid w:val="00454DF2"/>
    <w:rsid w:val="00455612"/>
    <w:rsid w:val="00455BE0"/>
    <w:rsid w:val="00456183"/>
    <w:rsid w:val="00456CA2"/>
    <w:rsid w:val="004572DF"/>
    <w:rsid w:val="004574DD"/>
    <w:rsid w:val="004574F8"/>
    <w:rsid w:val="004575BF"/>
    <w:rsid w:val="00457897"/>
    <w:rsid w:val="00460431"/>
    <w:rsid w:val="00460BAD"/>
    <w:rsid w:val="00461F24"/>
    <w:rsid w:val="004622CE"/>
    <w:rsid w:val="0046282F"/>
    <w:rsid w:val="00463D4B"/>
    <w:rsid w:val="004644F9"/>
    <w:rsid w:val="00464A4D"/>
    <w:rsid w:val="0046576C"/>
    <w:rsid w:val="00465D51"/>
    <w:rsid w:val="00465EE4"/>
    <w:rsid w:val="004667AD"/>
    <w:rsid w:val="0046705F"/>
    <w:rsid w:val="0046750B"/>
    <w:rsid w:val="00467B55"/>
    <w:rsid w:val="00471EB2"/>
    <w:rsid w:val="00472100"/>
    <w:rsid w:val="00472DB7"/>
    <w:rsid w:val="004732F7"/>
    <w:rsid w:val="0047352D"/>
    <w:rsid w:val="0047654A"/>
    <w:rsid w:val="00477486"/>
    <w:rsid w:val="00477B9E"/>
    <w:rsid w:val="00477C5B"/>
    <w:rsid w:val="004808CD"/>
    <w:rsid w:val="00480FE7"/>
    <w:rsid w:val="004820DB"/>
    <w:rsid w:val="004824B4"/>
    <w:rsid w:val="00482D23"/>
    <w:rsid w:val="00482DBD"/>
    <w:rsid w:val="00482EC5"/>
    <w:rsid w:val="0048339F"/>
    <w:rsid w:val="004834A3"/>
    <w:rsid w:val="00484A4D"/>
    <w:rsid w:val="0048517F"/>
    <w:rsid w:val="00485E32"/>
    <w:rsid w:val="0048659A"/>
    <w:rsid w:val="00486A36"/>
    <w:rsid w:val="00487240"/>
    <w:rsid w:val="004872C2"/>
    <w:rsid w:val="00487715"/>
    <w:rsid w:val="00491165"/>
    <w:rsid w:val="004923AB"/>
    <w:rsid w:val="00492FD5"/>
    <w:rsid w:val="0049464D"/>
    <w:rsid w:val="00494CBB"/>
    <w:rsid w:val="004973BA"/>
    <w:rsid w:val="004974F0"/>
    <w:rsid w:val="004979E6"/>
    <w:rsid w:val="004A01B8"/>
    <w:rsid w:val="004A087C"/>
    <w:rsid w:val="004A0F39"/>
    <w:rsid w:val="004A1C62"/>
    <w:rsid w:val="004A1F37"/>
    <w:rsid w:val="004A2829"/>
    <w:rsid w:val="004A414C"/>
    <w:rsid w:val="004A486F"/>
    <w:rsid w:val="004A4DC5"/>
    <w:rsid w:val="004A60AA"/>
    <w:rsid w:val="004A60F8"/>
    <w:rsid w:val="004A61E7"/>
    <w:rsid w:val="004A715A"/>
    <w:rsid w:val="004A7835"/>
    <w:rsid w:val="004A7EA6"/>
    <w:rsid w:val="004B02A4"/>
    <w:rsid w:val="004B02BA"/>
    <w:rsid w:val="004B0A56"/>
    <w:rsid w:val="004B134B"/>
    <w:rsid w:val="004B1559"/>
    <w:rsid w:val="004B1949"/>
    <w:rsid w:val="004B1DDD"/>
    <w:rsid w:val="004B1FC1"/>
    <w:rsid w:val="004B21E4"/>
    <w:rsid w:val="004B2CAA"/>
    <w:rsid w:val="004B3397"/>
    <w:rsid w:val="004B3583"/>
    <w:rsid w:val="004B3F50"/>
    <w:rsid w:val="004B3FCD"/>
    <w:rsid w:val="004B5274"/>
    <w:rsid w:val="004B565C"/>
    <w:rsid w:val="004B56E3"/>
    <w:rsid w:val="004B5C6B"/>
    <w:rsid w:val="004B6537"/>
    <w:rsid w:val="004B6888"/>
    <w:rsid w:val="004B6C26"/>
    <w:rsid w:val="004B7D77"/>
    <w:rsid w:val="004B7F06"/>
    <w:rsid w:val="004C0011"/>
    <w:rsid w:val="004C072A"/>
    <w:rsid w:val="004C08C0"/>
    <w:rsid w:val="004C1D8E"/>
    <w:rsid w:val="004C2D3C"/>
    <w:rsid w:val="004C2E36"/>
    <w:rsid w:val="004C30B4"/>
    <w:rsid w:val="004C364E"/>
    <w:rsid w:val="004C3C6C"/>
    <w:rsid w:val="004C3DD4"/>
    <w:rsid w:val="004C3EB2"/>
    <w:rsid w:val="004C511F"/>
    <w:rsid w:val="004C59B4"/>
    <w:rsid w:val="004C5CC3"/>
    <w:rsid w:val="004C5F60"/>
    <w:rsid w:val="004C677A"/>
    <w:rsid w:val="004C6C69"/>
    <w:rsid w:val="004D04E5"/>
    <w:rsid w:val="004D0ACE"/>
    <w:rsid w:val="004D1A11"/>
    <w:rsid w:val="004D26AA"/>
    <w:rsid w:val="004D3C32"/>
    <w:rsid w:val="004D430B"/>
    <w:rsid w:val="004D5043"/>
    <w:rsid w:val="004D5DC6"/>
    <w:rsid w:val="004D63AB"/>
    <w:rsid w:val="004D7416"/>
    <w:rsid w:val="004D7B82"/>
    <w:rsid w:val="004E06DF"/>
    <w:rsid w:val="004E0836"/>
    <w:rsid w:val="004E095C"/>
    <w:rsid w:val="004E2098"/>
    <w:rsid w:val="004E23B9"/>
    <w:rsid w:val="004E2496"/>
    <w:rsid w:val="004E2F6A"/>
    <w:rsid w:val="004E31BA"/>
    <w:rsid w:val="004E389E"/>
    <w:rsid w:val="004E3C88"/>
    <w:rsid w:val="004E40FD"/>
    <w:rsid w:val="004E471F"/>
    <w:rsid w:val="004E47DB"/>
    <w:rsid w:val="004E5096"/>
    <w:rsid w:val="004E5642"/>
    <w:rsid w:val="004E587D"/>
    <w:rsid w:val="004E5B7E"/>
    <w:rsid w:val="004E6455"/>
    <w:rsid w:val="004E74A4"/>
    <w:rsid w:val="004F0E95"/>
    <w:rsid w:val="004F0F06"/>
    <w:rsid w:val="004F1081"/>
    <w:rsid w:val="004F1C5A"/>
    <w:rsid w:val="004F1FD1"/>
    <w:rsid w:val="004F22D9"/>
    <w:rsid w:val="004F29FB"/>
    <w:rsid w:val="004F3314"/>
    <w:rsid w:val="004F34C0"/>
    <w:rsid w:val="004F3935"/>
    <w:rsid w:val="004F4206"/>
    <w:rsid w:val="004F55C6"/>
    <w:rsid w:val="004F5720"/>
    <w:rsid w:val="004F6BBE"/>
    <w:rsid w:val="004F6E4A"/>
    <w:rsid w:val="004F775C"/>
    <w:rsid w:val="00500B06"/>
    <w:rsid w:val="00500DE3"/>
    <w:rsid w:val="00501834"/>
    <w:rsid w:val="005027E0"/>
    <w:rsid w:val="00502E40"/>
    <w:rsid w:val="00502E46"/>
    <w:rsid w:val="00503175"/>
    <w:rsid w:val="005034A5"/>
    <w:rsid w:val="005035DC"/>
    <w:rsid w:val="00503F42"/>
    <w:rsid w:val="005047E7"/>
    <w:rsid w:val="00504A81"/>
    <w:rsid w:val="00504ED8"/>
    <w:rsid w:val="00505313"/>
    <w:rsid w:val="005055E9"/>
    <w:rsid w:val="00505AC2"/>
    <w:rsid w:val="005070F0"/>
    <w:rsid w:val="00507377"/>
    <w:rsid w:val="00507BB5"/>
    <w:rsid w:val="005100DC"/>
    <w:rsid w:val="00510311"/>
    <w:rsid w:val="005103AF"/>
    <w:rsid w:val="005109E7"/>
    <w:rsid w:val="00510B3E"/>
    <w:rsid w:val="0051232A"/>
    <w:rsid w:val="00514376"/>
    <w:rsid w:val="00516934"/>
    <w:rsid w:val="00516E47"/>
    <w:rsid w:val="00520010"/>
    <w:rsid w:val="0052133B"/>
    <w:rsid w:val="00521CB0"/>
    <w:rsid w:val="00522976"/>
    <w:rsid w:val="00522E4D"/>
    <w:rsid w:val="005230B2"/>
    <w:rsid w:val="00523575"/>
    <w:rsid w:val="00523657"/>
    <w:rsid w:val="0052383D"/>
    <w:rsid w:val="005245BE"/>
    <w:rsid w:val="005251F1"/>
    <w:rsid w:val="005258D5"/>
    <w:rsid w:val="00525CED"/>
    <w:rsid w:val="00525DA6"/>
    <w:rsid w:val="0052604E"/>
    <w:rsid w:val="00527839"/>
    <w:rsid w:val="0052788F"/>
    <w:rsid w:val="0053102C"/>
    <w:rsid w:val="00531407"/>
    <w:rsid w:val="005318B0"/>
    <w:rsid w:val="0053217C"/>
    <w:rsid w:val="0053411C"/>
    <w:rsid w:val="00534724"/>
    <w:rsid w:val="00536273"/>
    <w:rsid w:val="0053639F"/>
    <w:rsid w:val="00536D87"/>
    <w:rsid w:val="0053750C"/>
    <w:rsid w:val="005410C9"/>
    <w:rsid w:val="00541417"/>
    <w:rsid w:val="00542E06"/>
    <w:rsid w:val="00542FF2"/>
    <w:rsid w:val="005432DF"/>
    <w:rsid w:val="0054374E"/>
    <w:rsid w:val="005449F2"/>
    <w:rsid w:val="005457DC"/>
    <w:rsid w:val="00545D85"/>
    <w:rsid w:val="00546376"/>
    <w:rsid w:val="00546824"/>
    <w:rsid w:val="00546D3B"/>
    <w:rsid w:val="00547841"/>
    <w:rsid w:val="005505FE"/>
    <w:rsid w:val="00550B47"/>
    <w:rsid w:val="00550CA0"/>
    <w:rsid w:val="0055100A"/>
    <w:rsid w:val="00552481"/>
    <w:rsid w:val="005529A6"/>
    <w:rsid w:val="00553013"/>
    <w:rsid w:val="00553B30"/>
    <w:rsid w:val="0055413B"/>
    <w:rsid w:val="00555D79"/>
    <w:rsid w:val="00555DE5"/>
    <w:rsid w:val="00556133"/>
    <w:rsid w:val="0055661C"/>
    <w:rsid w:val="00556CC7"/>
    <w:rsid w:val="005575F0"/>
    <w:rsid w:val="00560491"/>
    <w:rsid w:val="00561369"/>
    <w:rsid w:val="00561DE1"/>
    <w:rsid w:val="00562145"/>
    <w:rsid w:val="005622EB"/>
    <w:rsid w:val="00562CA9"/>
    <w:rsid w:val="005634EC"/>
    <w:rsid w:val="00563C0A"/>
    <w:rsid w:val="005647DB"/>
    <w:rsid w:val="005650A7"/>
    <w:rsid w:val="0056523D"/>
    <w:rsid w:val="00565316"/>
    <w:rsid w:val="00565412"/>
    <w:rsid w:val="005657D2"/>
    <w:rsid w:val="0056590A"/>
    <w:rsid w:val="00565CDA"/>
    <w:rsid w:val="005666E5"/>
    <w:rsid w:val="00566B57"/>
    <w:rsid w:val="00567744"/>
    <w:rsid w:val="00567910"/>
    <w:rsid w:val="00570048"/>
    <w:rsid w:val="005716D0"/>
    <w:rsid w:val="00571AD1"/>
    <w:rsid w:val="00571F1C"/>
    <w:rsid w:val="00572D3E"/>
    <w:rsid w:val="00573ABA"/>
    <w:rsid w:val="005755BC"/>
    <w:rsid w:val="00575704"/>
    <w:rsid w:val="0057699A"/>
    <w:rsid w:val="00576D1B"/>
    <w:rsid w:val="00577D75"/>
    <w:rsid w:val="00580C5B"/>
    <w:rsid w:val="00580E1E"/>
    <w:rsid w:val="00580FE5"/>
    <w:rsid w:val="00581072"/>
    <w:rsid w:val="0058136C"/>
    <w:rsid w:val="0058188C"/>
    <w:rsid w:val="00581CE8"/>
    <w:rsid w:val="00583CEF"/>
    <w:rsid w:val="0058416F"/>
    <w:rsid w:val="00585647"/>
    <w:rsid w:val="005859DF"/>
    <w:rsid w:val="0058638D"/>
    <w:rsid w:val="0058682C"/>
    <w:rsid w:val="005879E2"/>
    <w:rsid w:val="0059080A"/>
    <w:rsid w:val="0059093B"/>
    <w:rsid w:val="00590E4C"/>
    <w:rsid w:val="005913A5"/>
    <w:rsid w:val="0059225C"/>
    <w:rsid w:val="005930DE"/>
    <w:rsid w:val="00593851"/>
    <w:rsid w:val="00593CF1"/>
    <w:rsid w:val="00594551"/>
    <w:rsid w:val="00594BC8"/>
    <w:rsid w:val="00594DE4"/>
    <w:rsid w:val="00594E1F"/>
    <w:rsid w:val="00594ED4"/>
    <w:rsid w:val="00594F2B"/>
    <w:rsid w:val="005958D3"/>
    <w:rsid w:val="00595D48"/>
    <w:rsid w:val="00595DB5"/>
    <w:rsid w:val="005970DD"/>
    <w:rsid w:val="00597B56"/>
    <w:rsid w:val="005A103F"/>
    <w:rsid w:val="005A1731"/>
    <w:rsid w:val="005A18B4"/>
    <w:rsid w:val="005A1981"/>
    <w:rsid w:val="005A1B33"/>
    <w:rsid w:val="005A1F82"/>
    <w:rsid w:val="005A26B3"/>
    <w:rsid w:val="005A2A2C"/>
    <w:rsid w:val="005A32F1"/>
    <w:rsid w:val="005A433F"/>
    <w:rsid w:val="005A4C6A"/>
    <w:rsid w:val="005A5ACE"/>
    <w:rsid w:val="005A5E6F"/>
    <w:rsid w:val="005A60C7"/>
    <w:rsid w:val="005A7273"/>
    <w:rsid w:val="005A7B91"/>
    <w:rsid w:val="005A7C44"/>
    <w:rsid w:val="005B00F6"/>
    <w:rsid w:val="005B0A79"/>
    <w:rsid w:val="005B0CFE"/>
    <w:rsid w:val="005B14F4"/>
    <w:rsid w:val="005B1AB5"/>
    <w:rsid w:val="005B1DD7"/>
    <w:rsid w:val="005B27F3"/>
    <w:rsid w:val="005B3F0E"/>
    <w:rsid w:val="005B4A64"/>
    <w:rsid w:val="005B5A6E"/>
    <w:rsid w:val="005B5C28"/>
    <w:rsid w:val="005B5D98"/>
    <w:rsid w:val="005B62D2"/>
    <w:rsid w:val="005B62F7"/>
    <w:rsid w:val="005B648D"/>
    <w:rsid w:val="005B762D"/>
    <w:rsid w:val="005C06CE"/>
    <w:rsid w:val="005C0BEA"/>
    <w:rsid w:val="005C0E18"/>
    <w:rsid w:val="005C0F0C"/>
    <w:rsid w:val="005C10FE"/>
    <w:rsid w:val="005C11F4"/>
    <w:rsid w:val="005C13D4"/>
    <w:rsid w:val="005C19B2"/>
    <w:rsid w:val="005C1C3C"/>
    <w:rsid w:val="005C24CE"/>
    <w:rsid w:val="005C2538"/>
    <w:rsid w:val="005C367C"/>
    <w:rsid w:val="005C3AB9"/>
    <w:rsid w:val="005C4884"/>
    <w:rsid w:val="005C56BF"/>
    <w:rsid w:val="005C5910"/>
    <w:rsid w:val="005C5BBA"/>
    <w:rsid w:val="005C7945"/>
    <w:rsid w:val="005D02DD"/>
    <w:rsid w:val="005D07EE"/>
    <w:rsid w:val="005D0B00"/>
    <w:rsid w:val="005D2712"/>
    <w:rsid w:val="005D2734"/>
    <w:rsid w:val="005D2B00"/>
    <w:rsid w:val="005D33C9"/>
    <w:rsid w:val="005D34D1"/>
    <w:rsid w:val="005D3974"/>
    <w:rsid w:val="005D3CA2"/>
    <w:rsid w:val="005D4D80"/>
    <w:rsid w:val="005D4DAD"/>
    <w:rsid w:val="005D4FCF"/>
    <w:rsid w:val="005D60B3"/>
    <w:rsid w:val="005D637C"/>
    <w:rsid w:val="005D6D28"/>
    <w:rsid w:val="005E004A"/>
    <w:rsid w:val="005E0076"/>
    <w:rsid w:val="005E174E"/>
    <w:rsid w:val="005E2403"/>
    <w:rsid w:val="005E2D85"/>
    <w:rsid w:val="005E37ED"/>
    <w:rsid w:val="005E3CCA"/>
    <w:rsid w:val="005E4705"/>
    <w:rsid w:val="005E4C35"/>
    <w:rsid w:val="005E503D"/>
    <w:rsid w:val="005E6174"/>
    <w:rsid w:val="005E6D70"/>
    <w:rsid w:val="005F0285"/>
    <w:rsid w:val="005F0B3C"/>
    <w:rsid w:val="005F1F3C"/>
    <w:rsid w:val="005F2352"/>
    <w:rsid w:val="005F2527"/>
    <w:rsid w:val="005F2CE0"/>
    <w:rsid w:val="005F3FFB"/>
    <w:rsid w:val="005F41AA"/>
    <w:rsid w:val="005F58D7"/>
    <w:rsid w:val="005F5AEE"/>
    <w:rsid w:val="005F667E"/>
    <w:rsid w:val="005F68FA"/>
    <w:rsid w:val="005F6D16"/>
    <w:rsid w:val="005F6F2C"/>
    <w:rsid w:val="005F71C3"/>
    <w:rsid w:val="005F76F9"/>
    <w:rsid w:val="005F7781"/>
    <w:rsid w:val="005F7893"/>
    <w:rsid w:val="0060013F"/>
    <w:rsid w:val="00600789"/>
    <w:rsid w:val="00600DF6"/>
    <w:rsid w:val="0060129B"/>
    <w:rsid w:val="00601382"/>
    <w:rsid w:val="00603730"/>
    <w:rsid w:val="00603938"/>
    <w:rsid w:val="00603975"/>
    <w:rsid w:val="0060408F"/>
    <w:rsid w:val="0060493D"/>
    <w:rsid w:val="00604B98"/>
    <w:rsid w:val="006062B0"/>
    <w:rsid w:val="00606C4C"/>
    <w:rsid w:val="00606FA5"/>
    <w:rsid w:val="00607561"/>
    <w:rsid w:val="006075CC"/>
    <w:rsid w:val="00607D22"/>
    <w:rsid w:val="00607DA0"/>
    <w:rsid w:val="00610080"/>
    <w:rsid w:val="0061044A"/>
    <w:rsid w:val="00610586"/>
    <w:rsid w:val="006121D5"/>
    <w:rsid w:val="0061230F"/>
    <w:rsid w:val="006132A8"/>
    <w:rsid w:val="00613808"/>
    <w:rsid w:val="00614947"/>
    <w:rsid w:val="00614F96"/>
    <w:rsid w:val="006163D2"/>
    <w:rsid w:val="00620879"/>
    <w:rsid w:val="00621292"/>
    <w:rsid w:val="0062151A"/>
    <w:rsid w:val="00622C4C"/>
    <w:rsid w:val="0062357C"/>
    <w:rsid w:val="00623A13"/>
    <w:rsid w:val="00623A60"/>
    <w:rsid w:val="00623A86"/>
    <w:rsid w:val="006246C9"/>
    <w:rsid w:val="00625A59"/>
    <w:rsid w:val="00625CCE"/>
    <w:rsid w:val="00625DB6"/>
    <w:rsid w:val="00625FD1"/>
    <w:rsid w:val="0062698A"/>
    <w:rsid w:val="00626A69"/>
    <w:rsid w:val="006270A8"/>
    <w:rsid w:val="00627256"/>
    <w:rsid w:val="00627C11"/>
    <w:rsid w:val="00630566"/>
    <w:rsid w:val="00630850"/>
    <w:rsid w:val="006311D9"/>
    <w:rsid w:val="006313D9"/>
    <w:rsid w:val="00631AAB"/>
    <w:rsid w:val="00632313"/>
    <w:rsid w:val="00632735"/>
    <w:rsid w:val="006327C1"/>
    <w:rsid w:val="006331FD"/>
    <w:rsid w:val="006340B3"/>
    <w:rsid w:val="00635153"/>
    <w:rsid w:val="006354ED"/>
    <w:rsid w:val="00635E8D"/>
    <w:rsid w:val="00636611"/>
    <w:rsid w:val="00637542"/>
    <w:rsid w:val="0064008D"/>
    <w:rsid w:val="00640FF3"/>
    <w:rsid w:val="00641508"/>
    <w:rsid w:val="006434A1"/>
    <w:rsid w:val="00643E95"/>
    <w:rsid w:val="00643F8C"/>
    <w:rsid w:val="00645593"/>
    <w:rsid w:val="00645C6D"/>
    <w:rsid w:val="00646317"/>
    <w:rsid w:val="00646F50"/>
    <w:rsid w:val="00647902"/>
    <w:rsid w:val="006504C6"/>
    <w:rsid w:val="006506BD"/>
    <w:rsid w:val="00651004"/>
    <w:rsid w:val="006511D2"/>
    <w:rsid w:val="006519C5"/>
    <w:rsid w:val="00652C90"/>
    <w:rsid w:val="00652F97"/>
    <w:rsid w:val="0065494E"/>
    <w:rsid w:val="00655CB0"/>
    <w:rsid w:val="006578BF"/>
    <w:rsid w:val="00657FDC"/>
    <w:rsid w:val="006600D9"/>
    <w:rsid w:val="006608E6"/>
    <w:rsid w:val="006611CF"/>
    <w:rsid w:val="00662084"/>
    <w:rsid w:val="0066436F"/>
    <w:rsid w:val="00664ECC"/>
    <w:rsid w:val="0066530A"/>
    <w:rsid w:val="00665D78"/>
    <w:rsid w:val="006707C3"/>
    <w:rsid w:val="00671D58"/>
    <w:rsid w:val="0067285A"/>
    <w:rsid w:val="006731C1"/>
    <w:rsid w:val="00673C22"/>
    <w:rsid w:val="00673D2E"/>
    <w:rsid w:val="00675521"/>
    <w:rsid w:val="00675781"/>
    <w:rsid w:val="00675AC2"/>
    <w:rsid w:val="00675FB3"/>
    <w:rsid w:val="00676E24"/>
    <w:rsid w:val="00676E93"/>
    <w:rsid w:val="00677592"/>
    <w:rsid w:val="006775E0"/>
    <w:rsid w:val="00677997"/>
    <w:rsid w:val="006807FD"/>
    <w:rsid w:val="00682685"/>
    <w:rsid w:val="006828FD"/>
    <w:rsid w:val="00682C06"/>
    <w:rsid w:val="0068402C"/>
    <w:rsid w:val="006842C1"/>
    <w:rsid w:val="006847A0"/>
    <w:rsid w:val="0068480A"/>
    <w:rsid w:val="006848F3"/>
    <w:rsid w:val="0068530C"/>
    <w:rsid w:val="0068636F"/>
    <w:rsid w:val="00686968"/>
    <w:rsid w:val="00686EDF"/>
    <w:rsid w:val="006870E2"/>
    <w:rsid w:val="0069037D"/>
    <w:rsid w:val="006914A3"/>
    <w:rsid w:val="00691EB2"/>
    <w:rsid w:val="0069217D"/>
    <w:rsid w:val="006922A3"/>
    <w:rsid w:val="00693251"/>
    <w:rsid w:val="006932AF"/>
    <w:rsid w:val="00693532"/>
    <w:rsid w:val="00693DC3"/>
    <w:rsid w:val="00694288"/>
    <w:rsid w:val="0069493E"/>
    <w:rsid w:val="00694C86"/>
    <w:rsid w:val="00695B13"/>
    <w:rsid w:val="00695CEF"/>
    <w:rsid w:val="0069623A"/>
    <w:rsid w:val="006969B1"/>
    <w:rsid w:val="00697018"/>
    <w:rsid w:val="00697485"/>
    <w:rsid w:val="006976E3"/>
    <w:rsid w:val="006A1B1E"/>
    <w:rsid w:val="006A1CEA"/>
    <w:rsid w:val="006A1F78"/>
    <w:rsid w:val="006A4A84"/>
    <w:rsid w:val="006A671B"/>
    <w:rsid w:val="006A6A31"/>
    <w:rsid w:val="006B014A"/>
    <w:rsid w:val="006B05DC"/>
    <w:rsid w:val="006B28D6"/>
    <w:rsid w:val="006B304B"/>
    <w:rsid w:val="006B3507"/>
    <w:rsid w:val="006B4592"/>
    <w:rsid w:val="006B4C3F"/>
    <w:rsid w:val="006B4E8F"/>
    <w:rsid w:val="006B5635"/>
    <w:rsid w:val="006B57A5"/>
    <w:rsid w:val="006B59E0"/>
    <w:rsid w:val="006B6241"/>
    <w:rsid w:val="006B62BB"/>
    <w:rsid w:val="006C00B7"/>
    <w:rsid w:val="006C02CD"/>
    <w:rsid w:val="006C11E2"/>
    <w:rsid w:val="006C2976"/>
    <w:rsid w:val="006C2A91"/>
    <w:rsid w:val="006C3040"/>
    <w:rsid w:val="006C339D"/>
    <w:rsid w:val="006C3936"/>
    <w:rsid w:val="006C4945"/>
    <w:rsid w:val="006C6815"/>
    <w:rsid w:val="006C6B04"/>
    <w:rsid w:val="006D07BD"/>
    <w:rsid w:val="006D0AC3"/>
    <w:rsid w:val="006D0FC9"/>
    <w:rsid w:val="006D186D"/>
    <w:rsid w:val="006D18A2"/>
    <w:rsid w:val="006D1B4D"/>
    <w:rsid w:val="006D1D2B"/>
    <w:rsid w:val="006D2818"/>
    <w:rsid w:val="006D2D3E"/>
    <w:rsid w:val="006D3334"/>
    <w:rsid w:val="006D3347"/>
    <w:rsid w:val="006D3427"/>
    <w:rsid w:val="006D3B5E"/>
    <w:rsid w:val="006D3C1D"/>
    <w:rsid w:val="006D40DE"/>
    <w:rsid w:val="006D463E"/>
    <w:rsid w:val="006D4E12"/>
    <w:rsid w:val="006D5099"/>
    <w:rsid w:val="006D5167"/>
    <w:rsid w:val="006D568D"/>
    <w:rsid w:val="006D6077"/>
    <w:rsid w:val="006D6AC1"/>
    <w:rsid w:val="006D6DE7"/>
    <w:rsid w:val="006D6E80"/>
    <w:rsid w:val="006E0EAB"/>
    <w:rsid w:val="006E12A5"/>
    <w:rsid w:val="006E1687"/>
    <w:rsid w:val="006E1FBE"/>
    <w:rsid w:val="006E2128"/>
    <w:rsid w:val="006E27A1"/>
    <w:rsid w:val="006E2C73"/>
    <w:rsid w:val="006E2E58"/>
    <w:rsid w:val="006E2EF3"/>
    <w:rsid w:val="006E2F7D"/>
    <w:rsid w:val="006E3439"/>
    <w:rsid w:val="006E354C"/>
    <w:rsid w:val="006E3579"/>
    <w:rsid w:val="006E38A2"/>
    <w:rsid w:val="006E3981"/>
    <w:rsid w:val="006E40C7"/>
    <w:rsid w:val="006E46E2"/>
    <w:rsid w:val="006E4AD3"/>
    <w:rsid w:val="006E59FD"/>
    <w:rsid w:val="006E5F29"/>
    <w:rsid w:val="006E6D15"/>
    <w:rsid w:val="006E740F"/>
    <w:rsid w:val="006E7DFD"/>
    <w:rsid w:val="006F031E"/>
    <w:rsid w:val="006F0F76"/>
    <w:rsid w:val="006F103E"/>
    <w:rsid w:val="006F116D"/>
    <w:rsid w:val="006F1284"/>
    <w:rsid w:val="006F14CC"/>
    <w:rsid w:val="006F2B51"/>
    <w:rsid w:val="006F3140"/>
    <w:rsid w:val="006F32F1"/>
    <w:rsid w:val="006F3816"/>
    <w:rsid w:val="006F3826"/>
    <w:rsid w:val="006F52E5"/>
    <w:rsid w:val="006F5CD1"/>
    <w:rsid w:val="006F680F"/>
    <w:rsid w:val="006F6FE9"/>
    <w:rsid w:val="006F71EB"/>
    <w:rsid w:val="006F72E7"/>
    <w:rsid w:val="006F73BE"/>
    <w:rsid w:val="0070072C"/>
    <w:rsid w:val="00701C66"/>
    <w:rsid w:val="00701D2D"/>
    <w:rsid w:val="00703197"/>
    <w:rsid w:val="00703907"/>
    <w:rsid w:val="00703BE6"/>
    <w:rsid w:val="00703FE9"/>
    <w:rsid w:val="007041FB"/>
    <w:rsid w:val="00704B44"/>
    <w:rsid w:val="00705935"/>
    <w:rsid w:val="00705E27"/>
    <w:rsid w:val="00707166"/>
    <w:rsid w:val="0070718F"/>
    <w:rsid w:val="0070757E"/>
    <w:rsid w:val="00711AED"/>
    <w:rsid w:val="00712209"/>
    <w:rsid w:val="00712E34"/>
    <w:rsid w:val="00713FBC"/>
    <w:rsid w:val="0071447E"/>
    <w:rsid w:val="00714E40"/>
    <w:rsid w:val="0071540B"/>
    <w:rsid w:val="0071543A"/>
    <w:rsid w:val="00715BE0"/>
    <w:rsid w:val="00717C7A"/>
    <w:rsid w:val="00720028"/>
    <w:rsid w:val="00720502"/>
    <w:rsid w:val="00720C3D"/>
    <w:rsid w:val="00720E64"/>
    <w:rsid w:val="00722FA6"/>
    <w:rsid w:val="0072311C"/>
    <w:rsid w:val="00723819"/>
    <w:rsid w:val="00723B32"/>
    <w:rsid w:val="00723D01"/>
    <w:rsid w:val="00724276"/>
    <w:rsid w:val="00724BD9"/>
    <w:rsid w:val="007251B0"/>
    <w:rsid w:val="00725A10"/>
    <w:rsid w:val="00725D5A"/>
    <w:rsid w:val="00725FE2"/>
    <w:rsid w:val="00726644"/>
    <w:rsid w:val="00727F05"/>
    <w:rsid w:val="0073043D"/>
    <w:rsid w:val="007322EF"/>
    <w:rsid w:val="00732690"/>
    <w:rsid w:val="00732983"/>
    <w:rsid w:val="00734541"/>
    <w:rsid w:val="00734648"/>
    <w:rsid w:val="007360A9"/>
    <w:rsid w:val="0073613E"/>
    <w:rsid w:val="00736D24"/>
    <w:rsid w:val="007377C4"/>
    <w:rsid w:val="00740379"/>
    <w:rsid w:val="007406A8"/>
    <w:rsid w:val="00741D30"/>
    <w:rsid w:val="0074245D"/>
    <w:rsid w:val="00742EB6"/>
    <w:rsid w:val="00743049"/>
    <w:rsid w:val="00743264"/>
    <w:rsid w:val="00744330"/>
    <w:rsid w:val="0074536C"/>
    <w:rsid w:val="00747306"/>
    <w:rsid w:val="00750052"/>
    <w:rsid w:val="007517F3"/>
    <w:rsid w:val="007518B3"/>
    <w:rsid w:val="0075190E"/>
    <w:rsid w:val="00752038"/>
    <w:rsid w:val="0075210A"/>
    <w:rsid w:val="007526B4"/>
    <w:rsid w:val="00752935"/>
    <w:rsid w:val="00753F11"/>
    <w:rsid w:val="007545B7"/>
    <w:rsid w:val="00754EC7"/>
    <w:rsid w:val="00755C80"/>
    <w:rsid w:val="00756375"/>
    <w:rsid w:val="007572D7"/>
    <w:rsid w:val="00760075"/>
    <w:rsid w:val="007601BC"/>
    <w:rsid w:val="007604BF"/>
    <w:rsid w:val="00761F26"/>
    <w:rsid w:val="00761F72"/>
    <w:rsid w:val="00762305"/>
    <w:rsid w:val="00762448"/>
    <w:rsid w:val="00762E48"/>
    <w:rsid w:val="007631BF"/>
    <w:rsid w:val="007635F7"/>
    <w:rsid w:val="00763A72"/>
    <w:rsid w:val="00764FAF"/>
    <w:rsid w:val="00765DB4"/>
    <w:rsid w:val="007667AF"/>
    <w:rsid w:val="00767646"/>
    <w:rsid w:val="00767EC7"/>
    <w:rsid w:val="00770727"/>
    <w:rsid w:val="0077164D"/>
    <w:rsid w:val="00771823"/>
    <w:rsid w:val="00771870"/>
    <w:rsid w:val="00771A80"/>
    <w:rsid w:val="00772245"/>
    <w:rsid w:val="00772F91"/>
    <w:rsid w:val="00773A57"/>
    <w:rsid w:val="0077428B"/>
    <w:rsid w:val="00774CBD"/>
    <w:rsid w:val="00774ED2"/>
    <w:rsid w:val="00775110"/>
    <w:rsid w:val="007751BA"/>
    <w:rsid w:val="00775284"/>
    <w:rsid w:val="007755C8"/>
    <w:rsid w:val="00776574"/>
    <w:rsid w:val="00776E54"/>
    <w:rsid w:val="007775E0"/>
    <w:rsid w:val="0077797C"/>
    <w:rsid w:val="007800BF"/>
    <w:rsid w:val="0078074F"/>
    <w:rsid w:val="00781A1A"/>
    <w:rsid w:val="0078235F"/>
    <w:rsid w:val="0078280E"/>
    <w:rsid w:val="00782814"/>
    <w:rsid w:val="007830DC"/>
    <w:rsid w:val="0078393B"/>
    <w:rsid w:val="0078455C"/>
    <w:rsid w:val="007845F7"/>
    <w:rsid w:val="00785733"/>
    <w:rsid w:val="00785755"/>
    <w:rsid w:val="007865C0"/>
    <w:rsid w:val="007868F8"/>
    <w:rsid w:val="00790FD4"/>
    <w:rsid w:val="007925F2"/>
    <w:rsid w:val="00793D9E"/>
    <w:rsid w:val="00793FCE"/>
    <w:rsid w:val="0079404A"/>
    <w:rsid w:val="0079466C"/>
    <w:rsid w:val="00794975"/>
    <w:rsid w:val="00795007"/>
    <w:rsid w:val="007954C9"/>
    <w:rsid w:val="007960BD"/>
    <w:rsid w:val="00796ABD"/>
    <w:rsid w:val="007970B9"/>
    <w:rsid w:val="00797A31"/>
    <w:rsid w:val="007A12AC"/>
    <w:rsid w:val="007A1A5A"/>
    <w:rsid w:val="007A26D4"/>
    <w:rsid w:val="007A3201"/>
    <w:rsid w:val="007A38C1"/>
    <w:rsid w:val="007A3A20"/>
    <w:rsid w:val="007A3CE0"/>
    <w:rsid w:val="007A60FD"/>
    <w:rsid w:val="007A6228"/>
    <w:rsid w:val="007B1C9B"/>
    <w:rsid w:val="007B42AE"/>
    <w:rsid w:val="007B435F"/>
    <w:rsid w:val="007B47D1"/>
    <w:rsid w:val="007B48F2"/>
    <w:rsid w:val="007B5197"/>
    <w:rsid w:val="007B5A7F"/>
    <w:rsid w:val="007B5BEB"/>
    <w:rsid w:val="007B632E"/>
    <w:rsid w:val="007B6FFF"/>
    <w:rsid w:val="007B7281"/>
    <w:rsid w:val="007B7F4F"/>
    <w:rsid w:val="007C0CE0"/>
    <w:rsid w:val="007C217E"/>
    <w:rsid w:val="007C2CCF"/>
    <w:rsid w:val="007C3156"/>
    <w:rsid w:val="007C4450"/>
    <w:rsid w:val="007C50AF"/>
    <w:rsid w:val="007C5B19"/>
    <w:rsid w:val="007C65EB"/>
    <w:rsid w:val="007C6F5B"/>
    <w:rsid w:val="007C782D"/>
    <w:rsid w:val="007D05A8"/>
    <w:rsid w:val="007D12CF"/>
    <w:rsid w:val="007D1A88"/>
    <w:rsid w:val="007D1B14"/>
    <w:rsid w:val="007D29EB"/>
    <w:rsid w:val="007D2BB3"/>
    <w:rsid w:val="007D31D6"/>
    <w:rsid w:val="007D3486"/>
    <w:rsid w:val="007D39FD"/>
    <w:rsid w:val="007D457A"/>
    <w:rsid w:val="007D46B6"/>
    <w:rsid w:val="007D4787"/>
    <w:rsid w:val="007D488D"/>
    <w:rsid w:val="007D5523"/>
    <w:rsid w:val="007D5860"/>
    <w:rsid w:val="007D5A6D"/>
    <w:rsid w:val="007D5BB6"/>
    <w:rsid w:val="007D641A"/>
    <w:rsid w:val="007D6445"/>
    <w:rsid w:val="007D6B50"/>
    <w:rsid w:val="007D6C4E"/>
    <w:rsid w:val="007E02B4"/>
    <w:rsid w:val="007E15D8"/>
    <w:rsid w:val="007E1945"/>
    <w:rsid w:val="007E1B27"/>
    <w:rsid w:val="007E1E3A"/>
    <w:rsid w:val="007E1F37"/>
    <w:rsid w:val="007E25BB"/>
    <w:rsid w:val="007E482D"/>
    <w:rsid w:val="007E4C27"/>
    <w:rsid w:val="007E4F60"/>
    <w:rsid w:val="007E58CB"/>
    <w:rsid w:val="007E5A86"/>
    <w:rsid w:val="007E6A61"/>
    <w:rsid w:val="007E6B05"/>
    <w:rsid w:val="007E7086"/>
    <w:rsid w:val="007E7EDC"/>
    <w:rsid w:val="007F06C2"/>
    <w:rsid w:val="007F0CF6"/>
    <w:rsid w:val="007F3526"/>
    <w:rsid w:val="007F3E13"/>
    <w:rsid w:val="007F3FF4"/>
    <w:rsid w:val="007F5617"/>
    <w:rsid w:val="007F6635"/>
    <w:rsid w:val="007F6C40"/>
    <w:rsid w:val="007F762C"/>
    <w:rsid w:val="00800479"/>
    <w:rsid w:val="008004BF"/>
    <w:rsid w:val="00800506"/>
    <w:rsid w:val="00801137"/>
    <w:rsid w:val="008011E9"/>
    <w:rsid w:val="00801FCD"/>
    <w:rsid w:val="008049DD"/>
    <w:rsid w:val="00804A30"/>
    <w:rsid w:val="00805256"/>
    <w:rsid w:val="00805458"/>
    <w:rsid w:val="00805671"/>
    <w:rsid w:val="008057D8"/>
    <w:rsid w:val="00806248"/>
    <w:rsid w:val="00806354"/>
    <w:rsid w:val="008067CB"/>
    <w:rsid w:val="00806999"/>
    <w:rsid w:val="00807D9C"/>
    <w:rsid w:val="00807F2A"/>
    <w:rsid w:val="00807F8D"/>
    <w:rsid w:val="008104EA"/>
    <w:rsid w:val="00810C6E"/>
    <w:rsid w:val="008127DB"/>
    <w:rsid w:val="0081328E"/>
    <w:rsid w:val="0081360E"/>
    <w:rsid w:val="00813A47"/>
    <w:rsid w:val="008146B2"/>
    <w:rsid w:val="0081688B"/>
    <w:rsid w:val="00817531"/>
    <w:rsid w:val="00820008"/>
    <w:rsid w:val="008203DA"/>
    <w:rsid w:val="0082070B"/>
    <w:rsid w:val="00820D12"/>
    <w:rsid w:val="00823265"/>
    <w:rsid w:val="00823C7B"/>
    <w:rsid w:val="008240AB"/>
    <w:rsid w:val="00824171"/>
    <w:rsid w:val="0082478F"/>
    <w:rsid w:val="00825C06"/>
    <w:rsid w:val="00825E11"/>
    <w:rsid w:val="008265FB"/>
    <w:rsid w:val="00830335"/>
    <w:rsid w:val="00830702"/>
    <w:rsid w:val="00830C62"/>
    <w:rsid w:val="00833079"/>
    <w:rsid w:val="00834507"/>
    <w:rsid w:val="008355D9"/>
    <w:rsid w:val="00835C85"/>
    <w:rsid w:val="008365A7"/>
    <w:rsid w:val="0083722F"/>
    <w:rsid w:val="00837970"/>
    <w:rsid w:val="00840446"/>
    <w:rsid w:val="00841339"/>
    <w:rsid w:val="008417D9"/>
    <w:rsid w:val="008419AE"/>
    <w:rsid w:val="0084245A"/>
    <w:rsid w:val="008424C1"/>
    <w:rsid w:val="008430AD"/>
    <w:rsid w:val="00843E9F"/>
    <w:rsid w:val="00844527"/>
    <w:rsid w:val="00844B67"/>
    <w:rsid w:val="00844C23"/>
    <w:rsid w:val="00845F30"/>
    <w:rsid w:val="008467FF"/>
    <w:rsid w:val="0084790D"/>
    <w:rsid w:val="00850410"/>
    <w:rsid w:val="0085061A"/>
    <w:rsid w:val="008509FA"/>
    <w:rsid w:val="00850A35"/>
    <w:rsid w:val="00851555"/>
    <w:rsid w:val="00851E7E"/>
    <w:rsid w:val="008525DB"/>
    <w:rsid w:val="008527FC"/>
    <w:rsid w:val="00852C4B"/>
    <w:rsid w:val="008537BF"/>
    <w:rsid w:val="00853AF9"/>
    <w:rsid w:val="00853B83"/>
    <w:rsid w:val="00854101"/>
    <w:rsid w:val="008542E3"/>
    <w:rsid w:val="008543C1"/>
    <w:rsid w:val="00854EC9"/>
    <w:rsid w:val="00855076"/>
    <w:rsid w:val="008556F9"/>
    <w:rsid w:val="00855B3E"/>
    <w:rsid w:val="00856D29"/>
    <w:rsid w:val="00857FB6"/>
    <w:rsid w:val="008604F7"/>
    <w:rsid w:val="00860593"/>
    <w:rsid w:val="00860A48"/>
    <w:rsid w:val="00860D07"/>
    <w:rsid w:val="008611C1"/>
    <w:rsid w:val="008618A2"/>
    <w:rsid w:val="008625CE"/>
    <w:rsid w:val="0086350D"/>
    <w:rsid w:val="0086450F"/>
    <w:rsid w:val="00864E41"/>
    <w:rsid w:val="00865D1F"/>
    <w:rsid w:val="00866446"/>
    <w:rsid w:val="00866AFF"/>
    <w:rsid w:val="008670AD"/>
    <w:rsid w:val="00867182"/>
    <w:rsid w:val="008678E9"/>
    <w:rsid w:val="00871166"/>
    <w:rsid w:val="008727CE"/>
    <w:rsid w:val="0087357F"/>
    <w:rsid w:val="0087380B"/>
    <w:rsid w:val="0087402E"/>
    <w:rsid w:val="00874038"/>
    <w:rsid w:val="008747B4"/>
    <w:rsid w:val="00874FA4"/>
    <w:rsid w:val="00876445"/>
    <w:rsid w:val="00876631"/>
    <w:rsid w:val="008767BB"/>
    <w:rsid w:val="00876F5E"/>
    <w:rsid w:val="008776E5"/>
    <w:rsid w:val="00877A2F"/>
    <w:rsid w:val="008802E4"/>
    <w:rsid w:val="00880998"/>
    <w:rsid w:val="00880D63"/>
    <w:rsid w:val="008820D0"/>
    <w:rsid w:val="008834C6"/>
    <w:rsid w:val="00884894"/>
    <w:rsid w:val="00884A64"/>
    <w:rsid w:val="00884EF6"/>
    <w:rsid w:val="00885DD1"/>
    <w:rsid w:val="00886B77"/>
    <w:rsid w:val="00886FBE"/>
    <w:rsid w:val="00887398"/>
    <w:rsid w:val="00887800"/>
    <w:rsid w:val="00887AA6"/>
    <w:rsid w:val="008900B6"/>
    <w:rsid w:val="008904D3"/>
    <w:rsid w:val="00890E1E"/>
    <w:rsid w:val="008912B1"/>
    <w:rsid w:val="008912BF"/>
    <w:rsid w:val="00892402"/>
    <w:rsid w:val="00893545"/>
    <w:rsid w:val="00893C04"/>
    <w:rsid w:val="00894622"/>
    <w:rsid w:val="00896575"/>
    <w:rsid w:val="00896886"/>
    <w:rsid w:val="00896D52"/>
    <w:rsid w:val="0089712F"/>
    <w:rsid w:val="0089739D"/>
    <w:rsid w:val="00897887"/>
    <w:rsid w:val="00897F2A"/>
    <w:rsid w:val="008A0033"/>
    <w:rsid w:val="008A135D"/>
    <w:rsid w:val="008A1ABE"/>
    <w:rsid w:val="008A1AD1"/>
    <w:rsid w:val="008A1F46"/>
    <w:rsid w:val="008A2C83"/>
    <w:rsid w:val="008A3341"/>
    <w:rsid w:val="008A3623"/>
    <w:rsid w:val="008A38F3"/>
    <w:rsid w:val="008A3A3E"/>
    <w:rsid w:val="008A3B49"/>
    <w:rsid w:val="008A429F"/>
    <w:rsid w:val="008A4F48"/>
    <w:rsid w:val="008A5301"/>
    <w:rsid w:val="008A5E03"/>
    <w:rsid w:val="008A63B5"/>
    <w:rsid w:val="008A65C3"/>
    <w:rsid w:val="008A68D7"/>
    <w:rsid w:val="008A7B76"/>
    <w:rsid w:val="008B045E"/>
    <w:rsid w:val="008B104A"/>
    <w:rsid w:val="008B10BF"/>
    <w:rsid w:val="008B1276"/>
    <w:rsid w:val="008B26AF"/>
    <w:rsid w:val="008B26C8"/>
    <w:rsid w:val="008B321F"/>
    <w:rsid w:val="008B395E"/>
    <w:rsid w:val="008B4AE0"/>
    <w:rsid w:val="008B4B9A"/>
    <w:rsid w:val="008B5A80"/>
    <w:rsid w:val="008B5C1C"/>
    <w:rsid w:val="008B724C"/>
    <w:rsid w:val="008C033A"/>
    <w:rsid w:val="008C18FB"/>
    <w:rsid w:val="008C3974"/>
    <w:rsid w:val="008C4984"/>
    <w:rsid w:val="008C5858"/>
    <w:rsid w:val="008C67D0"/>
    <w:rsid w:val="008C72BF"/>
    <w:rsid w:val="008D113E"/>
    <w:rsid w:val="008D156E"/>
    <w:rsid w:val="008D21E2"/>
    <w:rsid w:val="008D2662"/>
    <w:rsid w:val="008D337F"/>
    <w:rsid w:val="008D3818"/>
    <w:rsid w:val="008D4AEC"/>
    <w:rsid w:val="008D4CE3"/>
    <w:rsid w:val="008D4FB2"/>
    <w:rsid w:val="008D4FE1"/>
    <w:rsid w:val="008D52F9"/>
    <w:rsid w:val="008D53C2"/>
    <w:rsid w:val="008D545A"/>
    <w:rsid w:val="008D78DE"/>
    <w:rsid w:val="008E099B"/>
    <w:rsid w:val="008E1481"/>
    <w:rsid w:val="008E2907"/>
    <w:rsid w:val="008E29E1"/>
    <w:rsid w:val="008E3000"/>
    <w:rsid w:val="008E3466"/>
    <w:rsid w:val="008E3E5D"/>
    <w:rsid w:val="008E42B4"/>
    <w:rsid w:val="008E4EEC"/>
    <w:rsid w:val="008E59AF"/>
    <w:rsid w:val="008E5E79"/>
    <w:rsid w:val="008F0252"/>
    <w:rsid w:val="008F062F"/>
    <w:rsid w:val="008F0D1C"/>
    <w:rsid w:val="008F1119"/>
    <w:rsid w:val="008F1A55"/>
    <w:rsid w:val="008F1B3A"/>
    <w:rsid w:val="008F210E"/>
    <w:rsid w:val="008F22EC"/>
    <w:rsid w:val="008F246B"/>
    <w:rsid w:val="008F28CC"/>
    <w:rsid w:val="008F322B"/>
    <w:rsid w:val="008F3DC6"/>
    <w:rsid w:val="008F50C4"/>
    <w:rsid w:val="008F5DA0"/>
    <w:rsid w:val="008F5DF6"/>
    <w:rsid w:val="008F5E38"/>
    <w:rsid w:val="008F66A7"/>
    <w:rsid w:val="008F6C5D"/>
    <w:rsid w:val="008F7042"/>
    <w:rsid w:val="0090020D"/>
    <w:rsid w:val="0090063E"/>
    <w:rsid w:val="009019D7"/>
    <w:rsid w:val="00901C59"/>
    <w:rsid w:val="0090200E"/>
    <w:rsid w:val="009028D7"/>
    <w:rsid w:val="00902B63"/>
    <w:rsid w:val="00902E66"/>
    <w:rsid w:val="00903055"/>
    <w:rsid w:val="009030B1"/>
    <w:rsid w:val="009041A3"/>
    <w:rsid w:val="00905D98"/>
    <w:rsid w:val="009060B8"/>
    <w:rsid w:val="00906666"/>
    <w:rsid w:val="00906989"/>
    <w:rsid w:val="00906E01"/>
    <w:rsid w:val="0090730F"/>
    <w:rsid w:val="00907E34"/>
    <w:rsid w:val="009121F1"/>
    <w:rsid w:val="00912A28"/>
    <w:rsid w:val="0091359A"/>
    <w:rsid w:val="0091376A"/>
    <w:rsid w:val="0091483E"/>
    <w:rsid w:val="00914D29"/>
    <w:rsid w:val="00915997"/>
    <w:rsid w:val="00915E74"/>
    <w:rsid w:val="00917408"/>
    <w:rsid w:val="009201A8"/>
    <w:rsid w:val="00920924"/>
    <w:rsid w:val="0092110A"/>
    <w:rsid w:val="00921B47"/>
    <w:rsid w:val="00921C95"/>
    <w:rsid w:val="00921EDB"/>
    <w:rsid w:val="009226A8"/>
    <w:rsid w:val="0092326F"/>
    <w:rsid w:val="00923A16"/>
    <w:rsid w:val="009246AE"/>
    <w:rsid w:val="00924B50"/>
    <w:rsid w:val="009258DA"/>
    <w:rsid w:val="00926186"/>
    <w:rsid w:val="009263EF"/>
    <w:rsid w:val="00926582"/>
    <w:rsid w:val="00926B68"/>
    <w:rsid w:val="0092763E"/>
    <w:rsid w:val="009302FF"/>
    <w:rsid w:val="00931412"/>
    <w:rsid w:val="009316FE"/>
    <w:rsid w:val="00932059"/>
    <w:rsid w:val="00932F06"/>
    <w:rsid w:val="00932F23"/>
    <w:rsid w:val="009335D8"/>
    <w:rsid w:val="00934002"/>
    <w:rsid w:val="009345DD"/>
    <w:rsid w:val="009348C0"/>
    <w:rsid w:val="00936041"/>
    <w:rsid w:val="0093604F"/>
    <w:rsid w:val="009361BE"/>
    <w:rsid w:val="00936CF6"/>
    <w:rsid w:val="009402D0"/>
    <w:rsid w:val="009402DC"/>
    <w:rsid w:val="0094133A"/>
    <w:rsid w:val="00942251"/>
    <w:rsid w:val="009429EF"/>
    <w:rsid w:val="00943141"/>
    <w:rsid w:val="0094351E"/>
    <w:rsid w:val="0094380D"/>
    <w:rsid w:val="00943AC6"/>
    <w:rsid w:val="00943FB4"/>
    <w:rsid w:val="009447EA"/>
    <w:rsid w:val="00945AA9"/>
    <w:rsid w:val="009467BE"/>
    <w:rsid w:val="0094746D"/>
    <w:rsid w:val="00947BB1"/>
    <w:rsid w:val="00950599"/>
    <w:rsid w:val="009517E5"/>
    <w:rsid w:val="009518BB"/>
    <w:rsid w:val="00951DD9"/>
    <w:rsid w:val="009522F3"/>
    <w:rsid w:val="009524C6"/>
    <w:rsid w:val="009533F6"/>
    <w:rsid w:val="0095349F"/>
    <w:rsid w:val="00953A55"/>
    <w:rsid w:val="00953AE5"/>
    <w:rsid w:val="00954A0D"/>
    <w:rsid w:val="009558DA"/>
    <w:rsid w:val="00956068"/>
    <w:rsid w:val="009562C7"/>
    <w:rsid w:val="0096032F"/>
    <w:rsid w:val="0096062C"/>
    <w:rsid w:val="009608F7"/>
    <w:rsid w:val="0096116B"/>
    <w:rsid w:val="009625C2"/>
    <w:rsid w:val="0096270C"/>
    <w:rsid w:val="00962981"/>
    <w:rsid w:val="00962DB6"/>
    <w:rsid w:val="00963CF9"/>
    <w:rsid w:val="00963D03"/>
    <w:rsid w:val="00963FBC"/>
    <w:rsid w:val="0096508E"/>
    <w:rsid w:val="00965B26"/>
    <w:rsid w:val="00965EF9"/>
    <w:rsid w:val="00966D84"/>
    <w:rsid w:val="00967A2E"/>
    <w:rsid w:val="00970742"/>
    <w:rsid w:val="00972A40"/>
    <w:rsid w:val="00973A81"/>
    <w:rsid w:val="0097428E"/>
    <w:rsid w:val="0097671E"/>
    <w:rsid w:val="00976C20"/>
    <w:rsid w:val="00977B88"/>
    <w:rsid w:val="00977E85"/>
    <w:rsid w:val="00981CE0"/>
    <w:rsid w:val="00981DE7"/>
    <w:rsid w:val="0098255C"/>
    <w:rsid w:val="00982A5E"/>
    <w:rsid w:val="009839DB"/>
    <w:rsid w:val="00984285"/>
    <w:rsid w:val="00984AE9"/>
    <w:rsid w:val="00985892"/>
    <w:rsid w:val="00985E06"/>
    <w:rsid w:val="009863C6"/>
    <w:rsid w:val="009864C4"/>
    <w:rsid w:val="00986943"/>
    <w:rsid w:val="0098695E"/>
    <w:rsid w:val="00987B21"/>
    <w:rsid w:val="0099081E"/>
    <w:rsid w:val="00990AFE"/>
    <w:rsid w:val="00991222"/>
    <w:rsid w:val="00992699"/>
    <w:rsid w:val="00993B1C"/>
    <w:rsid w:val="0099405C"/>
    <w:rsid w:val="009944F0"/>
    <w:rsid w:val="00994504"/>
    <w:rsid w:val="00994551"/>
    <w:rsid w:val="00994693"/>
    <w:rsid w:val="0099512C"/>
    <w:rsid w:val="00995F6D"/>
    <w:rsid w:val="00996F93"/>
    <w:rsid w:val="009A06FE"/>
    <w:rsid w:val="009A0E5C"/>
    <w:rsid w:val="009A104C"/>
    <w:rsid w:val="009A122F"/>
    <w:rsid w:val="009A2054"/>
    <w:rsid w:val="009A27BD"/>
    <w:rsid w:val="009A29A7"/>
    <w:rsid w:val="009A351A"/>
    <w:rsid w:val="009A5267"/>
    <w:rsid w:val="009A55BF"/>
    <w:rsid w:val="009A62B8"/>
    <w:rsid w:val="009A686B"/>
    <w:rsid w:val="009A6B2F"/>
    <w:rsid w:val="009A6B57"/>
    <w:rsid w:val="009A7626"/>
    <w:rsid w:val="009B0EF1"/>
    <w:rsid w:val="009B0FCE"/>
    <w:rsid w:val="009B190E"/>
    <w:rsid w:val="009B2867"/>
    <w:rsid w:val="009B3D1C"/>
    <w:rsid w:val="009B3F2D"/>
    <w:rsid w:val="009B455E"/>
    <w:rsid w:val="009B4A70"/>
    <w:rsid w:val="009B4C9E"/>
    <w:rsid w:val="009B5249"/>
    <w:rsid w:val="009B5AAB"/>
    <w:rsid w:val="009B5E64"/>
    <w:rsid w:val="009B6B5A"/>
    <w:rsid w:val="009B6BE0"/>
    <w:rsid w:val="009C012D"/>
    <w:rsid w:val="009C07DB"/>
    <w:rsid w:val="009C0A55"/>
    <w:rsid w:val="009C0BD0"/>
    <w:rsid w:val="009C0C59"/>
    <w:rsid w:val="009C1287"/>
    <w:rsid w:val="009C1530"/>
    <w:rsid w:val="009C16EC"/>
    <w:rsid w:val="009C1C32"/>
    <w:rsid w:val="009C20E9"/>
    <w:rsid w:val="009C2520"/>
    <w:rsid w:val="009C38BF"/>
    <w:rsid w:val="009C439A"/>
    <w:rsid w:val="009C448F"/>
    <w:rsid w:val="009C47E8"/>
    <w:rsid w:val="009C507A"/>
    <w:rsid w:val="009C5B33"/>
    <w:rsid w:val="009C5D3C"/>
    <w:rsid w:val="009C72DA"/>
    <w:rsid w:val="009C730D"/>
    <w:rsid w:val="009C7CF2"/>
    <w:rsid w:val="009D1839"/>
    <w:rsid w:val="009D2E22"/>
    <w:rsid w:val="009D3AAB"/>
    <w:rsid w:val="009D4073"/>
    <w:rsid w:val="009D41CA"/>
    <w:rsid w:val="009D41E6"/>
    <w:rsid w:val="009D49E8"/>
    <w:rsid w:val="009D4A7B"/>
    <w:rsid w:val="009D6090"/>
    <w:rsid w:val="009D6DB2"/>
    <w:rsid w:val="009D7BC6"/>
    <w:rsid w:val="009D7D43"/>
    <w:rsid w:val="009E105B"/>
    <w:rsid w:val="009E16AC"/>
    <w:rsid w:val="009E1F36"/>
    <w:rsid w:val="009E265E"/>
    <w:rsid w:val="009E3388"/>
    <w:rsid w:val="009E39ED"/>
    <w:rsid w:val="009E4DBE"/>
    <w:rsid w:val="009E520A"/>
    <w:rsid w:val="009E66A8"/>
    <w:rsid w:val="009E6D60"/>
    <w:rsid w:val="009E7509"/>
    <w:rsid w:val="009E7D06"/>
    <w:rsid w:val="009F0B69"/>
    <w:rsid w:val="009F1190"/>
    <w:rsid w:val="009F237F"/>
    <w:rsid w:val="009F3A88"/>
    <w:rsid w:val="009F3BF8"/>
    <w:rsid w:val="009F519B"/>
    <w:rsid w:val="009F5C0E"/>
    <w:rsid w:val="009F6286"/>
    <w:rsid w:val="009F6F9E"/>
    <w:rsid w:val="009F7521"/>
    <w:rsid w:val="009F7924"/>
    <w:rsid w:val="009F7E60"/>
    <w:rsid w:val="00A0064C"/>
    <w:rsid w:val="00A00B79"/>
    <w:rsid w:val="00A0121C"/>
    <w:rsid w:val="00A014AF"/>
    <w:rsid w:val="00A01B3B"/>
    <w:rsid w:val="00A02DFC"/>
    <w:rsid w:val="00A03DC0"/>
    <w:rsid w:val="00A05052"/>
    <w:rsid w:val="00A0522E"/>
    <w:rsid w:val="00A05995"/>
    <w:rsid w:val="00A05DBB"/>
    <w:rsid w:val="00A06D16"/>
    <w:rsid w:val="00A06E0E"/>
    <w:rsid w:val="00A072ED"/>
    <w:rsid w:val="00A078AE"/>
    <w:rsid w:val="00A11250"/>
    <w:rsid w:val="00A1252F"/>
    <w:rsid w:val="00A129DB"/>
    <w:rsid w:val="00A13553"/>
    <w:rsid w:val="00A135CE"/>
    <w:rsid w:val="00A13618"/>
    <w:rsid w:val="00A13F2A"/>
    <w:rsid w:val="00A14734"/>
    <w:rsid w:val="00A14BB6"/>
    <w:rsid w:val="00A152E1"/>
    <w:rsid w:val="00A1531F"/>
    <w:rsid w:val="00A1588E"/>
    <w:rsid w:val="00A15CF8"/>
    <w:rsid w:val="00A15E9D"/>
    <w:rsid w:val="00A17054"/>
    <w:rsid w:val="00A21631"/>
    <w:rsid w:val="00A21853"/>
    <w:rsid w:val="00A21864"/>
    <w:rsid w:val="00A21BAE"/>
    <w:rsid w:val="00A22E22"/>
    <w:rsid w:val="00A22E2D"/>
    <w:rsid w:val="00A23056"/>
    <w:rsid w:val="00A2336F"/>
    <w:rsid w:val="00A23539"/>
    <w:rsid w:val="00A247E4"/>
    <w:rsid w:val="00A24878"/>
    <w:rsid w:val="00A26F3D"/>
    <w:rsid w:val="00A27875"/>
    <w:rsid w:val="00A3095E"/>
    <w:rsid w:val="00A317F1"/>
    <w:rsid w:val="00A318A2"/>
    <w:rsid w:val="00A32BB3"/>
    <w:rsid w:val="00A33D16"/>
    <w:rsid w:val="00A345B4"/>
    <w:rsid w:val="00A34C26"/>
    <w:rsid w:val="00A356A5"/>
    <w:rsid w:val="00A357F0"/>
    <w:rsid w:val="00A35A36"/>
    <w:rsid w:val="00A36202"/>
    <w:rsid w:val="00A363BB"/>
    <w:rsid w:val="00A3705E"/>
    <w:rsid w:val="00A37ABB"/>
    <w:rsid w:val="00A40C82"/>
    <w:rsid w:val="00A42BB0"/>
    <w:rsid w:val="00A42E36"/>
    <w:rsid w:val="00A4308D"/>
    <w:rsid w:val="00A430F1"/>
    <w:rsid w:val="00A43285"/>
    <w:rsid w:val="00A434F3"/>
    <w:rsid w:val="00A43B63"/>
    <w:rsid w:val="00A4415F"/>
    <w:rsid w:val="00A441D5"/>
    <w:rsid w:val="00A448AB"/>
    <w:rsid w:val="00A44DBD"/>
    <w:rsid w:val="00A44EAC"/>
    <w:rsid w:val="00A44ECD"/>
    <w:rsid w:val="00A44F93"/>
    <w:rsid w:val="00A452FC"/>
    <w:rsid w:val="00A45315"/>
    <w:rsid w:val="00A4644B"/>
    <w:rsid w:val="00A46C7D"/>
    <w:rsid w:val="00A46D46"/>
    <w:rsid w:val="00A473E9"/>
    <w:rsid w:val="00A47646"/>
    <w:rsid w:val="00A47C6E"/>
    <w:rsid w:val="00A47EE1"/>
    <w:rsid w:val="00A50030"/>
    <w:rsid w:val="00A5026B"/>
    <w:rsid w:val="00A50CBA"/>
    <w:rsid w:val="00A511C2"/>
    <w:rsid w:val="00A51786"/>
    <w:rsid w:val="00A538A2"/>
    <w:rsid w:val="00A53CA5"/>
    <w:rsid w:val="00A5450C"/>
    <w:rsid w:val="00A5495D"/>
    <w:rsid w:val="00A55401"/>
    <w:rsid w:val="00A5627F"/>
    <w:rsid w:val="00A56716"/>
    <w:rsid w:val="00A5731B"/>
    <w:rsid w:val="00A57BBE"/>
    <w:rsid w:val="00A61C32"/>
    <w:rsid w:val="00A61D89"/>
    <w:rsid w:val="00A636B3"/>
    <w:rsid w:val="00A664C0"/>
    <w:rsid w:val="00A66E7F"/>
    <w:rsid w:val="00A67671"/>
    <w:rsid w:val="00A67686"/>
    <w:rsid w:val="00A67FAF"/>
    <w:rsid w:val="00A70B72"/>
    <w:rsid w:val="00A72485"/>
    <w:rsid w:val="00A724D6"/>
    <w:rsid w:val="00A73272"/>
    <w:rsid w:val="00A73CE4"/>
    <w:rsid w:val="00A74716"/>
    <w:rsid w:val="00A74C1A"/>
    <w:rsid w:val="00A75159"/>
    <w:rsid w:val="00A75E06"/>
    <w:rsid w:val="00A76437"/>
    <w:rsid w:val="00A76586"/>
    <w:rsid w:val="00A765C1"/>
    <w:rsid w:val="00A76B3E"/>
    <w:rsid w:val="00A801FF"/>
    <w:rsid w:val="00A80638"/>
    <w:rsid w:val="00A808E4"/>
    <w:rsid w:val="00A816F8"/>
    <w:rsid w:val="00A8192A"/>
    <w:rsid w:val="00A8220F"/>
    <w:rsid w:val="00A82695"/>
    <w:rsid w:val="00A8282B"/>
    <w:rsid w:val="00A831CC"/>
    <w:rsid w:val="00A8343B"/>
    <w:rsid w:val="00A83618"/>
    <w:rsid w:val="00A856AF"/>
    <w:rsid w:val="00A85DDC"/>
    <w:rsid w:val="00A86218"/>
    <w:rsid w:val="00A8661E"/>
    <w:rsid w:val="00A86BE8"/>
    <w:rsid w:val="00A8740D"/>
    <w:rsid w:val="00A87790"/>
    <w:rsid w:val="00A879C6"/>
    <w:rsid w:val="00A87A69"/>
    <w:rsid w:val="00A903A3"/>
    <w:rsid w:val="00A90DEB"/>
    <w:rsid w:val="00A910F5"/>
    <w:rsid w:val="00A91142"/>
    <w:rsid w:val="00A912CA"/>
    <w:rsid w:val="00A9222C"/>
    <w:rsid w:val="00A92CA3"/>
    <w:rsid w:val="00A9321B"/>
    <w:rsid w:val="00A93E6D"/>
    <w:rsid w:val="00A940D8"/>
    <w:rsid w:val="00A94789"/>
    <w:rsid w:val="00A94A60"/>
    <w:rsid w:val="00A94F9D"/>
    <w:rsid w:val="00A95AF2"/>
    <w:rsid w:val="00A9630E"/>
    <w:rsid w:val="00A96DF5"/>
    <w:rsid w:val="00AA03CE"/>
    <w:rsid w:val="00AA10EB"/>
    <w:rsid w:val="00AA13DA"/>
    <w:rsid w:val="00AA1B60"/>
    <w:rsid w:val="00AA261D"/>
    <w:rsid w:val="00AA2A71"/>
    <w:rsid w:val="00AA30E6"/>
    <w:rsid w:val="00AA310F"/>
    <w:rsid w:val="00AA32D0"/>
    <w:rsid w:val="00AA34B2"/>
    <w:rsid w:val="00AA38E3"/>
    <w:rsid w:val="00AA4BBA"/>
    <w:rsid w:val="00AA4C92"/>
    <w:rsid w:val="00AA6A89"/>
    <w:rsid w:val="00AA7117"/>
    <w:rsid w:val="00AA7CE0"/>
    <w:rsid w:val="00AA7FB7"/>
    <w:rsid w:val="00AB01B2"/>
    <w:rsid w:val="00AB0279"/>
    <w:rsid w:val="00AB0AFB"/>
    <w:rsid w:val="00AB0D7C"/>
    <w:rsid w:val="00AB121D"/>
    <w:rsid w:val="00AB1296"/>
    <w:rsid w:val="00AB1704"/>
    <w:rsid w:val="00AB27DD"/>
    <w:rsid w:val="00AB3758"/>
    <w:rsid w:val="00AB3A38"/>
    <w:rsid w:val="00AB3C69"/>
    <w:rsid w:val="00AB41DB"/>
    <w:rsid w:val="00AB498D"/>
    <w:rsid w:val="00AB53E9"/>
    <w:rsid w:val="00AB5532"/>
    <w:rsid w:val="00AB60D0"/>
    <w:rsid w:val="00AB63AA"/>
    <w:rsid w:val="00AB64E1"/>
    <w:rsid w:val="00AB77A1"/>
    <w:rsid w:val="00AB7B6B"/>
    <w:rsid w:val="00AC1717"/>
    <w:rsid w:val="00AC395B"/>
    <w:rsid w:val="00AC43A1"/>
    <w:rsid w:val="00AC46A8"/>
    <w:rsid w:val="00AC5829"/>
    <w:rsid w:val="00AC66F0"/>
    <w:rsid w:val="00AC67E3"/>
    <w:rsid w:val="00AC6CF1"/>
    <w:rsid w:val="00AD0AE1"/>
    <w:rsid w:val="00AD1DB7"/>
    <w:rsid w:val="00AD261B"/>
    <w:rsid w:val="00AD3D05"/>
    <w:rsid w:val="00AD3F25"/>
    <w:rsid w:val="00AD523C"/>
    <w:rsid w:val="00AD5FCC"/>
    <w:rsid w:val="00AD60D9"/>
    <w:rsid w:val="00AD700F"/>
    <w:rsid w:val="00AD770D"/>
    <w:rsid w:val="00AD78D6"/>
    <w:rsid w:val="00AE02DA"/>
    <w:rsid w:val="00AE0B3A"/>
    <w:rsid w:val="00AE0D08"/>
    <w:rsid w:val="00AE0D97"/>
    <w:rsid w:val="00AE1137"/>
    <w:rsid w:val="00AE24FA"/>
    <w:rsid w:val="00AE31C2"/>
    <w:rsid w:val="00AE39EE"/>
    <w:rsid w:val="00AE426B"/>
    <w:rsid w:val="00AE4E48"/>
    <w:rsid w:val="00AE6394"/>
    <w:rsid w:val="00AE6BAF"/>
    <w:rsid w:val="00AF08EE"/>
    <w:rsid w:val="00AF0F2E"/>
    <w:rsid w:val="00AF1DC3"/>
    <w:rsid w:val="00AF22FC"/>
    <w:rsid w:val="00AF2839"/>
    <w:rsid w:val="00AF2B23"/>
    <w:rsid w:val="00AF2C7D"/>
    <w:rsid w:val="00AF2E71"/>
    <w:rsid w:val="00AF2F19"/>
    <w:rsid w:val="00AF361C"/>
    <w:rsid w:val="00AF369C"/>
    <w:rsid w:val="00AF4284"/>
    <w:rsid w:val="00AF4C39"/>
    <w:rsid w:val="00AF5B2A"/>
    <w:rsid w:val="00AF5CA0"/>
    <w:rsid w:val="00AF63DB"/>
    <w:rsid w:val="00AF65BF"/>
    <w:rsid w:val="00B00D7F"/>
    <w:rsid w:val="00B011B2"/>
    <w:rsid w:val="00B02552"/>
    <w:rsid w:val="00B02C26"/>
    <w:rsid w:val="00B02DC6"/>
    <w:rsid w:val="00B02F36"/>
    <w:rsid w:val="00B036BA"/>
    <w:rsid w:val="00B042CA"/>
    <w:rsid w:val="00B0467C"/>
    <w:rsid w:val="00B04C65"/>
    <w:rsid w:val="00B05C3E"/>
    <w:rsid w:val="00B07C6A"/>
    <w:rsid w:val="00B103C0"/>
    <w:rsid w:val="00B1176A"/>
    <w:rsid w:val="00B11B95"/>
    <w:rsid w:val="00B12128"/>
    <w:rsid w:val="00B1344D"/>
    <w:rsid w:val="00B140CC"/>
    <w:rsid w:val="00B142D3"/>
    <w:rsid w:val="00B14612"/>
    <w:rsid w:val="00B163C3"/>
    <w:rsid w:val="00B166A7"/>
    <w:rsid w:val="00B17032"/>
    <w:rsid w:val="00B174D9"/>
    <w:rsid w:val="00B17A06"/>
    <w:rsid w:val="00B22820"/>
    <w:rsid w:val="00B22AC3"/>
    <w:rsid w:val="00B23402"/>
    <w:rsid w:val="00B23C29"/>
    <w:rsid w:val="00B240E5"/>
    <w:rsid w:val="00B247E8"/>
    <w:rsid w:val="00B24987"/>
    <w:rsid w:val="00B249A0"/>
    <w:rsid w:val="00B24A62"/>
    <w:rsid w:val="00B2538F"/>
    <w:rsid w:val="00B25C67"/>
    <w:rsid w:val="00B26686"/>
    <w:rsid w:val="00B26D2E"/>
    <w:rsid w:val="00B274B4"/>
    <w:rsid w:val="00B27C08"/>
    <w:rsid w:val="00B300D9"/>
    <w:rsid w:val="00B31037"/>
    <w:rsid w:val="00B313B5"/>
    <w:rsid w:val="00B314CC"/>
    <w:rsid w:val="00B31777"/>
    <w:rsid w:val="00B3259E"/>
    <w:rsid w:val="00B32D03"/>
    <w:rsid w:val="00B32FF9"/>
    <w:rsid w:val="00B3322B"/>
    <w:rsid w:val="00B33A7B"/>
    <w:rsid w:val="00B33BF0"/>
    <w:rsid w:val="00B3410F"/>
    <w:rsid w:val="00B34392"/>
    <w:rsid w:val="00B34632"/>
    <w:rsid w:val="00B34F43"/>
    <w:rsid w:val="00B352A8"/>
    <w:rsid w:val="00B35E87"/>
    <w:rsid w:val="00B3697E"/>
    <w:rsid w:val="00B376B5"/>
    <w:rsid w:val="00B403F9"/>
    <w:rsid w:val="00B42041"/>
    <w:rsid w:val="00B42611"/>
    <w:rsid w:val="00B42630"/>
    <w:rsid w:val="00B426FE"/>
    <w:rsid w:val="00B42DA0"/>
    <w:rsid w:val="00B430E9"/>
    <w:rsid w:val="00B431A4"/>
    <w:rsid w:val="00B435F9"/>
    <w:rsid w:val="00B44C61"/>
    <w:rsid w:val="00B44DC0"/>
    <w:rsid w:val="00B45037"/>
    <w:rsid w:val="00B45D0F"/>
    <w:rsid w:val="00B46ACA"/>
    <w:rsid w:val="00B46C76"/>
    <w:rsid w:val="00B47906"/>
    <w:rsid w:val="00B47A2C"/>
    <w:rsid w:val="00B50642"/>
    <w:rsid w:val="00B50DEB"/>
    <w:rsid w:val="00B5131A"/>
    <w:rsid w:val="00B51415"/>
    <w:rsid w:val="00B52D01"/>
    <w:rsid w:val="00B53017"/>
    <w:rsid w:val="00B5480E"/>
    <w:rsid w:val="00B54B06"/>
    <w:rsid w:val="00B60055"/>
    <w:rsid w:val="00B609F8"/>
    <w:rsid w:val="00B60DA2"/>
    <w:rsid w:val="00B6125C"/>
    <w:rsid w:val="00B6136C"/>
    <w:rsid w:val="00B61DBD"/>
    <w:rsid w:val="00B61E74"/>
    <w:rsid w:val="00B628EF"/>
    <w:rsid w:val="00B62C47"/>
    <w:rsid w:val="00B62C82"/>
    <w:rsid w:val="00B62FBE"/>
    <w:rsid w:val="00B633A1"/>
    <w:rsid w:val="00B643EF"/>
    <w:rsid w:val="00B650C6"/>
    <w:rsid w:val="00B658B0"/>
    <w:rsid w:val="00B671EC"/>
    <w:rsid w:val="00B672D0"/>
    <w:rsid w:val="00B673E9"/>
    <w:rsid w:val="00B675D2"/>
    <w:rsid w:val="00B67685"/>
    <w:rsid w:val="00B70164"/>
    <w:rsid w:val="00B711ED"/>
    <w:rsid w:val="00B717F5"/>
    <w:rsid w:val="00B71A98"/>
    <w:rsid w:val="00B735B8"/>
    <w:rsid w:val="00B7399D"/>
    <w:rsid w:val="00B73D64"/>
    <w:rsid w:val="00B7439B"/>
    <w:rsid w:val="00B74E08"/>
    <w:rsid w:val="00B7536D"/>
    <w:rsid w:val="00B76028"/>
    <w:rsid w:val="00B76518"/>
    <w:rsid w:val="00B765F8"/>
    <w:rsid w:val="00B76F55"/>
    <w:rsid w:val="00B776C9"/>
    <w:rsid w:val="00B8041A"/>
    <w:rsid w:val="00B80831"/>
    <w:rsid w:val="00B814F3"/>
    <w:rsid w:val="00B81CF6"/>
    <w:rsid w:val="00B81DC5"/>
    <w:rsid w:val="00B830B2"/>
    <w:rsid w:val="00B8358B"/>
    <w:rsid w:val="00B83F90"/>
    <w:rsid w:val="00B8401B"/>
    <w:rsid w:val="00B86149"/>
    <w:rsid w:val="00B86B6C"/>
    <w:rsid w:val="00B872F7"/>
    <w:rsid w:val="00B87D59"/>
    <w:rsid w:val="00B90806"/>
    <w:rsid w:val="00B9203A"/>
    <w:rsid w:val="00B9204B"/>
    <w:rsid w:val="00B92A07"/>
    <w:rsid w:val="00B9327C"/>
    <w:rsid w:val="00B9335A"/>
    <w:rsid w:val="00B93B3C"/>
    <w:rsid w:val="00B943EE"/>
    <w:rsid w:val="00B945A2"/>
    <w:rsid w:val="00B94915"/>
    <w:rsid w:val="00B94FA9"/>
    <w:rsid w:val="00B950AA"/>
    <w:rsid w:val="00B95EF4"/>
    <w:rsid w:val="00B96495"/>
    <w:rsid w:val="00B96863"/>
    <w:rsid w:val="00B96B51"/>
    <w:rsid w:val="00B96D05"/>
    <w:rsid w:val="00B97A97"/>
    <w:rsid w:val="00B97B66"/>
    <w:rsid w:val="00BA079D"/>
    <w:rsid w:val="00BA1F17"/>
    <w:rsid w:val="00BA1F5C"/>
    <w:rsid w:val="00BA2186"/>
    <w:rsid w:val="00BA37B0"/>
    <w:rsid w:val="00BA3CD8"/>
    <w:rsid w:val="00BA49A1"/>
    <w:rsid w:val="00BA4D52"/>
    <w:rsid w:val="00BA5617"/>
    <w:rsid w:val="00BA60AE"/>
    <w:rsid w:val="00BA61F4"/>
    <w:rsid w:val="00BA75DE"/>
    <w:rsid w:val="00BB124D"/>
    <w:rsid w:val="00BB18B8"/>
    <w:rsid w:val="00BB3618"/>
    <w:rsid w:val="00BB43C9"/>
    <w:rsid w:val="00BB4472"/>
    <w:rsid w:val="00BB47D8"/>
    <w:rsid w:val="00BB4AC3"/>
    <w:rsid w:val="00BB59CF"/>
    <w:rsid w:val="00BB5BA3"/>
    <w:rsid w:val="00BB64C9"/>
    <w:rsid w:val="00BB653E"/>
    <w:rsid w:val="00BB7A8F"/>
    <w:rsid w:val="00BB7D28"/>
    <w:rsid w:val="00BB7DF4"/>
    <w:rsid w:val="00BC0F7F"/>
    <w:rsid w:val="00BC1EA3"/>
    <w:rsid w:val="00BC23DF"/>
    <w:rsid w:val="00BC248A"/>
    <w:rsid w:val="00BC2579"/>
    <w:rsid w:val="00BC269C"/>
    <w:rsid w:val="00BC2820"/>
    <w:rsid w:val="00BC2A0E"/>
    <w:rsid w:val="00BC335A"/>
    <w:rsid w:val="00BC39A2"/>
    <w:rsid w:val="00BC404C"/>
    <w:rsid w:val="00BC4204"/>
    <w:rsid w:val="00BC4B1C"/>
    <w:rsid w:val="00BC5AAE"/>
    <w:rsid w:val="00BC5EBD"/>
    <w:rsid w:val="00BC726D"/>
    <w:rsid w:val="00BC7AE9"/>
    <w:rsid w:val="00BC7C9D"/>
    <w:rsid w:val="00BD00DF"/>
    <w:rsid w:val="00BD04B0"/>
    <w:rsid w:val="00BD0FD6"/>
    <w:rsid w:val="00BD2179"/>
    <w:rsid w:val="00BD338B"/>
    <w:rsid w:val="00BD35E7"/>
    <w:rsid w:val="00BD53B5"/>
    <w:rsid w:val="00BD68C3"/>
    <w:rsid w:val="00BE0284"/>
    <w:rsid w:val="00BE0FE8"/>
    <w:rsid w:val="00BE11F8"/>
    <w:rsid w:val="00BE17C8"/>
    <w:rsid w:val="00BE1A39"/>
    <w:rsid w:val="00BE2C44"/>
    <w:rsid w:val="00BE4124"/>
    <w:rsid w:val="00BE5475"/>
    <w:rsid w:val="00BE560A"/>
    <w:rsid w:val="00BE62A4"/>
    <w:rsid w:val="00BE6A34"/>
    <w:rsid w:val="00BE78BC"/>
    <w:rsid w:val="00BF074A"/>
    <w:rsid w:val="00BF159A"/>
    <w:rsid w:val="00BF17D4"/>
    <w:rsid w:val="00BF3845"/>
    <w:rsid w:val="00BF5060"/>
    <w:rsid w:val="00BF5642"/>
    <w:rsid w:val="00BF6785"/>
    <w:rsid w:val="00BF6A2F"/>
    <w:rsid w:val="00BF6C59"/>
    <w:rsid w:val="00C0010E"/>
    <w:rsid w:val="00C008C8"/>
    <w:rsid w:val="00C00B61"/>
    <w:rsid w:val="00C0143C"/>
    <w:rsid w:val="00C01C3B"/>
    <w:rsid w:val="00C01C9C"/>
    <w:rsid w:val="00C01D84"/>
    <w:rsid w:val="00C02EF8"/>
    <w:rsid w:val="00C02F1C"/>
    <w:rsid w:val="00C03DBA"/>
    <w:rsid w:val="00C03EFF"/>
    <w:rsid w:val="00C0514B"/>
    <w:rsid w:val="00C061A2"/>
    <w:rsid w:val="00C061B2"/>
    <w:rsid w:val="00C065E7"/>
    <w:rsid w:val="00C103D2"/>
    <w:rsid w:val="00C1057C"/>
    <w:rsid w:val="00C112F0"/>
    <w:rsid w:val="00C11C03"/>
    <w:rsid w:val="00C11ED6"/>
    <w:rsid w:val="00C12AE7"/>
    <w:rsid w:val="00C12E42"/>
    <w:rsid w:val="00C130F5"/>
    <w:rsid w:val="00C13319"/>
    <w:rsid w:val="00C144B7"/>
    <w:rsid w:val="00C147F2"/>
    <w:rsid w:val="00C155FA"/>
    <w:rsid w:val="00C15AA9"/>
    <w:rsid w:val="00C16441"/>
    <w:rsid w:val="00C16B64"/>
    <w:rsid w:val="00C17502"/>
    <w:rsid w:val="00C20789"/>
    <w:rsid w:val="00C2085F"/>
    <w:rsid w:val="00C20CDB"/>
    <w:rsid w:val="00C211F0"/>
    <w:rsid w:val="00C217AD"/>
    <w:rsid w:val="00C2249A"/>
    <w:rsid w:val="00C22639"/>
    <w:rsid w:val="00C22737"/>
    <w:rsid w:val="00C232BC"/>
    <w:rsid w:val="00C23BB8"/>
    <w:rsid w:val="00C2474E"/>
    <w:rsid w:val="00C2496A"/>
    <w:rsid w:val="00C25422"/>
    <w:rsid w:val="00C25D44"/>
    <w:rsid w:val="00C26584"/>
    <w:rsid w:val="00C271AD"/>
    <w:rsid w:val="00C30821"/>
    <w:rsid w:val="00C30C1D"/>
    <w:rsid w:val="00C310B9"/>
    <w:rsid w:val="00C32603"/>
    <w:rsid w:val="00C3315C"/>
    <w:rsid w:val="00C337F1"/>
    <w:rsid w:val="00C34271"/>
    <w:rsid w:val="00C34A1D"/>
    <w:rsid w:val="00C3526E"/>
    <w:rsid w:val="00C3532D"/>
    <w:rsid w:val="00C3541C"/>
    <w:rsid w:val="00C35619"/>
    <w:rsid w:val="00C356B6"/>
    <w:rsid w:val="00C365E0"/>
    <w:rsid w:val="00C36CC5"/>
    <w:rsid w:val="00C37805"/>
    <w:rsid w:val="00C37813"/>
    <w:rsid w:val="00C37DFF"/>
    <w:rsid w:val="00C37F2A"/>
    <w:rsid w:val="00C407A6"/>
    <w:rsid w:val="00C413EE"/>
    <w:rsid w:val="00C4231B"/>
    <w:rsid w:val="00C4245A"/>
    <w:rsid w:val="00C42D59"/>
    <w:rsid w:val="00C42E44"/>
    <w:rsid w:val="00C437EE"/>
    <w:rsid w:val="00C43ACD"/>
    <w:rsid w:val="00C44958"/>
    <w:rsid w:val="00C44EB9"/>
    <w:rsid w:val="00C45182"/>
    <w:rsid w:val="00C4568C"/>
    <w:rsid w:val="00C45C0C"/>
    <w:rsid w:val="00C45F55"/>
    <w:rsid w:val="00C4674D"/>
    <w:rsid w:val="00C470EF"/>
    <w:rsid w:val="00C472AC"/>
    <w:rsid w:val="00C47379"/>
    <w:rsid w:val="00C47C3B"/>
    <w:rsid w:val="00C5017E"/>
    <w:rsid w:val="00C51F36"/>
    <w:rsid w:val="00C523CB"/>
    <w:rsid w:val="00C527C7"/>
    <w:rsid w:val="00C5572F"/>
    <w:rsid w:val="00C55755"/>
    <w:rsid w:val="00C557F0"/>
    <w:rsid w:val="00C55A48"/>
    <w:rsid w:val="00C55A6B"/>
    <w:rsid w:val="00C55B1B"/>
    <w:rsid w:val="00C55B20"/>
    <w:rsid w:val="00C55BA5"/>
    <w:rsid w:val="00C57200"/>
    <w:rsid w:val="00C57444"/>
    <w:rsid w:val="00C57661"/>
    <w:rsid w:val="00C57B20"/>
    <w:rsid w:val="00C602B7"/>
    <w:rsid w:val="00C6091B"/>
    <w:rsid w:val="00C61318"/>
    <w:rsid w:val="00C6190E"/>
    <w:rsid w:val="00C6310A"/>
    <w:rsid w:val="00C64992"/>
    <w:rsid w:val="00C649D3"/>
    <w:rsid w:val="00C64CF4"/>
    <w:rsid w:val="00C64EFE"/>
    <w:rsid w:val="00C6743A"/>
    <w:rsid w:val="00C67E87"/>
    <w:rsid w:val="00C705A2"/>
    <w:rsid w:val="00C706EC"/>
    <w:rsid w:val="00C70E0A"/>
    <w:rsid w:val="00C70F7A"/>
    <w:rsid w:val="00C7255F"/>
    <w:rsid w:val="00C72B36"/>
    <w:rsid w:val="00C73BBA"/>
    <w:rsid w:val="00C74087"/>
    <w:rsid w:val="00C743CF"/>
    <w:rsid w:val="00C75743"/>
    <w:rsid w:val="00C75D17"/>
    <w:rsid w:val="00C76547"/>
    <w:rsid w:val="00C77D6C"/>
    <w:rsid w:val="00C77FF3"/>
    <w:rsid w:val="00C80F9D"/>
    <w:rsid w:val="00C81B94"/>
    <w:rsid w:val="00C81BBD"/>
    <w:rsid w:val="00C828A3"/>
    <w:rsid w:val="00C83D7C"/>
    <w:rsid w:val="00C8464B"/>
    <w:rsid w:val="00C84808"/>
    <w:rsid w:val="00C8681E"/>
    <w:rsid w:val="00C8682A"/>
    <w:rsid w:val="00C86F15"/>
    <w:rsid w:val="00C86F56"/>
    <w:rsid w:val="00C8734A"/>
    <w:rsid w:val="00C90360"/>
    <w:rsid w:val="00C90473"/>
    <w:rsid w:val="00C9113B"/>
    <w:rsid w:val="00C91373"/>
    <w:rsid w:val="00C92A8A"/>
    <w:rsid w:val="00C92FBF"/>
    <w:rsid w:val="00C938CF"/>
    <w:rsid w:val="00C93BD9"/>
    <w:rsid w:val="00C94086"/>
    <w:rsid w:val="00C9461D"/>
    <w:rsid w:val="00C94FE3"/>
    <w:rsid w:val="00C961D0"/>
    <w:rsid w:val="00C96681"/>
    <w:rsid w:val="00C9680C"/>
    <w:rsid w:val="00C96CB4"/>
    <w:rsid w:val="00C972D7"/>
    <w:rsid w:val="00CA2445"/>
    <w:rsid w:val="00CA24F1"/>
    <w:rsid w:val="00CA258C"/>
    <w:rsid w:val="00CA2B0A"/>
    <w:rsid w:val="00CA3354"/>
    <w:rsid w:val="00CA375F"/>
    <w:rsid w:val="00CA47CD"/>
    <w:rsid w:val="00CA53F7"/>
    <w:rsid w:val="00CA579B"/>
    <w:rsid w:val="00CA6034"/>
    <w:rsid w:val="00CA6B95"/>
    <w:rsid w:val="00CA6C37"/>
    <w:rsid w:val="00CA6F18"/>
    <w:rsid w:val="00CA70B4"/>
    <w:rsid w:val="00CA71D0"/>
    <w:rsid w:val="00CA782E"/>
    <w:rsid w:val="00CA78C3"/>
    <w:rsid w:val="00CA7FDD"/>
    <w:rsid w:val="00CB02E7"/>
    <w:rsid w:val="00CB0A78"/>
    <w:rsid w:val="00CB12DC"/>
    <w:rsid w:val="00CB1669"/>
    <w:rsid w:val="00CB1843"/>
    <w:rsid w:val="00CB1A24"/>
    <w:rsid w:val="00CB24D2"/>
    <w:rsid w:val="00CB2921"/>
    <w:rsid w:val="00CB31C2"/>
    <w:rsid w:val="00CB3A92"/>
    <w:rsid w:val="00CB4254"/>
    <w:rsid w:val="00CB54A9"/>
    <w:rsid w:val="00CB5F22"/>
    <w:rsid w:val="00CB683C"/>
    <w:rsid w:val="00CB737F"/>
    <w:rsid w:val="00CC073D"/>
    <w:rsid w:val="00CC0829"/>
    <w:rsid w:val="00CC1C0D"/>
    <w:rsid w:val="00CC2B97"/>
    <w:rsid w:val="00CC409E"/>
    <w:rsid w:val="00CC45F1"/>
    <w:rsid w:val="00CC48E3"/>
    <w:rsid w:val="00CC6174"/>
    <w:rsid w:val="00CC795D"/>
    <w:rsid w:val="00CD01F6"/>
    <w:rsid w:val="00CD0895"/>
    <w:rsid w:val="00CD0B00"/>
    <w:rsid w:val="00CD132E"/>
    <w:rsid w:val="00CD1A3D"/>
    <w:rsid w:val="00CD2461"/>
    <w:rsid w:val="00CD250D"/>
    <w:rsid w:val="00CD2677"/>
    <w:rsid w:val="00CD392B"/>
    <w:rsid w:val="00CD3C3A"/>
    <w:rsid w:val="00CD4315"/>
    <w:rsid w:val="00CD4A7F"/>
    <w:rsid w:val="00CD53A1"/>
    <w:rsid w:val="00CD5DFE"/>
    <w:rsid w:val="00CD6365"/>
    <w:rsid w:val="00CD6B9B"/>
    <w:rsid w:val="00CD73DA"/>
    <w:rsid w:val="00CE025D"/>
    <w:rsid w:val="00CE1CB6"/>
    <w:rsid w:val="00CE303C"/>
    <w:rsid w:val="00CE3BDF"/>
    <w:rsid w:val="00CE5A36"/>
    <w:rsid w:val="00CE602D"/>
    <w:rsid w:val="00CE634D"/>
    <w:rsid w:val="00CE6421"/>
    <w:rsid w:val="00CE65D9"/>
    <w:rsid w:val="00CE6F0E"/>
    <w:rsid w:val="00CE6F7B"/>
    <w:rsid w:val="00CF0766"/>
    <w:rsid w:val="00CF24BC"/>
    <w:rsid w:val="00CF2F12"/>
    <w:rsid w:val="00CF383A"/>
    <w:rsid w:val="00CF39CF"/>
    <w:rsid w:val="00CF4279"/>
    <w:rsid w:val="00CF4664"/>
    <w:rsid w:val="00CF4D0E"/>
    <w:rsid w:val="00CF4D10"/>
    <w:rsid w:val="00CF4EC0"/>
    <w:rsid w:val="00CF4FD8"/>
    <w:rsid w:val="00CF5927"/>
    <w:rsid w:val="00CF6C3C"/>
    <w:rsid w:val="00CF6C74"/>
    <w:rsid w:val="00CF70EC"/>
    <w:rsid w:val="00CF7E36"/>
    <w:rsid w:val="00D01E91"/>
    <w:rsid w:val="00D0218F"/>
    <w:rsid w:val="00D024D1"/>
    <w:rsid w:val="00D028BE"/>
    <w:rsid w:val="00D02ADA"/>
    <w:rsid w:val="00D02EEF"/>
    <w:rsid w:val="00D03460"/>
    <w:rsid w:val="00D03670"/>
    <w:rsid w:val="00D03C46"/>
    <w:rsid w:val="00D03D3E"/>
    <w:rsid w:val="00D04445"/>
    <w:rsid w:val="00D066A8"/>
    <w:rsid w:val="00D06ED1"/>
    <w:rsid w:val="00D072CD"/>
    <w:rsid w:val="00D079BA"/>
    <w:rsid w:val="00D07FA1"/>
    <w:rsid w:val="00D10015"/>
    <w:rsid w:val="00D13A06"/>
    <w:rsid w:val="00D13CB2"/>
    <w:rsid w:val="00D158BD"/>
    <w:rsid w:val="00D164AA"/>
    <w:rsid w:val="00D167FA"/>
    <w:rsid w:val="00D1792D"/>
    <w:rsid w:val="00D17D04"/>
    <w:rsid w:val="00D20415"/>
    <w:rsid w:val="00D207BE"/>
    <w:rsid w:val="00D21447"/>
    <w:rsid w:val="00D2161F"/>
    <w:rsid w:val="00D22745"/>
    <w:rsid w:val="00D23038"/>
    <w:rsid w:val="00D23279"/>
    <w:rsid w:val="00D2357B"/>
    <w:rsid w:val="00D236B4"/>
    <w:rsid w:val="00D23A29"/>
    <w:rsid w:val="00D23CC6"/>
    <w:rsid w:val="00D242C5"/>
    <w:rsid w:val="00D254A7"/>
    <w:rsid w:val="00D25529"/>
    <w:rsid w:val="00D257AB"/>
    <w:rsid w:val="00D25A84"/>
    <w:rsid w:val="00D25CB0"/>
    <w:rsid w:val="00D25E0E"/>
    <w:rsid w:val="00D262F3"/>
    <w:rsid w:val="00D264D9"/>
    <w:rsid w:val="00D26D87"/>
    <w:rsid w:val="00D26E4E"/>
    <w:rsid w:val="00D27487"/>
    <w:rsid w:val="00D27B7F"/>
    <w:rsid w:val="00D27E75"/>
    <w:rsid w:val="00D30250"/>
    <w:rsid w:val="00D31988"/>
    <w:rsid w:val="00D31E29"/>
    <w:rsid w:val="00D33FC4"/>
    <w:rsid w:val="00D3401E"/>
    <w:rsid w:val="00D34716"/>
    <w:rsid w:val="00D36EA5"/>
    <w:rsid w:val="00D36F52"/>
    <w:rsid w:val="00D379A5"/>
    <w:rsid w:val="00D37AA1"/>
    <w:rsid w:val="00D40218"/>
    <w:rsid w:val="00D40ED6"/>
    <w:rsid w:val="00D4124B"/>
    <w:rsid w:val="00D416FB"/>
    <w:rsid w:val="00D417C7"/>
    <w:rsid w:val="00D41B64"/>
    <w:rsid w:val="00D41FE9"/>
    <w:rsid w:val="00D42BC8"/>
    <w:rsid w:val="00D42FB0"/>
    <w:rsid w:val="00D42FC3"/>
    <w:rsid w:val="00D430AB"/>
    <w:rsid w:val="00D449CC"/>
    <w:rsid w:val="00D450AF"/>
    <w:rsid w:val="00D47165"/>
    <w:rsid w:val="00D47BA2"/>
    <w:rsid w:val="00D47D40"/>
    <w:rsid w:val="00D47FE5"/>
    <w:rsid w:val="00D50940"/>
    <w:rsid w:val="00D509DA"/>
    <w:rsid w:val="00D5203E"/>
    <w:rsid w:val="00D5512E"/>
    <w:rsid w:val="00D55C55"/>
    <w:rsid w:val="00D55CBF"/>
    <w:rsid w:val="00D563C3"/>
    <w:rsid w:val="00D56644"/>
    <w:rsid w:val="00D60C0B"/>
    <w:rsid w:val="00D611B2"/>
    <w:rsid w:val="00D61E6A"/>
    <w:rsid w:val="00D626FE"/>
    <w:rsid w:val="00D65280"/>
    <w:rsid w:val="00D67632"/>
    <w:rsid w:val="00D712F2"/>
    <w:rsid w:val="00D717DE"/>
    <w:rsid w:val="00D71C7A"/>
    <w:rsid w:val="00D7240E"/>
    <w:rsid w:val="00D72463"/>
    <w:rsid w:val="00D726C4"/>
    <w:rsid w:val="00D72AFE"/>
    <w:rsid w:val="00D72D63"/>
    <w:rsid w:val="00D730AA"/>
    <w:rsid w:val="00D733AD"/>
    <w:rsid w:val="00D73CC6"/>
    <w:rsid w:val="00D741E6"/>
    <w:rsid w:val="00D7453D"/>
    <w:rsid w:val="00D749C7"/>
    <w:rsid w:val="00D75EA9"/>
    <w:rsid w:val="00D76009"/>
    <w:rsid w:val="00D76697"/>
    <w:rsid w:val="00D770C6"/>
    <w:rsid w:val="00D77A51"/>
    <w:rsid w:val="00D77BB4"/>
    <w:rsid w:val="00D77D9C"/>
    <w:rsid w:val="00D807D8"/>
    <w:rsid w:val="00D80D26"/>
    <w:rsid w:val="00D80DA9"/>
    <w:rsid w:val="00D810EF"/>
    <w:rsid w:val="00D813D3"/>
    <w:rsid w:val="00D81D94"/>
    <w:rsid w:val="00D81D98"/>
    <w:rsid w:val="00D820D8"/>
    <w:rsid w:val="00D836E7"/>
    <w:rsid w:val="00D83E53"/>
    <w:rsid w:val="00D8410A"/>
    <w:rsid w:val="00D84314"/>
    <w:rsid w:val="00D84B60"/>
    <w:rsid w:val="00D8518E"/>
    <w:rsid w:val="00D86143"/>
    <w:rsid w:val="00D861B2"/>
    <w:rsid w:val="00D867DC"/>
    <w:rsid w:val="00D86AB5"/>
    <w:rsid w:val="00D872EC"/>
    <w:rsid w:val="00D87A30"/>
    <w:rsid w:val="00D90B56"/>
    <w:rsid w:val="00D92182"/>
    <w:rsid w:val="00D92F0E"/>
    <w:rsid w:val="00D933CF"/>
    <w:rsid w:val="00D937C5"/>
    <w:rsid w:val="00D9675D"/>
    <w:rsid w:val="00D967D9"/>
    <w:rsid w:val="00D96A05"/>
    <w:rsid w:val="00DA068B"/>
    <w:rsid w:val="00DA1672"/>
    <w:rsid w:val="00DA3545"/>
    <w:rsid w:val="00DA4270"/>
    <w:rsid w:val="00DA42A1"/>
    <w:rsid w:val="00DA5401"/>
    <w:rsid w:val="00DA573E"/>
    <w:rsid w:val="00DA5CB9"/>
    <w:rsid w:val="00DA6115"/>
    <w:rsid w:val="00DA6166"/>
    <w:rsid w:val="00DA651D"/>
    <w:rsid w:val="00DA779D"/>
    <w:rsid w:val="00DB0019"/>
    <w:rsid w:val="00DB0732"/>
    <w:rsid w:val="00DB1459"/>
    <w:rsid w:val="00DB2187"/>
    <w:rsid w:val="00DB21E9"/>
    <w:rsid w:val="00DB25C7"/>
    <w:rsid w:val="00DB37FE"/>
    <w:rsid w:val="00DB3B06"/>
    <w:rsid w:val="00DB55BD"/>
    <w:rsid w:val="00DB642E"/>
    <w:rsid w:val="00DB775A"/>
    <w:rsid w:val="00DC0253"/>
    <w:rsid w:val="00DC0601"/>
    <w:rsid w:val="00DC0997"/>
    <w:rsid w:val="00DC146B"/>
    <w:rsid w:val="00DC262B"/>
    <w:rsid w:val="00DC2BEF"/>
    <w:rsid w:val="00DC3982"/>
    <w:rsid w:val="00DC516B"/>
    <w:rsid w:val="00DC57DF"/>
    <w:rsid w:val="00DC704A"/>
    <w:rsid w:val="00DC75EE"/>
    <w:rsid w:val="00DC7F46"/>
    <w:rsid w:val="00DD0688"/>
    <w:rsid w:val="00DD083F"/>
    <w:rsid w:val="00DD11EB"/>
    <w:rsid w:val="00DD198C"/>
    <w:rsid w:val="00DD3D38"/>
    <w:rsid w:val="00DD5103"/>
    <w:rsid w:val="00DD516E"/>
    <w:rsid w:val="00DD5C7D"/>
    <w:rsid w:val="00DD5EA9"/>
    <w:rsid w:val="00DD6AE7"/>
    <w:rsid w:val="00DE0CA2"/>
    <w:rsid w:val="00DE0D51"/>
    <w:rsid w:val="00DE0D85"/>
    <w:rsid w:val="00DE18B5"/>
    <w:rsid w:val="00DE2F44"/>
    <w:rsid w:val="00DE30FE"/>
    <w:rsid w:val="00DE35D5"/>
    <w:rsid w:val="00DE46B4"/>
    <w:rsid w:val="00DE4B26"/>
    <w:rsid w:val="00DE4E02"/>
    <w:rsid w:val="00DE4FA3"/>
    <w:rsid w:val="00DE6B56"/>
    <w:rsid w:val="00DE6CB6"/>
    <w:rsid w:val="00DE7BC1"/>
    <w:rsid w:val="00DF0015"/>
    <w:rsid w:val="00DF0300"/>
    <w:rsid w:val="00DF0498"/>
    <w:rsid w:val="00DF20BE"/>
    <w:rsid w:val="00DF245A"/>
    <w:rsid w:val="00DF3E1E"/>
    <w:rsid w:val="00DF3E44"/>
    <w:rsid w:val="00DF5EB1"/>
    <w:rsid w:val="00DF64D6"/>
    <w:rsid w:val="00DF785D"/>
    <w:rsid w:val="00DF7A01"/>
    <w:rsid w:val="00DF7A4D"/>
    <w:rsid w:val="00DF7A9A"/>
    <w:rsid w:val="00E001CD"/>
    <w:rsid w:val="00E012DD"/>
    <w:rsid w:val="00E0181B"/>
    <w:rsid w:val="00E020F4"/>
    <w:rsid w:val="00E02222"/>
    <w:rsid w:val="00E037A8"/>
    <w:rsid w:val="00E03BE4"/>
    <w:rsid w:val="00E04161"/>
    <w:rsid w:val="00E051C1"/>
    <w:rsid w:val="00E0726C"/>
    <w:rsid w:val="00E07330"/>
    <w:rsid w:val="00E075FE"/>
    <w:rsid w:val="00E10750"/>
    <w:rsid w:val="00E11CF2"/>
    <w:rsid w:val="00E1231A"/>
    <w:rsid w:val="00E128EF"/>
    <w:rsid w:val="00E1394F"/>
    <w:rsid w:val="00E13A21"/>
    <w:rsid w:val="00E1478D"/>
    <w:rsid w:val="00E1535F"/>
    <w:rsid w:val="00E156E9"/>
    <w:rsid w:val="00E15F9D"/>
    <w:rsid w:val="00E16173"/>
    <w:rsid w:val="00E16F47"/>
    <w:rsid w:val="00E1740B"/>
    <w:rsid w:val="00E178C4"/>
    <w:rsid w:val="00E2116D"/>
    <w:rsid w:val="00E23916"/>
    <w:rsid w:val="00E23F6E"/>
    <w:rsid w:val="00E24351"/>
    <w:rsid w:val="00E26D1B"/>
    <w:rsid w:val="00E27EE8"/>
    <w:rsid w:val="00E30112"/>
    <w:rsid w:val="00E30C15"/>
    <w:rsid w:val="00E30E54"/>
    <w:rsid w:val="00E3135F"/>
    <w:rsid w:val="00E32793"/>
    <w:rsid w:val="00E3471D"/>
    <w:rsid w:val="00E35489"/>
    <w:rsid w:val="00E40FE8"/>
    <w:rsid w:val="00E41FC0"/>
    <w:rsid w:val="00E43C0A"/>
    <w:rsid w:val="00E43F5C"/>
    <w:rsid w:val="00E43F97"/>
    <w:rsid w:val="00E44557"/>
    <w:rsid w:val="00E4480D"/>
    <w:rsid w:val="00E450B9"/>
    <w:rsid w:val="00E452BF"/>
    <w:rsid w:val="00E45ADE"/>
    <w:rsid w:val="00E45C89"/>
    <w:rsid w:val="00E46251"/>
    <w:rsid w:val="00E464F5"/>
    <w:rsid w:val="00E47C27"/>
    <w:rsid w:val="00E50E51"/>
    <w:rsid w:val="00E52157"/>
    <w:rsid w:val="00E52195"/>
    <w:rsid w:val="00E52512"/>
    <w:rsid w:val="00E52DF9"/>
    <w:rsid w:val="00E54382"/>
    <w:rsid w:val="00E552A1"/>
    <w:rsid w:val="00E55AE6"/>
    <w:rsid w:val="00E560AD"/>
    <w:rsid w:val="00E57A37"/>
    <w:rsid w:val="00E57BBC"/>
    <w:rsid w:val="00E57F99"/>
    <w:rsid w:val="00E57FE4"/>
    <w:rsid w:val="00E6097E"/>
    <w:rsid w:val="00E60EE1"/>
    <w:rsid w:val="00E62131"/>
    <w:rsid w:val="00E621DE"/>
    <w:rsid w:val="00E62207"/>
    <w:rsid w:val="00E62F0B"/>
    <w:rsid w:val="00E6308B"/>
    <w:rsid w:val="00E63AC1"/>
    <w:rsid w:val="00E64C0A"/>
    <w:rsid w:val="00E654F4"/>
    <w:rsid w:val="00E6581F"/>
    <w:rsid w:val="00E660EB"/>
    <w:rsid w:val="00E67619"/>
    <w:rsid w:val="00E67EDC"/>
    <w:rsid w:val="00E701D1"/>
    <w:rsid w:val="00E7056F"/>
    <w:rsid w:val="00E71050"/>
    <w:rsid w:val="00E728ED"/>
    <w:rsid w:val="00E73A01"/>
    <w:rsid w:val="00E73FEE"/>
    <w:rsid w:val="00E743A1"/>
    <w:rsid w:val="00E748D5"/>
    <w:rsid w:val="00E74F92"/>
    <w:rsid w:val="00E75CD7"/>
    <w:rsid w:val="00E76228"/>
    <w:rsid w:val="00E76963"/>
    <w:rsid w:val="00E77B2C"/>
    <w:rsid w:val="00E77E02"/>
    <w:rsid w:val="00E806D9"/>
    <w:rsid w:val="00E80AFB"/>
    <w:rsid w:val="00E80C0C"/>
    <w:rsid w:val="00E81A10"/>
    <w:rsid w:val="00E846FE"/>
    <w:rsid w:val="00E851D5"/>
    <w:rsid w:val="00E85A8F"/>
    <w:rsid w:val="00E85AFD"/>
    <w:rsid w:val="00E8671A"/>
    <w:rsid w:val="00E86CDE"/>
    <w:rsid w:val="00E8715D"/>
    <w:rsid w:val="00E87B6C"/>
    <w:rsid w:val="00E87CDC"/>
    <w:rsid w:val="00E91726"/>
    <w:rsid w:val="00E93180"/>
    <w:rsid w:val="00E93DEB"/>
    <w:rsid w:val="00E96C71"/>
    <w:rsid w:val="00E972CB"/>
    <w:rsid w:val="00E97EBD"/>
    <w:rsid w:val="00E97FAE"/>
    <w:rsid w:val="00EA0962"/>
    <w:rsid w:val="00EA1EB9"/>
    <w:rsid w:val="00EA1F04"/>
    <w:rsid w:val="00EA22D5"/>
    <w:rsid w:val="00EA2CBE"/>
    <w:rsid w:val="00EA2CCF"/>
    <w:rsid w:val="00EA2D13"/>
    <w:rsid w:val="00EA3E79"/>
    <w:rsid w:val="00EA3F2E"/>
    <w:rsid w:val="00EA3F9A"/>
    <w:rsid w:val="00EA473B"/>
    <w:rsid w:val="00EA4D77"/>
    <w:rsid w:val="00EA590A"/>
    <w:rsid w:val="00EA60C4"/>
    <w:rsid w:val="00EA6441"/>
    <w:rsid w:val="00EA6735"/>
    <w:rsid w:val="00EA6B44"/>
    <w:rsid w:val="00EB076D"/>
    <w:rsid w:val="00EB1048"/>
    <w:rsid w:val="00EB16F0"/>
    <w:rsid w:val="00EB2224"/>
    <w:rsid w:val="00EB33F0"/>
    <w:rsid w:val="00EB4646"/>
    <w:rsid w:val="00EB4FA1"/>
    <w:rsid w:val="00EB54E4"/>
    <w:rsid w:val="00EB700F"/>
    <w:rsid w:val="00EB7343"/>
    <w:rsid w:val="00EC0478"/>
    <w:rsid w:val="00EC1104"/>
    <w:rsid w:val="00EC1516"/>
    <w:rsid w:val="00EC245F"/>
    <w:rsid w:val="00EC2CC8"/>
    <w:rsid w:val="00EC2EA6"/>
    <w:rsid w:val="00EC30DB"/>
    <w:rsid w:val="00EC340F"/>
    <w:rsid w:val="00EC3B4B"/>
    <w:rsid w:val="00EC41F4"/>
    <w:rsid w:val="00EC49C8"/>
    <w:rsid w:val="00EC5432"/>
    <w:rsid w:val="00EC5DB3"/>
    <w:rsid w:val="00EC5E26"/>
    <w:rsid w:val="00EC6089"/>
    <w:rsid w:val="00EC61D6"/>
    <w:rsid w:val="00EC664E"/>
    <w:rsid w:val="00EC7703"/>
    <w:rsid w:val="00ED0B42"/>
    <w:rsid w:val="00ED1073"/>
    <w:rsid w:val="00ED14B2"/>
    <w:rsid w:val="00ED15D4"/>
    <w:rsid w:val="00ED15EA"/>
    <w:rsid w:val="00ED1A74"/>
    <w:rsid w:val="00ED1B3F"/>
    <w:rsid w:val="00ED1BE7"/>
    <w:rsid w:val="00ED262C"/>
    <w:rsid w:val="00ED3357"/>
    <w:rsid w:val="00ED4B26"/>
    <w:rsid w:val="00ED5CAE"/>
    <w:rsid w:val="00ED6484"/>
    <w:rsid w:val="00ED6847"/>
    <w:rsid w:val="00ED6968"/>
    <w:rsid w:val="00ED715A"/>
    <w:rsid w:val="00ED72D8"/>
    <w:rsid w:val="00ED7CA2"/>
    <w:rsid w:val="00EE115A"/>
    <w:rsid w:val="00EE2495"/>
    <w:rsid w:val="00EE2BE4"/>
    <w:rsid w:val="00EE2CD3"/>
    <w:rsid w:val="00EE3AB5"/>
    <w:rsid w:val="00EE3B75"/>
    <w:rsid w:val="00EE5103"/>
    <w:rsid w:val="00EE53C2"/>
    <w:rsid w:val="00EE6491"/>
    <w:rsid w:val="00EE6A26"/>
    <w:rsid w:val="00EE70F2"/>
    <w:rsid w:val="00EE724F"/>
    <w:rsid w:val="00EE762B"/>
    <w:rsid w:val="00EF05D1"/>
    <w:rsid w:val="00EF076A"/>
    <w:rsid w:val="00EF161B"/>
    <w:rsid w:val="00EF1662"/>
    <w:rsid w:val="00EF262A"/>
    <w:rsid w:val="00EF300C"/>
    <w:rsid w:val="00EF34D1"/>
    <w:rsid w:val="00EF4542"/>
    <w:rsid w:val="00EF534B"/>
    <w:rsid w:val="00EF5805"/>
    <w:rsid w:val="00EF6DE0"/>
    <w:rsid w:val="00F01C22"/>
    <w:rsid w:val="00F021AC"/>
    <w:rsid w:val="00F02F4A"/>
    <w:rsid w:val="00F0350F"/>
    <w:rsid w:val="00F03537"/>
    <w:rsid w:val="00F0401B"/>
    <w:rsid w:val="00F041D6"/>
    <w:rsid w:val="00F04910"/>
    <w:rsid w:val="00F04BDA"/>
    <w:rsid w:val="00F0507E"/>
    <w:rsid w:val="00F055C3"/>
    <w:rsid w:val="00F0587B"/>
    <w:rsid w:val="00F0668E"/>
    <w:rsid w:val="00F06B20"/>
    <w:rsid w:val="00F07072"/>
    <w:rsid w:val="00F077DA"/>
    <w:rsid w:val="00F07B20"/>
    <w:rsid w:val="00F07DCB"/>
    <w:rsid w:val="00F10B6C"/>
    <w:rsid w:val="00F10E68"/>
    <w:rsid w:val="00F11D02"/>
    <w:rsid w:val="00F129BA"/>
    <w:rsid w:val="00F13661"/>
    <w:rsid w:val="00F13A3D"/>
    <w:rsid w:val="00F13D68"/>
    <w:rsid w:val="00F13E3D"/>
    <w:rsid w:val="00F14255"/>
    <w:rsid w:val="00F14B57"/>
    <w:rsid w:val="00F15198"/>
    <w:rsid w:val="00F16CE2"/>
    <w:rsid w:val="00F16D59"/>
    <w:rsid w:val="00F16F69"/>
    <w:rsid w:val="00F176C4"/>
    <w:rsid w:val="00F201F6"/>
    <w:rsid w:val="00F2138F"/>
    <w:rsid w:val="00F217FC"/>
    <w:rsid w:val="00F225C9"/>
    <w:rsid w:val="00F22EC2"/>
    <w:rsid w:val="00F22F67"/>
    <w:rsid w:val="00F232E5"/>
    <w:rsid w:val="00F2335C"/>
    <w:rsid w:val="00F23367"/>
    <w:rsid w:val="00F237EF"/>
    <w:rsid w:val="00F25497"/>
    <w:rsid w:val="00F26101"/>
    <w:rsid w:val="00F26D64"/>
    <w:rsid w:val="00F300A6"/>
    <w:rsid w:val="00F30253"/>
    <w:rsid w:val="00F32175"/>
    <w:rsid w:val="00F32247"/>
    <w:rsid w:val="00F3280A"/>
    <w:rsid w:val="00F32CA1"/>
    <w:rsid w:val="00F33DEC"/>
    <w:rsid w:val="00F3414D"/>
    <w:rsid w:val="00F349EB"/>
    <w:rsid w:val="00F34CC2"/>
    <w:rsid w:val="00F35F41"/>
    <w:rsid w:val="00F363D9"/>
    <w:rsid w:val="00F37160"/>
    <w:rsid w:val="00F377FA"/>
    <w:rsid w:val="00F418A9"/>
    <w:rsid w:val="00F41C17"/>
    <w:rsid w:val="00F445DD"/>
    <w:rsid w:val="00F44614"/>
    <w:rsid w:val="00F453E2"/>
    <w:rsid w:val="00F45E84"/>
    <w:rsid w:val="00F46389"/>
    <w:rsid w:val="00F47014"/>
    <w:rsid w:val="00F4770A"/>
    <w:rsid w:val="00F5009D"/>
    <w:rsid w:val="00F50E2E"/>
    <w:rsid w:val="00F51143"/>
    <w:rsid w:val="00F53E62"/>
    <w:rsid w:val="00F54621"/>
    <w:rsid w:val="00F560C2"/>
    <w:rsid w:val="00F569FC"/>
    <w:rsid w:val="00F56EF0"/>
    <w:rsid w:val="00F57294"/>
    <w:rsid w:val="00F57D84"/>
    <w:rsid w:val="00F6173F"/>
    <w:rsid w:val="00F6217F"/>
    <w:rsid w:val="00F62284"/>
    <w:rsid w:val="00F62B84"/>
    <w:rsid w:val="00F62C09"/>
    <w:rsid w:val="00F62CFE"/>
    <w:rsid w:val="00F64AAE"/>
    <w:rsid w:val="00F6537B"/>
    <w:rsid w:val="00F70218"/>
    <w:rsid w:val="00F71ABE"/>
    <w:rsid w:val="00F71EC8"/>
    <w:rsid w:val="00F7378C"/>
    <w:rsid w:val="00F74418"/>
    <w:rsid w:val="00F75B84"/>
    <w:rsid w:val="00F75D0C"/>
    <w:rsid w:val="00F767BE"/>
    <w:rsid w:val="00F77E24"/>
    <w:rsid w:val="00F80940"/>
    <w:rsid w:val="00F80A13"/>
    <w:rsid w:val="00F81624"/>
    <w:rsid w:val="00F8201B"/>
    <w:rsid w:val="00F828E5"/>
    <w:rsid w:val="00F84270"/>
    <w:rsid w:val="00F84693"/>
    <w:rsid w:val="00F84FDA"/>
    <w:rsid w:val="00F854C3"/>
    <w:rsid w:val="00F85B9B"/>
    <w:rsid w:val="00F85F3A"/>
    <w:rsid w:val="00F87CCC"/>
    <w:rsid w:val="00F91BA6"/>
    <w:rsid w:val="00F91E41"/>
    <w:rsid w:val="00F926F4"/>
    <w:rsid w:val="00F92828"/>
    <w:rsid w:val="00F9298F"/>
    <w:rsid w:val="00F92AAB"/>
    <w:rsid w:val="00F92F83"/>
    <w:rsid w:val="00F93433"/>
    <w:rsid w:val="00F94462"/>
    <w:rsid w:val="00F968DB"/>
    <w:rsid w:val="00F96BA0"/>
    <w:rsid w:val="00F97192"/>
    <w:rsid w:val="00F977E1"/>
    <w:rsid w:val="00F97AE0"/>
    <w:rsid w:val="00F97B45"/>
    <w:rsid w:val="00F97D30"/>
    <w:rsid w:val="00FA096D"/>
    <w:rsid w:val="00FA1DA8"/>
    <w:rsid w:val="00FA1EA3"/>
    <w:rsid w:val="00FA200F"/>
    <w:rsid w:val="00FA2261"/>
    <w:rsid w:val="00FA2F76"/>
    <w:rsid w:val="00FA3367"/>
    <w:rsid w:val="00FA3EFC"/>
    <w:rsid w:val="00FA4E27"/>
    <w:rsid w:val="00FA519A"/>
    <w:rsid w:val="00FA5D47"/>
    <w:rsid w:val="00FA6953"/>
    <w:rsid w:val="00FA7077"/>
    <w:rsid w:val="00FB0A1D"/>
    <w:rsid w:val="00FB157E"/>
    <w:rsid w:val="00FB1BC0"/>
    <w:rsid w:val="00FB1E0F"/>
    <w:rsid w:val="00FB249A"/>
    <w:rsid w:val="00FB2C61"/>
    <w:rsid w:val="00FB5D04"/>
    <w:rsid w:val="00FB6A76"/>
    <w:rsid w:val="00FB6BC3"/>
    <w:rsid w:val="00FB6D9A"/>
    <w:rsid w:val="00FC0C9D"/>
    <w:rsid w:val="00FC2BBF"/>
    <w:rsid w:val="00FC2C7A"/>
    <w:rsid w:val="00FC3D72"/>
    <w:rsid w:val="00FC4656"/>
    <w:rsid w:val="00FC55EA"/>
    <w:rsid w:val="00FC58BC"/>
    <w:rsid w:val="00FC6E16"/>
    <w:rsid w:val="00FC6E4D"/>
    <w:rsid w:val="00FC6E9D"/>
    <w:rsid w:val="00FC700F"/>
    <w:rsid w:val="00FD1C94"/>
    <w:rsid w:val="00FD209D"/>
    <w:rsid w:val="00FD2388"/>
    <w:rsid w:val="00FD3013"/>
    <w:rsid w:val="00FD3956"/>
    <w:rsid w:val="00FD497B"/>
    <w:rsid w:val="00FD6A70"/>
    <w:rsid w:val="00FD6AD9"/>
    <w:rsid w:val="00FD73DC"/>
    <w:rsid w:val="00FE012C"/>
    <w:rsid w:val="00FE12B6"/>
    <w:rsid w:val="00FE1814"/>
    <w:rsid w:val="00FE1956"/>
    <w:rsid w:val="00FE21F4"/>
    <w:rsid w:val="00FE2331"/>
    <w:rsid w:val="00FE2417"/>
    <w:rsid w:val="00FE3429"/>
    <w:rsid w:val="00FE3777"/>
    <w:rsid w:val="00FE3B24"/>
    <w:rsid w:val="00FE3E5A"/>
    <w:rsid w:val="00FE40E3"/>
    <w:rsid w:val="00FE41B0"/>
    <w:rsid w:val="00FE4653"/>
    <w:rsid w:val="00FE48CC"/>
    <w:rsid w:val="00FE508E"/>
    <w:rsid w:val="00FE51B0"/>
    <w:rsid w:val="00FE5361"/>
    <w:rsid w:val="00FE6624"/>
    <w:rsid w:val="00FE69C5"/>
    <w:rsid w:val="00FE6C9E"/>
    <w:rsid w:val="00FE797C"/>
    <w:rsid w:val="00FE7C25"/>
    <w:rsid w:val="00FF12F3"/>
    <w:rsid w:val="00FF13B7"/>
    <w:rsid w:val="00FF2C91"/>
    <w:rsid w:val="00FF2F9E"/>
    <w:rsid w:val="00FF4019"/>
    <w:rsid w:val="00FF4DD8"/>
    <w:rsid w:val="00FF563F"/>
    <w:rsid w:val="00FF56AE"/>
    <w:rsid w:val="00FF5DEA"/>
    <w:rsid w:val="00FF646F"/>
    <w:rsid w:val="00FF73BB"/>
    <w:rsid w:val="01740BBA"/>
    <w:rsid w:val="035ECD59"/>
    <w:rsid w:val="0AD78FC2"/>
    <w:rsid w:val="1132784C"/>
    <w:rsid w:val="128F3B91"/>
    <w:rsid w:val="137D6B22"/>
    <w:rsid w:val="13CD2F37"/>
    <w:rsid w:val="143E4334"/>
    <w:rsid w:val="19D3E084"/>
    <w:rsid w:val="1A6A35CC"/>
    <w:rsid w:val="1AB527DA"/>
    <w:rsid w:val="1D1AC402"/>
    <w:rsid w:val="1E43EB92"/>
    <w:rsid w:val="258B5A78"/>
    <w:rsid w:val="2B17D289"/>
    <w:rsid w:val="2C159B4E"/>
    <w:rsid w:val="2C29788C"/>
    <w:rsid w:val="2D72B3C8"/>
    <w:rsid w:val="33691DC2"/>
    <w:rsid w:val="3811BE5A"/>
    <w:rsid w:val="3946312F"/>
    <w:rsid w:val="399AFB9B"/>
    <w:rsid w:val="3C6D9DC0"/>
    <w:rsid w:val="450FA01B"/>
    <w:rsid w:val="458AE8CA"/>
    <w:rsid w:val="471EFC5B"/>
    <w:rsid w:val="479E0A71"/>
    <w:rsid w:val="48D3D42B"/>
    <w:rsid w:val="68DE12F4"/>
    <w:rsid w:val="7F222F7C"/>
    <w:rsid w:val="7F5B8BE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04505"/>
  <w15:docId w15:val="{8937FB7A-C836-264C-BD52-C51AE335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bCs/>
      <w:sz w:val="28"/>
      <w:szCs w:val="28"/>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qFormat/>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EC245F"/>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2139FD"/>
    <w:pPr>
      <w:keepNext/>
      <w:numPr>
        <w:ilvl w:val="2"/>
        <w:numId w:val="3"/>
      </w:numPr>
      <w:spacing w:before="360" w:line="340" w:lineRule="exact"/>
    </w:pPr>
    <w:rPr>
      <w:b/>
      <w:szCs w:val="22"/>
    </w:rPr>
  </w:style>
  <w:style w:type="character" w:customStyle="1" w:styleId="TextkomenteChar">
    <w:name w:val="Text komentáře Char"/>
    <w:aliases w:val="RL Text komentáře Char"/>
    <w:link w:val="Textkomente"/>
    <w:rsid w:val="003944BD"/>
    <w:rPr>
      <w:rFonts w:ascii="Calibri" w:hAnsi="Calibri"/>
    </w:rPr>
  </w:style>
  <w:style w:type="character" w:customStyle="1" w:styleId="RLlneksmlouvyChar">
    <w:name w:val="RL Článek smlouvy Char"/>
    <w:uiPriority w:val="99"/>
    <w:rsid w:val="001E4289"/>
    <w:rPr>
      <w:rFonts w:ascii="Calibri" w:hAnsi="Calibri"/>
      <w:b/>
      <w:sz w:val="22"/>
      <w:szCs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uiPriority w:val="99"/>
    <w:locked/>
    <w:rsid w:val="001E4289"/>
    <w:rPr>
      <w:rFonts w:ascii="Garamond" w:hAnsi="Garamond"/>
      <w:sz w:val="24"/>
      <w:szCs w:val="24"/>
    </w:rPr>
  </w:style>
  <w:style w:type="paragraph" w:customStyle="1" w:styleId="ZKLADN">
    <w:name w:val="ZÁKLADNÍ"/>
    <w:basedOn w:val="Zkladntext"/>
    <w:link w:val="ZKLADNChar"/>
    <w:uiPriority w:val="99"/>
    <w:rsid w:val="001E4289"/>
    <w:pPr>
      <w:widowControl w:val="0"/>
      <w:spacing w:before="120" w:line="280" w:lineRule="atLeast"/>
      <w:jc w:val="both"/>
    </w:pPr>
  </w:style>
  <w:style w:type="paragraph" w:customStyle="1" w:styleId="Seznamploh">
    <w:name w:val="Seznam příloh"/>
    <w:basedOn w:val="RLTextlnkuslovan"/>
    <w:link w:val="SeznamplohChar"/>
    <w:rsid w:val="001E4289"/>
    <w:pPr>
      <w:numPr>
        <w:ilvl w:val="0"/>
        <w:numId w:val="0"/>
      </w:numPr>
      <w:ind w:left="3572" w:hanging="1361"/>
    </w:pPr>
    <w:rPr>
      <w:lang w:eastAsia="en-US"/>
    </w:rPr>
  </w:style>
  <w:style w:type="character" w:customStyle="1" w:styleId="SeznamplohChar">
    <w:name w:val="Seznam příloh Char"/>
    <w:link w:val="Seznamploh"/>
    <w:uiPriority w:val="99"/>
    <w:rsid w:val="001E4289"/>
    <w:rPr>
      <w:rFonts w:ascii="Calibri" w:hAnsi="Calibri"/>
      <w:sz w:val="22"/>
      <w:szCs w:val="24"/>
      <w:lang w:eastAsia="en-US"/>
    </w:rPr>
  </w:style>
  <w:style w:type="paragraph" w:customStyle="1" w:styleId="doplnuchaze">
    <w:name w:val="doplní uchazeč"/>
    <w:basedOn w:val="Normln"/>
    <w:link w:val="doplnuchazeChar"/>
    <w:uiPriority w:val="99"/>
    <w:qFormat/>
    <w:rsid w:val="001E4289"/>
    <w:pPr>
      <w:jc w:val="center"/>
    </w:pPr>
    <w:rPr>
      <w:b/>
      <w:snapToGrid w:val="0"/>
      <w:szCs w:val="22"/>
    </w:rPr>
  </w:style>
  <w:style w:type="character" w:customStyle="1" w:styleId="doplnuchazeChar">
    <w:name w:val="doplní uchazeč Char"/>
    <w:link w:val="doplnuchaze"/>
    <w:uiPriority w:val="99"/>
    <w:rsid w:val="001E4289"/>
    <w:rPr>
      <w:rFonts w:ascii="Calibri" w:hAnsi="Calibri"/>
      <w:b/>
      <w:snapToGrid w:val="0"/>
      <w:sz w:val="22"/>
      <w:szCs w:val="22"/>
    </w:rPr>
  </w:style>
  <w:style w:type="paragraph" w:styleId="Odstavecseseznamem">
    <w:name w:val="List Paragraph"/>
    <w:basedOn w:val="Normln"/>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rsid w:val="008F322B"/>
    <w:rPr>
      <w:rFonts w:ascii="Calibri" w:eastAsia="Times New Roman" w:hAnsi="Calibri" w:cs="Times New Roman"/>
      <w:b/>
      <w:bCs/>
      <w:sz w:val="28"/>
      <w:szCs w:val="28"/>
    </w:rPr>
  </w:style>
  <w:style w:type="paragraph" w:styleId="Textvysvtlivek">
    <w:name w:val="endnote text"/>
    <w:basedOn w:val="Normln"/>
    <w:link w:val="TextvysvtlivekChar"/>
    <w:rsid w:val="008F322B"/>
    <w:rPr>
      <w:sz w:val="20"/>
      <w:szCs w:val="20"/>
    </w:rPr>
  </w:style>
  <w:style w:type="character" w:customStyle="1" w:styleId="TextvysvtlivekChar">
    <w:name w:val="Text vysvětlivek Char"/>
    <w:link w:val="Textvysvtlivek"/>
    <w:rsid w:val="008F322B"/>
    <w:rPr>
      <w:rFonts w:ascii="Calibri" w:hAnsi="Calibri"/>
    </w:rPr>
  </w:style>
  <w:style w:type="character" w:styleId="Odkaznavysvtlivky">
    <w:name w:val="endnote reference"/>
    <w:rsid w:val="008F322B"/>
    <w:rPr>
      <w:vertAlign w:val="superscript"/>
    </w:rPr>
  </w:style>
  <w:style w:type="paragraph" w:customStyle="1" w:styleId="Ploha1">
    <w:name w:val="Příloha 1"/>
    <w:basedOn w:val="Nadpis1"/>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CB12DC"/>
    <w:rPr>
      <w:rFonts w:ascii="Cambria" w:eastAsia="Times New Roman" w:hAnsi="Cambria" w:cs="Times New Roman"/>
      <w:b/>
      <w:bCs/>
      <w:i/>
      <w:iCs/>
      <w:sz w:val="28"/>
      <w:szCs w:val="28"/>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251FA1"/>
    <w:rPr>
      <w:rFonts w:asciiTheme="majorHAnsi" w:eastAsiaTheme="majorEastAsia" w:hAnsiTheme="majorHAnsi" w:cstheme="majorBidi"/>
      <w:color w:val="243F60" w:themeColor="accent1" w:themeShade="7F"/>
      <w:sz w:val="22"/>
      <w:szCs w:val="24"/>
    </w:rPr>
  </w:style>
  <w:style w:type="paragraph" w:styleId="Nadpisobsahu">
    <w:name w:val="TOC Heading"/>
    <w:basedOn w:val="Nadpis1"/>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uiPriority w:val="99"/>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uiPriority w:val="99"/>
    <w:rsid w:val="00251FA1"/>
    <w:rPr>
      <w:rFonts w:ascii="Calibri" w:hAnsi="Calibri"/>
      <w:kern w:val="24"/>
      <w:sz w:val="24"/>
      <w:szCs w:val="24"/>
    </w:rPr>
  </w:style>
  <w:style w:type="table" w:styleId="Barevnseznamzvraznn6">
    <w:name w:val="Colorful List Accent 6"/>
    <w:basedOn w:val="Normlntabulka"/>
    <w:uiPriority w:val="72"/>
    <w:rsid w:val="00251FA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Kap1">
    <w:name w:val="Kap1"/>
    <w:basedOn w:val="Nadpis1"/>
    <w:link w:val="Kap1Char"/>
    <w:qFormat/>
    <w:rsid w:val="00251FA1"/>
    <w:pPr>
      <w:keepNext w:val="0"/>
      <w:numPr>
        <w:numId w:val="11"/>
      </w:numPr>
      <w:spacing w:before="360" w:after="120" w:line="252" w:lineRule="auto"/>
    </w:pPr>
    <w:rPr>
      <w:rFonts w:asciiTheme="minorHAnsi" w:eastAsiaTheme="majorEastAsia" w:hAnsiTheme="minorHAnsi" w:cstheme="majorBidi"/>
      <w:bCs w:val="0"/>
      <w:caps/>
      <w:color w:val="548DD4" w:themeColor="text2" w:themeTint="99"/>
      <w:spacing w:val="20"/>
      <w:kern w:val="0"/>
      <w:sz w:val="28"/>
      <w:szCs w:val="28"/>
      <w:lang w:eastAsia="en-US" w:bidi="en-US"/>
    </w:rPr>
  </w:style>
  <w:style w:type="paragraph" w:customStyle="1" w:styleId="Kap11">
    <w:name w:val="Kap1.1"/>
    <w:basedOn w:val="Kap1"/>
    <w:link w:val="Kap11Char"/>
    <w:qFormat/>
    <w:rsid w:val="00251FA1"/>
    <w:pPr>
      <w:numPr>
        <w:ilvl w:val="1"/>
      </w:numPr>
      <w:spacing w:before="240"/>
    </w:pPr>
    <w:rPr>
      <w:sz w:val="24"/>
      <w:szCs w:val="24"/>
    </w:rPr>
  </w:style>
  <w:style w:type="character" w:customStyle="1" w:styleId="Kap11Char">
    <w:name w:val="Kap1.1 Char"/>
    <w:basedOn w:val="Standardnpsmoodstavce"/>
    <w:link w:val="Kap11"/>
    <w:rsid w:val="00251FA1"/>
    <w:rPr>
      <w:rFonts w:asciiTheme="minorHAnsi" w:eastAsiaTheme="majorEastAsia" w:hAnsiTheme="minorHAnsi" w:cstheme="majorBidi"/>
      <w:b/>
      <w:caps/>
      <w:color w:val="548DD4" w:themeColor="text2" w:themeTint="99"/>
      <w:spacing w:val="20"/>
      <w:sz w:val="24"/>
      <w:szCs w:val="24"/>
      <w:lang w:eastAsia="en-US" w:bidi="en-US"/>
    </w:rPr>
  </w:style>
  <w:style w:type="character" w:customStyle="1" w:styleId="Kap1Char">
    <w:name w:val="Kap1 Char"/>
    <w:basedOn w:val="Standardnpsmoodstavce"/>
    <w:link w:val="Kap1"/>
    <w:rsid w:val="00251FA1"/>
    <w:rPr>
      <w:rFonts w:asciiTheme="minorHAnsi" w:eastAsiaTheme="majorEastAsia" w:hAnsiTheme="minorHAnsi" w:cstheme="majorBidi"/>
      <w:b/>
      <w:caps/>
      <w:color w:val="548DD4" w:themeColor="text2" w:themeTint="99"/>
      <w:spacing w:val="20"/>
      <w:sz w:val="28"/>
      <w:szCs w:val="28"/>
      <w:lang w:eastAsia="en-US" w:bidi="en-US"/>
    </w:rPr>
  </w:style>
  <w:style w:type="paragraph" w:customStyle="1" w:styleId="Kap111">
    <w:name w:val="Kap1.1.1"/>
    <w:basedOn w:val="Kap11"/>
    <w:link w:val="Kap111Char"/>
    <w:qFormat/>
    <w:rsid w:val="00251FA1"/>
    <w:pPr>
      <w:numPr>
        <w:ilvl w:val="2"/>
      </w:numPr>
      <w:spacing w:after="0"/>
    </w:pPr>
    <w:rPr>
      <w:sz w:val="22"/>
    </w:rPr>
  </w:style>
  <w:style w:type="character" w:customStyle="1" w:styleId="Kap111Char">
    <w:name w:val="Kap1.1.1 Char"/>
    <w:basedOn w:val="Kap11Char"/>
    <w:link w:val="Kap111"/>
    <w:rsid w:val="00251FA1"/>
    <w:rPr>
      <w:rFonts w:asciiTheme="minorHAnsi" w:eastAsiaTheme="majorEastAsia" w:hAnsiTheme="minorHAnsi" w:cstheme="majorBidi"/>
      <w:b/>
      <w:caps/>
      <w:color w:val="548DD4" w:themeColor="text2" w:themeTint="99"/>
      <w:spacing w:val="20"/>
      <w:sz w:val="22"/>
      <w:szCs w:val="24"/>
      <w:lang w:eastAsia="en-US" w:bidi="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cs="Helvetica"/>
      <w:b/>
      <w:bCs/>
      <w:color w:val="000000"/>
      <w:sz w:val="29"/>
      <w:szCs w:val="29"/>
    </w:rPr>
  </w:style>
  <w:style w:type="character" w:customStyle="1" w:styleId="SWNadpis2Char">
    <w:name w:val="SW_Nadpis2 Char"/>
    <w:link w:val="SWNadpis2"/>
    <w:rsid w:val="00251FA1"/>
    <w:rPr>
      <w:rFonts w:ascii="Helvetica" w:hAnsi="Helvetica" w:cs="Helvetica"/>
      <w:b/>
      <w:bCs/>
      <w:color w:val="000000"/>
      <w:sz w:val="29"/>
      <w:szCs w:val="29"/>
    </w:rPr>
  </w:style>
  <w:style w:type="paragraph" w:styleId="Bezmezer">
    <w:name w:val="No Spacing"/>
    <w:link w:val="BezmezerChar"/>
    <w:uiPriority w:val="1"/>
    <w:qFormat/>
    <w:rsid w:val="00251FA1"/>
    <w:rPr>
      <w:rFonts w:ascii="Calibri" w:hAnsi="Calibri"/>
      <w:sz w:val="22"/>
      <w:szCs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59093B"/>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rsid w:val="0059093B"/>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59093B"/>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59093B"/>
    <w:rPr>
      <w:rFonts w:ascii="Frutiger LT Com 45 Light" w:hAnsi="Frutiger LT Com 45 Light"/>
      <w:b/>
      <w:i/>
      <w:color w:val="000066"/>
      <w:sz w:val="18"/>
      <w:lang w:eastAsia="en-US"/>
    </w:rPr>
  </w:style>
  <w:style w:type="paragraph" w:customStyle="1" w:styleId="RLOdrky">
    <w:name w:val="RL Odrážky"/>
    <w:basedOn w:val="Normln"/>
    <w:qFormat/>
    <w:rsid w:val="0059093B"/>
    <w:pPr>
      <w:numPr>
        <w:ilvl w:val="1"/>
        <w:numId w:val="12"/>
      </w:numPr>
      <w:spacing w:line="340" w:lineRule="exact"/>
    </w:p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uiPriority w:val="99"/>
    <w:rsid w:val="0059093B"/>
    <w:rPr>
      <w:rFonts w:ascii="Arial" w:hAnsi="Arial" w:cs="Arial"/>
      <w:b/>
      <w:bCs/>
      <w:kern w:val="32"/>
      <w:sz w:val="32"/>
      <w:szCs w:val="32"/>
    </w:rPr>
  </w:style>
  <w:style w:type="character" w:customStyle="1" w:styleId="NzevChar">
    <w:name w:val="Název Char"/>
    <w:basedOn w:val="Standardnpsmoodstavce"/>
    <w:link w:val="Nzev"/>
    <w:rsid w:val="0059093B"/>
    <w:rPr>
      <w:rFonts w:ascii="Arial" w:hAnsi="Arial" w:cs="Arial"/>
      <w:b/>
      <w:bCs/>
      <w:kern w:val="28"/>
      <w:sz w:val="32"/>
      <w:szCs w:val="32"/>
    </w:rPr>
  </w:style>
  <w:style w:type="character" w:customStyle="1" w:styleId="ZpatChar">
    <w:name w:val="Zápatí Char"/>
    <w:basedOn w:val="Standardnpsmoodstavce"/>
    <w:link w:val="Zpat"/>
    <w:uiPriority w:val="99"/>
    <w:rsid w:val="0059093B"/>
    <w:rPr>
      <w:rFonts w:ascii="Calibri" w:hAnsi="Calibri"/>
      <w:color w:val="808080"/>
      <w:sz w:val="16"/>
      <w:szCs w:val="24"/>
    </w:rPr>
  </w:style>
  <w:style w:type="character" w:customStyle="1" w:styleId="ZhlavChar">
    <w:name w:val="Záhlaví Char"/>
    <w:aliases w:val="En-tête 1.1 Char,ContentsHeader Char,hd Char"/>
    <w:basedOn w:val="Standardnpsmoodstavce"/>
    <w:link w:val="Zhlav"/>
    <w:uiPriority w:val="99"/>
    <w:rsid w:val="0059093B"/>
    <w:rPr>
      <w:rFonts w:ascii="Calibri" w:hAnsi="Calibri"/>
      <w:b/>
      <w:sz w:val="16"/>
      <w:szCs w:val="24"/>
    </w:rPr>
  </w:style>
  <w:style w:type="character" w:customStyle="1" w:styleId="PedmtkomenteChar">
    <w:name w:val="Předmět komentáře Char"/>
    <w:basedOn w:val="TextkomenteChar"/>
    <w:link w:val="Pedmtkomente"/>
    <w:rsid w:val="0059093B"/>
    <w:rPr>
      <w:rFonts w:ascii="Calibri" w:hAnsi="Calibri"/>
      <w:b/>
      <w:bCs/>
    </w:rPr>
  </w:style>
  <w:style w:type="character" w:customStyle="1" w:styleId="TextbublinyChar">
    <w:name w:val="Text bubliny Char"/>
    <w:basedOn w:val="Standardnpsmoodstavce"/>
    <w:link w:val="Textbubliny"/>
    <w:semiHidden/>
    <w:rsid w:val="0059093B"/>
    <w:rPr>
      <w:rFonts w:ascii="Tahoma" w:hAnsi="Tahoma" w:cs="Tahoma"/>
      <w:sz w:val="16"/>
      <w:szCs w:val="16"/>
    </w:rPr>
  </w:style>
  <w:style w:type="character" w:customStyle="1" w:styleId="RLSeznamplohChar">
    <w:name w:val="RL Seznam příloh Char"/>
    <w:link w:val="RLSeznamploh"/>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rsid w:val="0059093B"/>
    <w:rPr>
      <w:sz w:val="22"/>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rsid w:val="0059093B"/>
    <w:rPr>
      <w:rFonts w:ascii="Garamond" w:hAnsi="Garamond"/>
    </w:rPr>
  </w:style>
  <w:style w:type="character" w:styleId="Znakapoznpodarou">
    <w:name w:val="footnote referen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rsid w:val="0059093B"/>
    <w:rPr>
      <w:rFonts w:ascii="Courier New" w:hAnsi="Courier New"/>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uiPriority w:val="99"/>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59093B"/>
    <w:pPr>
      <w:numPr>
        <w:ilvl w:val="1"/>
        <w:numId w:val="14"/>
      </w:numPr>
      <w:spacing w:line="240" w:lineRule="auto"/>
    </w:pPr>
    <w:rPr>
      <w:rFonts w:ascii="Arial" w:hAnsi="Arial"/>
      <w:bCs w:val="0"/>
      <w:i w:val="0"/>
      <w:iCs w:val="0"/>
      <w:sz w:val="24"/>
      <w:szCs w:val="20"/>
      <w:lang w:val="en-US" w:eastAsia="en-US"/>
    </w:rPr>
  </w:style>
  <w:style w:type="paragraph" w:customStyle="1" w:styleId="NumberedHeadingStyleA3">
    <w:name w:val="Numbered Heading Style A.3"/>
    <w:basedOn w:val="Nadpis3"/>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59093B"/>
    <w:pPr>
      <w:numPr>
        <w:ilvl w:val="3"/>
        <w:numId w:val="14"/>
      </w:numPr>
      <w:tabs>
        <w:tab w:val="left" w:pos="1440"/>
        <w:tab w:val="left" w:pos="1800"/>
      </w:tabs>
      <w:spacing w:line="240" w:lineRule="auto"/>
    </w:pPr>
    <w:rPr>
      <w:rFonts w:ascii="Arial" w:hAnsi="Arial"/>
      <w:bCs w:val="0"/>
      <w:sz w:val="20"/>
      <w:szCs w:val="20"/>
      <w:lang w:val="en-US" w:eastAsia="en-US"/>
    </w:rPr>
  </w:style>
  <w:style w:type="paragraph" w:customStyle="1" w:styleId="NumberedHeadingStyleA5">
    <w:name w:val="Numbered Heading Style A.5"/>
    <w:basedOn w:val="Nadpis5"/>
    <w:next w:val="Normln"/>
    <w:uiPriority w:val="99"/>
    <w:rsid w:val="0059093B"/>
    <w:pPr>
      <w:keepLines w:val="0"/>
      <w:numPr>
        <w:ilvl w:val="4"/>
        <w:numId w:val="14"/>
      </w:numPr>
      <w:spacing w:before="240" w:after="60" w:line="240" w:lineRule="auto"/>
    </w:pPr>
    <w:rPr>
      <w:rFonts w:ascii="Arial" w:eastAsia="Times New Roman" w:hAnsi="Arial" w:cs="Times New Roman"/>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59093B"/>
    <w:pPr>
      <w:spacing w:before="180" w:after="72"/>
      <w:jc w:val="center"/>
    </w:pPr>
    <w:rPr>
      <w:b/>
    </w:rPr>
  </w:style>
  <w:style w:type="numbering" w:customStyle="1" w:styleId="odrka1">
    <w:name w:val="odrážka 1"/>
    <w:basedOn w:val="Bezseznamu"/>
    <w:rsid w:val="0059093B"/>
    <w:pPr>
      <w:numPr>
        <w:numId w:val="15"/>
      </w:numPr>
    </w:p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eastAsia="Times New Roman" w:hAnsi="Times New Roman"/>
      <w:kern w:val="24"/>
      <w:sz w:val="24"/>
      <w:szCs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style>
  <w:style w:type="paragraph" w:customStyle="1" w:styleId="NeslovanNadpis1">
    <w:name w:val="Nečíslovaný Nadpis 1"/>
    <w:basedOn w:val="Nadpis1"/>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basedOn w:val="Standardnpsmoodstavce"/>
    <w:link w:val="Rozloendokumentu"/>
    <w:uiPriority w:val="99"/>
    <w:rsid w:val="0059093B"/>
    <w:rPr>
      <w:rFonts w:ascii="Tahoma" w:hAnsi="Tahoma"/>
      <w:kern w:val="24"/>
      <w:shd w:val="clear" w:color="auto" w:fill="000080"/>
    </w:rPr>
  </w:style>
  <w:style w:type="paragraph" w:customStyle="1" w:styleId="NeslovanNadpis3">
    <w:name w:val="Nečíslovaný Nadpis 3"/>
    <w:basedOn w:val="Nadpis3"/>
    <w:next w:val="Normln"/>
    <w:uiPriority w:val="99"/>
    <w:rsid w:val="0059093B"/>
    <w:pPr>
      <w:numPr>
        <w:ilvl w:val="2"/>
      </w:numPr>
      <w:spacing w:line="240" w:lineRule="auto"/>
    </w:pPr>
    <w:rPr>
      <w:rFonts w:ascii="Arial" w:hAnsi="Arial" w:cs="Arial"/>
      <w:kern w:val="24"/>
      <w:sz w:val="36"/>
    </w:rPr>
  </w:style>
  <w:style w:type="paragraph" w:customStyle="1" w:styleId="NeslovanNadpis4">
    <w:name w:val="Nečíslovaný Nadpis 4"/>
    <w:basedOn w:val="Nadpis4"/>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59093B"/>
    <w:pPr>
      <w:keepNext w:val="0"/>
      <w:keepLines w:val="0"/>
      <w:numPr>
        <w:ilvl w:val="4"/>
      </w:numPr>
      <w:spacing w:before="240" w:after="60" w:line="240" w:lineRule="auto"/>
    </w:pPr>
    <w:rPr>
      <w:rFonts w:ascii="Arial" w:eastAsia="Times New Roman" w:hAnsi="Arial" w:cs="Times New Roman"/>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rsid w:val="0059093B"/>
    <w:rPr>
      <w:rFonts w:ascii="Arial" w:hAnsi="Arial"/>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uiPriority w:val="99"/>
    <w:qFormat/>
    <w:rsid w:val="0059093B"/>
    <w:rPr>
      <w:b/>
      <w:bCs/>
      <w:i/>
      <w:iCs/>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rsid w:val="0059093B"/>
    <w:rPr>
      <w:sz w:val="24"/>
      <w:szCs w:val="24"/>
    </w:rPr>
  </w:style>
  <w:style w:type="character" w:customStyle="1" w:styleId="SeznamsodrkamiCharChar">
    <w:name w:val="Seznam s odrážkami Char Char"/>
    <w:uiPriority w:val="99"/>
    <w:rsid w:val="0059093B"/>
    <w:rPr>
      <w:kern w:val="24"/>
      <w:sz w:val="24"/>
      <w:szCs w:val="24"/>
      <w:lang w:val="cs-CZ" w:eastAsia="cs-CZ" w:bidi="ar-SA"/>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cs="Courier New" w:hint="default"/>
      <w:b/>
      <w:bCs/>
      <w:strike w:val="0"/>
      <w:dstrike w:val="0"/>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rsid w:val="0059093B"/>
    <w:rPr>
      <w:sz w:val="16"/>
      <w:szCs w:val="16"/>
      <w:lang w:eastAsia="ar-SA"/>
    </w:rPr>
  </w:style>
  <w:style w:type="character" w:customStyle="1" w:styleId="OdstavecChar">
    <w:name w:val="Odstavec Char"/>
    <w:link w:val="Odstavec"/>
    <w:rsid w:val="0059093B"/>
    <w:rPr>
      <w:sz w:val="24"/>
      <w:szCs w:val="24"/>
      <w:lang w:eastAsia="ar-SA"/>
    </w:rPr>
  </w:style>
  <w:style w:type="character" w:customStyle="1" w:styleId="SAPtextChar">
    <w:name w:val="SAP_text Char"/>
    <w:link w:val="SAPtext"/>
    <w:uiPriority w:val="99"/>
    <w:rsid w:val="0059093B"/>
    <w:rPr>
      <w:rFonts w:ascii="Calibri" w:hAnsi="Calibri"/>
      <w:kern w:val="24"/>
      <w:sz w:val="24"/>
      <w:szCs w:val="24"/>
    </w:rPr>
  </w:style>
  <w:style w:type="character" w:styleId="Siln">
    <w:name w:val="Strong"/>
    <w:uiPriority w:val="22"/>
    <w:qFormat/>
    <w:rsid w:val="0059093B"/>
    <w:rPr>
      <w:b/>
      <w:bCs/>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eastAsia="Calibri"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snapToGrid w:val="0"/>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rsid w:val="0059093B"/>
    <w:rPr>
      <w:sz w:val="24"/>
      <w:szCs w:val="24"/>
    </w:rPr>
  </w:style>
  <w:style w:type="paragraph" w:customStyle="1" w:styleId="Styl2">
    <w:name w:val="Styl2"/>
    <w:basedOn w:val="Nadpis1"/>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szCs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59093B"/>
    <w:rPr>
      <w:sz w:val="16"/>
      <w:szCs w:val="16"/>
    </w:rPr>
  </w:style>
  <w:style w:type="character" w:styleId="Zdraznn">
    <w:name w:val="Emphasis"/>
    <w:uiPriority w:val="99"/>
    <w:qFormat/>
    <w:rsid w:val="0059093B"/>
    <w:rPr>
      <w:i/>
      <w:iCs/>
    </w:rPr>
  </w:style>
  <w:style w:type="character" w:customStyle="1" w:styleId="CharChar">
    <w:name w:val="Char Char"/>
    <w:uiPriority w:val="99"/>
    <w:rsid w:val="0059093B"/>
    <w:rPr>
      <w:rFonts w:ascii="Arial" w:hAnsi="Arial" w:cs="Arial" w:hint="default"/>
      <w:b/>
      <w:bCs/>
      <w:kern w:val="32"/>
      <w:sz w:val="32"/>
      <w:szCs w:val="32"/>
      <w:lang w:val="cs-CZ" w:eastAsia="cs-CZ" w:bidi="ar-SA"/>
    </w:rPr>
  </w:style>
  <w:style w:type="paragraph" w:customStyle="1" w:styleId="RLlnekzadvacdokumentace">
    <w:name w:val="RL Článek zadávací dokumentace"/>
    <w:basedOn w:val="Normln"/>
    <w:next w:val="RLTextlnkuslovan"/>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16"/>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cs="Tahoma"/>
      <w:kern w:val="24"/>
      <w:shd w:val="clear" w:color="auto" w:fill="000080"/>
    </w:rPr>
  </w:style>
  <w:style w:type="paragraph" w:customStyle="1" w:styleId="Styl1">
    <w:name w:val="Styl1"/>
    <w:basedOn w:val="Nadpis1"/>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szCs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rsid w:val="0059093B"/>
    <w:rPr>
      <w:rFonts w:ascii="Courier New" w:hAnsi="Courier New" w:cs="Courier New"/>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59093B"/>
    <w:pPr>
      <w:numPr>
        <w:numId w:val="30"/>
      </w:numPr>
    </w:pPr>
  </w:style>
  <w:style w:type="numbering" w:customStyle="1" w:styleId="Seznamnadpisy">
    <w:name w:val="Seznam nadpisy"/>
    <w:rsid w:val="0059093B"/>
    <w:pPr>
      <w:numPr>
        <w:numId w:val="31"/>
      </w:numPr>
    </w:pPr>
  </w:style>
  <w:style w:type="numbering" w:customStyle="1" w:styleId="Seznampsmena">
    <w:name w:val="Seznam písmena"/>
    <w:rsid w:val="0059093B"/>
    <w:pPr>
      <w:numPr>
        <w:numId w:val="32"/>
      </w:numPr>
    </w:pPr>
  </w:style>
  <w:style w:type="numbering" w:customStyle="1" w:styleId="Seznamodrky">
    <w:name w:val="Seznam odrážky"/>
    <w:rsid w:val="0059093B"/>
    <w:pPr>
      <w:numPr>
        <w:numId w:val="29"/>
      </w:numPr>
    </w:pPr>
  </w:style>
  <w:style w:type="paragraph" w:customStyle="1" w:styleId="ColorfulList-Accent11">
    <w:name w:val="Colorful List - Accent 11"/>
    <w:basedOn w:val="Normln"/>
    <w:uiPriority w:val="99"/>
    <w:qFormat/>
    <w:rsid w:val="005909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rFonts w:eastAsia="Calibri"/>
      <w:szCs w:val="22"/>
      <w:lang w:eastAsia="en-US"/>
    </w:rPr>
  </w:style>
  <w:style w:type="numbering" w:styleId="111111">
    <w:name w:val="Outline List 2"/>
    <w:basedOn w:val="Bezseznamu"/>
    <w:rsid w:val="0059093B"/>
    <w:pPr>
      <w:numPr>
        <w:numId w:val="35"/>
      </w:numPr>
    </w:pPr>
  </w:style>
  <w:style w:type="paragraph" w:customStyle="1" w:styleId="Default">
    <w:name w:val="Default"/>
    <w:uiPriority w:val="99"/>
    <w:rsid w:val="0059093B"/>
    <w:pPr>
      <w:autoSpaceDE w:val="0"/>
      <w:autoSpaceDN w:val="0"/>
      <w:adjustRightInd w:val="0"/>
    </w:pPr>
    <w:rPr>
      <w:rFonts w:ascii="Calibri" w:eastAsia="Calibri" w:hAnsi="Calibri" w:cs="Calibri"/>
      <w:color w:val="000000"/>
      <w:sz w:val="24"/>
      <w:szCs w:val="24"/>
    </w:rPr>
  </w:style>
  <w:style w:type="character" w:customStyle="1" w:styleId="BodySingleChar1">
    <w:name w:val="Body Single Char1"/>
    <w:link w:val="BodySingle"/>
    <w:uiPriority w:val="99"/>
    <w:rsid w:val="0059093B"/>
    <w:rPr>
      <w:rFonts w:ascii="Verdana" w:hAnsi="Verdana"/>
      <w:sz w:val="16"/>
      <w:szCs w:val="16"/>
    </w:rPr>
  </w:style>
  <w:style w:type="character" w:customStyle="1" w:styleId="CharChar1">
    <w:name w:val="Char Char1"/>
    <w:uiPriority w:val="99"/>
    <w:rsid w:val="0059093B"/>
    <w:rPr>
      <w:rFonts w:ascii="Arial" w:hAnsi="Arial" w:cs="Arial"/>
      <w:b/>
      <w:bCs/>
      <w:kern w:val="32"/>
      <w:sz w:val="32"/>
      <w:szCs w:val="32"/>
      <w:lang w:val="cs-CZ" w:eastAsia="cs-CZ" w:bidi="ar-SA"/>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
    <w:rsid w:val="0059093B"/>
    <w:pPr>
      <w:numPr>
        <w:ilvl w:val="1"/>
      </w:numPr>
      <w:tabs>
        <w:tab w:val="num" w:pos="567"/>
      </w:tabs>
      <w:spacing w:line="320" w:lineRule="atLeast"/>
      <w:ind w:left="567" w:hanging="567"/>
    </w:pPr>
    <w:rPr>
      <w:rFonts w:ascii="Times New Roman" w:hAnsi="Times New Roman" w:cs="Tahoma"/>
      <w:b w:val="0"/>
      <w:bCs w:val="0"/>
      <w:i w:val="0"/>
      <w:iCs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eastAsia="Times New Roman"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eastAsia="Times New Roman"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style>
  <w:style w:type="character" w:customStyle="1" w:styleId="platne">
    <w:name w:val="platne"/>
    <w:basedOn w:val="Standardnpsmoodstavce"/>
    <w:rsid w:val="0059093B"/>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rsid w:val="00093033"/>
    <w:rPr>
      <w:rFonts w:ascii="Trebuchet MS" w:hAnsi="Trebuchet MS"/>
      <w:i/>
      <w:iCs/>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rsid w:val="00093033"/>
    <w:rPr>
      <w:rFonts w:ascii="Trebuchet MS" w:hAnsi="Trebuchet MS"/>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rsid w:val="00093033"/>
    <w:rPr>
      <w:rFonts w:ascii="Trebuchet MS" w:hAnsi="Trebuchet MS"/>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rsid w:val="00093033"/>
    <w:rPr>
      <w:rFonts w:ascii="Trebuchet MS" w:hAnsi="Trebuchet MS"/>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rsid w:val="00093033"/>
    <w:rPr>
      <w:rFonts w:ascii="Trebuchet MS" w:hAnsi="Trebuchet MS"/>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rsid w:val="00093033"/>
    <w:rPr>
      <w:rFonts w:ascii="Trebuchet MS" w:hAnsi="Trebuchet MS"/>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93033"/>
    <w:rPr>
      <w:rFonts w:ascii="Trebuchet MS" w:hAnsi="Trebuchet MS"/>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93033"/>
    <w:rPr>
      <w:rFonts w:ascii="Trebuchet MS" w:hAnsi="Trebuchet MS"/>
      <w:sz w:val="22"/>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rsid w:val="00093033"/>
    <w:rPr>
      <w:rFonts w:ascii="Trebuchet MS" w:hAnsi="Trebuchet MS"/>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rsid w:val="00093033"/>
    <w:rPr>
      <w:rFonts w:ascii="Calibri" w:hAnsi="Calibri"/>
      <w:sz w:val="22"/>
      <w:szCs w:val="22"/>
    </w:rPr>
  </w:style>
  <w:style w:type="character" w:styleId="Odkazintenzivn">
    <w:name w:val="Intense Reference"/>
    <w:uiPriority w:val="32"/>
    <w:rsid w:val="00093033"/>
    <w:rPr>
      <w:b/>
      <w:bCs/>
      <w:smallCaps/>
      <w:color w:val="C0504D"/>
      <w:spacing w:val="5"/>
      <w:u w:val="single"/>
    </w:rPr>
  </w:style>
  <w:style w:type="character" w:styleId="Nzevknihy">
    <w:name w:val="Book Title"/>
    <w:uiPriority w:val="33"/>
    <w:rsid w:val="00093033"/>
    <w:rPr>
      <w:b/>
      <w:bCs/>
      <w:smallCaps/>
      <w:spacing w:val="5"/>
    </w:rPr>
  </w:style>
  <w:style w:type="character" w:styleId="Odkazjemn">
    <w:name w:val="Subtle Reference"/>
    <w:uiPriority w:val="31"/>
    <w:rsid w:val="00093033"/>
    <w:rPr>
      <w:smallCaps/>
      <w:color w:val="C0504D"/>
      <w:u w:val="single"/>
    </w:rPr>
  </w:style>
  <w:style w:type="paragraph" w:styleId="Citt">
    <w:name w:val="Quote"/>
    <w:aliases w:val="Metadata dokumentu"/>
    <w:next w:val="Normln"/>
    <w:link w:val="CittChar"/>
    <w:uiPriority w:val="29"/>
    <w:qFormat/>
    <w:rsid w:val="00093033"/>
    <w:pPr>
      <w:spacing w:before="40" w:after="40"/>
    </w:pPr>
    <w:rPr>
      <w:rFonts w:ascii="Trebuchet MS" w:hAnsi="Trebuchet MS"/>
      <w:b/>
      <w:iCs/>
      <w:color w:val="FFFFFF"/>
      <w:sz w:val="22"/>
      <w:szCs w:val="24"/>
    </w:rPr>
  </w:style>
  <w:style w:type="character" w:customStyle="1" w:styleId="CittChar">
    <w:name w:val="Citát Char"/>
    <w:aliases w:val="Metadata dokumentu Char"/>
    <w:basedOn w:val="Standardnpsmoodstavce"/>
    <w:link w:val="Citt"/>
    <w:uiPriority w:val="29"/>
    <w:rsid w:val="00093033"/>
    <w:rPr>
      <w:rFonts w:ascii="Trebuchet MS" w:hAnsi="Trebuchet MS"/>
      <w:b/>
      <w:iCs/>
      <w:color w:val="FFFFFF"/>
      <w:sz w:val="22"/>
      <w:szCs w:val="24"/>
    </w:rPr>
  </w:style>
  <w:style w:type="paragraph" w:customStyle="1" w:styleId="Bntext">
    <w:name w:val="Běžný text"/>
    <w:link w:val="BntextChar"/>
    <w:rsid w:val="00093033"/>
    <w:rPr>
      <w:rFonts w:ascii="Trebuchet MS" w:hAnsi="Trebuchet MS"/>
      <w:noProof/>
      <w:szCs w:val="24"/>
    </w:rPr>
  </w:style>
  <w:style w:type="character" w:customStyle="1" w:styleId="BntextChar">
    <w:name w:val="Běžný text Char"/>
    <w:link w:val="Bntext"/>
    <w:rsid w:val="00093033"/>
    <w:rPr>
      <w:rFonts w:ascii="Trebuchet MS" w:hAnsi="Trebuchet MS"/>
      <w:noProof/>
      <w:szCs w:val="24"/>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vAlign w:val="center"/>
    </w:tcPr>
    <w:tblStylePr w:type="firstRow">
      <w:pPr>
        <w:spacing w:before="0" w:after="0" w:line="240" w:lineRule="auto"/>
      </w:pPr>
      <w:rPr>
        <w:rFonts w:ascii="ヒラギノ角ゴ Pro W3" w:eastAsia="Times New Roman" w:hAnsi="ヒラギノ角ゴ Pro W3" w:cs="Times New Roman"/>
        <w:b/>
        <w:bCs/>
        <w:color w:val="auto"/>
        <w:sz w:val="20"/>
      </w:rPr>
      <w:tblPr/>
      <w:trPr>
        <w:cantSplit w:val="0"/>
        <w:tblHeader/>
      </w:trPr>
      <w:tcPr>
        <w:shd w:val="clear" w:color="auto" w:fill="17365D"/>
      </w:tcPr>
    </w:tblStylePr>
    <w:tblStylePr w:type="lastRow">
      <w:pPr>
        <w:spacing w:before="0" w:after="0" w:line="240" w:lineRule="auto"/>
      </w:pPr>
      <w:rPr>
        <w:rFonts w:ascii="ヒラギノ角ゴ Pro W3" w:eastAsia="Times New Roman" w:hAnsi="ヒラギノ角ゴ Pro W3" w:cs="Times New Roman"/>
        <w:b/>
        <w:bCs/>
        <w:sz w:val="20"/>
      </w:rPr>
      <w:tblPr/>
      <w:tcPr>
        <w:shd w:val="clear" w:color="auto" w:fill="B1C7E1"/>
      </w:tcPr>
    </w:tblStylePr>
    <w:tblStylePr w:type="firstCol">
      <w:rPr>
        <w:rFonts w:ascii="ヒラギノ角ゴ Pro W3" w:eastAsia="Times New Roman" w:hAnsi="ヒラギノ角ゴ Pro W3" w:cs="Times New Roman"/>
        <w:b/>
        <w:bCs/>
        <w:sz w:val="20"/>
      </w:rPr>
      <w:tblPr/>
      <w:tcPr>
        <w:shd w:val="clear" w:color="auto" w:fill="DBE5F1"/>
      </w:tcPr>
    </w:tblStylePr>
    <w:tblStylePr w:type="lastCol">
      <w:rPr>
        <w:rFonts w:ascii="ヒラギノ角ゴ Pro W3" w:eastAsia="Times New Roman" w:hAnsi="ヒラギノ角ゴ Pro W3" w:cs="Times New Roman"/>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ja-JP"/>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jc w:val="left"/>
      </w:pPr>
      <w:rPr>
        <w:rFonts w:ascii="ヒラギノ角ゴ Pro W3" w:hAnsi="ヒラギノ角ゴ Pro W3"/>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ヒラギノ角ゴ Pro W3" w:hAnsi="ヒラギノ角ゴ Pro W3"/>
        <w:sz w:val="22"/>
      </w:rPr>
    </w:tblStylePr>
    <w:tblStylePr w:type="firstCol">
      <w:rPr>
        <w:rFonts w:ascii="ヒラギノ角ゴ Pro W3" w:hAnsi="ヒラギノ角ゴ Pro W3"/>
        <w:sz w:val="22"/>
      </w:rPr>
    </w:tblStylePr>
    <w:tblStylePr w:type="lastCol">
      <w:rPr>
        <w:rFonts w:ascii="ヒラギノ角ゴ Pro W3" w:hAnsi="ヒラギノ角ゴ Pro W3"/>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jc w:val="left"/>
        <w:outlineLvl w:val="9"/>
      </w:pPr>
      <w:rPr>
        <w:rFonts w:ascii="ヒラギノ角ゴ Pro W3" w:hAnsi="ヒラギノ角ゴ Pro W3"/>
        <w:sz w:val="22"/>
      </w:rPr>
    </w:tblStylePr>
    <w:tblStylePr w:type="band2Vert">
      <w:pPr>
        <w:wordWrap/>
        <w:spacing w:beforeLines="0" w:beforeAutospacing="0" w:afterLines="0" w:afterAutospacing="0" w:line="240" w:lineRule="auto"/>
        <w:ind w:leftChars="0" w:left="0" w:rightChars="0" w:right="0" w:firstLineChars="0" w:firstLine="0"/>
        <w:contextualSpacing w:val="0"/>
        <w:jc w:val="left"/>
        <w:outlineLvl w:val="9"/>
      </w:pPr>
      <w:rPr>
        <w:rFonts w:ascii="ヒラギノ角ゴ Pro W3" w:hAnsi="ヒラギノ角ゴ Pro W3"/>
        <w:sz w:val="22"/>
      </w:rPr>
    </w:tblStylePr>
    <w:tblStylePr w:type="band1Horz">
      <w:pPr>
        <w:jc w:val="left"/>
      </w:pPr>
      <w:rPr>
        <w:rFonts w:ascii="ヒラギノ角ゴ Pro W3" w:hAnsi="ヒラギノ角ゴ Pro W3"/>
        <w:sz w:val="22"/>
      </w:rPr>
      <w:tblPr/>
      <w:tcPr>
        <w:vAlign w:val="center"/>
      </w:tcPr>
    </w:tblStylePr>
    <w:tblStylePr w:type="band2Horz">
      <w:pPr>
        <w:wordWrap/>
        <w:spacing w:beforeLines="0" w:beforeAutospacing="0" w:afterLines="0" w:afterAutospacing="0"/>
        <w:jc w:val="left"/>
      </w:pPr>
      <w:rPr>
        <w:rFonts w:ascii="ヒラギノ角ゴ Pro W3" w:hAnsi="ヒラギノ角ゴ Pro W3"/>
        <w:sz w:val="22"/>
      </w:rPr>
      <w:tblPr/>
      <w:tcPr>
        <w:shd w:val="clear" w:color="auto" w:fill="DBE5F1"/>
        <w:vAlign w:val="center"/>
      </w:tcPr>
    </w:tblStylePr>
    <w:tblStylePr w:type="neCell">
      <w:rPr>
        <w:rFonts w:ascii="ヒラギノ角ゴ Pro W3" w:hAnsi="ヒラギノ角ゴ Pro W3"/>
        <w:sz w:val="22"/>
      </w:rPr>
    </w:tblStylePr>
    <w:tblStylePr w:type="nwCell">
      <w:rPr>
        <w:rFonts w:ascii="ヒラギノ角ゴ Pro W3" w:hAnsi="ヒラギノ角ゴ Pro W3"/>
        <w:sz w:val="22"/>
      </w:rPr>
    </w:tblStylePr>
    <w:tblStylePr w:type="seCell">
      <w:rPr>
        <w:rFonts w:ascii="ヒラギノ角ゴ Pro W3" w:hAnsi="ヒラギノ角ゴ Pro W3"/>
        <w:sz w:val="22"/>
      </w:rPr>
    </w:tblStylePr>
    <w:tblStylePr w:type="swCell">
      <w:rPr>
        <w:rFonts w:ascii="ヒラギノ角ゴ Pro W3" w:hAnsi="ヒラギノ角ゴ Pro W3"/>
        <w:sz w:val="22"/>
      </w:rPr>
    </w:tblStylePr>
  </w:style>
  <w:style w:type="paragraph" w:customStyle="1" w:styleId="sN1">
    <w:name w:val="Čís. N1"/>
    <w:basedOn w:val="Nadpis1"/>
    <w:next w:val="Normln"/>
    <w:link w:val="sN1Char"/>
    <w:autoRedefine/>
    <w:qFormat/>
    <w:rsid w:val="00093033"/>
    <w:pPr>
      <w:numPr>
        <w:numId w:val="42"/>
      </w:numPr>
      <w:spacing w:after="240" w:line="240" w:lineRule="auto"/>
    </w:pPr>
    <w:rPr>
      <w:rFonts w:ascii="Trebuchet MS" w:hAnsi="Trebuchet MS"/>
      <w:caps/>
      <w:noProof/>
      <w:color w:val="021F37"/>
      <w:sz w:val="40"/>
      <w:szCs w:val="40"/>
    </w:rPr>
  </w:style>
  <w:style w:type="character" w:customStyle="1" w:styleId="sN1Char">
    <w:name w:val="Čís. N1 Char"/>
    <w:link w:val="sN1"/>
    <w:rsid w:val="00093033"/>
    <w:rPr>
      <w:rFonts w:ascii="Trebuchet MS" w:hAnsi="Trebuchet MS" w:cs="Arial"/>
      <w:b/>
      <w:bCs/>
      <w:caps/>
      <w:noProof/>
      <w:color w:val="021F37"/>
      <w:kern w:val="32"/>
      <w:sz w:val="40"/>
      <w:szCs w:val="40"/>
    </w:rPr>
  </w:style>
  <w:style w:type="paragraph" w:customStyle="1" w:styleId="NesN2">
    <w:name w:val="Nečís. N2"/>
    <w:basedOn w:val="Nadpis2"/>
    <w:next w:val="Normln"/>
    <w:link w:val="NesN2Char"/>
    <w:qFormat/>
    <w:rsid w:val="00093033"/>
    <w:pPr>
      <w:spacing w:before="120" w:after="240" w:line="240" w:lineRule="auto"/>
      <w:ind w:left="992" w:hanging="992"/>
    </w:pPr>
    <w:rPr>
      <w:rFonts w:ascii="Trebuchet MS" w:hAnsi="Trebuchet MS" w:cs="Arial"/>
      <w:bCs w:val="0"/>
      <w:i w:val="0"/>
      <w:iCs w:val="0"/>
      <w:smallCaps/>
      <w:noProof/>
      <w:color w:val="9EE343"/>
      <w:sz w:val="36"/>
    </w:rPr>
  </w:style>
  <w:style w:type="paragraph" w:customStyle="1" w:styleId="NesN3">
    <w:name w:val="Nečís. N3"/>
    <w:basedOn w:val="Nadpis3"/>
    <w:next w:val="Normln"/>
    <w:link w:val="NesN3Char"/>
    <w:qFormat/>
    <w:rsid w:val="00093033"/>
    <w:pPr>
      <w:spacing w:before="120" w:after="240" w:line="240" w:lineRule="auto"/>
    </w:pPr>
    <w:rPr>
      <w:rFonts w:ascii="Trebuchet MS" w:hAnsi="Trebuchet MS" w:cs="Arial"/>
      <w:iCs/>
      <w:smallCaps/>
      <w:noProof/>
      <w:color w:val="9EE343"/>
      <w:sz w:val="32"/>
      <w:szCs w:val="32"/>
    </w:rPr>
  </w:style>
  <w:style w:type="character" w:customStyle="1" w:styleId="NesN2Char">
    <w:name w:val="Nečís. N2 Char"/>
    <w:link w:val="NesN2"/>
    <w:rsid w:val="00093033"/>
    <w:rPr>
      <w:rFonts w:ascii="Trebuchet MS" w:hAnsi="Trebuchet MS" w:cs="Arial"/>
      <w:b/>
      <w:smallCaps/>
      <w:noProof/>
      <w:color w:val="9EE343"/>
      <w:sz w:val="36"/>
      <w:szCs w:val="28"/>
    </w:rPr>
  </w:style>
  <w:style w:type="paragraph" w:customStyle="1" w:styleId="NesN4">
    <w:name w:val="Nečís. N4"/>
    <w:basedOn w:val="Nadpis4"/>
    <w:next w:val="Normln"/>
    <w:link w:val="NesN4Char"/>
    <w:qFormat/>
    <w:rsid w:val="00093033"/>
    <w:pPr>
      <w:spacing w:before="200" w:after="240" w:line="240" w:lineRule="auto"/>
      <w:ind w:left="1134" w:hanging="1134"/>
    </w:pPr>
    <w:rPr>
      <w:rFonts w:ascii="Trebuchet MS" w:hAnsi="Trebuchet MS"/>
      <w:bCs w:val="0"/>
      <w:noProof/>
      <w:color w:val="9EE343"/>
      <w:sz w:val="26"/>
    </w:rPr>
  </w:style>
  <w:style w:type="character" w:customStyle="1" w:styleId="NesN3Char">
    <w:name w:val="Nečís. N3 Char"/>
    <w:link w:val="NesN3"/>
    <w:rsid w:val="00093033"/>
    <w:rPr>
      <w:rFonts w:ascii="Trebuchet MS" w:hAnsi="Trebuchet MS" w:cs="Arial"/>
      <w:b/>
      <w:bCs/>
      <w:iCs/>
      <w:smallCaps/>
      <w:noProof/>
      <w:color w:val="9EE343"/>
      <w:sz w:val="32"/>
      <w:szCs w:val="32"/>
    </w:rPr>
  </w:style>
  <w:style w:type="numbering" w:customStyle="1" w:styleId="AQslovanseznam">
    <w:name w:val="AQ Číslovaný seznam"/>
    <w:uiPriority w:val="99"/>
    <w:rsid w:val="00093033"/>
    <w:pPr>
      <w:numPr>
        <w:numId w:val="39"/>
      </w:numPr>
    </w:pPr>
  </w:style>
  <w:style w:type="character" w:customStyle="1" w:styleId="NesN4Char">
    <w:name w:val="Nečís. N4 Char"/>
    <w:link w:val="NesN4"/>
    <w:rsid w:val="00093033"/>
    <w:rPr>
      <w:rFonts w:ascii="Trebuchet MS" w:hAnsi="Trebuchet MS"/>
      <w:b/>
      <w:noProof/>
      <w:color w:val="9EE343"/>
      <w:sz w:val="26"/>
      <w:szCs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numbering" w:customStyle="1" w:styleId="AQOdrkovseznam">
    <w:name w:val="AQ Odrážkový seznam"/>
    <w:uiPriority w:val="99"/>
    <w:rsid w:val="00093033"/>
    <w:pPr>
      <w:numPr>
        <w:numId w:val="41"/>
      </w:numPr>
    </w:pPr>
  </w:style>
  <w:style w:type="character" w:customStyle="1" w:styleId="OdrkovseznamChar">
    <w:name w:val="Odrážkový seznam Char"/>
    <w:link w:val="Odrkovseznam"/>
    <w:rsid w:val="00093033"/>
    <w:rPr>
      <w:rFonts w:ascii="Trebuchet MS" w:hAnsi="Trebuchet MS"/>
      <w:noProof/>
      <w:szCs w:val="24"/>
    </w:rPr>
  </w:style>
  <w:style w:type="character" w:customStyle="1" w:styleId="ObsahChar">
    <w:name w:val="Obsah Char"/>
    <w:link w:val="Obsah"/>
    <w:rsid w:val="00093033"/>
    <w:rPr>
      <w:rFonts w:ascii="Arial" w:hAnsi="Arial"/>
      <w:b/>
      <w:bCs/>
      <w:caps/>
      <w:sz w:val="28"/>
      <w:shd w:val="pct15" w:color="auto" w:fill="FFFFFF"/>
      <w:lang w:eastAsia="en-US"/>
    </w:rPr>
  </w:style>
  <w:style w:type="character" w:customStyle="1" w:styleId="Obsah1Char">
    <w:name w:val="Obsah 1 Char"/>
    <w:link w:val="Obsah1"/>
    <w:uiPriority w:val="39"/>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rPr>
  </w:style>
  <w:style w:type="character" w:customStyle="1" w:styleId="TextprotabulkuChar">
    <w:name w:val="Text pro tabulku Char"/>
    <w:link w:val="Textprotabulku"/>
    <w:rsid w:val="00093033"/>
    <w:rPr>
      <w:rFonts w:ascii="Trebuchet MS" w:hAnsi="Trebuchet MS"/>
      <w:noProof/>
      <w:sz w:val="24"/>
      <w:szCs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ヒラギノ角ゴ Pro W3" w:eastAsia="Times New Roman" w:hAnsi="ヒラギノ角ゴ Pro W3"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ヒラギノ角ゴ Pro W3" w:eastAsia="Times New Roman" w:hAnsi="ヒラギノ角ゴ Pro W3"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ヒラギノ角ゴ Pro W3" w:eastAsia="Times New Roman" w:hAnsi="ヒラギノ角ゴ Pro W3" w:cs="Times New Roman"/>
        <w:b/>
        <w:bCs/>
      </w:rPr>
    </w:tblStylePr>
    <w:tblStylePr w:type="lastCol">
      <w:rPr>
        <w:rFonts w:ascii="ヒラギノ角ゴ Pro W3" w:eastAsia="Times New Roman" w:hAnsi="ヒラギノ角ゴ Pro W3"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s="Arial"/>
      <w:color w:val="auto"/>
      <w:szCs w:val="16"/>
    </w:rPr>
  </w:style>
  <w:style w:type="character" w:customStyle="1" w:styleId="AQDopisZpatChar">
    <w:name w:val="AQ_Dopis_Zápatí Char"/>
    <w:link w:val="AQDopisZpat"/>
    <w:rsid w:val="00093033"/>
    <w:rPr>
      <w:rFonts w:ascii="Trebuchet MS" w:hAnsi="Trebuchet MS" w:cs="Arial"/>
      <w:sz w:val="16"/>
      <w:szCs w:val="16"/>
    </w:rPr>
  </w:style>
  <w:style w:type="paragraph" w:customStyle="1" w:styleId="slovannadpis1rovn">
    <w:name w:val="Číslovaný nadpis 1. úrovně"/>
    <w:basedOn w:val="Nadpis1"/>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93033"/>
    <w:pPr>
      <w:keepNext w:val="0"/>
      <w:numPr>
        <w:ilvl w:val="1"/>
        <w:numId w:val="43"/>
      </w:numPr>
      <w:spacing w:after="120" w:line="240" w:lineRule="auto"/>
    </w:pPr>
    <w:rPr>
      <w:rFonts w:ascii="Verdana" w:hAnsi="Verdana"/>
      <w:bCs w:val="0"/>
      <w:i w:val="0"/>
      <w:iCs w:val="0"/>
      <w:noProof/>
      <w:sz w:val="26"/>
      <w:szCs w:val="26"/>
    </w:rPr>
  </w:style>
  <w:style w:type="paragraph" w:customStyle="1" w:styleId="slovannadpis3rovn">
    <w:name w:val="Číslovaný nadpis 3. úrovně"/>
    <w:basedOn w:val="Nadpis3"/>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93033"/>
    <w:pPr>
      <w:keepNext w:val="0"/>
      <w:numPr>
        <w:ilvl w:val="3"/>
        <w:numId w:val="43"/>
      </w:numPr>
      <w:spacing w:before="120" w:line="240" w:lineRule="auto"/>
    </w:pPr>
    <w:rPr>
      <w:rFonts w:ascii="Verdana" w:hAnsi="Verdana"/>
      <w:bCs w:val="0"/>
      <w:noProof/>
      <w:sz w:val="22"/>
      <w:szCs w:val="20"/>
    </w:rPr>
  </w:style>
  <w:style w:type="character" w:customStyle="1" w:styleId="slovannadpis2rovnChar">
    <w:name w:val="Číslovaný nadpis 2. úrovně Char"/>
    <w:basedOn w:val="Standardnpsmoodstavce"/>
    <w:link w:val="slovannadpis2rovn"/>
    <w:rsid w:val="00093033"/>
    <w:rPr>
      <w:rFonts w:ascii="Verdana" w:hAnsi="Verdana"/>
      <w:b/>
      <w:noProof/>
      <w:sz w:val="26"/>
      <w:szCs w:val="26"/>
    </w:rPr>
  </w:style>
  <w:style w:type="paragraph" w:customStyle="1" w:styleId="Seznambezodrek">
    <w:name w:val="Seznam bez odrážek"/>
    <w:rsid w:val="00712209"/>
    <w:pPr>
      <w:numPr>
        <w:numId w:val="45"/>
      </w:numPr>
      <w:overflowPunct w:val="0"/>
      <w:autoSpaceDE w:val="0"/>
      <w:autoSpaceDN w:val="0"/>
      <w:adjustRightInd w:val="0"/>
      <w:spacing w:before="60" w:after="60"/>
      <w:jc w:val="both"/>
      <w:textAlignment w:val="baseline"/>
    </w:pPr>
    <w:rPr>
      <w:rFonts w:ascii="Arial" w:hAnsi="Arial"/>
      <w:kern w:val="22"/>
      <w:sz w:val="22"/>
    </w:rPr>
  </w:style>
  <w:style w:type="paragraph" w:customStyle="1" w:styleId="Claneka">
    <w:name w:val="Clanek (a)"/>
    <w:basedOn w:val="Normln"/>
    <w:qFormat/>
    <w:rsid w:val="0093604F"/>
    <w:pPr>
      <w:keepLines/>
      <w:widowControl w:val="0"/>
      <w:tabs>
        <w:tab w:val="num" w:pos="992"/>
      </w:tabs>
      <w:spacing w:before="120" w:line="240" w:lineRule="auto"/>
      <w:ind w:left="992" w:hanging="425"/>
      <w:jc w:val="both"/>
    </w:pPr>
    <w:rPr>
      <w:rFonts w:ascii="Times New Roman" w:hAnsi="Times New Roman"/>
      <w:lang w:eastAsia="en-US"/>
    </w:rPr>
  </w:style>
  <w:style w:type="character" w:customStyle="1" w:styleId="Clanek11Char">
    <w:name w:val="Clanek 1.1 Char"/>
    <w:basedOn w:val="Standardnpsmoodstavce"/>
    <w:link w:val="Clanek11"/>
    <w:locked/>
    <w:rsid w:val="00736D24"/>
  </w:style>
  <w:style w:type="paragraph" w:customStyle="1" w:styleId="Clanek11">
    <w:name w:val="Clanek 1.1"/>
    <w:basedOn w:val="Normln"/>
    <w:link w:val="Clanek11Char"/>
    <w:rsid w:val="00736D24"/>
    <w:pPr>
      <w:spacing w:before="120" w:line="240" w:lineRule="auto"/>
      <w:jc w:val="both"/>
    </w:pPr>
    <w:rPr>
      <w:rFonts w:ascii="Times New Roman" w:hAnsi="Times New Roman"/>
      <w:sz w:val="20"/>
      <w:szCs w:val="20"/>
    </w:rPr>
  </w:style>
  <w:style w:type="paragraph" w:customStyle="1" w:styleId="Zklad1">
    <w:name w:val="Základ 1"/>
    <w:basedOn w:val="Normln"/>
    <w:qFormat/>
    <w:rsid w:val="00747306"/>
    <w:pPr>
      <w:numPr>
        <w:numId w:val="46"/>
      </w:numPr>
      <w:spacing w:before="240" w:line="240" w:lineRule="auto"/>
      <w:jc w:val="both"/>
    </w:pPr>
    <w:rPr>
      <w:rFonts w:ascii="Times New Roman" w:hAnsi="Times New Roman"/>
      <w:b/>
      <w:bCs/>
      <w:smallCaps/>
    </w:rPr>
  </w:style>
  <w:style w:type="paragraph" w:customStyle="1" w:styleId="Zklad2">
    <w:name w:val="Základ 2"/>
    <w:basedOn w:val="Normln"/>
    <w:uiPriority w:val="99"/>
    <w:qFormat/>
    <w:rsid w:val="00747306"/>
    <w:pPr>
      <w:numPr>
        <w:ilvl w:val="1"/>
        <w:numId w:val="46"/>
      </w:numPr>
      <w:tabs>
        <w:tab w:val="left" w:pos="709"/>
      </w:tabs>
      <w:spacing w:line="240" w:lineRule="auto"/>
      <w:ind w:left="964"/>
      <w:jc w:val="both"/>
    </w:pPr>
    <w:rPr>
      <w:rFonts w:ascii="Times New Roman" w:hAnsi="Times New Roman"/>
      <w:bCs/>
    </w:rPr>
  </w:style>
  <w:style w:type="paragraph" w:customStyle="1" w:styleId="Zklad3">
    <w:name w:val="Základ 3"/>
    <w:basedOn w:val="Normln"/>
    <w:uiPriority w:val="99"/>
    <w:qFormat/>
    <w:rsid w:val="00747306"/>
    <w:pPr>
      <w:numPr>
        <w:ilvl w:val="2"/>
        <w:numId w:val="46"/>
      </w:numPr>
      <w:spacing w:line="240" w:lineRule="auto"/>
      <w:jc w:val="both"/>
    </w:pPr>
    <w:rPr>
      <w:rFonts w:ascii="Times New Roman" w:hAnsi="Times New Roman"/>
      <w:bCs/>
    </w:rPr>
  </w:style>
  <w:style w:type="paragraph" w:customStyle="1" w:styleId="Lena2">
    <w:name w:val="Lena2"/>
    <w:basedOn w:val="Normln"/>
    <w:autoRedefine/>
    <w:rsid w:val="00565316"/>
    <w:pPr>
      <w:numPr>
        <w:numId w:val="47"/>
      </w:numPr>
      <w:spacing w:after="0" w:line="240" w:lineRule="auto"/>
      <w:jc w:val="both"/>
    </w:pPr>
    <w:rPr>
      <w:rFonts w:ascii="Times New Roman" w:hAnsi="Times New Roman"/>
      <w:b/>
      <w:caps/>
      <w:szCs w:val="20"/>
    </w:rPr>
  </w:style>
  <w:style w:type="paragraph" w:customStyle="1" w:styleId="Tabulkatxtobyejn">
    <w:name w:val="Tabulka_txt_obyčejný"/>
    <w:basedOn w:val="Normln"/>
    <w:rsid w:val="0097671E"/>
    <w:pPr>
      <w:spacing w:before="40" w:after="40" w:line="240" w:lineRule="auto"/>
    </w:pPr>
    <w:rPr>
      <w:rFonts w:ascii="Arial" w:hAnsi="Arial" w:cs="Arial"/>
      <w:sz w:val="20"/>
      <w:szCs w:val="20"/>
    </w:rPr>
  </w:style>
  <w:style w:type="paragraph" w:customStyle="1" w:styleId="Contacttext">
    <w:name w:val="Contact text"/>
    <w:basedOn w:val="Normln"/>
    <w:qFormat/>
    <w:rsid w:val="00E86CDE"/>
    <w:pPr>
      <w:spacing w:after="0" w:line="240" w:lineRule="atLeast"/>
    </w:pPr>
    <w:rPr>
      <w:rFonts w:ascii="Verdana" w:eastAsia="Verdana" w:hAnsi="Verdana"/>
      <w:sz w:val="18"/>
      <w:szCs w:val="22"/>
      <w:lang w:val="en-US" w:eastAsia="en-US"/>
    </w:rPr>
  </w:style>
  <w:style w:type="paragraph" w:customStyle="1" w:styleId="Charttitle">
    <w:name w:val="Chart title"/>
    <w:basedOn w:val="Nadpis2"/>
    <w:qFormat/>
    <w:rsid w:val="00E86CDE"/>
    <w:pPr>
      <w:keepLines/>
      <w:spacing w:before="0" w:after="0" w:line="240" w:lineRule="atLeast"/>
    </w:pPr>
    <w:rPr>
      <w:rFonts w:ascii="Verdana" w:eastAsia="MingLiU" w:hAnsi="Verdana"/>
      <w:i w:val="0"/>
      <w:iCs w:val="0"/>
      <w:color w:val="000000"/>
      <w:sz w:val="18"/>
      <w:szCs w:val="26"/>
      <w:lang w:val="en-US" w:eastAsia="en-US"/>
    </w:rPr>
  </w:style>
  <w:style w:type="character" w:customStyle="1" w:styleId="Zmnka1">
    <w:name w:val="Zmínka1"/>
    <w:basedOn w:val="Standardnpsmoodstavce"/>
    <w:uiPriority w:val="99"/>
    <w:semiHidden/>
    <w:unhideWhenUsed/>
    <w:rsid w:val="00F201F6"/>
    <w:rPr>
      <w:color w:val="2B579A"/>
      <w:shd w:val="clear" w:color="auto" w:fill="E6E6E6"/>
    </w:rPr>
  </w:style>
  <w:style w:type="paragraph" w:customStyle="1" w:styleId="Odstavecseseznamem2">
    <w:name w:val="Odstavec se seznamem2"/>
    <w:basedOn w:val="Normln"/>
    <w:rsid w:val="00571AD1"/>
    <w:pPr>
      <w:suppressAutoHyphens/>
      <w:ind w:left="708"/>
    </w:pPr>
    <w:rPr>
      <w:kern w:val="1"/>
    </w:rPr>
  </w:style>
  <w:style w:type="paragraph" w:customStyle="1" w:styleId="Text">
    <w:name w:val="Text"/>
    <w:basedOn w:val="Normln"/>
    <w:rsid w:val="0023538B"/>
    <w:pPr>
      <w:spacing w:before="120" w:after="0" w:line="240" w:lineRule="auto"/>
    </w:pPr>
    <w:rPr>
      <w:rFonts w:ascii="Arial" w:hAnsi="Arial"/>
      <w:sz w:val="20"/>
      <w:szCs w:val="20"/>
    </w:rPr>
  </w:style>
  <w:style w:type="paragraph" w:customStyle="1" w:styleId="Smllnek">
    <w:name w:val="Sml_článek"/>
    <w:basedOn w:val="Normln"/>
    <w:next w:val="Smlodstavec"/>
    <w:qFormat/>
    <w:rsid w:val="00F453E2"/>
    <w:pPr>
      <w:keepNext/>
      <w:numPr>
        <w:numId w:val="48"/>
      </w:numPr>
      <w:spacing w:before="480" w:after="240" w:line="240" w:lineRule="auto"/>
      <w:jc w:val="center"/>
      <w:outlineLvl w:val="0"/>
    </w:pPr>
    <w:rPr>
      <w:rFonts w:ascii="Times New Roman" w:eastAsia="ヒラギノ角ゴ Pro W3" w:hAnsi="Times New Roman"/>
      <w:b/>
      <w:color w:val="000000"/>
      <w:sz w:val="24"/>
      <w:lang w:eastAsia="en-US"/>
    </w:rPr>
  </w:style>
  <w:style w:type="paragraph" w:customStyle="1" w:styleId="Smlodstavec">
    <w:name w:val="Sml_odstavec"/>
    <w:basedOn w:val="Normln"/>
    <w:qFormat/>
    <w:rsid w:val="00F453E2"/>
    <w:pPr>
      <w:numPr>
        <w:ilvl w:val="1"/>
        <w:numId w:val="48"/>
      </w:numPr>
      <w:spacing w:line="240" w:lineRule="auto"/>
      <w:jc w:val="both"/>
    </w:pPr>
    <w:rPr>
      <w:rFonts w:ascii="Times New Roman" w:eastAsia="ヒラギノ角ゴ Pro W3" w:hAnsi="Times New Roman"/>
      <w:color w:val="000000"/>
      <w:lang w:eastAsia="en-US"/>
    </w:rPr>
  </w:style>
  <w:style w:type="paragraph" w:customStyle="1" w:styleId="SML11">
    <w:name w:val="!SML 1.1."/>
    <w:basedOn w:val="SML1"/>
    <w:link w:val="SML11Char"/>
    <w:qFormat/>
    <w:rsid w:val="00D02ADA"/>
    <w:pPr>
      <w:keepNext w:val="0"/>
      <w:numPr>
        <w:ilvl w:val="1"/>
      </w:numPr>
      <w:spacing w:before="120"/>
      <w:ind w:left="709" w:hanging="709"/>
      <w:outlineLvl w:val="1"/>
    </w:pPr>
    <w:rPr>
      <w:b w:val="0"/>
    </w:rPr>
  </w:style>
  <w:style w:type="paragraph" w:customStyle="1" w:styleId="SML1">
    <w:name w:val="!SML 1."/>
    <w:basedOn w:val="Nadpis3"/>
    <w:next w:val="SML11"/>
    <w:qFormat/>
    <w:rsid w:val="00D02ADA"/>
    <w:pPr>
      <w:numPr>
        <w:numId w:val="52"/>
      </w:numPr>
      <w:shd w:val="clear" w:color="auto" w:fill="FFFFFF"/>
      <w:spacing w:after="120" w:line="240" w:lineRule="auto"/>
      <w:ind w:left="709" w:hanging="709"/>
      <w:jc w:val="both"/>
      <w:outlineLvl w:val="0"/>
    </w:pPr>
    <w:rPr>
      <w:rFonts w:ascii="Calibri" w:hAnsi="Calibri" w:cs="Arial"/>
      <w:sz w:val="24"/>
    </w:rPr>
  </w:style>
  <w:style w:type="paragraph" w:customStyle="1" w:styleId="SML111">
    <w:name w:val="!SML 1.1.1."/>
    <w:basedOn w:val="SML11"/>
    <w:link w:val="SML111Char"/>
    <w:qFormat/>
    <w:rsid w:val="00D02ADA"/>
    <w:pPr>
      <w:numPr>
        <w:ilvl w:val="2"/>
      </w:numPr>
      <w:tabs>
        <w:tab w:val="num" w:pos="360"/>
      </w:tabs>
      <w:ind w:left="1701" w:hanging="981"/>
    </w:pPr>
  </w:style>
  <w:style w:type="paragraph" w:customStyle="1" w:styleId="SMLi">
    <w:name w:val="!SML i."/>
    <w:basedOn w:val="SML111"/>
    <w:qFormat/>
    <w:rsid w:val="00D02ADA"/>
    <w:pPr>
      <w:numPr>
        <w:ilvl w:val="3"/>
      </w:numPr>
      <w:tabs>
        <w:tab w:val="num" w:pos="360"/>
      </w:tabs>
      <w:ind w:left="2268" w:hanging="567"/>
    </w:pPr>
  </w:style>
  <w:style w:type="character" w:customStyle="1" w:styleId="SML11Char">
    <w:name w:val="!SML 1.1. Char"/>
    <w:basedOn w:val="Standardnpsmoodstavce"/>
    <w:link w:val="SML11"/>
    <w:locked/>
    <w:rsid w:val="0092763E"/>
    <w:rPr>
      <w:rFonts w:ascii="Calibri" w:hAnsi="Calibri" w:cs="Arial"/>
      <w:bCs/>
      <w:sz w:val="24"/>
      <w:szCs w:val="26"/>
      <w:shd w:val="clear" w:color="auto" w:fill="FFFFFF"/>
    </w:rPr>
  </w:style>
  <w:style w:type="character" w:customStyle="1" w:styleId="SML111Char">
    <w:name w:val="!SML 1.1.1. Char"/>
    <w:basedOn w:val="SML11Char"/>
    <w:link w:val="SML111"/>
    <w:locked/>
    <w:rsid w:val="0092763E"/>
    <w:rPr>
      <w:rFonts w:ascii="Calibri" w:hAnsi="Calibri" w:cs="Arial"/>
      <w:bCs/>
      <w:sz w:val="24"/>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40834">
      <w:bodyDiv w:val="1"/>
      <w:marLeft w:val="0"/>
      <w:marRight w:val="0"/>
      <w:marTop w:val="0"/>
      <w:marBottom w:val="0"/>
      <w:divBdr>
        <w:top w:val="none" w:sz="0" w:space="0" w:color="auto"/>
        <w:left w:val="none" w:sz="0" w:space="0" w:color="auto"/>
        <w:bottom w:val="none" w:sz="0" w:space="0" w:color="auto"/>
        <w:right w:val="none" w:sz="0" w:space="0" w:color="auto"/>
      </w:divBdr>
    </w:div>
    <w:div w:id="171844468">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28506232">
      <w:bodyDiv w:val="1"/>
      <w:marLeft w:val="0"/>
      <w:marRight w:val="0"/>
      <w:marTop w:val="0"/>
      <w:marBottom w:val="0"/>
      <w:divBdr>
        <w:top w:val="none" w:sz="0" w:space="0" w:color="auto"/>
        <w:left w:val="none" w:sz="0" w:space="0" w:color="auto"/>
        <w:bottom w:val="none" w:sz="0" w:space="0" w:color="auto"/>
        <w:right w:val="none" w:sz="0" w:space="0" w:color="auto"/>
      </w:divBdr>
    </w:div>
    <w:div w:id="551159689">
      <w:bodyDiv w:val="1"/>
      <w:marLeft w:val="0"/>
      <w:marRight w:val="0"/>
      <w:marTop w:val="0"/>
      <w:marBottom w:val="0"/>
      <w:divBdr>
        <w:top w:val="none" w:sz="0" w:space="0" w:color="auto"/>
        <w:left w:val="none" w:sz="0" w:space="0" w:color="auto"/>
        <w:bottom w:val="none" w:sz="0" w:space="0" w:color="auto"/>
        <w:right w:val="none" w:sz="0" w:space="0" w:color="auto"/>
      </w:divBdr>
    </w:div>
    <w:div w:id="657029249">
      <w:bodyDiv w:val="1"/>
      <w:marLeft w:val="0"/>
      <w:marRight w:val="0"/>
      <w:marTop w:val="0"/>
      <w:marBottom w:val="0"/>
      <w:divBdr>
        <w:top w:val="none" w:sz="0" w:space="0" w:color="auto"/>
        <w:left w:val="none" w:sz="0" w:space="0" w:color="auto"/>
        <w:bottom w:val="none" w:sz="0" w:space="0" w:color="auto"/>
        <w:right w:val="none" w:sz="0" w:space="0" w:color="auto"/>
      </w:divBdr>
    </w:div>
    <w:div w:id="74110604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172377044">
      <w:bodyDiv w:val="1"/>
      <w:marLeft w:val="0"/>
      <w:marRight w:val="0"/>
      <w:marTop w:val="0"/>
      <w:marBottom w:val="0"/>
      <w:divBdr>
        <w:top w:val="none" w:sz="0" w:space="0" w:color="auto"/>
        <w:left w:val="none" w:sz="0" w:space="0" w:color="auto"/>
        <w:bottom w:val="none" w:sz="0" w:space="0" w:color="auto"/>
        <w:right w:val="none" w:sz="0" w:space="0" w:color="auto"/>
      </w:divBdr>
    </w:div>
    <w:div w:id="1188565951">
      <w:bodyDiv w:val="1"/>
      <w:marLeft w:val="0"/>
      <w:marRight w:val="0"/>
      <w:marTop w:val="0"/>
      <w:marBottom w:val="0"/>
      <w:divBdr>
        <w:top w:val="none" w:sz="0" w:space="0" w:color="auto"/>
        <w:left w:val="none" w:sz="0" w:space="0" w:color="auto"/>
        <w:bottom w:val="none" w:sz="0" w:space="0" w:color="auto"/>
        <w:right w:val="none" w:sz="0" w:space="0" w:color="auto"/>
      </w:divBdr>
    </w:div>
    <w:div w:id="1267888376">
      <w:bodyDiv w:val="1"/>
      <w:marLeft w:val="0"/>
      <w:marRight w:val="0"/>
      <w:marTop w:val="0"/>
      <w:marBottom w:val="0"/>
      <w:divBdr>
        <w:top w:val="none" w:sz="0" w:space="0" w:color="auto"/>
        <w:left w:val="none" w:sz="0" w:space="0" w:color="auto"/>
        <w:bottom w:val="none" w:sz="0" w:space="0" w:color="auto"/>
        <w:right w:val="none" w:sz="0" w:space="0" w:color="auto"/>
      </w:divBdr>
    </w:div>
    <w:div w:id="1397778675">
      <w:bodyDiv w:val="1"/>
      <w:marLeft w:val="0"/>
      <w:marRight w:val="0"/>
      <w:marTop w:val="0"/>
      <w:marBottom w:val="0"/>
      <w:divBdr>
        <w:top w:val="none" w:sz="0" w:space="0" w:color="auto"/>
        <w:left w:val="none" w:sz="0" w:space="0" w:color="auto"/>
        <w:bottom w:val="none" w:sz="0" w:space="0" w:color="auto"/>
        <w:right w:val="none" w:sz="0" w:space="0" w:color="auto"/>
      </w:divBdr>
    </w:div>
    <w:div w:id="1405489348">
      <w:bodyDiv w:val="1"/>
      <w:marLeft w:val="0"/>
      <w:marRight w:val="0"/>
      <w:marTop w:val="0"/>
      <w:marBottom w:val="0"/>
      <w:divBdr>
        <w:top w:val="none" w:sz="0" w:space="0" w:color="auto"/>
        <w:left w:val="none" w:sz="0" w:space="0" w:color="auto"/>
        <w:bottom w:val="none" w:sz="0" w:space="0" w:color="auto"/>
        <w:right w:val="none" w:sz="0" w:space="0" w:color="auto"/>
      </w:divBdr>
    </w:div>
    <w:div w:id="1434937241">
      <w:bodyDiv w:val="1"/>
      <w:marLeft w:val="0"/>
      <w:marRight w:val="0"/>
      <w:marTop w:val="0"/>
      <w:marBottom w:val="0"/>
      <w:divBdr>
        <w:top w:val="none" w:sz="0" w:space="0" w:color="auto"/>
        <w:left w:val="none" w:sz="0" w:space="0" w:color="auto"/>
        <w:bottom w:val="none" w:sz="0" w:space="0" w:color="auto"/>
        <w:right w:val="none" w:sz="0" w:space="0" w:color="auto"/>
      </w:divBdr>
    </w:div>
    <w:div w:id="1505242785">
      <w:bodyDiv w:val="1"/>
      <w:marLeft w:val="0"/>
      <w:marRight w:val="0"/>
      <w:marTop w:val="0"/>
      <w:marBottom w:val="0"/>
      <w:divBdr>
        <w:top w:val="none" w:sz="0" w:space="0" w:color="auto"/>
        <w:left w:val="none" w:sz="0" w:space="0" w:color="auto"/>
        <w:bottom w:val="none" w:sz="0" w:space="0" w:color="auto"/>
        <w:right w:val="none" w:sz="0" w:space="0" w:color="auto"/>
      </w:divBdr>
    </w:div>
    <w:div w:id="1787460833">
      <w:bodyDiv w:val="1"/>
      <w:marLeft w:val="0"/>
      <w:marRight w:val="0"/>
      <w:marTop w:val="0"/>
      <w:marBottom w:val="0"/>
      <w:divBdr>
        <w:top w:val="none" w:sz="0" w:space="0" w:color="auto"/>
        <w:left w:val="none" w:sz="0" w:space="0" w:color="auto"/>
        <w:bottom w:val="none" w:sz="0" w:space="0" w:color="auto"/>
        <w:right w:val="none" w:sz="0" w:space="0" w:color="auto"/>
      </w:divBdr>
    </w:div>
    <w:div w:id="208444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FEABA5E932B9547A44AEF76C455F522" ma:contentTypeVersion="6" ma:contentTypeDescription="Vytvoří nový dokument" ma:contentTypeScope="" ma:versionID="8b4ae0920fa958691cdae79e55c41025">
  <xsd:schema xmlns:xsd="http://www.w3.org/2001/XMLSchema" xmlns:xs="http://www.w3.org/2001/XMLSchema" xmlns:p="http://schemas.microsoft.com/office/2006/metadata/properties" xmlns:ns2="9bfe2519-8ada-4224-aab6-5976de393cbf" targetNamespace="http://schemas.microsoft.com/office/2006/metadata/properties" ma:root="true" ma:fieldsID="27cccbde2c87c7a5fb09c55a571e4ef9" ns2:_="">
    <xsd:import namespace="9bfe2519-8ada-4224-aab6-5976de393c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e2519-8ada-4224-aab6-5976de393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88F3-C25B-4F45-A23F-AE8D658E025D}">
  <ds:schemaRefs>
    <ds:schemaRef ds:uri="http://schemas.microsoft.com/sharepoint/v3/contenttype/forms"/>
  </ds:schemaRefs>
</ds:datastoreItem>
</file>

<file path=customXml/itemProps2.xml><?xml version="1.0" encoding="utf-8"?>
<ds:datastoreItem xmlns:ds="http://schemas.openxmlformats.org/officeDocument/2006/customXml" ds:itemID="{B0C609D8-FFAC-4197-80FE-F150AA29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e2519-8ada-4224-aab6-5976de393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48654-37B6-4141-BD97-C956EA4976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7ED9F1-08ED-4D68-BFF7-50C7D70A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10910</Words>
  <Characters>64370</Characters>
  <Application>Microsoft Office Word</Application>
  <DocSecurity>0</DocSecurity>
  <Lines>536</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Rabčanová Dana</dc:creator>
  <cp:keywords/>
  <dc:description/>
  <cp:lastModifiedBy>Adamová Týna</cp:lastModifiedBy>
  <cp:revision>6</cp:revision>
  <cp:lastPrinted>2020-10-09T07:18:00Z</cp:lastPrinted>
  <dcterms:created xsi:type="dcterms:W3CDTF">2020-10-09T07:17:00Z</dcterms:created>
  <dcterms:modified xsi:type="dcterms:W3CDTF">2020-10-26T15:26:00Z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0x0101004FEABA5E932B9547A44AEF76C455F522</vt:lpwstr>
  </property>
</Properties>
</file>