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S M L O U V A  o zajištění uměleckého pořadu uzavřená mezi:</w:t>
      </w:r>
      <w:r>
        <w:rPr>
          <w:rFonts w:cs="Courier New" w:ascii="Courier New" w:hAnsi="Courier New"/>
          <w:sz w:val="20"/>
          <w:szCs w:val="20"/>
        </w:rPr>
        <w:t xml:space="preserve">     strana 1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1. Pořadatelem - odběratelem     a     2. Agenturou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Národní dům Frýdek-Místek             Agentura HARLEKÝN s.r.o.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</w:rPr>
        <w:t xml:space="preserve">Václav Hanzlíček, jednatel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příspěvková organizace                Jarníkova 1875/14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Palackého 134                         148 00 Praha 4   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738 01 Frýdek-Místek                  IČO: 27196631 DIČ: CZ27196631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IČO: 70632405 DIČ: CZ70632405                          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</w:t>
      </w:r>
      <w:r>
        <w:rPr>
          <w:rFonts w:cs="Courier New" w:ascii="Courier New" w:hAnsi="Courier New"/>
          <w:sz w:val="20"/>
          <w:szCs w:val="20"/>
        </w:rPr>
        <w:t>( dále jen pořadatel )                 ( dále jen agentura )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Vystavená v Praze dne: 07.06.2020     Číslo smlouvy: 27/21/1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I. Předmět smlouvy:</w:t>
      </w:r>
      <w:r>
        <w:rPr>
          <w:rFonts w:cs="Courier New" w:ascii="Courier New" w:hAnsi="Courier New"/>
          <w:sz w:val="20"/>
          <w:szCs w:val="20"/>
        </w:rPr>
        <w:t xml:space="preserve">  Uskutečnění pořadu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</w:t>
      </w:r>
      <w:r>
        <w:rPr>
          <w:rFonts w:cs="Courier New" w:ascii="Courier New" w:hAnsi="Courier New"/>
          <w:b/>
          <w:bCs/>
          <w:sz w:val="20"/>
          <w:szCs w:val="20"/>
        </w:rPr>
        <w:t xml:space="preserve">DRAHÁ LEGRACE  Francis Veber               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Ve volném pokračování autorova slavného Blbce k večeři hrají J.Carda/P.Kikinčuk,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J.Šťastný/J.Čenský, M.Zahálka, E.Čížkovská, V.Žehrová/K.Špráchalová, B.Šťastná,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L.Županič/M.Mejzlík. Režie Petr Kracik.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              </w:t>
      </w:r>
      <w:r>
        <w:rPr>
          <w:rFonts w:cs="Courier New" w:ascii="Courier New" w:hAnsi="Courier New"/>
          <w:sz w:val="20"/>
          <w:szCs w:val="20"/>
        </w:rPr>
        <w:t>Dodané plakáty:  15 ks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Datum, hodina a misto konání: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 xml:space="preserve">27.01.2021    19.00   Nová scéna Vlast / Hlavní třída 112  FRÝDEK-MÍSTEK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II. Cena za pořad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Pořadatel uhradí po uskutečnění sjednaného představení na základě vystavené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Courier New" w:ascii="Courier New" w:hAnsi="Courier New"/>
          <w:sz w:val="20"/>
          <w:szCs w:val="20"/>
        </w:rPr>
        <w:t>faktury a ve lhůtě ve faktuře uvedené částku ...</w:t>
      </w:r>
      <w:r>
        <w:rPr>
          <w:rFonts w:cs="Courier New" w:ascii="Courier New" w:hAnsi="Courier New"/>
          <w:b/>
          <w:bCs/>
          <w:sz w:val="20"/>
          <w:szCs w:val="20"/>
        </w:rPr>
        <w:t xml:space="preserve"> Kč</w:t>
      </w:r>
      <w:r>
        <w:rPr>
          <w:rFonts w:cs="Courier New" w:ascii="Courier New" w:hAnsi="Courier New"/>
          <w:sz w:val="20"/>
          <w:szCs w:val="20"/>
        </w:rPr>
        <w:t xml:space="preserve"> (včetně DPH 21 %,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Courier New" w:ascii="Courier New" w:hAnsi="Courier New"/>
          <w:b/>
          <w:bCs/>
          <w:sz w:val="20"/>
          <w:szCs w:val="20"/>
        </w:rPr>
        <w:t>... Kč</w:t>
      </w:r>
      <w:r>
        <w:rPr>
          <w:rFonts w:cs="Courier New" w:ascii="Courier New" w:hAnsi="Courier New"/>
          <w:sz w:val="20"/>
          <w:szCs w:val="20"/>
        </w:rPr>
        <w:t xml:space="preserve"> bez DPH) na účet agentury.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Cena je za pořad. Autorské odměny hradí pořadatel Dilii 14% z celkových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hrubých tržeb včetně předplatného /z toho autor 8% netto/ +  provize Dilia 10%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z netto autora + DPH, bankovní výlohy.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III. Součinnost pořadatele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Uskutečnění představení potvrdí pořadatel podpisem vedoucímu souboru.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Další ujednání: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Pořadatel dále uhradí na účet fakturu na částku ... Kč za provozní zajištění.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Pořadatel dále uhradí dopravu podle faktury dopravce 32 Kč/km hotově,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1/2 Praha – Těrlicko – Frýdek-Místek - Praha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Pořadatel uhradí 1/2 ubytování 10 x 1-lůž.pokoj a 1 x 2-lůž.pokoj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večer 26.1. do 27.1.2021 do 15 hodin, ubytování zajistí a 1/2 hradí Agentura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Harlekýn.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Pořadatel zajistí tyto technické podmínky:</w:t>
      </w:r>
      <w:r>
        <w:rPr>
          <w:rFonts w:cs="Courier New" w:ascii="Courier New" w:hAnsi="Courier New"/>
          <w:sz w:val="20"/>
          <w:szCs w:val="20"/>
        </w:rPr>
        <w:t xml:space="preserve">  Světla na jeviště, horizont a boční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výkryty, POJÍZDNÝ VĚŠÁK (pokud je), v PORTÁLE 2x stolky na rekvizity, LAMPIČKY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k orientaci, 2x ZÁSUVKA NA STMÍVACÍ SVĚTLA, 2x ZÁSUVKA elektro, MÍSTNÍ TECHNIKA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cca 2,5 h před začátkem představení</w:t>
      </w:r>
      <w:r>
        <w:rPr>
          <w:rFonts w:cs="Courier New" w:ascii="Courier New" w:hAnsi="Courier New"/>
          <w:sz w:val="20"/>
          <w:szCs w:val="20"/>
        </w:rPr>
        <w:t xml:space="preserve"> (jeviště, pomoc k nošení scény, světla,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zvuk/, 1x PŘEHRÁVAČ na MINIDISK propojený na zesilovač a reprobedny v sále,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ovládání světel a zvuku pro techniky agentury pokud možno vedle sebe, 2x ŠATNA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s hygienickým vybavením + TEPLO předem.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Dělka představení s přestávkou cca 2 hodiny</w:t>
      </w:r>
      <w:r>
        <w:rPr>
          <w:rFonts w:cs="Courier New" w:ascii="Courier New" w:hAnsi="Courier New"/>
          <w:sz w:val="20"/>
          <w:szCs w:val="20"/>
        </w:rPr>
        <w:t>.  4x volné přístavky pro agenturu.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Dopravce + technik agentury S.Ečer t.775 303 323 nebo P.Mrázek t.608 816 156</w:t>
      </w:r>
      <w:r>
        <w:rPr>
          <w:rFonts w:cs="Courier New" w:ascii="Courier New" w:hAnsi="Courier New"/>
          <w:sz w:val="20"/>
          <w:szCs w:val="20"/>
        </w:rPr>
        <w:t>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IV. Závěrečná ustanovení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Smlouva má dvě strany a je vyhotovena ve dvou exemplářích, po jednom pro každou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smluvní stranu. Nedílnou součástí této smlouvy jsou 'všeobecné podmínky'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na straně 2, bod V. Pořadatel závazně potvrzuje svoji platební schopnost k úhradě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všech položek v uzavřené smlouvě a dodrží splatnost vystavené faktury. V případě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nedodržení termínu splatnosti faktury uhradí pořadatel agentuře navíc dohodnutou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smluvní pokutu ve výši 0.50 % z fakturované částky za každý den prodlení platby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Zaplacením smluvní pokuty nezaniká právo agentury domáhat se škody v plné výši.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Agentura Harlekýn s.r.o. bere na vědomí, že Smlouva může být po jejím podpisu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pořadatelem, zveřejněna v Registru smluv dle Zákona o registru smluv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č. 340/2015 Sb. Smluvní strany prohlašují, že skutečnosti uvedené v této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smlouvě nepovažují za obchodní tajemství a udělují svolení k jejich zpřístupnění.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Smluvní strany jsou si vědomy, že přebírají osobní údaje a potvrzují, že při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jejich ochraně se budou řídit Nařízením Evropského parlamentu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a Rady EU 2016/679 ze dne 27.4.2016.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bCs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bookmarkStart w:id="0" w:name="_Hlk375833"/>
      <w:bookmarkStart w:id="1" w:name="_Hlk1139233"/>
      <w:bookmarkStart w:id="2" w:name="_Hlk384663"/>
      <w:bookmarkStart w:id="3" w:name="_Hlk1916337"/>
      <w:r>
        <w:rPr>
          <w:rFonts w:eastAsia="Times New Roman" w:cs="Arial" w:ascii="Arial" w:hAnsi="Arial"/>
          <w:sz w:val="18"/>
          <w:szCs w:val="20"/>
        </w:rPr>
        <w:t>strana 2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Cs/>
        </w:rPr>
      </w:pPr>
      <w:r>
        <w:rPr>
          <w:rFonts w:eastAsia="Times New Roman"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bCs/>
        </w:rPr>
        <w:t xml:space="preserve">V. Všeobecné podmínky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Cs/>
          <w:sz w:val="18"/>
          <w:szCs w:val="20"/>
        </w:rPr>
      </w:pPr>
      <w:r>
        <w:rPr>
          <w:rFonts w:eastAsia="Times New Roman" w:cs="Arial" w:ascii="Arial" w:hAnsi="Arial"/>
          <w:bCs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Platí od 1.1.2020 do odvolání pro všechny pořady Agentury Harlekýn </w:t>
      </w:r>
      <w:r>
        <w:rPr>
          <w:rFonts w:eastAsia="Times New Roman" w:cs="Arial" w:ascii="Arial" w:hAnsi="Arial"/>
          <w:color w:val="FF0000"/>
          <w:sz w:val="18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1.  Umělec-soubor se dostaví na místo vystoupení včas, tj. tak, aby byl schopen zahájit své vystoupení ve sjednanou dobu. Umělecký výkon provede svědomitě a v celém sjednaném rozsahu.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3.  Pořadatel zajistí, aby představení bylo řádně připraveno po stránce společenské, technické, bezpečnostní a hygienické.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4.  Pořízení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  <w:bookmarkStart w:id="4" w:name="_Hlk2042520"/>
      <w:bookmarkEnd w:id="4"/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18"/>
          <w:szCs w:val="18"/>
          <w:lang w:val="sk-SK"/>
        </w:rPr>
      </w:pPr>
      <w:r>
        <w:rPr>
          <w:rFonts w:eastAsia="Times New Roman" w:cs="Arial" w:ascii="Arial" w:hAnsi="Arial"/>
          <w:sz w:val="18"/>
          <w:szCs w:val="18"/>
          <w:lang w:val="sk-SK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18"/>
          <w:szCs w:val="18"/>
          <w:lang w:val="sk-SK"/>
        </w:rPr>
      </w:pPr>
      <w:r>
        <w:rPr>
          <w:rFonts w:eastAsia="Times New Roman" w:cs="Arial" w:ascii="Arial" w:hAnsi="Arial"/>
          <w:sz w:val="18"/>
          <w:szCs w:val="18"/>
          <w:lang w:val="sk-SK"/>
        </w:rPr>
        <w:t>Agentura uděluje pořadateli souhlas k použití fotografií a videa z webových stránek Agentury za účelem propagace akce.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18"/>
          <w:lang w:val="sk-SK"/>
        </w:rPr>
        <w:t xml:space="preserve">Agentura prohlašuje, že vypořádala autorská práva.  </w:t>
      </w:r>
      <w:bookmarkStart w:id="5" w:name="_Hlk2042639"/>
      <w:bookmarkEnd w:id="5"/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5. Bude-li smlouva vypovězena do 7 dnů před sjednaným vystoupením ze strany: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a) pořadatele, uhradí pořadatel Agentuře polovinu ze smluv</w:t>
        <w:softHyphen/>
        <w:t xml:space="preserve">ní částky,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b) umělce-souboru, uhradí umělec-soubor pořadateli a Agentuře v tomto případě polovinu vzniklých nákladů na představení.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Bude-li smlouva vypovězena ve lhůtě kratší jak 7 dnů před sjedna</w:t>
        <w:softHyphen/>
        <w:t xml:space="preserve">ným vystoupením ze strany: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a) pořadatele, uhradí pořadatel Agentuře smluvní částku v plné výši,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b) ze strany umělce-souboru, uhradí umělec-soubor pořadateli a Agentuře vzniklé náklady k představení.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Neuskuteční-li se sjednané vystoupení bez předchozího vypovězení smlouvy vinou:                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a) pořadatele, uhradí pořadatel Agentuře celou smluvní částku za vystoupení /mimo důvody v bodě 6./,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b) umělce-souboru, uhradí umělec-soubor pořadateli a Agentuře vzniklé náklady k předsta</w:t>
        <w:softHyphen/>
        <w:t>vení /mimo důvody v bodě 6/.</w:t>
      </w:r>
      <w:bookmarkStart w:id="6" w:name="_Hlk2042758"/>
      <w:bookmarkEnd w:id="6"/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6. Bude-li vystoupení znemožněno v důsledku nepředvídané události či neodvratitelné události, ležící mimo smluvní strany např. přírodní katastrofa, epidemie, havárie, úřední zákaz, vážné one</w:t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8. Umělec-soubor zplnomocnil Agenturu, aby jeho jménem sjednávala vystoupení, uzavírala a podepisovala k nim smlouvy a dodatky smluv a vyúčtovala a převzala sjednanou odměnu a náhrady.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</w:rPr>
      </w:r>
    </w:p>
    <w:p>
      <w:pPr>
        <w:pStyle w:val="Normal"/>
        <w:widowControl w:val="false"/>
        <w:spacing w:lineRule="atLeast" w:line="240" w:before="0" w:after="0"/>
        <w:rPr>
          <w:rFonts w:ascii="Arial" w:hAnsi="Arial" w:eastAsia="Times New Roman" w:cs="Arial"/>
          <w:bCs/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</w:rPr>
        <w:t>Při propagaci pořadatel uvede AUTORA, PŘEKLADATELE, REŽISÉRA, produkce Agentura HARLEKÝN, HERECKÉ OBSAZENÍ.</w:t>
      </w:r>
    </w:p>
    <w:p>
      <w:pPr>
        <w:pStyle w:val="Normal"/>
        <w:widowControl w:val="false"/>
        <w:spacing w:lineRule="atLeast" w:line="240" w:before="0" w:after="0"/>
        <w:rPr>
          <w:rFonts w:ascii="Arial" w:hAnsi="Arial" w:eastAsia="Times New Roman" w:cs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t xml:space="preserve">Pořadatel vrátí Agentuře potvrzenou smlouvu do 5 dnů od doručení nebo zašle Agentuře připomínky ke smlouvě nebo změnu svého rozhodnutí k pořádání akce.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6"/>
          <w:szCs w:val="16"/>
          <w:highlight w:val="lightGray"/>
        </w:rPr>
      </w:pPr>
      <w:r>
        <w:rPr>
          <w:rFonts w:eastAsia="Times New Roman" w:cs="Arial" w:ascii="Arial" w:hAnsi="Arial"/>
          <w:sz w:val="16"/>
          <w:szCs w:val="16"/>
          <w:highlight w:val="lightGray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  <w:t xml:space="preserve">Doručovací adresa agentury (provozovna) Agentura HARLEKÝN s.r.o., Švehlova 546, 391 01 Sezimovo Ústí I. 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b/>
          <w:sz w:val="18"/>
          <w:szCs w:val="18"/>
        </w:rPr>
        <w:t xml:space="preserve">- pokud možno zaslat jako obyčejný dopis  </w:t>
      </w:r>
      <w:r>
        <w:rPr>
          <w:rFonts w:eastAsia="Times New Roman" w:cs="Arial" w:ascii="Arial" w:hAnsi="Arial"/>
          <w:sz w:val="18"/>
          <w:szCs w:val="18"/>
        </w:rPr>
        <w:t xml:space="preserve">nebo zaslat e-mailem   na  </w:t>
      </w:r>
      <w:hyperlink r:id="rId2">
        <w:r>
          <w:rPr>
            <w:rStyle w:val="ListLabel1"/>
            <w:rFonts w:eastAsia="Times New Roman" w:cs="Arial" w:ascii="Arial" w:hAnsi="Arial"/>
            <w:b/>
            <w:color w:val="0000FF"/>
            <w:sz w:val="18"/>
            <w:szCs w:val="18"/>
            <w:u w:val="single"/>
          </w:rPr>
          <w:t>vhanzlicek@harlekyn.cz</w:t>
        </w:r>
      </w:hyperlink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Courier New" w:hAnsi="Courier New" w:eastAsia="Times New Roman" w:cs="Courier New"/>
          <w:sz w:val="18"/>
          <w:szCs w:val="18"/>
        </w:rPr>
      </w:pPr>
      <w:r>
        <w:rPr/>
        <w:drawing>
          <wp:inline distT="0" distB="0" distL="0" distR="0">
            <wp:extent cx="1752600" cy="105918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color w:val="000000"/>
          <w:sz w:val="18"/>
          <w:szCs w:val="20"/>
        </w:rPr>
        <w:t xml:space="preserve">  </w:t>
      </w:r>
      <w:r>
        <w:rPr>
          <w:rFonts w:eastAsia="Times New Roman" w:cs="Arial" w:ascii="Arial" w:hAnsi="Arial"/>
          <w:color w:val="000000"/>
          <w:sz w:val="18"/>
          <w:szCs w:val="20"/>
        </w:rPr>
        <w:t>Agentura HARLEKÝN s.r.o.</w:t>
      </w:r>
      <w:r>
        <w:rPr>
          <w:rFonts w:eastAsia="Times New Roman" w:cs="Arial" w:ascii="Arial" w:hAnsi="Arial"/>
          <w:sz w:val="18"/>
          <w:szCs w:val="20"/>
        </w:rPr>
        <w:t xml:space="preserve">                                                      POŘADATEL – odběratel </w:t>
      </w:r>
      <w:bookmarkEnd w:id="0"/>
      <w:bookmarkEnd w:id="1"/>
      <w:bookmarkEnd w:id="2"/>
      <w:bookmarkEnd w:id="3"/>
    </w:p>
    <w:p>
      <w:pPr>
        <w:pStyle w:val="Normal"/>
        <w:widowControl w:val="false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8" w:right="567" w:header="0" w:top="284" w:footer="0" w:bottom="28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hanzlicek@harlekyn.cz" TargetMode="External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LibreOffice/6.3.0.4$Windows_X86_64 LibreOffice_project/057fc023c990d676a43019934386b85b21a9ee99</Application>
  <Pages>2</Pages>
  <Words>1039</Words>
  <Characters>6222</Characters>
  <CharactersWithSpaces>8046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2020-06-07T16:08:00Z</dcterms:created>
  <dc:creator>Uzivatel</dc:creator>
  <dc:description/>
  <dc:language>cs-CZ</dc:language>
  <cp:lastModifiedBy/>
  <dcterms:modified xsi:type="dcterms:W3CDTF">2020-09-10T09:26:07Z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