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proofErr w:type="spellStart"/>
      <w:proofErr w:type="gramStart"/>
      <w:r w:rsidR="00445474" w:rsidRPr="00445474">
        <w:rPr>
          <w:rFonts w:ascii="Arial" w:hAnsi="Arial" w:cs="Arial"/>
          <w:sz w:val="20"/>
          <w:szCs w:val="20"/>
        </w:rPr>
        <w:t>č</w:t>
      </w:r>
      <w:r w:rsidR="00F01058">
        <w:rPr>
          <w:rFonts w:ascii="Arial" w:hAnsi="Arial" w:cs="Arial"/>
          <w:sz w:val="20"/>
          <w:szCs w:val="20"/>
        </w:rPr>
        <w:t>.j</w:t>
      </w:r>
      <w:proofErr w:type="spellEnd"/>
      <w:r w:rsidR="00AE4D14">
        <w:rPr>
          <w:rFonts w:ascii="Arial" w:hAnsi="Arial" w:cs="Arial"/>
          <w:sz w:val="20"/>
          <w:szCs w:val="20"/>
        </w:rPr>
        <w:t>…</w:t>
      </w:r>
      <w:proofErr w:type="gramEnd"/>
      <w:r w:rsidR="00AE4D14">
        <w:rPr>
          <w:rFonts w:ascii="Arial" w:hAnsi="Arial" w:cs="Arial"/>
          <w:sz w:val="20"/>
          <w:szCs w:val="20"/>
        </w:rPr>
        <w:t>…</w:t>
      </w:r>
      <w:r w:rsidR="00AA1F31">
        <w:rPr>
          <w:rFonts w:ascii="Arial" w:hAnsi="Arial" w:cs="Arial"/>
          <w:sz w:val="20"/>
          <w:szCs w:val="20"/>
        </w:rPr>
        <w:t>3886</w:t>
      </w:r>
      <w:r w:rsidR="00AE4D14">
        <w:rPr>
          <w:rFonts w:ascii="Arial" w:hAnsi="Arial" w:cs="Arial"/>
          <w:sz w:val="20"/>
          <w:szCs w:val="20"/>
        </w:rPr>
        <w:t>…..</w:t>
      </w:r>
      <w:r w:rsidR="00F01058">
        <w:rPr>
          <w:rFonts w:ascii="Arial" w:hAnsi="Arial" w:cs="Arial"/>
          <w:sz w:val="20"/>
          <w:szCs w:val="20"/>
        </w:rPr>
        <w:t>/2020</w:t>
      </w:r>
      <w:r w:rsidR="00445474" w:rsidRPr="00445474">
        <w:rPr>
          <w:rFonts w:ascii="Arial" w:hAnsi="Arial" w:cs="Arial"/>
          <w:b/>
          <w:sz w:val="32"/>
          <w:szCs w:val="32"/>
        </w:rPr>
        <w:t xml:space="preserve">       </w:t>
      </w:r>
    </w:p>
    <w:p w:rsidR="001F0E0B" w:rsidRDefault="001F0E0B" w:rsidP="00B964CD">
      <w:pPr>
        <w:rPr>
          <w:rFonts w:ascii="Arial" w:hAnsi="Arial" w:cs="Arial"/>
          <w:b/>
          <w:sz w:val="32"/>
          <w:szCs w:val="32"/>
        </w:rPr>
      </w:pPr>
    </w:p>
    <w:p w:rsidR="00AE4D14" w:rsidRDefault="00AE4D14" w:rsidP="00B964CD">
      <w:pPr>
        <w:rPr>
          <w:rFonts w:ascii="Arial" w:hAnsi="Arial" w:cs="Arial"/>
          <w:b/>
          <w:sz w:val="32"/>
          <w:szCs w:val="32"/>
        </w:rPr>
      </w:pPr>
    </w:p>
    <w:p w:rsidR="00A51124" w:rsidRDefault="00A51124">
      <w:pPr>
        <w:jc w:val="center"/>
        <w:rPr>
          <w:rFonts w:ascii="Arial" w:hAnsi="Arial" w:cs="Arial"/>
          <w:b/>
          <w:sz w:val="32"/>
          <w:szCs w:val="32"/>
        </w:rPr>
      </w:pPr>
      <w:r>
        <w:rPr>
          <w:rFonts w:ascii="Arial" w:hAnsi="Arial" w:cs="Arial"/>
          <w:b/>
          <w:sz w:val="32"/>
          <w:szCs w:val="32"/>
        </w:rPr>
        <w:t xml:space="preserve"> KUPNÍ SMLOUVA </w:t>
      </w:r>
    </w:p>
    <w:p w:rsidR="00A51124" w:rsidRDefault="00587B2E">
      <w:pPr>
        <w:jc w:val="center"/>
        <w:rPr>
          <w:rFonts w:ascii="Arial" w:hAnsi="Arial" w:cs="Arial"/>
          <w:b/>
        </w:rPr>
      </w:pPr>
      <w:r>
        <w:rPr>
          <w:rFonts w:ascii="Arial" w:hAnsi="Arial" w:cs="Arial"/>
          <w:b/>
        </w:rPr>
        <w:t xml:space="preserve"> číslo: THS S</w:t>
      </w:r>
      <w:r w:rsidR="00EB5891">
        <w:rPr>
          <w:rFonts w:ascii="Arial" w:hAnsi="Arial" w:cs="Arial"/>
          <w:b/>
        </w:rPr>
        <w:t>O</w:t>
      </w:r>
      <w:r>
        <w:rPr>
          <w:rFonts w:ascii="Arial" w:hAnsi="Arial" w:cs="Arial"/>
          <w:b/>
        </w:rPr>
        <w:t xml:space="preserve"> </w:t>
      </w:r>
      <w:r w:rsidR="00EB5891">
        <w:rPr>
          <w:rFonts w:ascii="Arial" w:hAnsi="Arial" w:cs="Arial"/>
          <w:b/>
        </w:rPr>
        <w:t>1</w:t>
      </w:r>
      <w:r w:rsidR="00C94C2D">
        <w:rPr>
          <w:rFonts w:ascii="Arial" w:hAnsi="Arial" w:cs="Arial"/>
          <w:b/>
        </w:rPr>
        <w:t>1</w:t>
      </w:r>
      <w:r w:rsidR="00F01058">
        <w:rPr>
          <w:rFonts w:ascii="Arial" w:hAnsi="Arial" w:cs="Arial"/>
          <w:b/>
        </w:rPr>
        <w:t>/2020</w:t>
      </w:r>
    </w:p>
    <w:p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rsidR="00563E55" w:rsidRPr="00563E55" w:rsidRDefault="00563E55">
      <w:pPr>
        <w:pStyle w:val="Nzev"/>
        <w:jc w:val="left"/>
        <w:outlineLvl w:val="0"/>
        <w:rPr>
          <w:rFonts w:ascii="Arial" w:hAnsi="Arial" w:cs="Arial"/>
          <w:b w:val="0"/>
          <w:kern w:val="1"/>
          <w:sz w:val="22"/>
          <w:szCs w:val="22"/>
          <w:lang w:eastAsia="ar-SA"/>
        </w:rPr>
      </w:pPr>
    </w:p>
    <w:p w:rsid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bookmarkStart w:id="0" w:name="_GoBack"/>
      <w:r w:rsidR="00EB5891">
        <w:rPr>
          <w:rFonts w:ascii="Franklin Gothic Book" w:hAnsi="Franklin Gothic Book"/>
          <w:sz w:val="24"/>
          <w:szCs w:val="24"/>
        </w:rPr>
        <w:t xml:space="preserve">Nákup </w:t>
      </w:r>
      <w:r w:rsidR="00EB5891">
        <w:rPr>
          <w:rFonts w:ascii="Arial" w:hAnsi="Arial" w:cs="Arial"/>
          <w:sz w:val="22"/>
          <w:szCs w:val="22"/>
        </w:rPr>
        <w:t xml:space="preserve">Kamenné žulové dlažby tl.100mm chodníku ulice Wilsonova u </w:t>
      </w:r>
    </w:p>
    <w:p w:rsidR="004A172E" w:rsidRPr="00EB5891" w:rsidRDefault="00EB5891" w:rsidP="00EB5891">
      <w:pPr>
        <w:pStyle w:val="Nzev"/>
        <w:outlineLvl w:val="0"/>
        <w:rPr>
          <w:rFonts w:ascii="Arial" w:hAnsi="Arial" w:cs="Arial"/>
          <w:sz w:val="22"/>
          <w:szCs w:val="22"/>
        </w:rPr>
      </w:pPr>
      <w:r>
        <w:rPr>
          <w:rFonts w:ascii="Arial" w:hAnsi="Arial" w:cs="Arial"/>
          <w:sz w:val="22"/>
          <w:szCs w:val="22"/>
        </w:rPr>
        <w:t>Historické budovy Státní opery</w:t>
      </w:r>
    </w:p>
    <w:bookmarkEnd w:id="0"/>
    <w:p w:rsidR="00AE4D14" w:rsidRDefault="00AE4D14">
      <w:pPr>
        <w:spacing w:before="360" w:after="160"/>
        <w:jc w:val="center"/>
        <w:rPr>
          <w:rFonts w:ascii="Arial" w:hAnsi="Arial" w:cs="Arial"/>
          <w:b/>
        </w:rPr>
      </w:pPr>
    </w:p>
    <w:p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Janem Míkou, zástupcem ředitele </w:t>
      </w:r>
      <w:proofErr w:type="spellStart"/>
      <w:r>
        <w:rPr>
          <w:rFonts w:ascii="Arial" w:hAnsi="Arial" w:cs="Arial"/>
          <w:sz w:val="20"/>
        </w:rPr>
        <w:t>technicko</w:t>
      </w:r>
      <w:proofErr w:type="spellEnd"/>
      <w:r>
        <w:rPr>
          <w:rFonts w:ascii="Arial" w:hAnsi="Arial" w:cs="Arial"/>
          <w:sz w:val="20"/>
        </w:rPr>
        <w:t xml:space="preserve"> provozní správy ND</w:t>
      </w:r>
    </w:p>
    <w:p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rsidR="005C6707" w:rsidRDefault="005C6707">
      <w:pPr>
        <w:tabs>
          <w:tab w:val="left" w:pos="2700"/>
        </w:tabs>
        <w:ind w:firstLine="540"/>
        <w:jc w:val="both"/>
        <w:rPr>
          <w:rFonts w:ascii="Arial" w:hAnsi="Arial" w:cs="Arial"/>
          <w:sz w:val="22"/>
        </w:rPr>
      </w:pPr>
    </w:p>
    <w:p w:rsidR="00AE4D14" w:rsidRDefault="00AE4D14">
      <w:pPr>
        <w:tabs>
          <w:tab w:val="left" w:pos="2700"/>
        </w:tabs>
        <w:ind w:firstLine="540"/>
        <w:jc w:val="both"/>
        <w:rPr>
          <w:rFonts w:ascii="Arial" w:hAnsi="Arial" w:cs="Arial"/>
          <w:sz w:val="22"/>
        </w:rPr>
      </w:pPr>
    </w:p>
    <w:p w:rsidR="00A51124" w:rsidRDefault="00A51124">
      <w:pPr>
        <w:tabs>
          <w:tab w:val="left" w:pos="2700"/>
        </w:tabs>
        <w:ind w:firstLine="540"/>
        <w:jc w:val="both"/>
        <w:rPr>
          <w:rFonts w:ascii="Arial" w:hAnsi="Arial" w:cs="Arial"/>
          <w:sz w:val="22"/>
        </w:rPr>
      </w:pPr>
      <w:r>
        <w:rPr>
          <w:rFonts w:ascii="Arial" w:hAnsi="Arial" w:cs="Arial"/>
          <w:sz w:val="22"/>
        </w:rPr>
        <w:t>a</w:t>
      </w:r>
    </w:p>
    <w:p w:rsidR="00A51124" w:rsidRDefault="00A51124">
      <w:pPr>
        <w:tabs>
          <w:tab w:val="left" w:pos="2700"/>
        </w:tabs>
        <w:ind w:firstLine="540"/>
        <w:jc w:val="both"/>
        <w:rPr>
          <w:rFonts w:ascii="Arial" w:hAnsi="Arial" w:cs="Arial"/>
          <w:sz w:val="22"/>
        </w:rPr>
      </w:pPr>
    </w:p>
    <w:p w:rsidR="00AE4D14" w:rsidRDefault="00AE4D14">
      <w:pPr>
        <w:tabs>
          <w:tab w:val="left" w:pos="2700"/>
        </w:tabs>
        <w:ind w:firstLine="540"/>
        <w:jc w:val="both"/>
        <w:rPr>
          <w:rFonts w:ascii="Arial" w:hAnsi="Arial" w:cs="Arial"/>
          <w:sz w:val="22"/>
        </w:rPr>
      </w:pPr>
    </w:p>
    <w:p w:rsidR="00EB5891" w:rsidRPr="00CE4322" w:rsidRDefault="00EB5891" w:rsidP="00EB5891">
      <w:pPr>
        <w:rPr>
          <w:rFonts w:ascii="Arial" w:hAnsi="Arial" w:cs="Arial"/>
          <w:b/>
          <w:sz w:val="20"/>
        </w:rPr>
      </w:pPr>
      <w:r>
        <w:rPr>
          <w:rFonts w:ascii="Arial" w:hAnsi="Arial" w:cs="Arial"/>
          <w:b/>
          <w:bCs/>
          <w:sz w:val="22"/>
        </w:rPr>
        <w:t>Prodávající</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proofErr w:type="spellStart"/>
      <w:r>
        <w:rPr>
          <w:rFonts w:ascii="Arial" w:hAnsi="Arial" w:cs="Arial"/>
          <w:b/>
          <w:sz w:val="20"/>
        </w:rPr>
        <w:t>Brick</w:t>
      </w:r>
      <w:proofErr w:type="spellEnd"/>
      <w:r>
        <w:rPr>
          <w:rFonts w:ascii="Arial" w:hAnsi="Arial" w:cs="Arial"/>
          <w:b/>
          <w:sz w:val="20"/>
        </w:rPr>
        <w:t xml:space="preserve"> &amp; </w:t>
      </w:r>
      <w:proofErr w:type="spellStart"/>
      <w:r>
        <w:rPr>
          <w:rFonts w:ascii="Arial" w:hAnsi="Arial" w:cs="Arial"/>
          <w:b/>
          <w:sz w:val="20"/>
        </w:rPr>
        <w:t>Cotto</w:t>
      </w:r>
      <w:proofErr w:type="spellEnd"/>
      <w:r>
        <w:rPr>
          <w:rFonts w:ascii="Arial" w:hAnsi="Arial" w:cs="Arial"/>
          <w:b/>
          <w:sz w:val="20"/>
        </w:rPr>
        <w:t xml:space="preserve"> </w:t>
      </w:r>
      <w:proofErr w:type="spellStart"/>
      <w:r>
        <w:rPr>
          <w:rFonts w:ascii="Arial" w:hAnsi="Arial" w:cs="Arial"/>
          <w:b/>
          <w:sz w:val="20"/>
        </w:rPr>
        <w:t>experts</w:t>
      </w:r>
      <w:proofErr w:type="spellEnd"/>
      <w:r>
        <w:rPr>
          <w:rFonts w:ascii="Arial" w:hAnsi="Arial" w:cs="Arial"/>
          <w:b/>
          <w:sz w:val="20"/>
        </w:rPr>
        <w:t xml:space="preserve"> s.r.o.</w:t>
      </w:r>
    </w:p>
    <w:p w:rsidR="00EB5891" w:rsidRPr="00CE4322" w:rsidRDefault="00EB5891" w:rsidP="00EB5891">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Pasířská 23456/38a2, 466 01 Jablonec na Nisou</w:t>
      </w:r>
    </w:p>
    <w:p w:rsidR="00EB5891" w:rsidRPr="00E2673D" w:rsidRDefault="00EB5891" w:rsidP="00EB5891">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Pavlem Kratochvílem,</w:t>
      </w:r>
      <w:r w:rsidRPr="00E2673D">
        <w:rPr>
          <w:rFonts w:ascii="Arial" w:hAnsi="Arial" w:cs="Arial"/>
          <w:sz w:val="20"/>
        </w:rPr>
        <w:t xml:space="preserve"> jednatel společnosti</w:t>
      </w:r>
    </w:p>
    <w:p w:rsidR="00EB5891" w:rsidRPr="00CE4322" w:rsidRDefault="00EB5891" w:rsidP="00EB5891">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22323 vedená u Krajského soudu v Ústí nad Labem</w:t>
      </w:r>
    </w:p>
    <w:p w:rsidR="00EB5891" w:rsidRPr="00CE4322"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27281574</w:t>
      </w:r>
    </w:p>
    <w:p w:rsidR="00EB5891" w:rsidRDefault="00EB5891" w:rsidP="00EB5891">
      <w:pPr>
        <w:pStyle w:val="Prosttext"/>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CZ27281574</w:t>
      </w:r>
    </w:p>
    <w:p w:rsidR="00563E55" w:rsidRDefault="00F01058" w:rsidP="00EB5891">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rsidR="00A51124" w:rsidRDefault="00A51124">
      <w:pPr>
        <w:jc w:val="both"/>
        <w:rPr>
          <w:rFonts w:ascii="Arial" w:hAnsi="Arial" w:cs="Arial"/>
          <w:sz w:val="20"/>
          <w:szCs w:val="20"/>
        </w:rPr>
      </w:pPr>
    </w:p>
    <w:p w:rsidR="00AE4D14" w:rsidRPr="0079131B" w:rsidRDefault="00AE4D14">
      <w:pPr>
        <w:jc w:val="both"/>
        <w:rPr>
          <w:rFonts w:ascii="Arial" w:hAnsi="Arial" w:cs="Arial"/>
          <w:sz w:val="20"/>
          <w:szCs w:val="20"/>
        </w:rPr>
      </w:pPr>
    </w:p>
    <w:p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rsidR="00EB5891" w:rsidRPr="0079131B" w:rsidRDefault="00CF21FE" w:rsidP="00E3509B">
      <w:pPr>
        <w:jc w:val="both"/>
        <w:rPr>
          <w:rFonts w:ascii="Arial" w:hAnsi="Arial" w:cs="Arial"/>
          <w:sz w:val="20"/>
          <w:szCs w:val="20"/>
        </w:rPr>
      </w:pPr>
      <w:r w:rsidRPr="0079131B">
        <w:rPr>
          <w:rFonts w:ascii="Arial" w:hAnsi="Arial" w:cs="Arial"/>
          <w:sz w:val="20"/>
          <w:szCs w:val="20"/>
        </w:rPr>
        <w:t xml:space="preserve">Žulová velkoformátová dlažba </w:t>
      </w:r>
      <w:proofErr w:type="spellStart"/>
      <w:r w:rsidRPr="0079131B">
        <w:rPr>
          <w:rFonts w:ascii="Arial" w:hAnsi="Arial" w:cs="Arial"/>
          <w:sz w:val="20"/>
          <w:szCs w:val="20"/>
        </w:rPr>
        <w:t>tl</w:t>
      </w:r>
      <w:proofErr w:type="spellEnd"/>
      <w:r w:rsidRPr="0079131B">
        <w:rPr>
          <w:rFonts w:ascii="Arial" w:hAnsi="Arial" w:cs="Arial"/>
          <w:sz w:val="20"/>
          <w:szCs w:val="20"/>
        </w:rPr>
        <w:t>. 100mm ve vzoru chodníku ulice Wilsonova u historické budovy Státní opery</w:t>
      </w:r>
      <w:r w:rsidR="0079131B">
        <w:rPr>
          <w:rFonts w:ascii="Arial" w:hAnsi="Arial" w:cs="Arial"/>
          <w:sz w:val="20"/>
          <w:szCs w:val="20"/>
        </w:rPr>
        <w:t>.</w:t>
      </w:r>
    </w:p>
    <w:p w:rsidR="00CF21FE" w:rsidRPr="0079131B" w:rsidRDefault="00CF21FE" w:rsidP="00E3509B">
      <w:pPr>
        <w:jc w:val="both"/>
        <w:rPr>
          <w:rFonts w:ascii="Arial" w:hAnsi="Arial" w:cs="Arial"/>
          <w:sz w:val="20"/>
          <w:szCs w:val="20"/>
        </w:rPr>
      </w:pPr>
      <w:r w:rsidRPr="0079131B">
        <w:rPr>
          <w:rFonts w:ascii="Arial" w:hAnsi="Arial" w:cs="Arial"/>
          <w:sz w:val="20"/>
          <w:szCs w:val="20"/>
        </w:rPr>
        <w:t>Dlažba</w:t>
      </w:r>
      <w:r w:rsidR="00C94C2D">
        <w:rPr>
          <w:rFonts w:ascii="Arial" w:hAnsi="Arial" w:cs="Arial"/>
          <w:sz w:val="20"/>
          <w:szCs w:val="20"/>
        </w:rPr>
        <w:t xml:space="preserve"> včetně Bordury v rozsahu  13,571 m</w:t>
      </w:r>
      <w:r w:rsidR="00C94C2D" w:rsidRPr="00C94C2D">
        <w:rPr>
          <w:rFonts w:ascii="Arial" w:hAnsi="Arial" w:cs="Arial"/>
          <w:sz w:val="20"/>
          <w:szCs w:val="20"/>
          <w:vertAlign w:val="superscript"/>
        </w:rPr>
        <w:t>2</w:t>
      </w:r>
    </w:p>
    <w:p w:rsidR="00CF21FE" w:rsidRPr="0079131B" w:rsidRDefault="00CF21FE" w:rsidP="00E3509B">
      <w:pPr>
        <w:jc w:val="both"/>
        <w:rPr>
          <w:rFonts w:ascii="Arial" w:hAnsi="Arial" w:cs="Arial"/>
          <w:sz w:val="20"/>
          <w:szCs w:val="20"/>
        </w:rPr>
      </w:pPr>
    </w:p>
    <w:p w:rsidR="00E3509B" w:rsidRPr="0079131B" w:rsidRDefault="00E3509B" w:rsidP="0079131B">
      <w:pPr>
        <w:jc w:val="both"/>
        <w:rPr>
          <w:rFonts w:ascii="Arial" w:hAnsi="Arial" w:cs="Arial"/>
          <w:sz w:val="20"/>
          <w:szCs w:val="20"/>
        </w:rPr>
      </w:pPr>
      <w:r w:rsidRPr="0079131B">
        <w:rPr>
          <w:rFonts w:ascii="Arial" w:hAnsi="Arial" w:cs="Arial"/>
          <w:sz w:val="20"/>
          <w:szCs w:val="20"/>
        </w:rPr>
        <w:t xml:space="preserve">Prodávající byl registrován v zadávacím řízení na veřejnou zakázku malého rozsahu v e-tržišti </w:t>
      </w:r>
    </w:p>
    <w:p w:rsidR="00A51124" w:rsidRDefault="00A51124">
      <w:pPr>
        <w:jc w:val="both"/>
        <w:rPr>
          <w:rFonts w:ascii="Arial" w:hAnsi="Arial" w:cs="Arial"/>
          <w:sz w:val="20"/>
          <w:szCs w:val="20"/>
        </w:rPr>
      </w:pPr>
    </w:p>
    <w:p w:rsidR="00C94C2D" w:rsidRDefault="00C94C2D">
      <w:pPr>
        <w:jc w:val="both"/>
        <w:rPr>
          <w:rFonts w:ascii="Arial" w:hAnsi="Arial" w:cs="Arial"/>
          <w:sz w:val="20"/>
          <w:szCs w:val="20"/>
        </w:rPr>
      </w:pPr>
    </w:p>
    <w:p w:rsidR="00AE4D14" w:rsidRPr="0079131B" w:rsidRDefault="00AE4D14">
      <w:pPr>
        <w:jc w:val="both"/>
        <w:rPr>
          <w:rFonts w:ascii="Arial" w:hAnsi="Arial" w:cs="Arial"/>
          <w:sz w:val="20"/>
          <w:szCs w:val="20"/>
        </w:rPr>
      </w:pPr>
    </w:p>
    <w:p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rsidR="00A51124" w:rsidRPr="0079131B" w:rsidRDefault="00A51124">
      <w:pPr>
        <w:suppressAutoHyphens w:val="0"/>
        <w:autoSpaceDE w:val="0"/>
        <w:autoSpaceDN w:val="0"/>
        <w:adjustRightInd w:val="0"/>
        <w:rPr>
          <w:rFonts w:ascii="Arial" w:hAnsi="Arial" w:cs="Arial"/>
          <w:b/>
          <w:sz w:val="20"/>
          <w:szCs w:val="20"/>
          <w:u w:val="single"/>
        </w:rPr>
      </w:pPr>
    </w:p>
    <w:p w:rsidR="00A51124" w:rsidRPr="00C94C2D" w:rsidRDefault="00A51124">
      <w:pPr>
        <w:numPr>
          <w:ilvl w:val="0"/>
          <w:numId w:val="5"/>
        </w:numPr>
        <w:tabs>
          <w:tab w:val="clear" w:pos="720"/>
        </w:tabs>
        <w:ind w:left="426" w:firstLine="0"/>
        <w:jc w:val="both"/>
        <w:rPr>
          <w:rFonts w:ascii="Arial" w:hAnsi="Arial" w:cs="Arial"/>
          <w:sz w:val="20"/>
          <w:szCs w:val="20"/>
        </w:rPr>
      </w:pPr>
      <w:r w:rsidRPr="00C94C2D">
        <w:rPr>
          <w:rFonts w:ascii="Arial" w:hAnsi="Arial" w:cs="Arial"/>
          <w:sz w:val="20"/>
          <w:szCs w:val="20"/>
        </w:rPr>
        <w:t>Cena předmětu koupě činí:</w:t>
      </w:r>
    </w:p>
    <w:p w:rsidR="00A51124" w:rsidRPr="00C94C2D" w:rsidRDefault="00A51124">
      <w:pPr>
        <w:jc w:val="both"/>
        <w:rPr>
          <w:rFonts w:ascii="Arial" w:hAnsi="Arial" w:cs="Arial"/>
          <w:sz w:val="20"/>
          <w:szCs w:val="20"/>
        </w:rPr>
      </w:pPr>
    </w:p>
    <w:p w:rsidR="00A51124" w:rsidRPr="00C94C2D" w:rsidRDefault="00A51124">
      <w:pPr>
        <w:ind w:left="360"/>
        <w:jc w:val="both"/>
        <w:rPr>
          <w:rFonts w:ascii="Arial" w:hAnsi="Arial" w:cs="Arial"/>
          <w:sz w:val="20"/>
          <w:szCs w:val="20"/>
        </w:rPr>
      </w:pPr>
      <w:r w:rsidRPr="00C94C2D">
        <w:rPr>
          <w:rFonts w:ascii="Arial" w:hAnsi="Arial" w:cs="Arial"/>
          <w:sz w:val="20"/>
          <w:szCs w:val="20"/>
        </w:rPr>
        <w:lastRenderedPageBreak/>
        <w:t xml:space="preserve">           Celk</w:t>
      </w:r>
      <w:r w:rsidR="005D60CC" w:rsidRPr="00C94C2D">
        <w:rPr>
          <w:rFonts w:ascii="Arial" w:hAnsi="Arial" w:cs="Arial"/>
          <w:sz w:val="20"/>
          <w:szCs w:val="20"/>
        </w:rPr>
        <w:t>e</w:t>
      </w:r>
      <w:r w:rsidR="005121AC" w:rsidRPr="00C94C2D">
        <w:rPr>
          <w:rFonts w:ascii="Arial" w:hAnsi="Arial" w:cs="Arial"/>
          <w:sz w:val="20"/>
          <w:szCs w:val="20"/>
        </w:rPr>
        <w:t xml:space="preserve">m bez DPH </w:t>
      </w:r>
      <w:r w:rsidR="005121AC" w:rsidRPr="00C94C2D">
        <w:rPr>
          <w:rFonts w:ascii="Arial" w:hAnsi="Arial" w:cs="Arial"/>
          <w:sz w:val="20"/>
          <w:szCs w:val="20"/>
        </w:rPr>
        <w:tab/>
      </w:r>
      <w:r w:rsidR="005121AC" w:rsidRPr="00C94C2D">
        <w:rPr>
          <w:rFonts w:ascii="Arial" w:hAnsi="Arial" w:cs="Arial"/>
          <w:sz w:val="20"/>
          <w:szCs w:val="20"/>
        </w:rPr>
        <w:tab/>
        <w:t xml:space="preserve">                </w:t>
      </w:r>
      <w:r w:rsidR="0079131B" w:rsidRPr="00C94C2D">
        <w:rPr>
          <w:rFonts w:ascii="Arial" w:hAnsi="Arial" w:cs="Arial"/>
          <w:sz w:val="20"/>
          <w:szCs w:val="20"/>
        </w:rPr>
        <w:t>59</w:t>
      </w:r>
      <w:r w:rsidR="005C6707" w:rsidRPr="00C94C2D">
        <w:rPr>
          <w:rFonts w:ascii="Arial" w:hAnsi="Arial" w:cs="Arial"/>
          <w:sz w:val="20"/>
          <w:szCs w:val="20"/>
        </w:rPr>
        <w:t>.</w:t>
      </w:r>
      <w:r w:rsidR="0079131B" w:rsidRPr="00C94C2D">
        <w:rPr>
          <w:rFonts w:ascii="Arial" w:hAnsi="Arial" w:cs="Arial"/>
          <w:sz w:val="20"/>
          <w:szCs w:val="20"/>
        </w:rPr>
        <w:t>57</w:t>
      </w:r>
      <w:r w:rsidR="00C94C2D" w:rsidRPr="00C94C2D">
        <w:rPr>
          <w:rFonts w:ascii="Arial" w:hAnsi="Arial" w:cs="Arial"/>
          <w:sz w:val="20"/>
          <w:szCs w:val="20"/>
        </w:rPr>
        <w:t>6</w:t>
      </w:r>
      <w:r w:rsidR="0079131B" w:rsidRPr="00C94C2D">
        <w:rPr>
          <w:rFonts w:ascii="Arial" w:hAnsi="Arial" w:cs="Arial"/>
          <w:sz w:val="20"/>
          <w:szCs w:val="20"/>
        </w:rPr>
        <w:t>,</w:t>
      </w:r>
      <w:r w:rsidR="00C94C2D" w:rsidRPr="00C94C2D">
        <w:rPr>
          <w:rFonts w:ascii="Arial" w:hAnsi="Arial" w:cs="Arial"/>
          <w:sz w:val="20"/>
          <w:szCs w:val="20"/>
        </w:rPr>
        <w:t>69</w:t>
      </w:r>
      <w:r w:rsidRPr="00C94C2D">
        <w:rPr>
          <w:rFonts w:ascii="Arial" w:hAnsi="Arial" w:cs="Arial"/>
          <w:sz w:val="20"/>
          <w:szCs w:val="20"/>
        </w:rPr>
        <w:t xml:space="preserve"> Kč</w:t>
      </w:r>
    </w:p>
    <w:p w:rsidR="00A51124" w:rsidRPr="00C94C2D" w:rsidRDefault="00A51124">
      <w:pPr>
        <w:ind w:left="360"/>
        <w:jc w:val="both"/>
        <w:rPr>
          <w:rFonts w:ascii="Arial" w:hAnsi="Arial" w:cs="Arial"/>
          <w:sz w:val="20"/>
          <w:szCs w:val="20"/>
        </w:rPr>
      </w:pPr>
      <w:r w:rsidRPr="00C94C2D">
        <w:rPr>
          <w:rFonts w:ascii="Arial" w:hAnsi="Arial" w:cs="Arial"/>
          <w:sz w:val="20"/>
          <w:szCs w:val="20"/>
        </w:rPr>
        <w:t xml:space="preserve">          </w:t>
      </w:r>
      <w:r w:rsidR="0079131B" w:rsidRPr="00C94C2D">
        <w:rPr>
          <w:rFonts w:ascii="Arial" w:hAnsi="Arial" w:cs="Arial"/>
          <w:sz w:val="20"/>
          <w:szCs w:val="20"/>
        </w:rPr>
        <w:t xml:space="preserve"> DPH 21 %</w:t>
      </w:r>
      <w:r w:rsidR="0079131B" w:rsidRPr="00C94C2D">
        <w:rPr>
          <w:rFonts w:ascii="Arial" w:hAnsi="Arial" w:cs="Arial"/>
          <w:sz w:val="20"/>
          <w:szCs w:val="20"/>
        </w:rPr>
        <w:tab/>
      </w:r>
      <w:r w:rsidR="0079131B" w:rsidRPr="00C94C2D">
        <w:rPr>
          <w:rFonts w:ascii="Arial" w:hAnsi="Arial" w:cs="Arial"/>
          <w:sz w:val="20"/>
          <w:szCs w:val="20"/>
        </w:rPr>
        <w:tab/>
      </w:r>
      <w:r w:rsidR="0079131B" w:rsidRPr="00C94C2D">
        <w:rPr>
          <w:rFonts w:ascii="Arial" w:hAnsi="Arial" w:cs="Arial"/>
          <w:sz w:val="20"/>
          <w:szCs w:val="20"/>
        </w:rPr>
        <w:tab/>
        <w:t xml:space="preserve">                1</w:t>
      </w:r>
      <w:r w:rsidR="005121AC" w:rsidRPr="00C94C2D">
        <w:rPr>
          <w:rFonts w:ascii="Arial" w:hAnsi="Arial" w:cs="Arial"/>
          <w:sz w:val="20"/>
          <w:szCs w:val="20"/>
        </w:rPr>
        <w:t>2</w:t>
      </w:r>
      <w:r w:rsidR="005C6707" w:rsidRPr="00C94C2D">
        <w:rPr>
          <w:rFonts w:ascii="Arial" w:hAnsi="Arial" w:cs="Arial"/>
          <w:sz w:val="20"/>
          <w:szCs w:val="20"/>
        </w:rPr>
        <w:t>.</w:t>
      </w:r>
      <w:r w:rsidR="0079131B" w:rsidRPr="00C94C2D">
        <w:rPr>
          <w:rFonts w:ascii="Arial" w:hAnsi="Arial" w:cs="Arial"/>
          <w:sz w:val="20"/>
          <w:szCs w:val="20"/>
        </w:rPr>
        <w:t>51</w:t>
      </w:r>
      <w:r w:rsidR="00C94C2D" w:rsidRPr="00C94C2D">
        <w:rPr>
          <w:rFonts w:ascii="Arial" w:hAnsi="Arial" w:cs="Arial"/>
          <w:sz w:val="20"/>
          <w:szCs w:val="20"/>
        </w:rPr>
        <w:t>1</w:t>
      </w:r>
      <w:r w:rsidR="0079131B" w:rsidRPr="00C94C2D">
        <w:rPr>
          <w:rFonts w:ascii="Arial" w:hAnsi="Arial" w:cs="Arial"/>
          <w:sz w:val="20"/>
          <w:szCs w:val="20"/>
        </w:rPr>
        <w:t>,</w:t>
      </w:r>
      <w:r w:rsidR="00C94C2D" w:rsidRPr="00C94C2D">
        <w:rPr>
          <w:rFonts w:ascii="Arial" w:hAnsi="Arial" w:cs="Arial"/>
          <w:sz w:val="20"/>
          <w:szCs w:val="20"/>
        </w:rPr>
        <w:t>10</w:t>
      </w:r>
      <w:r w:rsidRPr="00C94C2D">
        <w:rPr>
          <w:rFonts w:ascii="Arial" w:hAnsi="Arial" w:cs="Arial"/>
          <w:sz w:val="20"/>
          <w:szCs w:val="20"/>
        </w:rPr>
        <w:t xml:space="preserve"> Kč</w:t>
      </w:r>
    </w:p>
    <w:p w:rsidR="00A51124" w:rsidRPr="00C94C2D" w:rsidRDefault="00A51124">
      <w:pPr>
        <w:ind w:left="360"/>
        <w:jc w:val="both"/>
        <w:rPr>
          <w:rFonts w:ascii="Arial" w:hAnsi="Arial" w:cs="Arial"/>
          <w:b/>
          <w:sz w:val="20"/>
          <w:szCs w:val="20"/>
        </w:rPr>
      </w:pPr>
      <w:r w:rsidRPr="00C94C2D">
        <w:rPr>
          <w:rFonts w:ascii="Arial" w:hAnsi="Arial" w:cs="Arial"/>
          <w:b/>
          <w:sz w:val="20"/>
          <w:szCs w:val="20"/>
        </w:rPr>
        <w:t xml:space="preserve">           Cena celkem vč. DPH</w:t>
      </w:r>
      <w:r w:rsidRPr="00C94C2D">
        <w:rPr>
          <w:rFonts w:ascii="Arial" w:hAnsi="Arial" w:cs="Arial"/>
          <w:b/>
          <w:sz w:val="20"/>
          <w:szCs w:val="20"/>
        </w:rPr>
        <w:tab/>
        <w:t xml:space="preserve">      </w:t>
      </w:r>
      <w:r w:rsidR="005121AC" w:rsidRPr="00C94C2D">
        <w:rPr>
          <w:rFonts w:ascii="Arial" w:hAnsi="Arial" w:cs="Arial"/>
          <w:b/>
          <w:sz w:val="20"/>
          <w:szCs w:val="20"/>
        </w:rPr>
        <w:t xml:space="preserve">          </w:t>
      </w:r>
      <w:r w:rsidR="0079131B" w:rsidRPr="00C94C2D">
        <w:rPr>
          <w:rFonts w:ascii="Arial" w:hAnsi="Arial" w:cs="Arial"/>
          <w:b/>
          <w:sz w:val="20"/>
          <w:szCs w:val="20"/>
        </w:rPr>
        <w:t>72</w:t>
      </w:r>
      <w:r w:rsidR="005121AC" w:rsidRPr="00C94C2D">
        <w:rPr>
          <w:rFonts w:ascii="Arial" w:hAnsi="Arial" w:cs="Arial"/>
          <w:b/>
          <w:sz w:val="20"/>
          <w:szCs w:val="20"/>
        </w:rPr>
        <w:t>.</w:t>
      </w:r>
      <w:r w:rsidR="0079131B" w:rsidRPr="00C94C2D">
        <w:rPr>
          <w:rFonts w:ascii="Arial" w:hAnsi="Arial" w:cs="Arial"/>
          <w:b/>
          <w:sz w:val="20"/>
          <w:szCs w:val="20"/>
        </w:rPr>
        <w:t>08</w:t>
      </w:r>
      <w:r w:rsidR="00C94C2D" w:rsidRPr="00C94C2D">
        <w:rPr>
          <w:rFonts w:ascii="Arial" w:hAnsi="Arial" w:cs="Arial"/>
          <w:b/>
          <w:sz w:val="20"/>
          <w:szCs w:val="20"/>
        </w:rPr>
        <w:t>7</w:t>
      </w:r>
      <w:r w:rsidR="005121AC" w:rsidRPr="00C94C2D">
        <w:rPr>
          <w:rFonts w:ascii="Arial" w:hAnsi="Arial" w:cs="Arial"/>
          <w:b/>
          <w:sz w:val="20"/>
          <w:szCs w:val="20"/>
        </w:rPr>
        <w:t>,</w:t>
      </w:r>
      <w:r w:rsidR="00C94C2D" w:rsidRPr="00C94C2D">
        <w:rPr>
          <w:rFonts w:ascii="Arial" w:hAnsi="Arial" w:cs="Arial"/>
          <w:b/>
          <w:sz w:val="20"/>
          <w:szCs w:val="20"/>
        </w:rPr>
        <w:t>79</w:t>
      </w:r>
      <w:r w:rsidRPr="00C94C2D">
        <w:rPr>
          <w:rFonts w:ascii="Arial" w:hAnsi="Arial" w:cs="Arial"/>
          <w:b/>
          <w:sz w:val="20"/>
          <w:szCs w:val="20"/>
        </w:rPr>
        <w:t xml:space="preserve"> Kč</w:t>
      </w:r>
    </w:p>
    <w:p w:rsidR="00A51124" w:rsidRPr="00C94C2D" w:rsidRDefault="00A51124">
      <w:pPr>
        <w:ind w:left="360"/>
        <w:jc w:val="both"/>
        <w:rPr>
          <w:rFonts w:ascii="Arial" w:hAnsi="Arial" w:cs="Arial"/>
          <w:sz w:val="20"/>
          <w:szCs w:val="20"/>
        </w:rPr>
      </w:pPr>
    </w:p>
    <w:p w:rsidR="00A51124" w:rsidRPr="0079131B" w:rsidRDefault="00A51124">
      <w:pPr>
        <w:numPr>
          <w:ilvl w:val="0"/>
          <w:numId w:val="5"/>
        </w:numPr>
        <w:tabs>
          <w:tab w:val="clear" w:pos="720"/>
        </w:tabs>
        <w:ind w:left="426" w:firstLine="0"/>
        <w:jc w:val="both"/>
        <w:rPr>
          <w:rFonts w:ascii="Arial" w:hAnsi="Arial" w:cs="Arial"/>
          <w:sz w:val="20"/>
          <w:szCs w:val="20"/>
        </w:rPr>
      </w:pPr>
      <w:r w:rsidRPr="00C94C2D">
        <w:rPr>
          <w:rFonts w:ascii="Arial" w:hAnsi="Arial" w:cs="Arial"/>
          <w:sz w:val="20"/>
          <w:szCs w:val="20"/>
        </w:rPr>
        <w:t>Tato cena je cenou za předmět</w:t>
      </w:r>
      <w:r w:rsidR="00E74B44" w:rsidRPr="00C94C2D">
        <w:rPr>
          <w:rFonts w:ascii="Arial" w:hAnsi="Arial" w:cs="Arial"/>
          <w:sz w:val="20"/>
          <w:szCs w:val="20"/>
        </w:rPr>
        <w:t xml:space="preserve"> smlouvy dle čl. II.,</w:t>
      </w:r>
      <w:r w:rsidR="00F80CFD" w:rsidRPr="00C94C2D">
        <w:rPr>
          <w:rFonts w:ascii="Arial" w:hAnsi="Arial" w:cs="Arial"/>
          <w:sz w:val="20"/>
          <w:szCs w:val="20"/>
        </w:rPr>
        <w:t xml:space="preserve"> dopravu do místa plnění dle čl. IV,</w:t>
      </w:r>
      <w:r w:rsidR="00E74B44" w:rsidRPr="00C94C2D">
        <w:rPr>
          <w:rFonts w:ascii="Arial" w:hAnsi="Arial" w:cs="Arial"/>
          <w:sz w:val="20"/>
          <w:szCs w:val="20"/>
        </w:rPr>
        <w:t xml:space="preserve">  </w:t>
      </w:r>
      <w:r w:rsidRPr="00C94C2D">
        <w:rPr>
          <w:rFonts w:ascii="Arial" w:hAnsi="Arial" w:cs="Arial"/>
          <w:sz w:val="20"/>
          <w:szCs w:val="20"/>
        </w:rPr>
        <w:t>a veškeré další případné náklady</w:t>
      </w:r>
      <w:r w:rsidRPr="0079131B">
        <w:rPr>
          <w:rFonts w:ascii="Arial" w:hAnsi="Arial" w:cs="Arial"/>
          <w:sz w:val="20"/>
          <w:szCs w:val="20"/>
        </w:rPr>
        <w:t xml:space="preserve"> prodávajícího spojené s naplněním předmětu této smlouvy a je cenou maximální a nepřekročitelnou.</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Faktura bude předána kupujícímu při předání zboží a bude mít všechny náležitosti účetního a daňového dokladu dle platných českých zákonných norem.</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rsidR="00A51124" w:rsidRPr="0079131B" w:rsidRDefault="00A51124">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Pr="0079131B">
        <w:rPr>
          <w:rFonts w:ascii="Arial" w:hAnsi="Arial" w:cs="Arial"/>
          <w:b/>
          <w:sz w:val="20"/>
          <w:szCs w:val="20"/>
        </w:rPr>
        <w:t xml:space="preserve">do </w:t>
      </w:r>
      <w:r w:rsidR="0079131B">
        <w:rPr>
          <w:rFonts w:ascii="Arial" w:hAnsi="Arial" w:cs="Arial"/>
          <w:b/>
          <w:sz w:val="20"/>
          <w:szCs w:val="20"/>
        </w:rPr>
        <w:t>2</w:t>
      </w:r>
      <w:r w:rsidR="001B68BA" w:rsidRPr="0079131B">
        <w:rPr>
          <w:rFonts w:ascii="Arial" w:hAnsi="Arial" w:cs="Arial"/>
          <w:b/>
          <w:sz w:val="20"/>
          <w:szCs w:val="20"/>
        </w:rPr>
        <w:t>5</w:t>
      </w:r>
      <w:r w:rsidRPr="0079131B">
        <w:rPr>
          <w:rFonts w:ascii="Arial" w:hAnsi="Arial" w:cs="Arial"/>
          <w:b/>
          <w:sz w:val="20"/>
          <w:szCs w:val="20"/>
        </w:rPr>
        <w:t>.</w:t>
      </w:r>
      <w:r w:rsidR="002B5332" w:rsidRPr="0079131B">
        <w:rPr>
          <w:rFonts w:ascii="Arial" w:hAnsi="Arial" w:cs="Arial"/>
          <w:b/>
          <w:sz w:val="20"/>
          <w:szCs w:val="20"/>
        </w:rPr>
        <w:t>10</w:t>
      </w:r>
      <w:r w:rsidR="00654B74" w:rsidRPr="0079131B">
        <w:rPr>
          <w:rFonts w:ascii="Arial" w:hAnsi="Arial" w:cs="Arial"/>
          <w:b/>
          <w:sz w:val="20"/>
          <w:szCs w:val="20"/>
        </w:rPr>
        <w:t>.</w:t>
      </w:r>
      <w:r w:rsidR="005D60CC" w:rsidRPr="0079131B">
        <w:rPr>
          <w:rFonts w:ascii="Arial" w:hAnsi="Arial" w:cs="Arial"/>
          <w:b/>
          <w:sz w:val="20"/>
          <w:szCs w:val="20"/>
        </w:rPr>
        <w:t>2020</w:t>
      </w:r>
      <w:r w:rsidRPr="0079131B">
        <w:rPr>
          <w:rFonts w:ascii="Arial" w:hAnsi="Arial" w:cs="Arial"/>
          <w:b/>
          <w:sz w:val="20"/>
          <w:szCs w:val="20"/>
        </w:rPr>
        <w:t>.</w:t>
      </w:r>
    </w:p>
    <w:p w:rsidR="000239E2" w:rsidRPr="0079131B" w:rsidRDefault="00A51124" w:rsidP="0079131B">
      <w:pPr>
        <w:numPr>
          <w:ilvl w:val="0"/>
          <w:numId w:val="9"/>
        </w:numPr>
        <w:rPr>
          <w:rFonts w:ascii="Arial" w:hAnsi="Arial" w:cs="Arial"/>
          <w:color w:val="000000"/>
          <w:sz w:val="20"/>
          <w:szCs w:val="20"/>
        </w:rPr>
      </w:pPr>
      <w:r w:rsidRPr="0079131B">
        <w:rPr>
          <w:rFonts w:ascii="Arial" w:hAnsi="Arial" w:cs="Arial"/>
          <w:sz w:val="20"/>
          <w:szCs w:val="20"/>
        </w:rPr>
        <w:t xml:space="preserve">Místo plnění:  </w:t>
      </w:r>
      <w:r w:rsidR="0079131B" w:rsidRPr="0079131B">
        <w:rPr>
          <w:rFonts w:ascii="Arial" w:hAnsi="Arial" w:cs="Arial"/>
          <w:sz w:val="20"/>
          <w:szCs w:val="20"/>
        </w:rPr>
        <w:t>parter u historické budovy Státní opery</w:t>
      </w:r>
      <w:r w:rsidR="0079131B">
        <w:rPr>
          <w:rFonts w:ascii="Arial" w:hAnsi="Arial" w:cs="Arial"/>
          <w:sz w:val="20"/>
          <w:szCs w:val="20"/>
        </w:rPr>
        <w:t xml:space="preserve"> Wilsonova č.p. 101 </w:t>
      </w:r>
      <w:proofErr w:type="spellStart"/>
      <w:r w:rsidR="0079131B">
        <w:rPr>
          <w:rFonts w:ascii="Arial" w:hAnsi="Arial" w:cs="Arial"/>
          <w:sz w:val="20"/>
          <w:szCs w:val="20"/>
        </w:rPr>
        <w:t>č.o</w:t>
      </w:r>
      <w:proofErr w:type="spellEnd"/>
      <w:r w:rsidR="0079131B">
        <w:rPr>
          <w:rFonts w:ascii="Arial" w:hAnsi="Arial" w:cs="Arial"/>
          <w:sz w:val="20"/>
          <w:szCs w:val="20"/>
        </w:rPr>
        <w:t>. 4</w:t>
      </w:r>
      <w:r w:rsidR="00951606" w:rsidRPr="0079131B">
        <w:rPr>
          <w:rFonts w:ascii="Arial" w:hAnsi="Arial" w:cs="Arial"/>
          <w:color w:val="000000"/>
          <w:sz w:val="20"/>
          <w:szCs w:val="20"/>
        </w:rPr>
        <w:t xml:space="preserve">, 110 00 Praha 1 – </w:t>
      </w:r>
      <w:r w:rsidR="0079131B">
        <w:rPr>
          <w:rFonts w:ascii="Arial" w:hAnsi="Arial" w:cs="Arial"/>
          <w:color w:val="000000"/>
          <w:sz w:val="20"/>
          <w:szCs w:val="20"/>
        </w:rPr>
        <w:t xml:space="preserve">Vinohrady, č. </w:t>
      </w:r>
      <w:proofErr w:type="spellStart"/>
      <w:r w:rsidR="0079131B">
        <w:rPr>
          <w:rFonts w:ascii="Arial" w:hAnsi="Arial" w:cs="Arial"/>
          <w:color w:val="000000"/>
          <w:sz w:val="20"/>
          <w:szCs w:val="20"/>
        </w:rPr>
        <w:t>parc</w:t>
      </w:r>
      <w:proofErr w:type="spellEnd"/>
      <w:r w:rsidR="0079131B">
        <w:rPr>
          <w:rFonts w:ascii="Arial" w:hAnsi="Arial" w:cs="Arial"/>
          <w:color w:val="000000"/>
          <w:sz w:val="20"/>
          <w:szCs w:val="20"/>
        </w:rPr>
        <w:t>. 2245/2.</w:t>
      </w:r>
    </w:p>
    <w:p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Pavel </w:t>
      </w:r>
      <w:r w:rsidR="0079131B">
        <w:rPr>
          <w:rFonts w:ascii="Arial" w:hAnsi="Arial" w:cs="Arial"/>
          <w:sz w:val="20"/>
          <w:szCs w:val="20"/>
        </w:rPr>
        <w:t>Caska, vedoucí THS Státní opery</w:t>
      </w:r>
      <w:r w:rsidRPr="0079131B">
        <w:rPr>
          <w:rFonts w:ascii="Arial" w:hAnsi="Arial" w:cs="Arial"/>
          <w:sz w:val="20"/>
          <w:szCs w:val="20"/>
        </w:rPr>
        <w:t>.</w:t>
      </w:r>
    </w:p>
    <w:p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záruku za jakost zboží v trvání 24</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Pr="0079131B">
        <w:rPr>
          <w:rFonts w:ascii="Arial" w:hAnsi="Arial" w:cs="Arial"/>
          <w:sz w:val="20"/>
          <w:szCs w:val="20"/>
        </w:rPr>
        <w:t>5 dnů ode dne jejich uplatnění.</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C94C2D" w:rsidRDefault="00C94C2D">
      <w:pPr>
        <w:spacing w:before="360" w:after="160"/>
        <w:jc w:val="center"/>
        <w:rPr>
          <w:rFonts w:ascii="Arial" w:hAnsi="Arial" w:cs="Arial"/>
          <w:b/>
          <w:sz w:val="20"/>
          <w:szCs w:val="20"/>
        </w:rPr>
      </w:pPr>
    </w:p>
    <w:p w:rsidR="00C94C2D" w:rsidRDefault="00C94C2D">
      <w:pPr>
        <w:spacing w:before="360" w:after="160"/>
        <w:jc w:val="center"/>
        <w:rPr>
          <w:rFonts w:ascii="Arial" w:hAnsi="Arial" w:cs="Arial"/>
          <w:b/>
          <w:sz w:val="20"/>
          <w:szCs w:val="20"/>
        </w:rPr>
      </w:pP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VII. </w:t>
      </w:r>
      <w:r w:rsidRPr="0079131B">
        <w:rPr>
          <w:rFonts w:ascii="Arial" w:hAnsi="Arial" w:cs="Arial"/>
          <w:b/>
          <w:sz w:val="20"/>
          <w:szCs w:val="20"/>
          <w:u w:val="single"/>
        </w:rPr>
        <w:t>Odstoupení od smlouvy</w:t>
      </w:r>
    </w:p>
    <w:p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lastRenderedPageBreak/>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VIII. </w:t>
      </w:r>
      <w:r w:rsidRPr="0079131B">
        <w:rPr>
          <w:rFonts w:ascii="Arial" w:hAnsi="Arial" w:cs="Arial"/>
          <w:b/>
          <w:sz w:val="20"/>
          <w:szCs w:val="20"/>
          <w:u w:val="single"/>
        </w:rPr>
        <w:t>Závěrečná ustanovení</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rsidR="0072206D" w:rsidRPr="0079131B"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rsidR="000055FC" w:rsidRPr="0079131B" w:rsidRDefault="000055FC">
      <w:pPr>
        <w:tabs>
          <w:tab w:val="left" w:pos="4680"/>
        </w:tabs>
        <w:jc w:val="both"/>
        <w:rPr>
          <w:rFonts w:ascii="Arial" w:hAnsi="Arial" w:cs="Arial"/>
          <w:sz w:val="20"/>
          <w:szCs w:val="20"/>
        </w:rPr>
      </w:pPr>
    </w:p>
    <w:p w:rsidR="00F22E54" w:rsidRPr="0079131B" w:rsidRDefault="00F22E54">
      <w:pPr>
        <w:tabs>
          <w:tab w:val="left" w:pos="4680"/>
        </w:tabs>
        <w:jc w:val="both"/>
        <w:rPr>
          <w:rFonts w:ascii="Arial" w:hAnsi="Arial" w:cs="Arial"/>
          <w:sz w:val="20"/>
          <w:szCs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rsidR="00AE4D14" w:rsidRPr="00811D81" w:rsidRDefault="00AE4D14" w:rsidP="00AE4D14">
      <w:pPr>
        <w:pStyle w:val="Zkladntextodsazen3"/>
        <w:tabs>
          <w:tab w:val="left" w:pos="-1418"/>
          <w:tab w:val="left" w:pos="4536"/>
        </w:tabs>
        <w:ind w:left="-709"/>
        <w:rPr>
          <w:rFonts w:ascii="Arial" w:hAnsi="Arial" w:cs="Arial"/>
          <w:b/>
          <w:sz w:val="20"/>
        </w:rPr>
      </w:pPr>
      <w:r>
        <w:rPr>
          <w:rFonts w:ascii="Arial" w:hAnsi="Arial" w:cs="Arial"/>
          <w:b/>
          <w:sz w:val="20"/>
        </w:rPr>
        <w:t xml:space="preserve">                  </w:t>
      </w:r>
      <w:proofErr w:type="spellStart"/>
      <w:r>
        <w:rPr>
          <w:rFonts w:ascii="Arial" w:hAnsi="Arial" w:cs="Arial"/>
          <w:b/>
          <w:sz w:val="20"/>
        </w:rPr>
        <w:t>Brick</w:t>
      </w:r>
      <w:proofErr w:type="spellEnd"/>
      <w:r>
        <w:rPr>
          <w:rFonts w:ascii="Arial" w:hAnsi="Arial" w:cs="Arial"/>
          <w:b/>
          <w:sz w:val="20"/>
        </w:rPr>
        <w:t xml:space="preserve"> &amp; </w:t>
      </w:r>
      <w:proofErr w:type="spellStart"/>
      <w:r>
        <w:rPr>
          <w:rFonts w:ascii="Arial" w:hAnsi="Arial" w:cs="Arial"/>
          <w:b/>
          <w:sz w:val="20"/>
        </w:rPr>
        <w:t>Cotto</w:t>
      </w:r>
      <w:proofErr w:type="spellEnd"/>
      <w:r>
        <w:rPr>
          <w:rFonts w:ascii="Arial" w:hAnsi="Arial" w:cs="Arial"/>
          <w:b/>
          <w:sz w:val="20"/>
        </w:rPr>
        <w:t xml:space="preserve"> </w:t>
      </w:r>
      <w:proofErr w:type="spellStart"/>
      <w:r>
        <w:rPr>
          <w:rFonts w:ascii="Arial" w:hAnsi="Arial" w:cs="Arial"/>
          <w:b/>
          <w:sz w:val="20"/>
        </w:rPr>
        <w:t>experts</w:t>
      </w:r>
      <w:proofErr w:type="spellEnd"/>
      <w:r>
        <w:rPr>
          <w:rFonts w:ascii="Arial" w:hAnsi="Arial" w:cs="Arial"/>
          <w:b/>
          <w:sz w:val="20"/>
        </w:rPr>
        <w:t xml:space="preserve"> s.r.o.</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Pr>
          <w:rFonts w:ascii="Arial" w:hAnsi="Arial" w:cs="Arial"/>
          <w:sz w:val="20"/>
        </w:rPr>
        <w:t xml:space="preserve">   </w:t>
      </w:r>
      <w:r w:rsidRPr="00811D81">
        <w:rPr>
          <w:rFonts w:ascii="Arial" w:hAnsi="Arial" w:cs="Arial"/>
          <w:b/>
          <w:sz w:val="20"/>
        </w:rPr>
        <w:t>Národní divadlo</w:t>
      </w:r>
    </w:p>
    <w:p w:rsidR="00AE4D14" w:rsidRDefault="00AE4D14" w:rsidP="00AE4D14">
      <w:pPr>
        <w:pStyle w:val="Zkladntextodsazen3"/>
        <w:tabs>
          <w:tab w:val="left" w:pos="-1418"/>
          <w:tab w:val="left" w:pos="4536"/>
        </w:tabs>
        <w:ind w:left="0"/>
        <w:rPr>
          <w:rFonts w:ascii="Arial" w:hAnsi="Arial" w:cs="Arial"/>
          <w:sz w:val="20"/>
        </w:rPr>
      </w:pPr>
      <w:r>
        <w:rPr>
          <w:rFonts w:ascii="Arial" w:hAnsi="Arial" w:cs="Arial"/>
          <w:sz w:val="20"/>
        </w:rPr>
        <w:t xml:space="preserve">              </w:t>
      </w:r>
      <w:r w:rsidRPr="00CC7013">
        <w:rPr>
          <w:rFonts w:ascii="Arial" w:hAnsi="Arial" w:cs="Arial"/>
          <w:sz w:val="20"/>
        </w:rPr>
        <w:t>Pavel Kratochvíl</w:t>
      </w:r>
      <w:r w:rsidRPr="00CC7013">
        <w:rPr>
          <w:rFonts w:ascii="Arial" w:hAnsi="Arial" w:cs="Arial"/>
          <w:sz w:val="20"/>
        </w:rPr>
        <w:tab/>
        <w:t xml:space="preserve">         </w:t>
      </w:r>
      <w:r w:rsidRPr="00CC7013">
        <w:rPr>
          <w:rFonts w:ascii="Arial" w:hAnsi="Arial" w:cs="Arial"/>
          <w:sz w:val="20"/>
        </w:rPr>
        <w:tab/>
        <w:t xml:space="preserve">                  Ing. Jan Míka</w:t>
      </w:r>
    </w:p>
    <w:p w:rsidR="00AE4D14" w:rsidRDefault="00AE4D14" w:rsidP="00AE4D14">
      <w:pPr>
        <w:pStyle w:val="Zkladntextodsazen3"/>
        <w:tabs>
          <w:tab w:val="left" w:pos="-1418"/>
          <w:tab w:val="left" w:pos="4536"/>
        </w:tabs>
        <w:ind w:left="0"/>
        <w:rPr>
          <w:rFonts w:ascii="Arial" w:hAnsi="Arial" w:cs="Arial"/>
          <w:sz w:val="20"/>
        </w:rPr>
      </w:pPr>
      <w:r>
        <w:rPr>
          <w:rFonts w:ascii="Arial" w:hAnsi="Arial" w:cs="Arial"/>
          <w:sz w:val="20"/>
        </w:rPr>
        <w:t xml:space="preserve">           jednatel společnosti                                          </w:t>
      </w:r>
      <w:r w:rsidRPr="00335812">
        <w:rPr>
          <w:rFonts w:ascii="Arial" w:hAnsi="Arial" w:cs="Arial"/>
          <w:sz w:val="20"/>
        </w:rPr>
        <w:t xml:space="preserve">  </w:t>
      </w:r>
      <w:r>
        <w:rPr>
          <w:rFonts w:ascii="Arial" w:hAnsi="Arial" w:cs="Arial"/>
          <w:sz w:val="20"/>
        </w:rPr>
        <w:t xml:space="preserve">          zástupce </w:t>
      </w:r>
      <w:r w:rsidRPr="00335812">
        <w:rPr>
          <w:rFonts w:ascii="Arial" w:hAnsi="Arial" w:cs="Arial"/>
          <w:sz w:val="20"/>
        </w:rPr>
        <w:t>ředitel</w:t>
      </w:r>
      <w:r>
        <w:rPr>
          <w:rFonts w:ascii="Arial" w:hAnsi="Arial" w:cs="Arial"/>
          <w:sz w:val="20"/>
        </w:rPr>
        <w:t xml:space="preserve">e </w:t>
      </w:r>
      <w:proofErr w:type="spellStart"/>
      <w:r>
        <w:rPr>
          <w:rFonts w:ascii="Arial" w:hAnsi="Arial" w:cs="Arial"/>
          <w:sz w:val="20"/>
        </w:rPr>
        <w:t>technicko</w:t>
      </w:r>
      <w:proofErr w:type="spellEnd"/>
      <w:r>
        <w:rPr>
          <w:rFonts w:ascii="Arial" w:hAnsi="Arial" w:cs="Arial"/>
          <w:sz w:val="20"/>
        </w:rPr>
        <w:t xml:space="preserve"> provozní správy        </w:t>
      </w:r>
    </w:p>
    <w:p w:rsidR="00A51124" w:rsidRPr="0079131B" w:rsidRDefault="00A51124" w:rsidP="00AE4D14">
      <w:pPr>
        <w:tabs>
          <w:tab w:val="left" w:pos="4680"/>
        </w:tabs>
        <w:jc w:val="both"/>
        <w:rPr>
          <w:rFonts w:ascii="Arial" w:hAnsi="Arial" w:cs="Arial"/>
          <w:sz w:val="20"/>
          <w:szCs w:val="20"/>
        </w:rPr>
      </w:pPr>
    </w:p>
    <w:sectPr w:rsidR="00A51124" w:rsidRPr="0079131B" w:rsidSect="00AE4D14">
      <w:footerReference w:type="default" r:id="rId9"/>
      <w:pgSz w:w="11906" w:h="16838"/>
      <w:pgMar w:top="1276" w:right="1259" w:bottom="1418"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19" w:rsidRDefault="00384B19">
      <w:r>
        <w:separator/>
      </w:r>
    </w:p>
  </w:endnote>
  <w:endnote w:type="continuationSeparator" w:id="0">
    <w:p w:rsidR="00384B19" w:rsidRDefault="0038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24" w:rsidRDefault="001F09E4">
    <w:pPr>
      <w:pStyle w:val="Zpat"/>
      <w:jc w:val="right"/>
    </w:pPr>
    <w:r>
      <w:rPr>
        <w:noProof/>
      </w:rPr>
      <w:fldChar w:fldCharType="begin"/>
    </w:r>
    <w:r>
      <w:rPr>
        <w:noProof/>
      </w:rPr>
      <w:instrText xml:space="preserve"> PAGE </w:instrText>
    </w:r>
    <w:r>
      <w:rPr>
        <w:noProof/>
      </w:rPr>
      <w:fldChar w:fldCharType="separate"/>
    </w:r>
    <w:r w:rsidR="002E65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19" w:rsidRDefault="00384B19">
      <w:r>
        <w:separator/>
      </w:r>
    </w:p>
  </w:footnote>
  <w:footnote w:type="continuationSeparator" w:id="0">
    <w:p w:rsidR="00384B19" w:rsidRDefault="0038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5FC"/>
    <w:rsid w:val="000239E2"/>
    <w:rsid w:val="000A3808"/>
    <w:rsid w:val="000F1F3E"/>
    <w:rsid w:val="001B68BA"/>
    <w:rsid w:val="001F09E4"/>
    <w:rsid w:val="001F0E0B"/>
    <w:rsid w:val="00255A4A"/>
    <w:rsid w:val="00266B2D"/>
    <w:rsid w:val="0027212B"/>
    <w:rsid w:val="00293AFE"/>
    <w:rsid w:val="002943C8"/>
    <w:rsid w:val="002B5332"/>
    <w:rsid w:val="002E659B"/>
    <w:rsid w:val="003038DB"/>
    <w:rsid w:val="003206E8"/>
    <w:rsid w:val="003317C2"/>
    <w:rsid w:val="00334847"/>
    <w:rsid w:val="00380233"/>
    <w:rsid w:val="00384B19"/>
    <w:rsid w:val="00445474"/>
    <w:rsid w:val="0048083D"/>
    <w:rsid w:val="004A172E"/>
    <w:rsid w:val="004E219B"/>
    <w:rsid w:val="00507351"/>
    <w:rsid w:val="005121AC"/>
    <w:rsid w:val="00563E55"/>
    <w:rsid w:val="00587B2E"/>
    <w:rsid w:val="005B1606"/>
    <w:rsid w:val="005C6707"/>
    <w:rsid w:val="005D5C38"/>
    <w:rsid w:val="005D60CC"/>
    <w:rsid w:val="005D7BE1"/>
    <w:rsid w:val="006441C7"/>
    <w:rsid w:val="00654B74"/>
    <w:rsid w:val="006C49EA"/>
    <w:rsid w:val="006C769F"/>
    <w:rsid w:val="0072206D"/>
    <w:rsid w:val="007273B3"/>
    <w:rsid w:val="00757FF0"/>
    <w:rsid w:val="00765B6F"/>
    <w:rsid w:val="00782005"/>
    <w:rsid w:val="0079131B"/>
    <w:rsid w:val="00795C88"/>
    <w:rsid w:val="007A1FBD"/>
    <w:rsid w:val="007C1F70"/>
    <w:rsid w:val="008351FA"/>
    <w:rsid w:val="0089708B"/>
    <w:rsid w:val="008C7441"/>
    <w:rsid w:val="00951606"/>
    <w:rsid w:val="00965512"/>
    <w:rsid w:val="009A0AD5"/>
    <w:rsid w:val="00A167D7"/>
    <w:rsid w:val="00A22559"/>
    <w:rsid w:val="00A425C9"/>
    <w:rsid w:val="00A51124"/>
    <w:rsid w:val="00A71B6D"/>
    <w:rsid w:val="00A918C8"/>
    <w:rsid w:val="00AA1F31"/>
    <w:rsid w:val="00AE4D14"/>
    <w:rsid w:val="00B03D75"/>
    <w:rsid w:val="00B964CD"/>
    <w:rsid w:val="00BD2513"/>
    <w:rsid w:val="00C06523"/>
    <w:rsid w:val="00C11099"/>
    <w:rsid w:val="00C11B82"/>
    <w:rsid w:val="00C42EE8"/>
    <w:rsid w:val="00C94C2D"/>
    <w:rsid w:val="00CF21FE"/>
    <w:rsid w:val="00D360D2"/>
    <w:rsid w:val="00D97E4F"/>
    <w:rsid w:val="00DD1CBD"/>
    <w:rsid w:val="00E1409A"/>
    <w:rsid w:val="00E3421B"/>
    <w:rsid w:val="00E3509B"/>
    <w:rsid w:val="00E74B44"/>
    <w:rsid w:val="00E95286"/>
    <w:rsid w:val="00EB5891"/>
    <w:rsid w:val="00EF3545"/>
    <w:rsid w:val="00F01058"/>
    <w:rsid w:val="00F22E54"/>
    <w:rsid w:val="00F306C2"/>
    <w:rsid w:val="00F7605D"/>
    <w:rsid w:val="00F80CFD"/>
    <w:rsid w:val="00FB3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semiHidden/>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F182-97D0-4D66-B6C3-8BD3E20E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6538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2020-10-26T08:20:00Z</dcterms:created>
  <dcterms:modified xsi:type="dcterms:W3CDTF">2020-10-26T08:22:00Z</dcterms:modified>
</cp:coreProperties>
</file>