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6B8C" w14:textId="77777777" w:rsidR="00D62A8C" w:rsidRDefault="00D62A8C" w:rsidP="00BC3FEB">
      <w:pPr>
        <w:pStyle w:val="Nadpis1"/>
        <w:keepNext w:val="0"/>
        <w:keepLines w:val="0"/>
        <w:pageBreakBefore w:val="0"/>
        <w:spacing w:before="0" w:after="120" w:line="276" w:lineRule="auto"/>
        <w:ind w:left="432" w:hanging="432"/>
        <w:jc w:val="center"/>
        <w:rPr>
          <w:rFonts w:asciiTheme="majorHAnsi" w:hAnsiTheme="majorHAnsi"/>
          <w:sz w:val="24"/>
          <w:szCs w:val="24"/>
        </w:rPr>
      </w:pPr>
      <w:r w:rsidRPr="00BC3FEB">
        <w:rPr>
          <w:rFonts w:asciiTheme="majorHAnsi" w:hAnsiTheme="majorHAnsi"/>
          <w:sz w:val="24"/>
          <w:szCs w:val="24"/>
        </w:rPr>
        <w:t xml:space="preserve">Smlouva o provedení daňového poradenství </w:t>
      </w:r>
    </w:p>
    <w:p w14:paraId="63AADCA0" w14:textId="77777777" w:rsidR="00D62A8C" w:rsidRPr="006B3635" w:rsidRDefault="00D62A8C" w:rsidP="00D62A8C">
      <w:pPr>
        <w:spacing w:before="0" w:after="240" w:line="276" w:lineRule="auto"/>
        <w:jc w:val="center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uzavřená podle § 1746 odst. 2 zákona č. 89/2012 Sb., občanský zákoník, v účinném znění</w:t>
      </w:r>
    </w:p>
    <w:p w14:paraId="5C18BB17" w14:textId="28F4F59B" w:rsidR="00B047A7" w:rsidRPr="00BC3FEB" w:rsidRDefault="00D62A8C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0" w:line="276" w:lineRule="auto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Smluvní strany</w:t>
      </w:r>
    </w:p>
    <w:p w14:paraId="03038DC6" w14:textId="290ADDF9" w:rsidR="00310C05" w:rsidRPr="00310C05" w:rsidRDefault="00310C05" w:rsidP="00310C05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r w:rsidRPr="00310C05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310C05">
        <w:rPr>
          <w:rFonts w:asciiTheme="majorHAnsi" w:hAnsiTheme="majorHAnsi"/>
          <w:b/>
          <w:sz w:val="20"/>
          <w:szCs w:val="20"/>
        </w:rPr>
        <w:tab/>
        <w:t>Zdravotnický holding Královéhradeckého kraje a.s.</w:t>
      </w:r>
    </w:p>
    <w:p w14:paraId="3A628779" w14:textId="20F2612A" w:rsidR="00310C05" w:rsidRPr="00310C05" w:rsidRDefault="00310C05" w:rsidP="00310C05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310C05">
        <w:rPr>
          <w:rFonts w:asciiTheme="majorHAnsi" w:hAnsiTheme="majorHAnsi"/>
          <w:bCs/>
          <w:sz w:val="20"/>
          <w:szCs w:val="20"/>
        </w:rPr>
        <w:t xml:space="preserve">Sídlo: </w:t>
      </w:r>
      <w:r w:rsidRPr="00310C05">
        <w:rPr>
          <w:rFonts w:asciiTheme="majorHAnsi" w:hAnsiTheme="majorHAnsi"/>
          <w:bCs/>
          <w:sz w:val="20"/>
          <w:szCs w:val="20"/>
        </w:rPr>
        <w:tab/>
      </w:r>
      <w:r w:rsidRPr="00310C05">
        <w:rPr>
          <w:rFonts w:asciiTheme="majorHAnsi" w:hAnsiTheme="majorHAnsi"/>
          <w:bCs/>
          <w:sz w:val="20"/>
          <w:szCs w:val="20"/>
        </w:rPr>
        <w:tab/>
      </w:r>
      <w:r w:rsidRPr="00310C05">
        <w:rPr>
          <w:rFonts w:asciiTheme="majorHAnsi" w:hAnsiTheme="majorHAnsi"/>
          <w:bCs/>
          <w:sz w:val="20"/>
          <w:szCs w:val="20"/>
        </w:rPr>
        <w:tab/>
        <w:t>Pivovarské náměstí 1245/2, 500 03 Hradec Králové</w:t>
      </w:r>
    </w:p>
    <w:p w14:paraId="70F3FCAE" w14:textId="0D865B95" w:rsidR="00310C05" w:rsidRPr="00310C05" w:rsidRDefault="00310C05" w:rsidP="00310C05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310C05">
        <w:rPr>
          <w:rFonts w:asciiTheme="majorHAnsi" w:hAnsiTheme="majorHAnsi"/>
          <w:bCs/>
          <w:sz w:val="20"/>
          <w:szCs w:val="20"/>
        </w:rPr>
        <w:t xml:space="preserve">Identifikační číslo: </w:t>
      </w:r>
      <w:r w:rsidRPr="00310C05">
        <w:rPr>
          <w:rFonts w:asciiTheme="majorHAnsi" w:hAnsiTheme="majorHAnsi"/>
          <w:bCs/>
          <w:sz w:val="20"/>
          <w:szCs w:val="20"/>
        </w:rPr>
        <w:tab/>
        <w:t>25997556</w:t>
      </w:r>
    </w:p>
    <w:p w14:paraId="5B319A3E" w14:textId="77777777" w:rsidR="00310C05" w:rsidRPr="00310C05" w:rsidRDefault="00310C05" w:rsidP="00310C05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310C05">
        <w:rPr>
          <w:rFonts w:asciiTheme="majorHAnsi" w:hAnsiTheme="majorHAnsi"/>
          <w:bCs/>
          <w:sz w:val="20"/>
          <w:szCs w:val="20"/>
        </w:rPr>
        <w:t xml:space="preserve">Spisová značka: </w:t>
      </w:r>
      <w:r w:rsidRPr="00310C05">
        <w:rPr>
          <w:rFonts w:asciiTheme="majorHAnsi" w:hAnsiTheme="majorHAnsi"/>
          <w:bCs/>
          <w:sz w:val="20"/>
          <w:szCs w:val="20"/>
        </w:rPr>
        <w:tab/>
      </w:r>
      <w:r w:rsidRPr="00310C05">
        <w:rPr>
          <w:rFonts w:asciiTheme="majorHAnsi" w:hAnsiTheme="majorHAnsi"/>
          <w:bCs/>
          <w:sz w:val="20"/>
          <w:szCs w:val="20"/>
        </w:rPr>
        <w:tab/>
        <w:t>B 2321 vedená u Krajského soudu v Hradci Králové</w:t>
      </w:r>
    </w:p>
    <w:p w14:paraId="38095E76" w14:textId="28E69C14" w:rsidR="00310C05" w:rsidRPr="00310C05" w:rsidRDefault="00310C05" w:rsidP="00310C05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310C05">
        <w:rPr>
          <w:rFonts w:asciiTheme="majorHAnsi" w:hAnsiTheme="majorHAnsi"/>
          <w:bCs/>
          <w:sz w:val="20"/>
          <w:szCs w:val="20"/>
        </w:rPr>
        <w:t>Zastoupen:</w:t>
      </w:r>
      <w:r w:rsidRPr="00310C05">
        <w:rPr>
          <w:rFonts w:asciiTheme="majorHAnsi" w:hAnsiTheme="majorHAnsi"/>
          <w:bCs/>
          <w:sz w:val="20"/>
          <w:szCs w:val="20"/>
        </w:rPr>
        <w:tab/>
      </w:r>
      <w:r w:rsidRPr="00310C05">
        <w:rPr>
          <w:rFonts w:asciiTheme="majorHAnsi" w:hAnsiTheme="majorHAnsi"/>
          <w:bCs/>
          <w:sz w:val="20"/>
          <w:szCs w:val="20"/>
        </w:rPr>
        <w:tab/>
        <w:t xml:space="preserve">Ing. </w:t>
      </w:r>
      <w:r>
        <w:rPr>
          <w:rFonts w:asciiTheme="majorHAnsi" w:hAnsiTheme="majorHAnsi"/>
          <w:bCs/>
          <w:sz w:val="20"/>
          <w:szCs w:val="20"/>
        </w:rPr>
        <w:t>Ivanou Urešovou</w:t>
      </w:r>
      <w:r w:rsidRPr="00310C05">
        <w:rPr>
          <w:rFonts w:asciiTheme="majorHAnsi" w:hAnsiTheme="majorHAnsi"/>
          <w:bCs/>
          <w:sz w:val="20"/>
          <w:szCs w:val="20"/>
        </w:rPr>
        <w:t>, MBA, předsed</w:t>
      </w:r>
      <w:r>
        <w:rPr>
          <w:rFonts w:asciiTheme="majorHAnsi" w:hAnsiTheme="majorHAnsi"/>
          <w:bCs/>
          <w:sz w:val="20"/>
          <w:szCs w:val="20"/>
        </w:rPr>
        <w:t>kyní</w:t>
      </w:r>
      <w:r w:rsidRPr="00310C05">
        <w:rPr>
          <w:rFonts w:asciiTheme="majorHAnsi" w:hAnsiTheme="majorHAnsi"/>
          <w:bCs/>
          <w:sz w:val="20"/>
          <w:szCs w:val="20"/>
        </w:rPr>
        <w:t xml:space="preserve"> představenstva</w:t>
      </w:r>
    </w:p>
    <w:p w14:paraId="7C6B9C77" w14:textId="77777777" w:rsidR="00D62A8C" w:rsidRPr="006B3635" w:rsidRDefault="00D62A8C" w:rsidP="00D62A8C">
      <w:pPr>
        <w:spacing w:before="24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jako klient na straně jedné (dále jen „</w:t>
      </w:r>
      <w:r w:rsidRPr="006B3635">
        <w:rPr>
          <w:rFonts w:asciiTheme="majorHAnsi" w:hAnsiTheme="majorHAnsi"/>
          <w:b/>
          <w:sz w:val="20"/>
          <w:szCs w:val="20"/>
        </w:rPr>
        <w:t>Klient</w:t>
      </w:r>
      <w:r w:rsidRPr="006B3635">
        <w:rPr>
          <w:rFonts w:asciiTheme="majorHAnsi" w:hAnsiTheme="majorHAnsi"/>
          <w:sz w:val="20"/>
          <w:szCs w:val="20"/>
        </w:rPr>
        <w:t>“) a</w:t>
      </w:r>
    </w:p>
    <w:p w14:paraId="475E6BB4" w14:textId="32CD8E23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b/>
          <w:sz w:val="20"/>
          <w:szCs w:val="20"/>
        </w:rPr>
      </w:pPr>
      <w:bookmarkStart w:id="0" w:name="_Hlk531673166"/>
      <w:r w:rsidRPr="006B3635">
        <w:rPr>
          <w:rFonts w:asciiTheme="majorHAnsi" w:hAnsiTheme="majorHAnsi"/>
          <w:b/>
          <w:sz w:val="20"/>
          <w:szCs w:val="20"/>
        </w:rPr>
        <w:t xml:space="preserve">Obchodní firma: </w:t>
      </w:r>
      <w:r w:rsidRPr="006B3635">
        <w:rPr>
          <w:rFonts w:asciiTheme="majorHAnsi" w:hAnsiTheme="majorHAnsi"/>
          <w:b/>
          <w:sz w:val="20"/>
          <w:szCs w:val="20"/>
        </w:rPr>
        <w:tab/>
      </w:r>
      <w:r w:rsidR="00EC1C36">
        <w:rPr>
          <w:rFonts w:asciiTheme="majorHAnsi" w:hAnsiTheme="majorHAnsi"/>
          <w:b/>
          <w:sz w:val="20"/>
          <w:szCs w:val="20"/>
        </w:rPr>
        <w:t>APOGEO, s.r.o.</w:t>
      </w:r>
      <w:r w:rsidRPr="006B3635">
        <w:rPr>
          <w:rFonts w:asciiTheme="majorHAnsi" w:hAnsiTheme="majorHAnsi"/>
          <w:b/>
          <w:sz w:val="20"/>
          <w:szCs w:val="20"/>
        </w:rPr>
        <w:tab/>
      </w:r>
    </w:p>
    <w:p w14:paraId="0C56B694" w14:textId="30ACEE42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Sídlo: 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EC1C36" w:rsidRPr="00EC1C36">
        <w:rPr>
          <w:rFonts w:asciiTheme="majorHAnsi" w:hAnsiTheme="majorHAnsi"/>
          <w:sz w:val="20"/>
          <w:szCs w:val="20"/>
        </w:rPr>
        <w:t>Rohanské nábřeží 671/15, Karlín, 186 00 Praha 8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</w:p>
    <w:p w14:paraId="75A70B9A" w14:textId="3DDF07F9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Identifikační číslo: </w:t>
      </w:r>
      <w:r w:rsidRPr="006B3635">
        <w:rPr>
          <w:rFonts w:asciiTheme="majorHAnsi" w:hAnsiTheme="majorHAnsi"/>
          <w:sz w:val="20"/>
          <w:szCs w:val="20"/>
        </w:rPr>
        <w:tab/>
      </w:r>
      <w:r w:rsidR="00EC1C36" w:rsidRPr="00EC1C36">
        <w:rPr>
          <w:rFonts w:asciiTheme="majorHAnsi" w:hAnsiTheme="majorHAnsi"/>
          <w:sz w:val="20"/>
          <w:szCs w:val="20"/>
        </w:rPr>
        <w:t>27661237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</w:p>
    <w:p w14:paraId="247509DC" w14:textId="741D9619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Spisová značka: 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</w:r>
      <w:r w:rsidR="00EC1C36" w:rsidRPr="00EC1C36">
        <w:rPr>
          <w:rFonts w:asciiTheme="majorHAnsi" w:hAnsiTheme="majorHAnsi"/>
          <w:sz w:val="20"/>
          <w:szCs w:val="20"/>
        </w:rPr>
        <w:t>C 129943 vedená u Městského soudu v Praze</w:t>
      </w:r>
      <w:r w:rsidRPr="006B3635">
        <w:rPr>
          <w:rFonts w:asciiTheme="majorHAnsi" w:hAnsiTheme="majorHAnsi"/>
          <w:sz w:val="20"/>
          <w:szCs w:val="20"/>
        </w:rPr>
        <w:tab/>
      </w:r>
    </w:p>
    <w:p w14:paraId="3907FA97" w14:textId="27CDFD6A" w:rsidR="00D62A8C" w:rsidRPr="006B3635" w:rsidRDefault="00D62A8C" w:rsidP="00D62A8C">
      <w:pPr>
        <w:spacing w:before="0" w:after="60" w:line="276" w:lineRule="auto"/>
        <w:rPr>
          <w:rFonts w:asciiTheme="majorHAnsi" w:hAnsiTheme="majorHAnsi"/>
          <w:bCs/>
          <w:sz w:val="20"/>
          <w:szCs w:val="20"/>
        </w:rPr>
      </w:pPr>
      <w:r w:rsidRPr="006B3635">
        <w:rPr>
          <w:rFonts w:asciiTheme="majorHAnsi" w:hAnsiTheme="majorHAnsi"/>
          <w:bCs/>
          <w:sz w:val="20"/>
          <w:szCs w:val="20"/>
        </w:rPr>
        <w:t>Zastoupen:</w:t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="00EC1C36" w:rsidRPr="00EC1C36">
        <w:rPr>
          <w:rFonts w:asciiTheme="majorHAnsi" w:hAnsiTheme="majorHAnsi"/>
          <w:sz w:val="20"/>
          <w:szCs w:val="20"/>
        </w:rPr>
        <w:t>Josefem Jarošem, jednatelem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</w:p>
    <w:p w14:paraId="02253924" w14:textId="0071EF25" w:rsidR="00D62A8C" w:rsidRPr="006B3635" w:rsidRDefault="00D62A8C" w:rsidP="00D62A8C">
      <w:pPr>
        <w:spacing w:before="0" w:after="240" w:line="276" w:lineRule="auto"/>
        <w:rPr>
          <w:rFonts w:asciiTheme="majorHAnsi" w:hAnsiTheme="majorHAnsi"/>
          <w:bCs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Bankovní spojení: </w:t>
      </w:r>
      <w:r w:rsidRPr="006B3635">
        <w:rPr>
          <w:rFonts w:asciiTheme="majorHAnsi" w:hAnsiTheme="majorHAnsi"/>
          <w:sz w:val="20"/>
          <w:szCs w:val="20"/>
        </w:rPr>
        <w:tab/>
      </w:r>
      <w:proofErr w:type="spellStart"/>
      <w:r w:rsidR="00C70456" w:rsidRPr="00C70456">
        <w:rPr>
          <w:rFonts w:asciiTheme="majorHAnsi" w:hAnsiTheme="majorHAnsi"/>
          <w:sz w:val="20"/>
          <w:szCs w:val="20"/>
          <w:highlight w:val="black"/>
        </w:rPr>
        <w:t>xxxxxxxxxxxxxxxxxXxxxxxxxxXXxxxxxx</w:t>
      </w:r>
      <w:proofErr w:type="spellEnd"/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</w:p>
    <w:p w14:paraId="690DDC16" w14:textId="6F69B76A" w:rsidR="00D62A8C" w:rsidRPr="006B3635" w:rsidRDefault="00D62A8C" w:rsidP="00D62A8C">
      <w:pPr>
        <w:spacing w:before="0" w:after="240" w:line="276" w:lineRule="auto"/>
        <w:rPr>
          <w:rFonts w:asciiTheme="majorHAnsi" w:hAnsiTheme="majorHAnsi"/>
          <w:b/>
          <w:bCs/>
          <w:sz w:val="20"/>
          <w:szCs w:val="20"/>
        </w:rPr>
      </w:pPr>
      <w:r w:rsidRPr="006B3635">
        <w:rPr>
          <w:rFonts w:asciiTheme="majorHAnsi" w:hAnsiTheme="majorHAnsi"/>
          <w:b/>
          <w:bCs/>
          <w:sz w:val="20"/>
          <w:szCs w:val="20"/>
        </w:rPr>
        <w:t xml:space="preserve">Kontaktní údaje </w:t>
      </w:r>
      <w:r w:rsidR="008E310E">
        <w:rPr>
          <w:rFonts w:asciiTheme="majorHAnsi" w:hAnsiTheme="majorHAnsi"/>
          <w:b/>
          <w:bCs/>
          <w:sz w:val="20"/>
          <w:szCs w:val="20"/>
        </w:rPr>
        <w:t>daňového poradce</w:t>
      </w:r>
    </w:p>
    <w:p w14:paraId="68B45F91" w14:textId="77777777" w:rsidR="00C70456" w:rsidRDefault="00D62A8C" w:rsidP="00407459">
      <w:pPr>
        <w:spacing w:before="0" w:line="276" w:lineRule="auto"/>
        <w:rPr>
          <w:rFonts w:asciiTheme="majorHAnsi" w:hAnsiTheme="majorHAnsi"/>
          <w:bCs/>
          <w:sz w:val="20"/>
          <w:szCs w:val="20"/>
        </w:rPr>
      </w:pPr>
      <w:r w:rsidRPr="006B3635">
        <w:rPr>
          <w:rFonts w:asciiTheme="majorHAnsi" w:hAnsiTheme="majorHAnsi"/>
          <w:bCs/>
          <w:sz w:val="20"/>
          <w:szCs w:val="20"/>
        </w:rPr>
        <w:t xml:space="preserve">Mobil: </w:t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C70456" w:rsidRPr="00C70456">
        <w:rPr>
          <w:rFonts w:asciiTheme="majorHAnsi" w:hAnsiTheme="majorHAnsi"/>
          <w:bCs/>
          <w:sz w:val="20"/>
          <w:szCs w:val="20"/>
          <w:highlight w:val="black"/>
        </w:rPr>
        <w:t>xxxxxxxxxxxx</w:t>
      </w:r>
      <w:proofErr w:type="spellEnd"/>
    </w:p>
    <w:p w14:paraId="36BB1D29" w14:textId="7F5C0289" w:rsidR="00D62A8C" w:rsidRPr="006B3635" w:rsidRDefault="00D62A8C" w:rsidP="00407459">
      <w:pPr>
        <w:spacing w:before="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bCs/>
          <w:sz w:val="20"/>
          <w:szCs w:val="20"/>
        </w:rPr>
        <w:t>E-mail:</w:t>
      </w:r>
      <w:r w:rsidRPr="006B3635">
        <w:rPr>
          <w:rFonts w:asciiTheme="majorHAnsi" w:hAnsiTheme="majorHAnsi"/>
          <w:bCs/>
          <w:sz w:val="20"/>
          <w:szCs w:val="20"/>
        </w:rPr>
        <w:tab/>
      </w:r>
      <w:r w:rsidRPr="006B3635">
        <w:rPr>
          <w:rFonts w:asciiTheme="majorHAnsi" w:hAnsiTheme="majorHAnsi"/>
          <w:bCs/>
          <w:sz w:val="20"/>
          <w:szCs w:val="20"/>
        </w:rPr>
        <w:tab/>
      </w:r>
      <w:bookmarkEnd w:id="0"/>
      <w:r w:rsidRPr="006B3635">
        <w:rPr>
          <w:rFonts w:asciiTheme="majorHAnsi" w:hAnsiTheme="majorHAnsi"/>
          <w:bCs/>
          <w:sz w:val="20"/>
          <w:szCs w:val="20"/>
        </w:rPr>
        <w:t xml:space="preserve"> </w:t>
      </w:r>
      <w:r w:rsidR="00C70456">
        <w:rPr>
          <w:rFonts w:asciiTheme="majorHAnsi" w:hAnsiTheme="majorHAnsi"/>
          <w:bCs/>
          <w:sz w:val="20"/>
          <w:szCs w:val="20"/>
        </w:rPr>
        <w:tab/>
      </w:r>
      <w:proofErr w:type="spellStart"/>
      <w:r w:rsidR="00C70456" w:rsidRPr="00C70456">
        <w:rPr>
          <w:rFonts w:asciiTheme="majorHAnsi" w:hAnsiTheme="majorHAnsi"/>
          <w:bCs/>
          <w:sz w:val="20"/>
          <w:szCs w:val="20"/>
          <w:highlight w:val="black"/>
        </w:rPr>
        <w:t>xxxxxxxxxxxxxxxxxxxxxxxx</w:t>
      </w:r>
      <w:proofErr w:type="spellEnd"/>
    </w:p>
    <w:p w14:paraId="435A6F02" w14:textId="67378D33" w:rsidR="00D62A8C" w:rsidRPr="006B3635" w:rsidRDefault="00D62A8C" w:rsidP="00D62A8C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jako </w:t>
      </w:r>
      <w:r w:rsidR="008E310E">
        <w:rPr>
          <w:rFonts w:asciiTheme="majorHAnsi" w:hAnsiTheme="majorHAnsi"/>
          <w:sz w:val="20"/>
          <w:szCs w:val="20"/>
        </w:rPr>
        <w:t>daňový poradce</w:t>
      </w:r>
      <w:r w:rsidR="008E310E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>na straně druhé (dále jen „</w:t>
      </w:r>
      <w:r w:rsidR="008E310E">
        <w:rPr>
          <w:rFonts w:asciiTheme="majorHAnsi" w:hAnsiTheme="majorHAnsi"/>
          <w:b/>
          <w:sz w:val="20"/>
          <w:szCs w:val="20"/>
        </w:rPr>
        <w:t>Daňový poradce</w:t>
      </w:r>
      <w:r w:rsidRPr="006B3635">
        <w:rPr>
          <w:rFonts w:asciiTheme="majorHAnsi" w:hAnsiTheme="majorHAnsi"/>
          <w:sz w:val="20"/>
          <w:szCs w:val="20"/>
        </w:rPr>
        <w:t xml:space="preserve">“; Klient a </w:t>
      </w:r>
      <w:r w:rsidR="008E310E">
        <w:rPr>
          <w:rFonts w:asciiTheme="majorHAnsi" w:hAnsiTheme="majorHAnsi"/>
          <w:sz w:val="20"/>
          <w:szCs w:val="20"/>
        </w:rPr>
        <w:t>Daňový poradce</w:t>
      </w:r>
      <w:r w:rsidR="008E310E" w:rsidRPr="006B3635">
        <w:rPr>
          <w:rFonts w:asciiTheme="majorHAnsi" w:hAnsiTheme="majorHAnsi"/>
          <w:sz w:val="20"/>
          <w:szCs w:val="20"/>
        </w:rPr>
        <w:t xml:space="preserve"> </w:t>
      </w:r>
      <w:r w:rsidRPr="006B3635">
        <w:rPr>
          <w:rFonts w:asciiTheme="majorHAnsi" w:hAnsiTheme="majorHAnsi"/>
          <w:sz w:val="20"/>
          <w:szCs w:val="20"/>
        </w:rPr>
        <w:t xml:space="preserve">společně také jako </w:t>
      </w:r>
      <w:r w:rsidRPr="006B3635">
        <w:rPr>
          <w:rFonts w:asciiTheme="majorHAnsi" w:hAnsiTheme="majorHAnsi"/>
          <w:b/>
          <w:sz w:val="20"/>
          <w:szCs w:val="20"/>
        </w:rPr>
        <w:t>„Smluvní strany“</w:t>
      </w:r>
      <w:r w:rsidRPr="006B3635">
        <w:rPr>
          <w:rFonts w:asciiTheme="majorHAnsi" w:hAnsiTheme="majorHAnsi"/>
          <w:sz w:val="20"/>
          <w:szCs w:val="20"/>
        </w:rPr>
        <w:t>)</w:t>
      </w:r>
    </w:p>
    <w:p w14:paraId="2C7783BD" w14:textId="7070ECCC" w:rsidR="00B047A7" w:rsidRPr="00BC3FEB" w:rsidRDefault="00D62A8C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Úvodní ustanovení</w:t>
      </w:r>
    </w:p>
    <w:p w14:paraId="0005BB56" w14:textId="5DE53316" w:rsidR="004573C9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prohlašuje, že je veřejným </w:t>
      </w:r>
      <w:r w:rsidR="00FF36D6">
        <w:rPr>
          <w:rFonts w:asciiTheme="majorHAnsi" w:hAnsiTheme="majorHAnsi"/>
          <w:b w:val="0"/>
          <w:sz w:val="20"/>
          <w:szCs w:val="20"/>
        </w:rPr>
        <w:t xml:space="preserve">zadavatelem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ve smyslu § 4 odst. 1 písm. e) zákona č. 134/2016 Sb., o </w:t>
      </w:r>
      <w:r w:rsidR="00D62A8C">
        <w:rPr>
          <w:rFonts w:asciiTheme="majorHAnsi" w:hAnsiTheme="majorHAnsi"/>
          <w:b w:val="0"/>
          <w:sz w:val="20"/>
          <w:szCs w:val="20"/>
        </w:rPr>
        <w:t xml:space="preserve">zadávání </w:t>
      </w:r>
      <w:r w:rsidRPr="00BC3FEB">
        <w:rPr>
          <w:rFonts w:asciiTheme="majorHAnsi" w:hAnsiTheme="majorHAnsi"/>
          <w:b w:val="0"/>
          <w:sz w:val="20"/>
          <w:szCs w:val="20"/>
        </w:rPr>
        <w:t>veřejných zakáz</w:t>
      </w:r>
      <w:r w:rsidR="00D62A8C">
        <w:rPr>
          <w:rFonts w:asciiTheme="majorHAnsi" w:hAnsiTheme="majorHAnsi"/>
          <w:b w:val="0"/>
          <w:sz w:val="20"/>
          <w:szCs w:val="20"/>
        </w:rPr>
        <w:t>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k, </w:t>
      </w:r>
      <w:r w:rsidR="00D62A8C">
        <w:rPr>
          <w:rFonts w:asciiTheme="majorHAnsi" w:hAnsiTheme="majorHAnsi"/>
          <w:b w:val="0"/>
          <w:sz w:val="20"/>
          <w:szCs w:val="20"/>
        </w:rPr>
        <w:t xml:space="preserve">ve znění pozdějších předpisů </w:t>
      </w:r>
      <w:r w:rsidR="00640A39" w:rsidRPr="00BC3FEB">
        <w:rPr>
          <w:rFonts w:asciiTheme="majorHAnsi" w:hAnsiTheme="majorHAnsi"/>
          <w:b w:val="0"/>
          <w:sz w:val="20"/>
          <w:szCs w:val="20"/>
        </w:rPr>
        <w:t>(</w:t>
      </w:r>
      <w:r w:rsidR="00D62A8C" w:rsidRPr="006B3635">
        <w:rPr>
          <w:rFonts w:asciiTheme="majorHAnsi" w:hAnsiTheme="majorHAnsi"/>
          <w:b w:val="0"/>
          <w:sz w:val="20"/>
        </w:rPr>
        <w:t>dále j</w:t>
      </w:r>
      <w:r w:rsidR="00D62A8C">
        <w:rPr>
          <w:rFonts w:asciiTheme="majorHAnsi" w:hAnsiTheme="majorHAnsi"/>
          <w:b w:val="0"/>
          <w:sz w:val="20"/>
        </w:rPr>
        <w:t>ako</w:t>
      </w:r>
      <w:r w:rsidR="00D62A8C" w:rsidRPr="006B3635">
        <w:rPr>
          <w:rFonts w:asciiTheme="majorHAnsi" w:hAnsiTheme="majorHAnsi"/>
          <w:b w:val="0"/>
          <w:sz w:val="20"/>
        </w:rPr>
        <w:t xml:space="preserve"> „</w:t>
      </w:r>
      <w:r w:rsidR="00D62A8C">
        <w:rPr>
          <w:rFonts w:asciiTheme="majorHAnsi" w:hAnsiTheme="majorHAnsi"/>
          <w:b w:val="0"/>
          <w:sz w:val="20"/>
        </w:rPr>
        <w:t>ZZVZ</w:t>
      </w:r>
      <w:r w:rsidR="00D62A8C" w:rsidRPr="006B3635">
        <w:rPr>
          <w:rFonts w:asciiTheme="majorHAnsi" w:hAnsiTheme="majorHAnsi"/>
          <w:b w:val="0"/>
          <w:sz w:val="20"/>
        </w:rPr>
        <w:t>“</w:t>
      </w:r>
      <w:r w:rsidR="00D62A8C">
        <w:rPr>
          <w:rFonts w:asciiTheme="majorHAnsi" w:hAnsiTheme="majorHAnsi"/>
          <w:b w:val="0"/>
          <w:sz w:val="20"/>
        </w:rPr>
        <w:t xml:space="preserve"> nebo „zákon“</w:t>
      </w:r>
      <w:r w:rsidR="00640A39" w:rsidRPr="00BC3FEB">
        <w:rPr>
          <w:rFonts w:asciiTheme="majorHAnsi" w:hAnsiTheme="majorHAnsi"/>
          <w:b w:val="0"/>
          <w:sz w:val="20"/>
          <w:szCs w:val="20"/>
        </w:rPr>
        <w:t>), který jako jiná právnická osoba byla založena nebo zřízena za účelem uspokojování potřeb veřejného zájmu, které nemají průmyslovou nebo obchodní povahu.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</w:t>
      </w:r>
    </w:p>
    <w:p w14:paraId="67406C26" w14:textId="523EAEE1" w:rsidR="00D62A8C" w:rsidRPr="00BC3FEB" w:rsidRDefault="00D62A8C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Tato smlouva je uzavřena na základě výsledku zadávacího řízení veřejné zakázky s názvem Provedení auditu ročních účetních závěrek, konsolidované účetní závěrky a daňové poradenství obchodní společnosti Zdravotnický holding Královéhradeckého kraje a.s. a vybraných dceřiných společností - část </w:t>
      </w:r>
      <w:r>
        <w:rPr>
          <w:rFonts w:asciiTheme="majorHAnsi" w:hAnsiTheme="majorHAnsi"/>
          <w:b w:val="0"/>
          <w:sz w:val="20"/>
          <w:szCs w:val="20"/>
        </w:rPr>
        <w:t>B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- </w:t>
      </w:r>
      <w:r w:rsidRPr="00D62A8C">
        <w:rPr>
          <w:rFonts w:asciiTheme="majorHAnsi" w:hAnsiTheme="majorHAnsi"/>
          <w:b w:val="0"/>
          <w:sz w:val="20"/>
          <w:szCs w:val="20"/>
        </w:rPr>
        <w:t xml:space="preserve">Daňové poradenství obchodní </w:t>
      </w:r>
      <w:r>
        <w:rPr>
          <w:rFonts w:asciiTheme="majorHAnsi" w:hAnsiTheme="majorHAnsi"/>
          <w:b w:val="0"/>
          <w:sz w:val="20"/>
          <w:szCs w:val="20"/>
        </w:rPr>
        <w:t>společnosti</w:t>
      </w:r>
      <w:r w:rsidRPr="00D62A8C">
        <w:rPr>
          <w:rFonts w:asciiTheme="majorHAnsi" w:hAnsiTheme="majorHAnsi"/>
          <w:b w:val="0"/>
          <w:sz w:val="20"/>
          <w:szCs w:val="20"/>
        </w:rPr>
        <w:t xml:space="preserve"> Zdravotnický holding Královéhradeckého kraje a.s. a vybraných dceřiných společností</w:t>
      </w:r>
      <w:r w:rsidRPr="00BC3FEB">
        <w:rPr>
          <w:rFonts w:asciiTheme="majorHAnsi" w:hAnsiTheme="majorHAnsi"/>
          <w:b w:val="0"/>
          <w:sz w:val="20"/>
          <w:szCs w:val="20"/>
        </w:rPr>
        <w:t>, která byla zahájena uveřejněním výzvy k podání nabídek dne [bude doplněno před uzavřením smlouvy]</w:t>
      </w:r>
      <w:r w:rsidRPr="006B3635">
        <w:rPr>
          <w:rFonts w:asciiTheme="majorHAnsi" w:hAnsiTheme="majorHAnsi"/>
          <w:b w:val="0"/>
          <w:sz w:val="20"/>
          <w:szCs w:val="20"/>
        </w:rPr>
        <w:t xml:space="preserve"> (dále jako „veřejná zakázka“)</w:t>
      </w:r>
      <w:r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2D81D7C1" w14:textId="77777777" w:rsidR="00D62A8C" w:rsidRPr="00BC3FEB" w:rsidRDefault="00D62A8C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Klient prohlašuje, že se za účelem společného postupu směřujícího k zadání veřejné zakázky sdružil ve smyslu § 7 zákona o VZ s těmito subjekty:</w:t>
      </w:r>
    </w:p>
    <w:p w14:paraId="693EDACE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Zdravotnický holding Královéhradeckého kraje a.s., IČO: 25997556, sídlo: </w:t>
      </w:r>
      <w:bookmarkStart w:id="1" w:name="_Hlk520789475"/>
      <w:r w:rsidRPr="006B3635">
        <w:rPr>
          <w:rFonts w:asciiTheme="majorHAnsi" w:hAnsiTheme="majorHAnsi"/>
          <w:b w:val="0"/>
          <w:sz w:val="20"/>
        </w:rPr>
        <w:t>Pivovarské náměstí 1245/2, 500 03 Hradec Králové</w:t>
      </w:r>
      <w:bookmarkEnd w:id="1"/>
      <w:r w:rsidRPr="006B3635">
        <w:rPr>
          <w:rFonts w:asciiTheme="majorHAnsi" w:hAnsiTheme="majorHAnsi"/>
          <w:b w:val="0"/>
          <w:sz w:val="20"/>
        </w:rPr>
        <w:t>, spisová značka: B 2321 vedená u Krajského soudu v Hradci Králové</w:t>
      </w:r>
    </w:p>
    <w:p w14:paraId="2B5D0CEB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Oblastní nemocnice Náchod a.s., IČO: 26000202, sídlo: Purkyňova 446, 547 01 Náchod, spisová značka: B 2333 vedená u Krajského soudu v Hradci Králové</w:t>
      </w:r>
    </w:p>
    <w:p w14:paraId="2BC5656B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 xml:space="preserve">Oblastní nemocnice Trutnov a.s., IČO: 26000237, sídlo: Maxima Gorkého 77, </w:t>
      </w:r>
      <w:proofErr w:type="spellStart"/>
      <w:r w:rsidRPr="006B3635">
        <w:rPr>
          <w:rFonts w:asciiTheme="majorHAnsi" w:hAnsiTheme="majorHAnsi"/>
          <w:b w:val="0"/>
          <w:sz w:val="20"/>
        </w:rPr>
        <w:t>Kryblice</w:t>
      </w:r>
      <w:proofErr w:type="spellEnd"/>
      <w:r w:rsidRPr="006B3635">
        <w:rPr>
          <w:rFonts w:asciiTheme="majorHAnsi" w:hAnsiTheme="majorHAnsi"/>
          <w:b w:val="0"/>
          <w:sz w:val="20"/>
        </w:rPr>
        <w:t>, 541 01 Trutnov, spisová značka: B 2334 vedená u Krajského soudu v Hradci Králové</w:t>
      </w:r>
    </w:p>
    <w:p w14:paraId="4ED08FBD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lastRenderedPageBreak/>
        <w:t>Oblastní nemocnice Jičín a.s., IČO: 26001551, sídlo: Bolzanova 512, Valdické Předměstí, 506 01 Jičín, spisová značka: B 2328 vedená u Krajského soudu v Hradci Králové</w:t>
      </w:r>
    </w:p>
    <w:p w14:paraId="322725A5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Městská nemocnice, a.s., IČO: 25262238, sídlo: Vrchlického 1504, 544 01 Dvůr Králové nad Labem, spisová značka: B 1584 vedená u Krajského soudu v Hradci Králové</w:t>
      </w:r>
    </w:p>
    <w:p w14:paraId="22DBF892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after="6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Královéhradecká lékárna a.s., IČO: 27530981, sídlo: Veverkova 1343/1, Pražské Předměstí, 500 02 Hradec Králové, spisová značka: B 2721 vedená u Krajského soudu v Hradci Králové</w:t>
      </w:r>
    </w:p>
    <w:p w14:paraId="6BDBB368" w14:textId="77777777" w:rsidR="00D62A8C" w:rsidRPr="006B3635" w:rsidRDefault="00D62A8C" w:rsidP="00D62A8C">
      <w:pPr>
        <w:pStyle w:val="Nadpis1"/>
        <w:keepNext w:val="0"/>
        <w:keepLines w:val="0"/>
        <w:pageBreakBefore w:val="0"/>
        <w:numPr>
          <w:ilvl w:val="0"/>
          <w:numId w:val="44"/>
        </w:numPr>
        <w:spacing w:before="0" w:line="276" w:lineRule="auto"/>
        <w:ind w:left="1066" w:hanging="357"/>
        <w:rPr>
          <w:rFonts w:asciiTheme="majorHAnsi" w:hAnsiTheme="majorHAnsi"/>
          <w:sz w:val="20"/>
        </w:rPr>
      </w:pPr>
      <w:r w:rsidRPr="006B3635">
        <w:rPr>
          <w:rFonts w:asciiTheme="majorHAnsi" w:hAnsiTheme="majorHAnsi"/>
          <w:b w:val="0"/>
          <w:sz w:val="20"/>
        </w:rPr>
        <w:t>Centrální zdravotnická zadavatelská s.r.o., IČO: 28181662, sídlo: Pospíšilova 365/9, 500 03 Hradec Králové, spisová značka: C 28241 vedená u Krajského soudu v Hradci Králové (dále souhrnně jako „Zúčastnění zadavatelé“).</w:t>
      </w:r>
    </w:p>
    <w:p w14:paraId="4C005716" w14:textId="0F011368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Smluvní strany</w:t>
      </w:r>
    </w:p>
    <w:p w14:paraId="4419B85E" w14:textId="77777777" w:rsidR="00521AB2" w:rsidRPr="00BC3FEB" w:rsidRDefault="002D3CDD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prohlašuje, že je právnickou / fyzickou osobou řádně podnikající podle zákona č.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89/2012 Sb., občanský zákoník, v platném znění, která vykonává činnost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daňového poradce 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dle této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smlouvy a která je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zapsaná v rejstříku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daňových poradců. Daňový poradce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dále prohlašuje, že splňuje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veškeré podmínky a požadavk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y v této smlouvě stanovené a je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oprávněn tuto smlouvu uzavřít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a řádně plnit povinnosti v ní obsažené.</w:t>
      </w:r>
    </w:p>
    <w:p w14:paraId="29C2B721" w14:textId="77777777" w:rsidR="00521AB2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Klient prohlašuje, že je obchodní společností řádně založenou a zapsanou podle českého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právního řádu v obchodním rejstříku</w:t>
      </w:r>
      <w:r w:rsidR="00521AB2" w:rsidRPr="00BC3FEB">
        <w:rPr>
          <w:rFonts w:asciiTheme="majorHAnsi" w:hAnsiTheme="majorHAnsi"/>
          <w:b w:val="0"/>
          <w:sz w:val="20"/>
          <w:szCs w:val="20"/>
        </w:rPr>
        <w:t>.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Klient dále prohlašuje, že splňuje veškeré podmínky a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požadavky v této smlouvě stanovené a je oprávněn tuto smlouvu uzavřít a řádně plnit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povinnosti v ní obsažené.</w:t>
      </w:r>
    </w:p>
    <w:p w14:paraId="2DF843AF" w14:textId="77777777" w:rsidR="00521AB2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Klient dále prohlašuje, že je povinným subjektem dle § 2 odst. 1 písm. n) zákona č. 340/2015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Sb., o registru smluv, v platném znění (dále jen „zákon o registru smluv“), a jako takový má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povinnost zveřejnit tuto smlouvu v registru smluv. S ohledem na skutečnost, že právo zaslat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smlouvu k uveřejnění do registru smluv náleží dle zákona o registru smluv oběma smluvním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stranám, dohodly se smluvní strany za účelem vyloučení případného duplicitního zaslání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smlouvy k uveřejnění do registru smluv na tom, že tuto smlouvu zašle k uveřejnění do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registru smluv Klient. Klient bude ve vztahu k této smlouvě plnit též ostatní povinnosti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vyplývající pro něj ze zákona o registru smluv.</w:t>
      </w:r>
    </w:p>
    <w:p w14:paraId="28494A1F" w14:textId="77777777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shodně prohlašují, že tuto smlouvu uzavírají jako podnikatelé v souvislosti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 jejich podnikatelskou činností.</w:t>
      </w:r>
    </w:p>
    <w:p w14:paraId="79931539" w14:textId="37523C2C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Předmět a účel smlouvy</w:t>
      </w:r>
    </w:p>
    <w:p w14:paraId="1AA21848" w14:textId="77777777" w:rsidR="00521AB2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Předmětem té</w:t>
      </w:r>
      <w:r w:rsidR="002D3CDD" w:rsidRPr="00BC3FEB">
        <w:rPr>
          <w:rFonts w:asciiTheme="majorHAnsi" w:hAnsiTheme="majorHAnsi"/>
          <w:b w:val="0"/>
          <w:sz w:val="20"/>
          <w:szCs w:val="20"/>
        </w:rPr>
        <w:t>to smlouvy je povinnost 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za odměnu</w:t>
      </w:r>
      <w:r w:rsidR="002D3CDD" w:rsidRPr="00BC3FEB">
        <w:rPr>
          <w:rFonts w:asciiTheme="majorHAnsi" w:hAnsiTheme="majorHAnsi"/>
          <w:b w:val="0"/>
          <w:sz w:val="20"/>
          <w:szCs w:val="20"/>
        </w:rPr>
        <w:t xml:space="preserve"> provádět pro Klienta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služby, které budou spočívat především v následujícím:</w:t>
      </w:r>
    </w:p>
    <w:p w14:paraId="2C668F38" w14:textId="75882F40" w:rsidR="003A343E" w:rsidRPr="00BC3FEB" w:rsidRDefault="003A343E" w:rsidP="00BC3FEB">
      <w:pPr>
        <w:pStyle w:val="Nadpis1"/>
        <w:keepNext w:val="0"/>
        <w:keepLines w:val="0"/>
        <w:pageBreakBefore w:val="0"/>
        <w:numPr>
          <w:ilvl w:val="2"/>
          <w:numId w:val="42"/>
        </w:numPr>
        <w:spacing w:before="240" w:line="276" w:lineRule="auto"/>
        <w:rPr>
          <w:rFonts w:asciiTheme="majorHAnsi" w:eastAsia="Calibri" w:hAnsiTheme="majorHAnsi"/>
          <w:sz w:val="24"/>
          <w:szCs w:val="22"/>
        </w:rPr>
      </w:pPr>
      <w:r w:rsidRPr="00BC3FEB">
        <w:rPr>
          <w:rFonts w:asciiTheme="majorHAnsi" w:hAnsiTheme="majorHAnsi"/>
          <w:b w:val="0"/>
          <w:sz w:val="20"/>
          <w:szCs w:val="20"/>
        </w:rPr>
        <w:t>Celkové zpracování přiznání dani k příjmu právnických osob</w:t>
      </w:r>
    </w:p>
    <w:p w14:paraId="5DA88ECA" w14:textId="68DB3115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revize účtů a daňových podkladů</w:t>
      </w:r>
    </w:p>
    <w:p w14:paraId="267ABC1E" w14:textId="3BF6EF4F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kalkulace daňové povinnosti</w:t>
      </w:r>
    </w:p>
    <w:p w14:paraId="4D8F917B" w14:textId="0B478D22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stanovení daňového nedoplatku, popř. přeplatku</w:t>
      </w:r>
    </w:p>
    <w:p w14:paraId="17CCF992" w14:textId="52FE0640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rozpis záloh na daň pro následující období</w:t>
      </w:r>
    </w:p>
    <w:p w14:paraId="2D8F205F" w14:textId="7642A83A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zpracování formuláře daňového přiznání</w:t>
      </w:r>
    </w:p>
    <w:p w14:paraId="66D9972E" w14:textId="763CB73F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zpracování závěrečné zprávy</w:t>
      </w:r>
    </w:p>
    <w:p w14:paraId="4489A22B" w14:textId="124EE799" w:rsidR="003A343E" w:rsidRPr="00BC3FEB" w:rsidRDefault="003A343E" w:rsidP="00BC3FEB">
      <w:pPr>
        <w:pStyle w:val="Zkladntext"/>
        <w:numPr>
          <w:ilvl w:val="0"/>
          <w:numId w:val="45"/>
        </w:numPr>
        <w:spacing w:after="0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 xml:space="preserve">podání daňového přiznání jménem </w:t>
      </w:r>
      <w:r w:rsidR="00FA01D4" w:rsidRPr="00BC3FEB">
        <w:rPr>
          <w:rFonts w:asciiTheme="majorHAnsi" w:eastAsia="Calibri" w:hAnsiTheme="majorHAnsi"/>
          <w:szCs w:val="22"/>
          <w:lang w:eastAsia="en-US"/>
        </w:rPr>
        <w:t>Klienta</w:t>
      </w:r>
      <w:r w:rsidRPr="00BC3FEB">
        <w:rPr>
          <w:rFonts w:asciiTheme="majorHAnsi" w:eastAsia="Calibri" w:hAnsiTheme="majorHAnsi"/>
          <w:szCs w:val="22"/>
          <w:lang w:eastAsia="en-US"/>
        </w:rPr>
        <w:t>. (plná moc)</w:t>
      </w:r>
    </w:p>
    <w:p w14:paraId="170FC703" w14:textId="10DA2163" w:rsidR="003A343E" w:rsidRPr="00BC3FEB" w:rsidRDefault="003A343E" w:rsidP="00BC3FEB">
      <w:pPr>
        <w:pStyle w:val="Nadpis1"/>
        <w:keepNext w:val="0"/>
        <w:keepLines w:val="0"/>
        <w:pageBreakBefore w:val="0"/>
        <w:numPr>
          <w:ilvl w:val="2"/>
          <w:numId w:val="42"/>
        </w:numPr>
        <w:spacing w:before="240" w:line="276" w:lineRule="auto"/>
        <w:rPr>
          <w:rFonts w:asciiTheme="majorHAnsi" w:eastAsia="Calibri" w:hAnsiTheme="majorHAnsi"/>
          <w:sz w:val="24"/>
          <w:szCs w:val="22"/>
        </w:rPr>
      </w:pPr>
      <w:r w:rsidRPr="00BC3FEB">
        <w:rPr>
          <w:rFonts w:asciiTheme="majorHAnsi" w:hAnsiTheme="majorHAnsi"/>
          <w:b w:val="0"/>
          <w:sz w:val="20"/>
          <w:szCs w:val="20"/>
        </w:rPr>
        <w:t>Průběžné daňové poradenství</w:t>
      </w:r>
    </w:p>
    <w:p w14:paraId="1BD32540" w14:textId="781787DC" w:rsidR="003A343E" w:rsidRPr="00BC3FEB" w:rsidRDefault="003A343E" w:rsidP="00BC3FEB">
      <w:pPr>
        <w:pStyle w:val="Zkladntext"/>
        <w:numPr>
          <w:ilvl w:val="0"/>
          <w:numId w:val="47"/>
        </w:numPr>
        <w:spacing w:after="0"/>
        <w:ind w:left="1134" w:hanging="425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zpracování stanovisek dle požadavku zadavatele</w:t>
      </w:r>
    </w:p>
    <w:p w14:paraId="0E48B6C9" w14:textId="39C3F45D" w:rsidR="003A343E" w:rsidRPr="00BC3FEB" w:rsidRDefault="003A343E" w:rsidP="00BC3FEB">
      <w:pPr>
        <w:pStyle w:val="Zkladntext"/>
        <w:numPr>
          <w:ilvl w:val="0"/>
          <w:numId w:val="47"/>
        </w:numPr>
        <w:spacing w:after="0"/>
        <w:ind w:left="1134" w:hanging="425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daňové posouzení účetních případů</w:t>
      </w:r>
    </w:p>
    <w:p w14:paraId="1698E8C8" w14:textId="2D826DED" w:rsidR="003A343E" w:rsidRPr="00BC3FEB" w:rsidRDefault="003A343E" w:rsidP="00BC3FEB">
      <w:pPr>
        <w:pStyle w:val="Zkladntext"/>
        <w:numPr>
          <w:ilvl w:val="0"/>
          <w:numId w:val="47"/>
        </w:numPr>
        <w:spacing w:after="0"/>
        <w:ind w:left="1134" w:hanging="425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poradenství ke zpracování daňových přiznání (daň z přidané hodnoty apod.)</w:t>
      </w:r>
    </w:p>
    <w:p w14:paraId="0326F722" w14:textId="7FBFE447" w:rsidR="003A343E" w:rsidRPr="00BC3FEB" w:rsidRDefault="003A343E" w:rsidP="00BC3FEB">
      <w:pPr>
        <w:pStyle w:val="Zkladntext"/>
        <w:numPr>
          <w:ilvl w:val="0"/>
          <w:numId w:val="47"/>
        </w:numPr>
        <w:spacing w:after="0"/>
        <w:ind w:left="1134" w:hanging="425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e-mailové, telefonické příp. osobní konzultace se zástupcem zadavatele</w:t>
      </w:r>
    </w:p>
    <w:p w14:paraId="08E388DB" w14:textId="7FA5670F" w:rsidR="003A343E" w:rsidRPr="00BC3FEB" w:rsidRDefault="003A343E" w:rsidP="00BC3FEB">
      <w:pPr>
        <w:pStyle w:val="Zkladntext"/>
        <w:numPr>
          <w:ilvl w:val="0"/>
          <w:numId w:val="47"/>
        </w:numPr>
        <w:spacing w:after="0"/>
        <w:ind w:left="1134" w:hanging="425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t>zastupování při jednání se správci daní</w:t>
      </w:r>
    </w:p>
    <w:p w14:paraId="1C05E133" w14:textId="076FA09D" w:rsidR="003A343E" w:rsidRPr="00BC3FEB" w:rsidRDefault="003A343E" w:rsidP="00BC3FEB">
      <w:pPr>
        <w:pStyle w:val="Zkladntext"/>
        <w:numPr>
          <w:ilvl w:val="0"/>
          <w:numId w:val="47"/>
        </w:numPr>
        <w:spacing w:after="0"/>
        <w:ind w:left="1134" w:hanging="425"/>
        <w:jc w:val="both"/>
        <w:rPr>
          <w:rFonts w:asciiTheme="majorHAnsi" w:eastAsia="Calibri" w:hAnsiTheme="majorHAnsi"/>
          <w:szCs w:val="22"/>
          <w:lang w:eastAsia="en-US"/>
        </w:rPr>
      </w:pPr>
      <w:r w:rsidRPr="00BC3FEB">
        <w:rPr>
          <w:rFonts w:asciiTheme="majorHAnsi" w:eastAsia="Calibri" w:hAnsiTheme="majorHAnsi"/>
          <w:szCs w:val="22"/>
          <w:lang w:eastAsia="en-US"/>
        </w:rPr>
        <w:lastRenderedPageBreak/>
        <w:t>další pomoc dle konkrétního zadání zadavatele</w:t>
      </w:r>
    </w:p>
    <w:p w14:paraId="345E45ED" w14:textId="03E6AE81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Účelem této smlouvy je především zajištění plnění zákonných povinností Klienta ve vztahu</w:t>
      </w:r>
      <w:r w:rsidR="00521AB2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725F66" w:rsidRPr="00BC3FEB">
        <w:rPr>
          <w:rFonts w:asciiTheme="majorHAnsi" w:hAnsiTheme="majorHAnsi"/>
          <w:b w:val="0"/>
          <w:sz w:val="20"/>
          <w:szCs w:val="20"/>
        </w:rPr>
        <w:t>k</w:t>
      </w:r>
      <w:r w:rsidR="00030209">
        <w:rPr>
          <w:rFonts w:asciiTheme="majorHAnsi" w:hAnsiTheme="majorHAnsi"/>
          <w:b w:val="0"/>
          <w:sz w:val="20"/>
          <w:szCs w:val="20"/>
        </w:rPr>
        <w:t> zákonu o daních z příjmů a dalších daňových zákonů</w:t>
      </w:r>
      <w:r w:rsidR="00725F66"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58D0FE07" w14:textId="31ABAFDA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Termíny plnění</w:t>
      </w:r>
    </w:p>
    <w:p w14:paraId="64AE27A9" w14:textId="060EED21" w:rsidR="00C74F9F" w:rsidRPr="00BC3FEB" w:rsidRDefault="00725F66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bude plnit své povinnosti průběžně tak, aby bylo řádně a včas dosaženo účelu této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smlouvy.</w:t>
      </w:r>
      <w:r w:rsidR="00524611" w:rsidRPr="00BC3FEB">
        <w:rPr>
          <w:rFonts w:asciiTheme="majorHAnsi" w:hAnsiTheme="majorHAnsi"/>
          <w:b w:val="0"/>
          <w:sz w:val="20"/>
          <w:szCs w:val="20"/>
        </w:rPr>
        <w:t xml:space="preserve"> Daňový poradce bude podle okolností vykonávat činnost průběžně během doby trvání Smlouvy, a to pro </w:t>
      </w:r>
      <w:r w:rsidR="00AC2040">
        <w:rPr>
          <w:rFonts w:asciiTheme="majorHAnsi" w:hAnsiTheme="majorHAnsi"/>
          <w:b w:val="0"/>
          <w:sz w:val="20"/>
          <w:szCs w:val="20"/>
        </w:rPr>
        <w:t>zdaňovací</w:t>
      </w:r>
      <w:r w:rsidR="00AC2040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524611" w:rsidRPr="00BC3FEB">
        <w:rPr>
          <w:rFonts w:asciiTheme="majorHAnsi" w:hAnsiTheme="majorHAnsi"/>
          <w:b w:val="0"/>
          <w:sz w:val="20"/>
          <w:szCs w:val="20"/>
        </w:rPr>
        <w:t>období 2020, 2021, 2022 a 2023.</w:t>
      </w:r>
    </w:p>
    <w:p w14:paraId="0834656D" w14:textId="3A37A5F6" w:rsidR="00C74F9F" w:rsidRPr="00BC3FEB" w:rsidRDefault="00725F66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sz w:val="20"/>
          <w:szCs w:val="20"/>
        </w:rPr>
        <w:t xml:space="preserve"> je povinen </w:t>
      </w:r>
      <w:r w:rsidR="007A0128" w:rsidRPr="00BC3FEB">
        <w:rPr>
          <w:rFonts w:asciiTheme="majorHAnsi" w:hAnsiTheme="majorHAnsi"/>
          <w:sz w:val="20"/>
          <w:szCs w:val="20"/>
        </w:rPr>
        <w:t>poskytovat služby</w:t>
      </w:r>
      <w:r w:rsidR="00B047A7" w:rsidRPr="00BC3FEB">
        <w:rPr>
          <w:rFonts w:asciiTheme="majorHAnsi" w:hAnsiTheme="majorHAnsi"/>
          <w:sz w:val="20"/>
          <w:szCs w:val="20"/>
        </w:rPr>
        <w:t xml:space="preserve"> </w:t>
      </w:r>
      <w:r w:rsidR="00524611" w:rsidRPr="00BC3FEB">
        <w:rPr>
          <w:rFonts w:asciiTheme="majorHAnsi" w:hAnsiTheme="majorHAnsi"/>
          <w:sz w:val="20"/>
          <w:szCs w:val="20"/>
        </w:rPr>
        <w:t xml:space="preserve">Klientovi za příslušné </w:t>
      </w:r>
      <w:r w:rsidR="00BF2E17">
        <w:rPr>
          <w:rFonts w:asciiTheme="majorHAnsi" w:hAnsiTheme="majorHAnsi"/>
          <w:sz w:val="20"/>
          <w:szCs w:val="20"/>
        </w:rPr>
        <w:t>zdaňovací</w:t>
      </w:r>
      <w:r w:rsidR="00BF2E17" w:rsidRPr="00BC3FEB">
        <w:rPr>
          <w:rFonts w:asciiTheme="majorHAnsi" w:hAnsiTheme="majorHAnsi"/>
          <w:sz w:val="20"/>
          <w:szCs w:val="20"/>
        </w:rPr>
        <w:t xml:space="preserve"> </w:t>
      </w:r>
      <w:r w:rsidR="00524611" w:rsidRPr="00BC3FEB">
        <w:rPr>
          <w:rFonts w:asciiTheme="majorHAnsi" w:hAnsiTheme="majorHAnsi"/>
          <w:sz w:val="20"/>
          <w:szCs w:val="20"/>
        </w:rPr>
        <w:t xml:space="preserve">období </w:t>
      </w:r>
      <w:r w:rsidR="00524611" w:rsidRPr="00BC3FEB">
        <w:rPr>
          <w:rFonts w:asciiTheme="majorHAnsi" w:hAnsiTheme="majorHAnsi"/>
          <w:b w:val="0"/>
          <w:sz w:val="20"/>
          <w:szCs w:val="20"/>
        </w:rPr>
        <w:t>nejpozději do 30. červ</w:t>
      </w:r>
      <w:r w:rsidR="00B8587C">
        <w:rPr>
          <w:rFonts w:asciiTheme="majorHAnsi" w:hAnsiTheme="majorHAnsi"/>
          <w:b w:val="0"/>
          <w:sz w:val="20"/>
          <w:szCs w:val="20"/>
        </w:rPr>
        <w:t>n</w:t>
      </w:r>
      <w:r w:rsidR="00524611" w:rsidRPr="00BC3FEB">
        <w:rPr>
          <w:rFonts w:asciiTheme="majorHAnsi" w:hAnsiTheme="majorHAnsi"/>
          <w:b w:val="0"/>
          <w:sz w:val="20"/>
          <w:szCs w:val="20"/>
        </w:rPr>
        <w:t>a roku následujícího</w:t>
      </w:r>
      <w:r w:rsidR="00524611" w:rsidRPr="00BC3FEB">
        <w:rPr>
          <w:rFonts w:asciiTheme="majorHAnsi" w:hAnsiTheme="majorHAnsi"/>
          <w:sz w:val="20"/>
          <w:szCs w:val="20"/>
        </w:rPr>
        <w:t xml:space="preserve">. </w:t>
      </w:r>
      <w:r w:rsidR="00524611" w:rsidRPr="00BC3FEB">
        <w:rPr>
          <w:rFonts w:asciiTheme="majorHAnsi" w:hAnsiTheme="majorHAnsi"/>
          <w:b w:val="0"/>
          <w:sz w:val="20"/>
          <w:szCs w:val="20"/>
        </w:rPr>
        <w:t xml:space="preserve">Tento termín bude případně upraven na žádost Klienta dle jeho provozních potřeb, avšak při splnění podmínky dle odst. 5.3 této smlouvy. Prvním </w:t>
      </w:r>
      <w:r w:rsidR="00030209">
        <w:rPr>
          <w:rFonts w:asciiTheme="majorHAnsi" w:hAnsiTheme="majorHAnsi"/>
          <w:b w:val="0"/>
          <w:sz w:val="20"/>
          <w:szCs w:val="20"/>
        </w:rPr>
        <w:t>zdaňovacím</w:t>
      </w:r>
      <w:r w:rsidR="00030209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524611" w:rsidRPr="00BC3FEB">
        <w:rPr>
          <w:rFonts w:asciiTheme="majorHAnsi" w:hAnsiTheme="majorHAnsi"/>
          <w:b w:val="0"/>
          <w:sz w:val="20"/>
          <w:szCs w:val="20"/>
        </w:rPr>
        <w:t xml:space="preserve">obdobím je rok 2020. </w:t>
      </w:r>
      <w:r w:rsidRPr="00BC3FEB">
        <w:rPr>
          <w:rFonts w:asciiTheme="majorHAnsi" w:hAnsiTheme="majorHAnsi"/>
          <w:b w:val="0"/>
          <w:sz w:val="20"/>
          <w:szCs w:val="20"/>
        </w:rPr>
        <w:t>Účetní výkazy budou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splňovat veškeré zákonem požadované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formálními a obsahovými náležitosti</w:t>
      </w:r>
      <w:r w:rsidR="00524611" w:rsidRPr="00BC3FEB">
        <w:rPr>
          <w:rFonts w:asciiTheme="majorHAnsi" w:hAnsiTheme="majorHAnsi"/>
          <w:b w:val="0"/>
          <w:sz w:val="20"/>
          <w:szCs w:val="20"/>
        </w:rPr>
        <w:t xml:space="preserve"> Plnění pro každé další </w:t>
      </w:r>
      <w:r w:rsidR="00BF2E17">
        <w:rPr>
          <w:rFonts w:asciiTheme="majorHAnsi" w:hAnsiTheme="majorHAnsi"/>
          <w:b w:val="0"/>
          <w:sz w:val="20"/>
          <w:szCs w:val="20"/>
        </w:rPr>
        <w:t>zdaňovací</w:t>
      </w:r>
      <w:r w:rsidR="00BF2E17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524611" w:rsidRPr="00BC3FEB">
        <w:rPr>
          <w:rFonts w:asciiTheme="majorHAnsi" w:hAnsiTheme="majorHAnsi"/>
          <w:b w:val="0"/>
          <w:sz w:val="20"/>
          <w:szCs w:val="20"/>
        </w:rPr>
        <w:t>období zahájí Daňový poradce pouze na základě písemné výzvy Klienta. Klient není povinen výzvu zaslat, a to bez udání důvodu. Nedoručí-li klient výzvu dle tohoto odstavce Daňovému poradci do</w:t>
      </w:r>
      <w:r w:rsidR="00BC3FEB" w:rsidRPr="00BC3FEB">
        <w:rPr>
          <w:rFonts w:asciiTheme="majorHAnsi" w:hAnsiTheme="majorHAnsi"/>
          <w:b w:val="0"/>
          <w:sz w:val="20"/>
          <w:szCs w:val="20"/>
        </w:rPr>
        <w:t xml:space="preserve"> konce předcházejícího </w:t>
      </w:r>
      <w:r w:rsidR="00030209">
        <w:rPr>
          <w:rFonts w:asciiTheme="majorHAnsi" w:hAnsiTheme="majorHAnsi"/>
          <w:b w:val="0"/>
          <w:sz w:val="20"/>
          <w:szCs w:val="20"/>
        </w:rPr>
        <w:t>zdaňovacího</w:t>
      </w:r>
      <w:r w:rsidR="00030209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C3FEB" w:rsidRPr="00BC3FEB">
        <w:rPr>
          <w:rFonts w:asciiTheme="majorHAnsi" w:hAnsiTheme="majorHAnsi"/>
          <w:b w:val="0"/>
          <w:sz w:val="20"/>
          <w:szCs w:val="20"/>
        </w:rPr>
        <w:t>období,</w:t>
      </w:r>
      <w:r w:rsidR="00524611" w:rsidRPr="00BC3FEB">
        <w:rPr>
          <w:rFonts w:asciiTheme="majorHAnsi" w:hAnsiTheme="majorHAnsi"/>
          <w:b w:val="0"/>
          <w:sz w:val="20"/>
          <w:szCs w:val="20"/>
        </w:rPr>
        <w:t xml:space="preserve"> zanikají oběma smluvním stranám práva a povinnosti ve vztahu k části plnění pro příslušné </w:t>
      </w:r>
      <w:r w:rsidR="00030209">
        <w:rPr>
          <w:rFonts w:asciiTheme="majorHAnsi" w:hAnsiTheme="majorHAnsi"/>
          <w:b w:val="0"/>
          <w:sz w:val="20"/>
          <w:szCs w:val="20"/>
        </w:rPr>
        <w:t>zdaňovací</w:t>
      </w:r>
      <w:r w:rsidR="00030209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524611" w:rsidRPr="00BC3FEB">
        <w:rPr>
          <w:rFonts w:asciiTheme="majorHAnsi" w:hAnsiTheme="majorHAnsi"/>
          <w:b w:val="0"/>
          <w:sz w:val="20"/>
          <w:szCs w:val="20"/>
        </w:rPr>
        <w:t>období.</w:t>
      </w:r>
    </w:p>
    <w:p w14:paraId="5D23B0B5" w14:textId="68008E36" w:rsidR="00B047A7" w:rsidRPr="00030209" w:rsidRDefault="00030209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FF36D6">
        <w:rPr>
          <w:rFonts w:asciiTheme="majorHAnsi" w:hAnsiTheme="majorHAnsi"/>
          <w:b w:val="0"/>
          <w:sz w:val="20"/>
          <w:szCs w:val="20"/>
        </w:rPr>
        <w:t xml:space="preserve">Opis daňového přiznání ve formátu PDF, doručenka datové zprávy k podání daňového přiznání, daňové přiznání ve formátu </w:t>
      </w:r>
      <w:proofErr w:type="spellStart"/>
      <w:r w:rsidRPr="00FF36D6">
        <w:rPr>
          <w:rFonts w:asciiTheme="majorHAnsi" w:hAnsiTheme="majorHAnsi"/>
          <w:b w:val="0"/>
          <w:sz w:val="20"/>
          <w:szCs w:val="20"/>
        </w:rPr>
        <w:t>xml</w:t>
      </w:r>
      <w:proofErr w:type="spellEnd"/>
      <w:r w:rsidRPr="00FF36D6">
        <w:rPr>
          <w:rFonts w:asciiTheme="majorHAnsi" w:hAnsiTheme="majorHAnsi"/>
          <w:b w:val="0"/>
          <w:sz w:val="20"/>
          <w:szCs w:val="20"/>
        </w:rPr>
        <w:t xml:space="preserve"> a podklady pro přiznání (výpočet základu daně z příjmů s rozpisem řádků) </w:t>
      </w:r>
      <w:r w:rsidR="00725F66" w:rsidRPr="00030209">
        <w:rPr>
          <w:rFonts w:asciiTheme="majorHAnsi" w:hAnsiTheme="majorHAnsi"/>
          <w:b w:val="0"/>
          <w:sz w:val="20"/>
          <w:szCs w:val="20"/>
        </w:rPr>
        <w:t>budou předány</w:t>
      </w:r>
      <w:r w:rsidR="00B047A7" w:rsidRPr="00F64A7E">
        <w:rPr>
          <w:rFonts w:asciiTheme="majorHAnsi" w:hAnsiTheme="majorHAnsi"/>
          <w:b w:val="0"/>
          <w:sz w:val="20"/>
          <w:szCs w:val="20"/>
        </w:rPr>
        <w:t xml:space="preserve"> Klientovi </w:t>
      </w:r>
      <w:r w:rsidRPr="00FF36D6">
        <w:rPr>
          <w:rFonts w:asciiTheme="majorHAnsi" w:hAnsiTheme="majorHAnsi"/>
          <w:b w:val="0"/>
          <w:sz w:val="20"/>
          <w:szCs w:val="20"/>
        </w:rPr>
        <w:t>do pěti (5) dnů od podání přiznání.</w:t>
      </w:r>
    </w:p>
    <w:p w14:paraId="320CF876" w14:textId="243687D2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Odměna daňového poradce</w:t>
      </w:r>
    </w:p>
    <w:p w14:paraId="0F79C91A" w14:textId="764D1963" w:rsidR="005B0775" w:rsidRPr="00BC3FEB" w:rsidRDefault="00475280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C</w:t>
      </w:r>
      <w:r w:rsidR="005B0775" w:rsidRPr="00BC3FEB">
        <w:rPr>
          <w:rFonts w:asciiTheme="majorHAnsi" w:hAnsiTheme="majorHAnsi"/>
          <w:b w:val="0"/>
          <w:sz w:val="20"/>
          <w:szCs w:val="20"/>
        </w:rPr>
        <w:t xml:space="preserve">ena za provedené služby dle bodu </w:t>
      </w:r>
      <w:r w:rsidR="00C104E7" w:rsidRPr="00BC3FEB">
        <w:rPr>
          <w:rFonts w:asciiTheme="majorHAnsi" w:hAnsiTheme="majorHAnsi"/>
          <w:b w:val="0"/>
          <w:sz w:val="20"/>
          <w:szCs w:val="20"/>
        </w:rPr>
        <w:t>4.1.1. této smlouvy</w:t>
      </w:r>
      <w:r w:rsidR="005B0775" w:rsidRPr="00BC3FEB">
        <w:rPr>
          <w:rFonts w:asciiTheme="majorHAnsi" w:hAnsiTheme="majorHAnsi"/>
          <w:b w:val="0"/>
          <w:sz w:val="20"/>
          <w:szCs w:val="20"/>
        </w:rPr>
        <w:t>:</w:t>
      </w:r>
      <w:r w:rsidR="005B0775" w:rsidRPr="00BC3FEB">
        <w:rPr>
          <w:rFonts w:asciiTheme="majorHAnsi" w:hAnsiTheme="majorHAnsi"/>
          <w:b w:val="0"/>
          <w:sz w:val="20"/>
          <w:szCs w:val="20"/>
        </w:rPr>
        <w:tab/>
      </w:r>
      <w:r w:rsidR="008116D6" w:rsidRPr="008116D6">
        <w:rPr>
          <w:rFonts w:asciiTheme="majorHAnsi" w:hAnsiTheme="majorHAnsi"/>
          <w:bCs w:val="0"/>
          <w:sz w:val="20"/>
          <w:szCs w:val="20"/>
        </w:rPr>
        <w:t>24.675</w:t>
      </w:r>
      <w:r w:rsidR="005B0775" w:rsidRPr="008116D6">
        <w:rPr>
          <w:rFonts w:asciiTheme="majorHAnsi" w:hAnsiTheme="majorHAnsi"/>
          <w:bCs w:val="0"/>
          <w:sz w:val="20"/>
          <w:szCs w:val="20"/>
        </w:rPr>
        <w:t>,- Kč</w:t>
      </w:r>
      <w:r w:rsidR="005B0775" w:rsidRPr="00BC3FEB">
        <w:rPr>
          <w:rFonts w:asciiTheme="majorHAnsi" w:hAnsiTheme="majorHAnsi"/>
          <w:b w:val="0"/>
          <w:sz w:val="20"/>
          <w:szCs w:val="20"/>
        </w:rPr>
        <w:t xml:space="preserve"> bez DPH</w:t>
      </w:r>
      <w:r w:rsidR="0079707E" w:rsidRPr="00BC3FEB">
        <w:rPr>
          <w:rFonts w:asciiTheme="majorHAnsi" w:hAnsiTheme="majorHAnsi"/>
          <w:b w:val="0"/>
          <w:sz w:val="20"/>
          <w:szCs w:val="20"/>
        </w:rPr>
        <w:t xml:space="preserve">, </w:t>
      </w:r>
      <w:proofErr w:type="gramStart"/>
      <w:r w:rsidR="008116D6">
        <w:rPr>
          <w:rFonts w:asciiTheme="majorHAnsi" w:hAnsiTheme="majorHAnsi"/>
          <w:b w:val="0"/>
          <w:sz w:val="20"/>
          <w:szCs w:val="20"/>
        </w:rPr>
        <w:t>21%</w:t>
      </w:r>
      <w:proofErr w:type="gramEnd"/>
      <w:r w:rsidR="0079707E" w:rsidRPr="00BC3FEB">
        <w:rPr>
          <w:rFonts w:asciiTheme="majorHAnsi" w:hAnsiTheme="majorHAnsi"/>
          <w:b w:val="0"/>
          <w:sz w:val="20"/>
          <w:szCs w:val="20"/>
        </w:rPr>
        <w:t xml:space="preserve"> DPH, </w:t>
      </w:r>
      <w:r w:rsidR="008116D6" w:rsidRPr="008116D6">
        <w:rPr>
          <w:rFonts w:asciiTheme="majorHAnsi" w:hAnsiTheme="majorHAnsi"/>
          <w:bCs w:val="0"/>
          <w:sz w:val="20"/>
          <w:szCs w:val="20"/>
        </w:rPr>
        <w:t>29.856</w:t>
      </w:r>
      <w:r w:rsidR="0079707E" w:rsidRPr="008116D6">
        <w:rPr>
          <w:rFonts w:asciiTheme="majorHAnsi" w:hAnsiTheme="majorHAnsi"/>
          <w:bCs w:val="0"/>
          <w:sz w:val="20"/>
          <w:szCs w:val="20"/>
        </w:rPr>
        <w:t>,</w:t>
      </w:r>
      <w:r w:rsidR="008116D6" w:rsidRPr="008116D6">
        <w:rPr>
          <w:rFonts w:asciiTheme="majorHAnsi" w:hAnsiTheme="majorHAnsi"/>
          <w:bCs w:val="0"/>
          <w:sz w:val="20"/>
          <w:szCs w:val="20"/>
        </w:rPr>
        <w:t>75</w:t>
      </w:r>
      <w:r w:rsidR="0079707E" w:rsidRPr="008116D6">
        <w:rPr>
          <w:rFonts w:asciiTheme="majorHAnsi" w:hAnsiTheme="majorHAnsi"/>
          <w:bCs w:val="0"/>
          <w:sz w:val="20"/>
          <w:szCs w:val="20"/>
        </w:rPr>
        <w:t xml:space="preserve"> Kč</w:t>
      </w:r>
      <w:r w:rsidR="0079707E" w:rsidRPr="00BC3FEB">
        <w:rPr>
          <w:rFonts w:asciiTheme="majorHAnsi" w:hAnsiTheme="majorHAnsi"/>
          <w:b w:val="0"/>
          <w:sz w:val="20"/>
          <w:szCs w:val="20"/>
        </w:rPr>
        <w:t xml:space="preserve"> včetně DPH </w:t>
      </w:r>
      <w:r w:rsidR="007506D8" w:rsidRPr="00BC3FEB">
        <w:rPr>
          <w:rFonts w:asciiTheme="majorHAnsi" w:hAnsiTheme="majorHAnsi"/>
          <w:b w:val="0"/>
          <w:sz w:val="20"/>
          <w:szCs w:val="20"/>
        </w:rPr>
        <w:t xml:space="preserve">za </w:t>
      </w:r>
      <w:r w:rsidR="00F64A7E" w:rsidRPr="00BC3FEB">
        <w:rPr>
          <w:rFonts w:asciiTheme="majorHAnsi" w:hAnsiTheme="majorHAnsi"/>
          <w:b w:val="0"/>
          <w:sz w:val="20"/>
          <w:szCs w:val="20"/>
        </w:rPr>
        <w:t>každ</w:t>
      </w:r>
      <w:r w:rsidR="00F64A7E">
        <w:rPr>
          <w:rFonts w:asciiTheme="majorHAnsi" w:hAnsiTheme="majorHAnsi"/>
          <w:b w:val="0"/>
          <w:sz w:val="20"/>
          <w:szCs w:val="20"/>
        </w:rPr>
        <w:t>é</w:t>
      </w:r>
      <w:r w:rsidR="00F64A7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F64A7E">
        <w:rPr>
          <w:rFonts w:asciiTheme="majorHAnsi" w:hAnsiTheme="majorHAnsi"/>
          <w:b w:val="0"/>
          <w:sz w:val="20"/>
          <w:szCs w:val="20"/>
        </w:rPr>
        <w:t>období</w:t>
      </w:r>
      <w:r w:rsidR="00F64A7E" w:rsidRPr="00BC3FEB">
        <w:rPr>
          <w:rFonts w:asciiTheme="majorHAnsi" w:hAnsiTheme="majorHAnsi"/>
          <w:b w:val="0"/>
          <w:sz w:val="20"/>
          <w:szCs w:val="20"/>
        </w:rPr>
        <w:t xml:space="preserve"> zmíněn</w:t>
      </w:r>
      <w:r w:rsidR="00F64A7E">
        <w:rPr>
          <w:rFonts w:asciiTheme="majorHAnsi" w:hAnsiTheme="majorHAnsi"/>
          <w:b w:val="0"/>
          <w:sz w:val="20"/>
          <w:szCs w:val="20"/>
        </w:rPr>
        <w:t>é</w:t>
      </w:r>
      <w:r w:rsidR="00F64A7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7506D8" w:rsidRPr="00BC3FEB">
        <w:rPr>
          <w:rFonts w:asciiTheme="majorHAnsi" w:hAnsiTheme="majorHAnsi"/>
          <w:b w:val="0"/>
          <w:sz w:val="20"/>
          <w:szCs w:val="20"/>
        </w:rPr>
        <w:t xml:space="preserve">v čl. </w:t>
      </w:r>
      <w:r w:rsidR="00C15027">
        <w:rPr>
          <w:rFonts w:asciiTheme="majorHAnsi" w:hAnsiTheme="majorHAnsi"/>
          <w:b w:val="0"/>
          <w:sz w:val="20"/>
          <w:szCs w:val="20"/>
        </w:rPr>
        <w:t>5</w:t>
      </w:r>
      <w:r w:rsidR="007506D8" w:rsidRPr="00BC3FEB">
        <w:rPr>
          <w:rFonts w:asciiTheme="majorHAnsi" w:hAnsiTheme="majorHAnsi"/>
          <w:b w:val="0"/>
          <w:sz w:val="20"/>
          <w:szCs w:val="20"/>
        </w:rPr>
        <w:t xml:space="preserve"> této smlouvy. </w:t>
      </w:r>
    </w:p>
    <w:p w14:paraId="61B3B415" w14:textId="5C0230A3" w:rsidR="00817A01" w:rsidRPr="00BC3FEB" w:rsidRDefault="005B0775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5D43ED">
        <w:rPr>
          <w:rFonts w:asciiTheme="majorHAnsi" w:hAnsiTheme="majorHAnsi"/>
          <w:b w:val="0"/>
          <w:bCs w:val="0"/>
          <w:sz w:val="20"/>
          <w:szCs w:val="20"/>
        </w:rPr>
        <w:t xml:space="preserve">Sazba za provedené služby dle </w:t>
      </w:r>
      <w:r w:rsidR="00C104E7" w:rsidRPr="005D43ED">
        <w:rPr>
          <w:rFonts w:asciiTheme="majorHAnsi" w:hAnsiTheme="majorHAnsi"/>
          <w:b w:val="0"/>
          <w:bCs w:val="0"/>
          <w:sz w:val="20"/>
          <w:szCs w:val="20"/>
        </w:rPr>
        <w:t>bodu 4.1.2. této smlouvy</w:t>
      </w:r>
      <w:r w:rsidRPr="005D43ED">
        <w:rPr>
          <w:rFonts w:asciiTheme="majorHAnsi" w:hAnsiTheme="majorHAnsi"/>
          <w:b w:val="0"/>
          <w:bCs w:val="0"/>
          <w:sz w:val="20"/>
          <w:szCs w:val="20"/>
        </w:rPr>
        <w:t>:</w:t>
      </w:r>
      <w:r w:rsidRPr="00BC3FEB">
        <w:rPr>
          <w:rFonts w:asciiTheme="majorHAnsi" w:hAnsiTheme="majorHAnsi"/>
          <w:sz w:val="20"/>
          <w:szCs w:val="20"/>
        </w:rPr>
        <w:t xml:space="preserve"> </w:t>
      </w:r>
      <w:r w:rsidR="008116D6">
        <w:rPr>
          <w:rFonts w:asciiTheme="majorHAnsi" w:hAnsiTheme="majorHAnsi"/>
          <w:sz w:val="20"/>
          <w:szCs w:val="20"/>
        </w:rPr>
        <w:t>950</w:t>
      </w:r>
      <w:r w:rsidRPr="00BC3FEB">
        <w:rPr>
          <w:rFonts w:asciiTheme="majorHAnsi" w:hAnsiTheme="majorHAnsi"/>
          <w:sz w:val="20"/>
          <w:szCs w:val="20"/>
        </w:rPr>
        <w:t>,- Kč</w:t>
      </w:r>
      <w:r w:rsidR="0079707E" w:rsidRPr="00BC3FEB">
        <w:rPr>
          <w:rFonts w:asciiTheme="majorHAnsi" w:hAnsiTheme="majorHAnsi"/>
          <w:sz w:val="20"/>
          <w:szCs w:val="20"/>
        </w:rPr>
        <w:t>/h</w:t>
      </w:r>
      <w:r w:rsidRPr="00BC3FEB">
        <w:rPr>
          <w:rFonts w:asciiTheme="majorHAnsi" w:hAnsiTheme="majorHAnsi"/>
          <w:sz w:val="20"/>
          <w:szCs w:val="20"/>
        </w:rPr>
        <w:t xml:space="preserve"> </w:t>
      </w:r>
      <w:r w:rsidRPr="005D43ED">
        <w:rPr>
          <w:rFonts w:asciiTheme="majorHAnsi" w:hAnsiTheme="majorHAnsi"/>
          <w:b w:val="0"/>
          <w:bCs w:val="0"/>
          <w:sz w:val="20"/>
          <w:szCs w:val="20"/>
        </w:rPr>
        <w:t>bez DPH</w:t>
      </w:r>
      <w:r w:rsidR="0079707E" w:rsidRPr="005D43ED">
        <w:rPr>
          <w:rFonts w:asciiTheme="majorHAnsi" w:hAnsiTheme="majorHAnsi"/>
          <w:b w:val="0"/>
          <w:bCs w:val="0"/>
          <w:sz w:val="20"/>
          <w:szCs w:val="20"/>
        </w:rPr>
        <w:t xml:space="preserve">, </w:t>
      </w:r>
      <w:r w:rsidR="008116D6" w:rsidRPr="005D43ED">
        <w:rPr>
          <w:rFonts w:asciiTheme="majorHAnsi" w:hAnsiTheme="majorHAnsi"/>
          <w:b w:val="0"/>
          <w:bCs w:val="0"/>
          <w:sz w:val="20"/>
          <w:szCs w:val="20"/>
        </w:rPr>
        <w:t>21%</w:t>
      </w:r>
      <w:r w:rsidR="0079707E" w:rsidRPr="005D43ED">
        <w:rPr>
          <w:rFonts w:asciiTheme="majorHAnsi" w:hAnsiTheme="majorHAnsi"/>
          <w:b w:val="0"/>
          <w:bCs w:val="0"/>
          <w:sz w:val="20"/>
          <w:szCs w:val="20"/>
        </w:rPr>
        <w:t xml:space="preserve"> DPH,</w:t>
      </w:r>
      <w:r w:rsidR="0079707E" w:rsidRPr="00BC3FEB">
        <w:rPr>
          <w:rFonts w:asciiTheme="majorHAnsi" w:hAnsiTheme="majorHAnsi"/>
          <w:sz w:val="20"/>
          <w:szCs w:val="20"/>
        </w:rPr>
        <w:t xml:space="preserve"> </w:t>
      </w:r>
      <w:r w:rsidR="005D43ED">
        <w:rPr>
          <w:rFonts w:asciiTheme="majorHAnsi" w:hAnsiTheme="majorHAnsi"/>
          <w:sz w:val="20"/>
          <w:szCs w:val="20"/>
        </w:rPr>
        <w:t>1.</w:t>
      </w:r>
      <w:proofErr w:type="gramStart"/>
      <w:r w:rsidR="005D43ED">
        <w:rPr>
          <w:rFonts w:asciiTheme="majorHAnsi" w:hAnsiTheme="majorHAnsi"/>
          <w:sz w:val="20"/>
          <w:szCs w:val="20"/>
        </w:rPr>
        <w:t>150</w:t>
      </w:r>
      <w:r w:rsidR="0079707E" w:rsidRPr="00BC3FEB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="0079707E" w:rsidRPr="00BC3FEB">
        <w:rPr>
          <w:rFonts w:asciiTheme="majorHAnsi" w:hAnsiTheme="majorHAnsi"/>
          <w:sz w:val="20"/>
          <w:szCs w:val="20"/>
        </w:rPr>
        <w:t>- Kč</w:t>
      </w:r>
      <w:r w:rsidR="005D43ED">
        <w:rPr>
          <w:rFonts w:asciiTheme="majorHAnsi" w:hAnsiTheme="majorHAnsi"/>
          <w:sz w:val="20"/>
          <w:szCs w:val="20"/>
        </w:rPr>
        <w:t>/h</w:t>
      </w:r>
      <w:r w:rsidR="0079707E" w:rsidRPr="00BC3FEB">
        <w:rPr>
          <w:rFonts w:asciiTheme="majorHAnsi" w:hAnsiTheme="majorHAnsi"/>
          <w:sz w:val="20"/>
          <w:szCs w:val="20"/>
        </w:rPr>
        <w:t xml:space="preserve"> </w:t>
      </w:r>
      <w:r w:rsidR="0079707E" w:rsidRPr="005D43ED">
        <w:rPr>
          <w:rFonts w:asciiTheme="majorHAnsi" w:hAnsiTheme="majorHAnsi"/>
          <w:b w:val="0"/>
          <w:bCs w:val="0"/>
          <w:sz w:val="20"/>
          <w:szCs w:val="20"/>
        </w:rPr>
        <w:t>včetně DPH.</w:t>
      </w:r>
      <w:r w:rsidR="00524611" w:rsidRPr="00BC3FEB">
        <w:rPr>
          <w:rFonts w:asciiTheme="majorHAnsi" w:hAnsiTheme="majorHAnsi"/>
          <w:b w:val="0"/>
          <w:sz w:val="20"/>
          <w:szCs w:val="20"/>
        </w:rPr>
        <w:t xml:space="preserve"> </w:t>
      </w:r>
    </w:p>
    <w:p w14:paraId="4610814A" w14:textId="40CE3D36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 této odměně bude připočtena daň z přidané hodnoty podle sazby platné </w:t>
      </w:r>
      <w:r w:rsidR="005B0775" w:rsidRPr="00BC3FEB">
        <w:rPr>
          <w:rFonts w:asciiTheme="majorHAnsi" w:hAnsiTheme="majorHAnsi"/>
          <w:b w:val="0"/>
          <w:sz w:val="20"/>
          <w:szCs w:val="20"/>
        </w:rPr>
        <w:t>den uskutečnění zdanitelného plnění podle zákona č. 235/2004 Sb., o dani z přidané hodnoty, ve znění pozdějších změn a doplnění, pokud je zhotovitel plátcem daně z přidané hodnoty</w:t>
      </w:r>
      <w:r w:rsidRPr="00BC3FEB">
        <w:rPr>
          <w:rFonts w:asciiTheme="majorHAnsi" w:hAnsiTheme="majorHAnsi"/>
          <w:b w:val="0"/>
          <w:sz w:val="20"/>
          <w:szCs w:val="20"/>
        </w:rPr>
        <w:t>. Odměna bude uhrazena na základě řádně vystavené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faktury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>.</w:t>
      </w:r>
      <w:r w:rsidR="005B0775" w:rsidRPr="00BC3FEB">
        <w:rPr>
          <w:rFonts w:asciiTheme="majorHAnsi" w:hAnsiTheme="majorHAnsi"/>
          <w:b w:val="0"/>
          <w:sz w:val="20"/>
          <w:szCs w:val="20"/>
        </w:rPr>
        <w:t xml:space="preserve"> </w:t>
      </w:r>
    </w:p>
    <w:p w14:paraId="023CD0CC" w14:textId="7CC4067C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Odměna uvedená v odst. </w:t>
      </w:r>
      <w:r w:rsidR="005E1E0F" w:rsidRPr="00BC3FEB">
        <w:rPr>
          <w:rFonts w:asciiTheme="majorHAnsi" w:hAnsiTheme="majorHAnsi"/>
          <w:b w:val="0"/>
          <w:sz w:val="20"/>
          <w:szCs w:val="20"/>
        </w:rPr>
        <w:t>6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.1. této smlouvy náleží </w:t>
      </w:r>
      <w:r w:rsidR="00725F66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vždy za plnění jeho povinností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ve vztahu ke každému jednomu</w:t>
      </w:r>
      <w:r w:rsidRPr="00BC3FEB">
        <w:rPr>
          <w:rFonts w:asciiTheme="majorHAnsi" w:hAnsiTheme="majorHAnsi"/>
          <w:sz w:val="20"/>
          <w:szCs w:val="20"/>
        </w:rPr>
        <w:t xml:space="preserve"> </w:t>
      </w:r>
      <w:r w:rsidR="00F64A7E">
        <w:rPr>
          <w:rFonts w:asciiTheme="majorHAnsi" w:hAnsiTheme="majorHAnsi"/>
          <w:sz w:val="20"/>
          <w:szCs w:val="20"/>
        </w:rPr>
        <w:t>zdaňovacímu</w:t>
      </w:r>
      <w:r w:rsidR="00F64A7E" w:rsidRPr="00BC3FEB">
        <w:rPr>
          <w:rFonts w:asciiTheme="majorHAnsi" w:hAnsiTheme="majorHAnsi"/>
          <w:sz w:val="20"/>
          <w:szCs w:val="20"/>
        </w:rPr>
        <w:t xml:space="preserve"> </w:t>
      </w:r>
      <w:r w:rsidRPr="00BC3FEB">
        <w:rPr>
          <w:rFonts w:asciiTheme="majorHAnsi" w:hAnsiTheme="majorHAnsi"/>
          <w:sz w:val="20"/>
          <w:szCs w:val="20"/>
        </w:rPr>
        <w:t xml:space="preserve">období, ve kterém </w:t>
      </w:r>
      <w:r w:rsidR="004D5389" w:rsidRPr="00BC3FEB">
        <w:rPr>
          <w:rFonts w:asciiTheme="majorHAnsi" w:hAnsiTheme="majorHAnsi"/>
          <w:sz w:val="20"/>
          <w:szCs w:val="20"/>
        </w:rPr>
        <w:t>Daňový poradce</w:t>
      </w:r>
      <w:r w:rsidRPr="00BC3FEB">
        <w:rPr>
          <w:rFonts w:asciiTheme="majorHAnsi" w:hAnsiTheme="majorHAnsi"/>
          <w:sz w:val="20"/>
          <w:szCs w:val="20"/>
        </w:rPr>
        <w:t xml:space="preserve"> své plnění Klientovi</w:t>
      </w:r>
      <w:r w:rsidR="00C74F9F" w:rsidRPr="00BC3FEB">
        <w:rPr>
          <w:rFonts w:asciiTheme="majorHAnsi" w:hAnsiTheme="majorHAnsi"/>
          <w:sz w:val="20"/>
          <w:szCs w:val="20"/>
        </w:rPr>
        <w:t xml:space="preserve"> </w:t>
      </w:r>
      <w:r w:rsidRPr="00BC3FEB">
        <w:rPr>
          <w:rFonts w:asciiTheme="majorHAnsi" w:hAnsiTheme="majorHAnsi"/>
          <w:sz w:val="20"/>
          <w:szCs w:val="20"/>
        </w:rPr>
        <w:t>poskytoval.</w:t>
      </w:r>
    </w:p>
    <w:p w14:paraId="7222DE93" w14:textId="77777777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V odměně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jsou zahrnuty veškeré náklady, které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při plnění jeho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povinností dle této smlouvy vzniknou, např. náklady na pracovníky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>, jeho cestovní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výdaje atd.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není oprávněn domáhat se po Klientovi úhrady jakýchkoliv svých nákladů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nebo hotových výdajů.</w:t>
      </w:r>
    </w:p>
    <w:p w14:paraId="3EC19DA6" w14:textId="5D7B0BB1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Právo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na zaplacení odměny za pln</w:t>
      </w:r>
      <w:r w:rsidR="00C74F9F" w:rsidRPr="00BC3FEB">
        <w:rPr>
          <w:rFonts w:asciiTheme="majorHAnsi" w:hAnsiTheme="majorHAnsi"/>
          <w:b w:val="0"/>
          <w:sz w:val="20"/>
          <w:szCs w:val="20"/>
        </w:rPr>
        <w:t>ění jeho povinností za předmětné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F64A7E">
        <w:rPr>
          <w:rFonts w:asciiTheme="majorHAnsi" w:hAnsiTheme="majorHAnsi"/>
          <w:b w:val="0"/>
          <w:sz w:val="20"/>
          <w:szCs w:val="20"/>
        </w:rPr>
        <w:t>zdaňovací</w:t>
      </w:r>
      <w:r w:rsidR="00F64A7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období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vzniká dnem předání </w:t>
      </w:r>
      <w:r w:rsidR="00F64A7E">
        <w:rPr>
          <w:rFonts w:asciiTheme="majorHAnsi" w:hAnsiTheme="majorHAnsi"/>
          <w:b w:val="0"/>
          <w:sz w:val="20"/>
          <w:szCs w:val="20"/>
        </w:rPr>
        <w:t>materiálů</w:t>
      </w:r>
      <w:r w:rsidR="00F64A7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dle odst. </w:t>
      </w:r>
      <w:r w:rsidR="00F64A7E">
        <w:rPr>
          <w:rFonts w:asciiTheme="majorHAnsi" w:hAnsiTheme="majorHAnsi"/>
          <w:b w:val="0"/>
          <w:sz w:val="20"/>
          <w:szCs w:val="20"/>
        </w:rPr>
        <w:t>5</w:t>
      </w:r>
      <w:r w:rsidRPr="00BC3FEB">
        <w:rPr>
          <w:rFonts w:asciiTheme="majorHAnsi" w:hAnsiTheme="majorHAnsi"/>
          <w:b w:val="0"/>
          <w:sz w:val="20"/>
          <w:szCs w:val="20"/>
        </w:rPr>
        <w:t>.</w:t>
      </w:r>
      <w:r w:rsidR="00F64A7E">
        <w:rPr>
          <w:rFonts w:asciiTheme="majorHAnsi" w:hAnsiTheme="majorHAnsi"/>
          <w:b w:val="0"/>
          <w:sz w:val="20"/>
          <w:szCs w:val="20"/>
        </w:rPr>
        <w:t>3</w:t>
      </w:r>
      <w:r w:rsidRPr="00BC3FEB">
        <w:rPr>
          <w:rFonts w:asciiTheme="majorHAnsi" w:hAnsiTheme="majorHAnsi"/>
          <w:b w:val="0"/>
          <w:sz w:val="20"/>
          <w:szCs w:val="20"/>
        </w:rPr>
        <w:t>.</w:t>
      </w:r>
      <w:r w:rsidR="004D5389" w:rsidRPr="00BC3FEB">
        <w:rPr>
          <w:rFonts w:asciiTheme="majorHAnsi" w:hAnsiTheme="majorHAnsi"/>
          <w:b w:val="0"/>
          <w:sz w:val="20"/>
          <w:szCs w:val="20"/>
        </w:rPr>
        <w:t xml:space="preserve"> této smlouvy.</w:t>
      </w:r>
    </w:p>
    <w:p w14:paraId="24C9B79B" w14:textId="21EBDFE0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Odměna se považuje za zaplacenou v okamžiku, kdy byla příslušná částka odepsána z účtu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Klienta ve prospěch účtu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.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není oprávněn požadovat žádné zálohy. Odměna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bude hrazena na účet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</w:t>
      </w:r>
      <w:r w:rsidR="00770C9D" w:rsidRPr="00BC3FEB">
        <w:rPr>
          <w:rFonts w:asciiTheme="majorHAnsi" w:hAnsiTheme="majorHAnsi"/>
          <w:b w:val="0"/>
          <w:sz w:val="20"/>
          <w:szCs w:val="20"/>
        </w:rPr>
        <w:t>ého</w:t>
      </w:r>
      <w:r w:rsidR="004D5389" w:rsidRPr="00BC3FEB">
        <w:rPr>
          <w:rFonts w:asciiTheme="majorHAnsi" w:hAnsiTheme="majorHAnsi"/>
          <w:b w:val="0"/>
          <w:sz w:val="20"/>
          <w:szCs w:val="20"/>
        </w:rPr>
        <w:t xml:space="preserve">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uvedený v záhlaví této smlouvy. Klient může hradit odměnu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také na účet uvedený na faktuře.</w:t>
      </w:r>
    </w:p>
    <w:p w14:paraId="69958807" w14:textId="3119C732" w:rsidR="00C74F9F" w:rsidRPr="00BC3FEB" w:rsidRDefault="004D5389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lastRenderedPageBreak/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je povinen vystavit fakturu nejdříve dnem, kdy mu vzniklo právo na odměnu.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Splatnost faktury je třicet (30) dnů od </w:t>
      </w:r>
      <w:r w:rsidR="007506D8" w:rsidRPr="00BC3FEB">
        <w:rPr>
          <w:rFonts w:asciiTheme="majorHAnsi" w:hAnsiTheme="majorHAnsi"/>
          <w:b w:val="0"/>
          <w:sz w:val="20"/>
          <w:szCs w:val="20"/>
        </w:rPr>
        <w:t>doručení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. </w:t>
      </w: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je povinen fakturu odeslat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Klientovi nejpozději následující pracovní den po jejím vystavení.</w:t>
      </w:r>
    </w:p>
    <w:p w14:paraId="289062C4" w14:textId="77777777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Faktura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musí obsahovat následující údaje: označení smluvních stran a adresy jejich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sídla, IČ a DIČ smluvních stran, číslo faktury, den vystavení a den splatnosti faktury, den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uskutečnění zdanitelného plnění, označení peněžního ústavu a číslo účtu, na který se má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platit v souladu s touto smlouvou, fakturovanou částku, razítko, podpis oprávněné osoby a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případné další náležitosti stanovené příslušnými právními předpisy.</w:t>
      </w:r>
    </w:p>
    <w:p w14:paraId="4629B419" w14:textId="15C93A85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Nebude-li faktura obsahovat stanovené náležitosti, nebo v ní nebudou správně uvedené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údaje dle této smlouvy, je Klient oprávněn fakturu vrátit ve lhůtě </w:t>
      </w:r>
      <w:r w:rsidR="008E310E">
        <w:rPr>
          <w:rFonts w:asciiTheme="majorHAnsi" w:hAnsiTheme="majorHAnsi"/>
          <w:b w:val="0"/>
          <w:sz w:val="20"/>
          <w:szCs w:val="20"/>
        </w:rPr>
        <w:t>splatnosti</w:t>
      </w:r>
      <w:r w:rsidR="004D5389" w:rsidRPr="00BC3FEB">
        <w:rPr>
          <w:rFonts w:asciiTheme="majorHAnsi" w:hAnsiTheme="majorHAnsi"/>
          <w:b w:val="0"/>
          <w:sz w:val="20"/>
          <w:szCs w:val="20"/>
        </w:rPr>
        <w:t xml:space="preserve"> Daňovému poradci</w:t>
      </w:r>
      <w:r w:rsidRPr="00BC3FEB">
        <w:rPr>
          <w:rFonts w:asciiTheme="majorHAnsi" w:hAnsiTheme="majorHAnsi"/>
          <w:b w:val="0"/>
          <w:sz w:val="20"/>
          <w:szCs w:val="20"/>
        </w:rPr>
        <w:t>. V takovém případě se přeruší běh lhůty splatnosti a nová lhůta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splatnosti počne běžet doručením opravené faktury.</w:t>
      </w:r>
    </w:p>
    <w:p w14:paraId="48EEF414" w14:textId="63D6C925" w:rsidR="00C74F9F" w:rsidRPr="00BC3FEB" w:rsidRDefault="004D5389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se zavazuje vystavit Klientovi na odměnu fakturu v elektronické formě (ve formátu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PDF), a v této formě fakturu jako samostatnou zásilku zaslat Klientovi na emailovou adresu,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kterou Klient </w:t>
      </w:r>
      <w:r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označí, či jiným způsobem nebo na jinou adresu předem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8E310E" w:rsidRPr="00BC3FEB">
        <w:rPr>
          <w:rFonts w:asciiTheme="majorHAnsi" w:hAnsiTheme="majorHAnsi"/>
          <w:b w:val="0"/>
          <w:sz w:val="20"/>
          <w:szCs w:val="20"/>
        </w:rPr>
        <w:t>oznámen</w:t>
      </w:r>
      <w:r w:rsidR="008E310E">
        <w:rPr>
          <w:rFonts w:asciiTheme="majorHAnsi" w:hAnsiTheme="majorHAnsi"/>
          <w:b w:val="0"/>
          <w:sz w:val="20"/>
          <w:szCs w:val="20"/>
        </w:rPr>
        <w:t>ou</w:t>
      </w:r>
      <w:r w:rsidR="008E310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Klientem, a to ve lhůtě stanovené v odst. </w:t>
      </w:r>
      <w:r w:rsidR="005E1E0F" w:rsidRPr="00BC3FEB">
        <w:rPr>
          <w:rFonts w:asciiTheme="majorHAnsi" w:hAnsiTheme="majorHAnsi"/>
          <w:b w:val="0"/>
          <w:sz w:val="20"/>
          <w:szCs w:val="20"/>
        </w:rPr>
        <w:t>6</w:t>
      </w:r>
      <w:r w:rsidR="00B047A7" w:rsidRPr="00BC3FEB">
        <w:rPr>
          <w:rFonts w:asciiTheme="majorHAnsi" w:hAnsiTheme="majorHAnsi"/>
          <w:b w:val="0"/>
          <w:sz w:val="20"/>
          <w:szCs w:val="20"/>
        </w:rPr>
        <w:t>.6. této smlouvy. Takto vystavená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faktura musí splňovat formální náležitosti vyplývající z příslušných právních předpisů a musí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být zaslána na emailovou adresu Klienta, jak je uvedeno shora.</w:t>
      </w:r>
    </w:p>
    <w:p w14:paraId="12168AAB" w14:textId="77777777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je oprávněn zčásti nebo zcela odepřít plnění odměny, pokud </w:t>
      </w:r>
      <w:r w:rsidR="004D5389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neposkytoval svá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plnění v plném rozsahu nebo jím poskytnuté plnění není použitelné pro stanovený účel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předvídaný touto smlouvou.</w:t>
      </w:r>
    </w:p>
    <w:p w14:paraId="79C79448" w14:textId="68E37A8D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Povinnosti daňového poradce</w:t>
      </w:r>
    </w:p>
    <w:p w14:paraId="789079D3" w14:textId="01616536" w:rsidR="00C74F9F" w:rsidRPr="00FF36D6" w:rsidRDefault="004D5389" w:rsidP="00F64A7E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rPr>
          <w:rFonts w:asciiTheme="majorHAnsi" w:hAnsiTheme="majorHAnsi"/>
          <w:sz w:val="20"/>
          <w:szCs w:val="20"/>
        </w:rPr>
      </w:pPr>
      <w:r w:rsidRPr="00FF36D6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FF36D6">
        <w:rPr>
          <w:rFonts w:asciiTheme="majorHAnsi" w:hAnsiTheme="majorHAnsi"/>
          <w:b w:val="0"/>
          <w:sz w:val="20"/>
          <w:szCs w:val="20"/>
        </w:rPr>
        <w:t xml:space="preserve"> je povinen při plnění svých povinností dodržovat příslušná ustanovení obecně</w:t>
      </w:r>
      <w:r w:rsidR="00C74F9F" w:rsidRPr="00FF36D6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FF36D6">
        <w:rPr>
          <w:rFonts w:asciiTheme="majorHAnsi" w:hAnsiTheme="majorHAnsi"/>
          <w:b w:val="0"/>
          <w:sz w:val="20"/>
          <w:szCs w:val="20"/>
        </w:rPr>
        <w:t>závazných právních předpisů a jiných standardů týkajících se jeho činnosti, zejména pokud</w:t>
      </w:r>
      <w:r w:rsidR="00C74F9F" w:rsidRPr="00FF36D6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FF36D6">
        <w:rPr>
          <w:rFonts w:asciiTheme="majorHAnsi" w:hAnsiTheme="majorHAnsi"/>
          <w:b w:val="0"/>
          <w:sz w:val="20"/>
          <w:szCs w:val="20"/>
        </w:rPr>
        <w:t xml:space="preserve">jde o povinnosti stanovené zákonem </w:t>
      </w:r>
      <w:r w:rsidR="00F64A7E" w:rsidRPr="00FF36D6">
        <w:rPr>
          <w:rFonts w:asciiTheme="majorHAnsi" w:hAnsiTheme="majorHAnsi"/>
          <w:b w:val="0"/>
          <w:sz w:val="20"/>
          <w:szCs w:val="20"/>
        </w:rPr>
        <w:t xml:space="preserve">č. 586/1992 </w:t>
      </w:r>
      <w:proofErr w:type="spellStart"/>
      <w:r w:rsidR="00F64A7E" w:rsidRPr="00FF36D6">
        <w:rPr>
          <w:rFonts w:asciiTheme="majorHAnsi" w:hAnsiTheme="majorHAnsi"/>
          <w:b w:val="0"/>
          <w:sz w:val="20"/>
          <w:szCs w:val="20"/>
        </w:rPr>
        <w:t>Sb</w:t>
      </w:r>
      <w:proofErr w:type="spellEnd"/>
      <w:r w:rsidR="00F64A7E" w:rsidRPr="00FF36D6">
        <w:rPr>
          <w:rFonts w:asciiTheme="majorHAnsi" w:hAnsiTheme="majorHAnsi"/>
          <w:b w:val="0"/>
          <w:sz w:val="20"/>
          <w:szCs w:val="20"/>
        </w:rPr>
        <w:t xml:space="preserve">, o daních z příjmů, zákonem </w:t>
      </w:r>
      <w:r w:rsidR="00B047A7" w:rsidRPr="00FF36D6">
        <w:rPr>
          <w:rFonts w:asciiTheme="majorHAnsi" w:hAnsiTheme="majorHAnsi"/>
          <w:b w:val="0"/>
          <w:sz w:val="20"/>
          <w:szCs w:val="20"/>
        </w:rPr>
        <w:t>č. 563/1991 Sb., o účetnictví, ve znění pozdějších předpisů, zákonem č.</w:t>
      </w:r>
      <w:r w:rsidR="00C74F9F" w:rsidRPr="00FF36D6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FF36D6">
        <w:rPr>
          <w:rFonts w:asciiTheme="majorHAnsi" w:hAnsiTheme="majorHAnsi"/>
          <w:b w:val="0"/>
          <w:sz w:val="20"/>
          <w:szCs w:val="20"/>
        </w:rPr>
        <w:t>89/2012 Sb., občanský zákoník, ve znění pozdějších předpisů, včetně právních předpisů, které</w:t>
      </w:r>
      <w:r w:rsidR="00C74F9F" w:rsidRPr="00FF36D6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FF36D6">
        <w:rPr>
          <w:rFonts w:asciiTheme="majorHAnsi" w:hAnsiTheme="majorHAnsi"/>
          <w:b w:val="0"/>
          <w:sz w:val="20"/>
          <w:szCs w:val="20"/>
        </w:rPr>
        <w:t>tyto zákony případně později nahradí, a včetně prová</w:t>
      </w:r>
      <w:r w:rsidRPr="00FF36D6">
        <w:rPr>
          <w:rFonts w:asciiTheme="majorHAnsi" w:hAnsiTheme="majorHAnsi"/>
          <w:b w:val="0"/>
          <w:sz w:val="20"/>
          <w:szCs w:val="20"/>
        </w:rPr>
        <w:t>děcích předpisů k těmto zákonům, jakož i etickými kodexy vydaného Komorou daňových poradců ČR - samosprávnou profesní organizací daňových poradců vzniklou na základě zákona č. 523/1992.</w:t>
      </w:r>
    </w:p>
    <w:p w14:paraId="33B7C903" w14:textId="5FCD9560" w:rsidR="00C74F9F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Bez zbytečného odkladu po uzavření této smlouvy a vždy pro každé následující </w:t>
      </w:r>
      <w:r w:rsidR="00F64A7E">
        <w:rPr>
          <w:rFonts w:asciiTheme="majorHAnsi" w:hAnsiTheme="majorHAnsi"/>
          <w:b w:val="0"/>
          <w:sz w:val="20"/>
          <w:szCs w:val="20"/>
        </w:rPr>
        <w:t>zdaňovací</w:t>
      </w:r>
      <w:r w:rsidR="00F64A7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období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sdělí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Klientovi požadavky na poskytnutí právních, účetních a jiných dokumentů, jakož</w:t>
      </w:r>
      <w:r w:rsidR="00C74F9F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i dalších požadavků na poskytnutí součinnosti nezbytnýc</w:t>
      </w:r>
      <w:r w:rsidR="00D35ADC" w:rsidRPr="00BC3FEB">
        <w:rPr>
          <w:rFonts w:asciiTheme="majorHAnsi" w:hAnsiTheme="majorHAnsi"/>
          <w:b w:val="0"/>
          <w:sz w:val="20"/>
          <w:szCs w:val="20"/>
        </w:rPr>
        <w:t>h pro plnění povinností Daňového poradce</w:t>
      </w:r>
      <w:r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2CA7559A" w14:textId="77777777" w:rsidR="00871553" w:rsidRPr="00BC3FEB" w:rsidRDefault="00D35ADC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je povinen předem s Klientem projednat veškeré své závěry </w:t>
      </w:r>
      <w:r w:rsidRPr="00BC3FEB">
        <w:rPr>
          <w:rFonts w:asciiTheme="majorHAnsi" w:hAnsiTheme="majorHAnsi"/>
          <w:b w:val="0"/>
          <w:sz w:val="20"/>
          <w:szCs w:val="20"/>
        </w:rPr>
        <w:t>souvisejí s plněním této smlouvy.</w:t>
      </w:r>
    </w:p>
    <w:p w14:paraId="2A8BC2CC" w14:textId="77777777" w:rsidR="00871553" w:rsidRPr="00BC3FEB" w:rsidRDefault="00D35ADC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je povinen Klienta neprodleně informovat o zjištěných nedostatcích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při zpracování účetnictví Klienta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v návaznosti na svá zjištění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bude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informovat Klienta o navrhovaných postupech ke zlepšení</w:t>
      </w:r>
      <w:r w:rsidR="00871553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účetního a kontrolního systému.</w:t>
      </w:r>
    </w:p>
    <w:p w14:paraId="4EBCDB62" w14:textId="77777777" w:rsidR="00B047A7" w:rsidRPr="00BC3FEB" w:rsidRDefault="00D35ADC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je povinen mít uzavřeno povinné pojištění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daňových poradců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a</w:t>
      </w:r>
      <w:r w:rsidR="00871553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prohlašuje, že má takové pojištění uzavřeno v dostatečném rozsahu odpovídajícímu</w:t>
      </w:r>
      <w:r w:rsidR="00871553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převzatým povinnostem z této smlouvy.</w:t>
      </w:r>
    </w:p>
    <w:p w14:paraId="306E2D16" w14:textId="79E170CD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Povinnosti klienta</w:t>
      </w:r>
    </w:p>
    <w:p w14:paraId="0DC464C2" w14:textId="5B1A82FF" w:rsidR="007A0BCA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je povinen poskytnout </w:t>
      </w:r>
      <w:r w:rsidR="008E310E">
        <w:rPr>
          <w:rFonts w:asciiTheme="majorHAnsi" w:hAnsiTheme="majorHAnsi"/>
          <w:b w:val="0"/>
          <w:sz w:val="20"/>
          <w:szCs w:val="20"/>
        </w:rPr>
        <w:t>Daňovému poradci</w:t>
      </w:r>
      <w:r w:rsidR="008E310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veškerou potřebnou součinnost, zejména pokud jde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 poskytnutí všech potřebných podkladů a informací nezbytných pro plnění povinností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. </w:t>
      </w:r>
      <w:r w:rsidR="00D35ADC" w:rsidRPr="00BC3FEB">
        <w:rPr>
          <w:rFonts w:asciiTheme="majorHAnsi" w:hAnsiTheme="majorHAnsi"/>
          <w:b w:val="0"/>
          <w:sz w:val="20"/>
          <w:szCs w:val="20"/>
        </w:rPr>
        <w:lastRenderedPageBreak/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je povinen o takovou nebo jinou součinnost dle této smlouvy požádat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 dostatečným časovým předstihem.</w:t>
      </w:r>
    </w:p>
    <w:p w14:paraId="425A300E" w14:textId="77777777" w:rsidR="007A0BCA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je povinen zpřístupnit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v nezbytném rozsahu veškeré účetní podklady a jiné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dokumenty v účetnictví vykazovaných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hodnot.</w:t>
      </w:r>
    </w:p>
    <w:p w14:paraId="18F2712A" w14:textId="77777777" w:rsidR="007A0BCA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Klient se zavazuje zajistit nezbytnou součinnost členů statutárního orgánu Klienta a dalších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dotčených pracovníků.</w:t>
      </w:r>
    </w:p>
    <w:p w14:paraId="27EC1733" w14:textId="77777777" w:rsidR="007A0BCA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se dále zavazuje poskytnout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relevantní účetní záznamy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 elektronické podobě. Předání se uskuteční podle konkrétně dohodnutých podmínek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formou předávacího soupisu spolu s uvedením informací, které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umožní převést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obsah účetních záznamů do formy, v níž budou čitelné a dále zpracovatelné. Klient neručí za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převoditelnost obsahu účetních záznamů poskytnutých v elektronické podobě do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požadované formy, avšak je povinen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poskytnout v této souvislosti veškerou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technicky dostupnou součinnost.</w:t>
      </w:r>
    </w:p>
    <w:p w14:paraId="2742C92F" w14:textId="232056FE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je povinen poskytnout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Daňovému poradci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v potřebném rozsahu kopie jím vyžádaných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dokumentů, účetních dokladů a dalších podkladů pro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účely </w:t>
      </w:r>
      <w:r w:rsidR="00D35ADC" w:rsidRPr="00BC3FEB">
        <w:rPr>
          <w:rFonts w:asciiTheme="majorHAnsi" w:hAnsiTheme="majorHAnsi"/>
          <w:b w:val="0"/>
          <w:sz w:val="20"/>
          <w:szCs w:val="20"/>
        </w:rPr>
        <w:t xml:space="preserve">zpracování </w:t>
      </w:r>
      <w:r w:rsidR="002F2A79">
        <w:rPr>
          <w:rFonts w:asciiTheme="majorHAnsi" w:hAnsiTheme="majorHAnsi"/>
          <w:b w:val="0"/>
          <w:sz w:val="20"/>
          <w:szCs w:val="20"/>
        </w:rPr>
        <w:t>daňového přiznání</w:t>
      </w:r>
      <w:r w:rsidR="00D35ADC"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7B84454B" w14:textId="58B152CB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Trvání a ukončení smlouvy</w:t>
      </w:r>
    </w:p>
    <w:p w14:paraId="1C633EA4" w14:textId="51A0BE7F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Smlouva nabývá </w:t>
      </w:r>
      <w:r w:rsidR="00FA01D4" w:rsidRPr="00BC3FEB">
        <w:rPr>
          <w:rFonts w:asciiTheme="majorHAnsi" w:hAnsiTheme="majorHAnsi"/>
          <w:b w:val="0"/>
          <w:sz w:val="20"/>
          <w:szCs w:val="20"/>
        </w:rPr>
        <w:t>platnosti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dnem jejího podpisu oběma smluvními stranami. Smlouva se</w:t>
      </w:r>
      <w:r w:rsidR="007A0BCA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uzavírá na dobu určitou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, </w:t>
      </w:r>
      <w:r w:rsidR="006F74E6" w:rsidRPr="00BC3FEB">
        <w:rPr>
          <w:rFonts w:asciiTheme="majorHAnsi" w:hAnsiTheme="majorHAnsi"/>
          <w:b w:val="0"/>
          <w:sz w:val="20"/>
          <w:szCs w:val="20"/>
        </w:rPr>
        <w:t>a to do okamžiku splnění všech závazků Daňového poradce dle této smlouvy.</w:t>
      </w:r>
    </w:p>
    <w:p w14:paraId="0015EC1E" w14:textId="03E7552D" w:rsidR="00FA01D4" w:rsidRPr="00BC3FEB" w:rsidRDefault="00FA01D4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Termín zahájení práce </w:t>
      </w:r>
      <w:r w:rsidR="006F74E6" w:rsidRPr="00BC3FEB">
        <w:rPr>
          <w:rFonts w:asciiTheme="majorHAnsi" w:hAnsiTheme="majorHAnsi"/>
          <w:b w:val="0"/>
          <w:sz w:val="20"/>
          <w:szCs w:val="20"/>
        </w:rPr>
        <w:t>D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aňového poradce bude </w:t>
      </w:r>
      <w:r w:rsidR="003564D6" w:rsidRPr="00BC3FEB">
        <w:rPr>
          <w:rFonts w:asciiTheme="majorHAnsi" w:hAnsiTheme="majorHAnsi"/>
          <w:b w:val="0"/>
          <w:sz w:val="20"/>
          <w:szCs w:val="20"/>
        </w:rPr>
        <w:t xml:space="preserve">nejpozději do 3 pracovních dní </w:t>
      </w:r>
      <w:r w:rsidRPr="00BC3FEB">
        <w:rPr>
          <w:rFonts w:asciiTheme="majorHAnsi" w:hAnsiTheme="majorHAnsi"/>
          <w:b w:val="0"/>
          <w:sz w:val="20"/>
          <w:szCs w:val="20"/>
        </w:rPr>
        <w:t>od podpisu smlouvy.</w:t>
      </w:r>
    </w:p>
    <w:p w14:paraId="2666DEBD" w14:textId="77777777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mohou odstoupit od smlouvy z důvodů upravených v příslušných právních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předpisech a z důvodů uvedených v této smlouvě. Odstoupení musí být učiněno v písemné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formě a musí být odesláno druhé smluvní straně.</w:t>
      </w:r>
    </w:p>
    <w:p w14:paraId="537BC53C" w14:textId="0A68D376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Klient je oprávněn odstoupit od smlouvy v případě, že se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ocitne v situaci ohrožující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řádné plnění povinností</w:t>
      </w:r>
      <w:r w:rsidR="008E310E">
        <w:rPr>
          <w:rFonts w:asciiTheme="majorHAnsi" w:hAnsiTheme="majorHAnsi"/>
          <w:b w:val="0"/>
          <w:sz w:val="20"/>
          <w:szCs w:val="20"/>
        </w:rPr>
        <w:t xml:space="preserve"> vyplývajících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ze smlouvy (zejména zrušení </w:t>
      </w:r>
      <w:r w:rsidR="00D35ADC" w:rsidRPr="00BC3FEB">
        <w:rPr>
          <w:rFonts w:asciiTheme="majorHAnsi" w:hAnsiTheme="majorHAnsi"/>
          <w:b w:val="0"/>
          <w:sz w:val="20"/>
          <w:szCs w:val="20"/>
        </w:rPr>
        <w:t xml:space="preserve">Daňového poradce </w:t>
      </w:r>
      <w:r w:rsidRPr="00BC3FEB">
        <w:rPr>
          <w:rFonts w:asciiTheme="majorHAnsi" w:hAnsiTheme="majorHAnsi"/>
          <w:b w:val="0"/>
          <w:sz w:val="20"/>
          <w:szCs w:val="20"/>
        </w:rPr>
        <w:t>bez právního nástupce,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úpadek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>, ztráta nebo pozastavení oprávnění k činnosti</w:t>
      </w:r>
      <w:r w:rsidR="00D35ADC" w:rsidRPr="00BC3FEB">
        <w:rPr>
          <w:rFonts w:asciiTheme="majorHAnsi" w:hAnsiTheme="majorHAnsi"/>
          <w:b w:val="0"/>
          <w:sz w:val="20"/>
          <w:szCs w:val="20"/>
        </w:rPr>
        <w:t xml:space="preserve"> daňového poradce</w:t>
      </w:r>
      <w:r w:rsidRPr="00BC3FEB">
        <w:rPr>
          <w:rFonts w:asciiTheme="majorHAnsi" w:hAnsiTheme="majorHAnsi"/>
          <w:b w:val="0"/>
          <w:sz w:val="20"/>
          <w:szCs w:val="20"/>
        </w:rPr>
        <w:t>). Klient je rovněž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oprávněn odstoupit od smlouvy v případě, že průběžné plnění povinností </w:t>
      </w:r>
      <w:r w:rsidR="008E310E" w:rsidRPr="00BC3FEB">
        <w:rPr>
          <w:rFonts w:asciiTheme="majorHAnsi" w:hAnsiTheme="majorHAnsi"/>
          <w:b w:val="0"/>
          <w:sz w:val="20"/>
          <w:szCs w:val="20"/>
        </w:rPr>
        <w:t>Daňov</w:t>
      </w:r>
      <w:r w:rsidR="008E310E">
        <w:rPr>
          <w:rFonts w:asciiTheme="majorHAnsi" w:hAnsiTheme="majorHAnsi"/>
          <w:b w:val="0"/>
          <w:sz w:val="20"/>
          <w:szCs w:val="20"/>
        </w:rPr>
        <w:t>ého</w:t>
      </w:r>
      <w:r w:rsidR="008E310E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bude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vyvolávat důvodné pochybnosti Klienta o řádném a včasném dokončení povinností </w:t>
      </w:r>
      <w:r w:rsidR="00D35ADC" w:rsidRPr="00BC3FEB">
        <w:rPr>
          <w:rFonts w:asciiTheme="majorHAnsi" w:hAnsiTheme="majorHAnsi"/>
          <w:b w:val="0"/>
          <w:sz w:val="20"/>
          <w:szCs w:val="20"/>
        </w:rPr>
        <w:t xml:space="preserve">Daňového poradce, tj. vypracování </w:t>
      </w:r>
      <w:r w:rsidR="008E310E">
        <w:rPr>
          <w:rFonts w:asciiTheme="majorHAnsi" w:hAnsiTheme="majorHAnsi"/>
          <w:b w:val="0"/>
          <w:sz w:val="20"/>
          <w:szCs w:val="20"/>
        </w:rPr>
        <w:t>daňového přiznání k dani z příjmů právnických osob</w:t>
      </w:r>
      <w:r w:rsidR="00D35ADC" w:rsidRPr="00BC3FEB">
        <w:rPr>
          <w:rFonts w:asciiTheme="majorHAnsi" w:hAnsiTheme="majorHAnsi"/>
          <w:b w:val="0"/>
          <w:sz w:val="20"/>
          <w:szCs w:val="20"/>
        </w:rPr>
        <w:t>,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a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v poskytnuté lhůtě v délce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nejméně deseti (10) dnů nezjedná nápravu svých případných nedostatků v postupu plnění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2F2A79" w:rsidRPr="00BC3FEB">
        <w:rPr>
          <w:rFonts w:asciiTheme="majorHAnsi" w:hAnsiTheme="majorHAnsi"/>
          <w:b w:val="0"/>
          <w:sz w:val="20"/>
          <w:szCs w:val="20"/>
        </w:rPr>
        <w:t>sv</w:t>
      </w:r>
      <w:r w:rsidR="002F2A79">
        <w:rPr>
          <w:rFonts w:asciiTheme="majorHAnsi" w:hAnsiTheme="majorHAnsi"/>
          <w:b w:val="0"/>
          <w:sz w:val="20"/>
          <w:szCs w:val="20"/>
        </w:rPr>
        <w:t>ých</w:t>
      </w:r>
      <w:r w:rsidR="002F2A79" w:rsidRPr="00BC3FEB">
        <w:rPr>
          <w:rFonts w:asciiTheme="majorHAnsi" w:hAnsiTheme="majorHAnsi"/>
          <w:b w:val="0"/>
          <w:sz w:val="20"/>
          <w:szCs w:val="20"/>
        </w:rPr>
        <w:t xml:space="preserve"> povinnost</w:t>
      </w:r>
      <w:r w:rsidR="002F2A79">
        <w:rPr>
          <w:rFonts w:asciiTheme="majorHAnsi" w:hAnsiTheme="majorHAnsi"/>
          <w:b w:val="0"/>
          <w:sz w:val="20"/>
          <w:szCs w:val="20"/>
        </w:rPr>
        <w:t>í</w:t>
      </w:r>
      <w:r w:rsidR="002F2A79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a nepředloží Klientovi dostatečná ujištění o své schopnosti dostát svým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povinnostem. Klient je rovněž oprávněn odstoupit od smlouvy v případě prodlení </w:t>
      </w:r>
      <w:r w:rsidR="00D35ADC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s předložením </w:t>
      </w:r>
      <w:r w:rsidR="008E310E">
        <w:rPr>
          <w:rFonts w:asciiTheme="majorHAnsi" w:hAnsiTheme="majorHAnsi"/>
          <w:b w:val="0"/>
          <w:sz w:val="20"/>
          <w:szCs w:val="20"/>
        </w:rPr>
        <w:t>daňového přiznání k dani z příjmů právnických osob</w:t>
      </w:r>
      <w:r w:rsidR="00D35AD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 dobu nejméně deseti (10) dnů.</w:t>
      </w:r>
    </w:p>
    <w:p w14:paraId="4E4A8110" w14:textId="77777777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Odstoupení od smlouvy nabývá účinnosti dnem doručení oznámení o odstoupení druhé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smluvní straně a práva a povinnosti zanikají ke dni účinnosti oznámení o odstoupení. Jestliže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se oznámení o odstoupení nepodaří doručit druhé smluvní straně, nabývá odstoupení od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smlouvy účinnosti sedmý (7.) den po jeho odeslání druhé smluvní straně.</w:t>
      </w:r>
    </w:p>
    <w:p w14:paraId="6BC8E435" w14:textId="25C22C5C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Odpovědnost za škodu a sankce</w:t>
      </w:r>
    </w:p>
    <w:p w14:paraId="14E7C0E3" w14:textId="77777777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si vzájemně odpovídají za škodu, kterou způsobí druhé smluvní straně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porušením právní povinnosti. Odpovědnost smluvních stran za škodu způsobenou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 souvislosti s touto smlouvou se řídí příslušnými právními předpisy České republiky.</w:t>
      </w:r>
    </w:p>
    <w:p w14:paraId="19DF9338" w14:textId="77777777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Každá ze smluvních stran je povinna předcházet vzniku škody, učinit vhodná a přiměřená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opatření k odvrácení hrozící škody a v případě vzniku škody učinit veškerá rozumně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proofErr w:type="spellStart"/>
      <w:r w:rsidRPr="00BC3FEB">
        <w:rPr>
          <w:rFonts w:asciiTheme="majorHAnsi" w:hAnsiTheme="majorHAnsi"/>
          <w:b w:val="0"/>
          <w:sz w:val="20"/>
          <w:szCs w:val="20"/>
        </w:rPr>
        <w:t>požadovatelná</w:t>
      </w:r>
      <w:proofErr w:type="spellEnd"/>
      <w:r w:rsidRPr="00BC3FEB">
        <w:rPr>
          <w:rFonts w:asciiTheme="majorHAnsi" w:hAnsiTheme="majorHAnsi"/>
          <w:b w:val="0"/>
          <w:sz w:val="20"/>
          <w:szCs w:val="20"/>
        </w:rPr>
        <w:t xml:space="preserve"> opatření k tomu, aby rozsah škody byl co nejnižší.</w:t>
      </w:r>
    </w:p>
    <w:p w14:paraId="311F7B26" w14:textId="36940E72" w:rsidR="006140A4" w:rsidRPr="00BC3FEB" w:rsidRDefault="00F70EF1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lastRenderedPageBreak/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je povinen zaplatit Klientovi smluvní pokutu ve výši </w:t>
      </w:r>
      <w:proofErr w:type="gramStart"/>
      <w:r w:rsidR="00B047A7" w:rsidRPr="00BC3FEB">
        <w:rPr>
          <w:rFonts w:asciiTheme="majorHAnsi" w:hAnsiTheme="majorHAnsi"/>
          <w:b w:val="0"/>
          <w:sz w:val="20"/>
          <w:szCs w:val="20"/>
        </w:rPr>
        <w:t>10.000,-</w:t>
      </w:r>
      <w:proofErr w:type="gramEnd"/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Kč za každý započatý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kalendářní den prodlení s</w:t>
      </w:r>
      <w:r w:rsidR="002F2A79">
        <w:rPr>
          <w:rFonts w:asciiTheme="majorHAnsi" w:hAnsiTheme="majorHAnsi"/>
          <w:b w:val="0"/>
          <w:sz w:val="20"/>
          <w:szCs w:val="20"/>
        </w:rPr>
        <w:t> podáním daňového přiznání ve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smyslu odst. </w:t>
      </w:r>
      <w:r w:rsidR="00D15397" w:rsidRPr="00BC3FEB">
        <w:rPr>
          <w:rFonts w:asciiTheme="majorHAnsi" w:hAnsiTheme="majorHAnsi"/>
          <w:b w:val="0"/>
          <w:sz w:val="20"/>
          <w:szCs w:val="20"/>
        </w:rPr>
        <w:t>5</w:t>
      </w:r>
      <w:r w:rsidR="00B047A7" w:rsidRPr="00BC3FEB">
        <w:rPr>
          <w:rFonts w:asciiTheme="majorHAnsi" w:hAnsiTheme="majorHAnsi"/>
          <w:b w:val="0"/>
          <w:sz w:val="20"/>
          <w:szCs w:val="20"/>
        </w:rPr>
        <w:t>.2. této smlouvy</w:t>
      </w:r>
      <w:r w:rsidR="002F2A79">
        <w:rPr>
          <w:rFonts w:asciiTheme="majorHAnsi" w:hAnsiTheme="majorHAnsi"/>
          <w:b w:val="0"/>
          <w:sz w:val="20"/>
          <w:szCs w:val="20"/>
        </w:rPr>
        <w:t xml:space="preserve"> nebo dokladů dle odst. 5.3. této smlouvy.</w:t>
      </w:r>
    </w:p>
    <w:p w14:paraId="1FC4364D" w14:textId="77777777" w:rsidR="006140A4" w:rsidRPr="00BC3FEB" w:rsidRDefault="00F70EF1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se zavazuje plnit povinnosti, jejichž splnění je utvrzeno smluvní pokutou, i po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zaplacení smluvní pokuty. </w:t>
      </w: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se zavazuje plnit smluvní pokutu bez ohledu na své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zavinění a bez ohledu na okolnosti vylučující odpovědnost.</w:t>
      </w:r>
    </w:p>
    <w:p w14:paraId="4563E51D" w14:textId="77777777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Ujednáním nebo zaplacením smluvní pokuty se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nezbavuje povinnosti k náhradě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škody způsobené Klientovi porušením povinnosti utvrzené smluvní pokutou. Klient je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oprávněn požadovat vedle smluvní pokuty i náhradu škody.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je povinen nahradit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Klientovi způsobenou škodu v plné výši, a to i pokud převyšuje smluvní pokutu. Za škodu se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považují také veškeré sankční platby, které bude Klient povinen uhradit orgánům veřejné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moci v souvislosti s porušením povinnosti Klienta, pokud porušení takové povinnosti Klienta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bude zapříčiněno porušením povinnosti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Daňovým poradcem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dle této smlouvy.</w:t>
      </w:r>
    </w:p>
    <w:p w14:paraId="24596BC5" w14:textId="77777777" w:rsidR="006140A4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Smluvní pokuta je splatná nejpozději do sedmi (7) dnů poté, co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poruší smluvní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povinnost, jejíž splnění je utvrzeno smluvní pokutou. Bez ohledu na ujednání předchozí věty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je smluvní pokuta vždy splatná nejpozději do sedmi (7) dnů poté, co Klient požádá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 zaplacení smluvní pokuty.</w:t>
      </w:r>
    </w:p>
    <w:p w14:paraId="15881D11" w14:textId="77777777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zavazují zaplatit druhé smluvní straně úrok z prodlení ve výši 0,05 %</w:t>
      </w:r>
      <w:r w:rsidR="006140A4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 dlužné částky za každý den prodlení se splněním své peněžité povinnosti dle této smlouvy.</w:t>
      </w:r>
    </w:p>
    <w:p w14:paraId="3B124330" w14:textId="252C8D81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Komunikace smluvních stran</w:t>
      </w:r>
    </w:p>
    <w:p w14:paraId="46A84966" w14:textId="77777777" w:rsidR="00366DC1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Má-li být dle této smlouvy doručeno oznámení, žádost či jiné sdělení druhé smluvní straně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 písemné formě, zašle odesílající strana tuto zásilku doporučenou poštou, datovou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schránkou, e-mailem nebo ji předá osobně oprávněnému zástupci druhé smluvní strany proti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potvrzení o převzetí.</w:t>
      </w:r>
    </w:p>
    <w:p w14:paraId="4114BA67" w14:textId="77777777" w:rsidR="00366DC1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V případě, že adresát zásilky odmítne tuto bezdůvodně převzít, má se za to, že zásilka byla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doručena dnem, kdy byla bezdůvodně odmítnuta. V případě, že zásilka bude uložena pro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adresáta u osoby pověřené jejím doručením, má se za to, že zásilka byla doručena třetí (3.)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den po jejím uložení. Tímto ustanovením není nijak dotčen odst. </w:t>
      </w:r>
      <w:r w:rsidR="00D15397" w:rsidRPr="00BC3FEB">
        <w:rPr>
          <w:rFonts w:asciiTheme="majorHAnsi" w:hAnsiTheme="majorHAnsi"/>
          <w:b w:val="0"/>
          <w:sz w:val="20"/>
          <w:szCs w:val="20"/>
        </w:rPr>
        <w:t>9</w:t>
      </w:r>
      <w:r w:rsidRPr="00BC3FEB">
        <w:rPr>
          <w:rFonts w:asciiTheme="majorHAnsi" w:hAnsiTheme="majorHAnsi"/>
          <w:b w:val="0"/>
          <w:sz w:val="20"/>
          <w:szCs w:val="20"/>
        </w:rPr>
        <w:t>.4. této smlouvy.</w:t>
      </w:r>
    </w:p>
    <w:p w14:paraId="5D3D16AA" w14:textId="014CCBAA" w:rsidR="00524611" w:rsidRDefault="00524611" w:rsidP="00407459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 uvedl za účelem doručování ve smyslu odst. 11.1 této smlouvy následující kontaktní údaje:</w:t>
      </w:r>
    </w:p>
    <w:p w14:paraId="7A2DF6B8" w14:textId="7CBE9EA3" w:rsidR="00407459" w:rsidRDefault="00407459" w:rsidP="00407459">
      <w:pPr>
        <w:spacing w:before="0" w:after="0"/>
        <w:ind w:left="794"/>
        <w:rPr>
          <w:rFonts w:asciiTheme="majorHAnsi" w:eastAsiaTheme="majorEastAsia" w:hAnsiTheme="majorHAnsi" w:cstheme="majorBidi"/>
          <w:bCs/>
          <w:sz w:val="20"/>
          <w:szCs w:val="20"/>
        </w:rPr>
      </w:pPr>
      <w:r w:rsidRPr="00407459">
        <w:rPr>
          <w:rFonts w:asciiTheme="majorHAnsi" w:eastAsiaTheme="majorEastAsia" w:hAnsiTheme="majorHAnsi" w:cstheme="majorBidi"/>
          <w:bCs/>
          <w:sz w:val="20"/>
          <w:szCs w:val="20"/>
        </w:rPr>
        <w:t>APOGEO, s.r.o., IČ 27197310</w:t>
      </w:r>
    </w:p>
    <w:p w14:paraId="37D8D1FF" w14:textId="53FBDE8B" w:rsidR="00407459" w:rsidRDefault="00407459" w:rsidP="00407459">
      <w:pPr>
        <w:spacing w:before="0" w:after="0"/>
        <w:ind w:left="794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>Rohanské nábřeží 671/15</w:t>
      </w:r>
    </w:p>
    <w:p w14:paraId="00956306" w14:textId="15F14BF0" w:rsidR="00407459" w:rsidRDefault="00407459" w:rsidP="00407459">
      <w:pPr>
        <w:spacing w:before="0" w:after="0"/>
        <w:ind w:left="794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186 00 Praha </w:t>
      </w:r>
    </w:p>
    <w:p w14:paraId="64FAEC0F" w14:textId="63CD305B" w:rsidR="00407459" w:rsidRDefault="00407459" w:rsidP="00407459">
      <w:pPr>
        <w:spacing w:before="0" w:after="0"/>
        <w:ind w:left="794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Česká republika </w:t>
      </w:r>
    </w:p>
    <w:p w14:paraId="51C4EDF2" w14:textId="064BED6D" w:rsidR="00407459" w:rsidRDefault="00407459" w:rsidP="00407459">
      <w:pPr>
        <w:spacing w:before="0" w:after="0"/>
        <w:ind w:left="794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Mobil: </w:t>
      </w:r>
      <w:proofErr w:type="spellStart"/>
      <w:r w:rsidRPr="00407459">
        <w:rPr>
          <w:rFonts w:asciiTheme="majorHAnsi" w:eastAsiaTheme="majorEastAsia" w:hAnsiTheme="majorHAnsi" w:cstheme="majorBidi"/>
          <w:bCs/>
          <w:sz w:val="20"/>
          <w:szCs w:val="20"/>
          <w:highlight w:val="black"/>
        </w:rPr>
        <w:t>xxxxxxxxxxx</w:t>
      </w:r>
      <w:proofErr w:type="spellEnd"/>
    </w:p>
    <w:p w14:paraId="544C98DB" w14:textId="2F577ECE" w:rsidR="00407459" w:rsidRDefault="00407459" w:rsidP="00407459">
      <w:pPr>
        <w:spacing w:before="0" w:after="0"/>
        <w:ind w:left="794"/>
        <w:rPr>
          <w:rFonts w:asciiTheme="majorHAnsi" w:eastAsiaTheme="majorEastAsia" w:hAnsiTheme="majorHAnsi" w:cstheme="majorBidi"/>
          <w:bCs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sz w:val="20"/>
          <w:szCs w:val="20"/>
        </w:rPr>
        <w:t xml:space="preserve">E mail: </w:t>
      </w:r>
      <w:hyperlink r:id="rId8" w:history="1">
        <w:proofErr w:type="spellStart"/>
        <w:r w:rsidRPr="00407459">
          <w:rPr>
            <w:rStyle w:val="Hypertextovodkaz"/>
            <w:rFonts w:asciiTheme="majorHAnsi" w:eastAsiaTheme="majorEastAsia" w:hAnsiTheme="majorHAnsi" w:cstheme="majorBidi"/>
            <w:bCs/>
            <w:sz w:val="20"/>
            <w:szCs w:val="20"/>
            <w:highlight w:val="black"/>
          </w:rPr>
          <w:t>xxxxxxxxxxxxxxxxxxxxxxxx</w:t>
        </w:r>
        <w:proofErr w:type="spellEnd"/>
      </w:hyperlink>
    </w:p>
    <w:p w14:paraId="4BEFE34B" w14:textId="77777777" w:rsidR="00407459" w:rsidRPr="00407459" w:rsidRDefault="00407459" w:rsidP="00407459">
      <w:pPr>
        <w:spacing w:before="0" w:after="0"/>
        <w:rPr>
          <w:rFonts w:asciiTheme="majorHAnsi" w:eastAsiaTheme="majorEastAsia" w:hAnsiTheme="majorHAnsi" w:cstheme="majorBidi"/>
          <w:bCs/>
          <w:sz w:val="20"/>
          <w:szCs w:val="20"/>
        </w:rPr>
      </w:pPr>
    </w:p>
    <w:p w14:paraId="76164F90" w14:textId="77777777" w:rsidR="00924BC3" w:rsidRDefault="00524611" w:rsidP="008116D6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0" w:after="120" w:line="276" w:lineRule="auto"/>
        <w:ind w:left="709" w:hanging="709"/>
        <w:rPr>
          <w:rFonts w:asciiTheme="majorHAnsi" w:hAnsiTheme="majorHAnsi"/>
          <w:b w:val="0"/>
          <w:sz w:val="20"/>
          <w:szCs w:val="20"/>
        </w:rPr>
      </w:pPr>
      <w:r w:rsidRPr="00924BC3">
        <w:rPr>
          <w:rFonts w:asciiTheme="majorHAnsi" w:hAnsiTheme="majorHAnsi"/>
          <w:b w:val="0"/>
          <w:sz w:val="20"/>
          <w:szCs w:val="20"/>
        </w:rPr>
        <w:t xml:space="preserve">Klient tímto jmenuje a pověřuje následující osobu/y oprávněné vzájemně jednat v záležitostech týkajících se účetních, daňových a jiných podkladů účetní jednotky: </w:t>
      </w:r>
    </w:p>
    <w:p w14:paraId="5141CD91" w14:textId="77777777" w:rsidR="00924BC3" w:rsidRDefault="00924BC3" w:rsidP="008116D6">
      <w:pPr>
        <w:pStyle w:val="Nadpis1"/>
        <w:keepNext w:val="0"/>
        <w:keepLines w:val="0"/>
        <w:pageBreakBefore w:val="0"/>
        <w:spacing w:before="0" w:after="0" w:line="276" w:lineRule="auto"/>
        <w:ind w:left="794"/>
        <w:rPr>
          <w:rFonts w:asciiTheme="majorHAnsi" w:hAnsiTheme="majorHAnsi"/>
          <w:b w:val="0"/>
          <w:sz w:val="20"/>
          <w:szCs w:val="20"/>
        </w:rPr>
      </w:pPr>
      <w:r w:rsidRPr="00924BC3">
        <w:rPr>
          <w:rFonts w:asciiTheme="majorHAnsi" w:hAnsiTheme="majorHAnsi"/>
          <w:bCs w:val="0"/>
          <w:sz w:val="20"/>
          <w:szCs w:val="20"/>
        </w:rPr>
        <w:t>Zdravotnický holding Královéhradeckého kraje a.s.,</w:t>
      </w:r>
      <w:r w:rsidRPr="00924BC3">
        <w:rPr>
          <w:rFonts w:asciiTheme="majorHAnsi" w:hAnsiTheme="majorHAnsi"/>
          <w:b w:val="0"/>
          <w:sz w:val="20"/>
          <w:szCs w:val="20"/>
        </w:rPr>
        <w:t xml:space="preserve"> IČO: 25997556, </w:t>
      </w:r>
    </w:p>
    <w:p w14:paraId="29D7A850" w14:textId="3B7D9779" w:rsidR="008116D6" w:rsidRDefault="00924BC3" w:rsidP="008116D6">
      <w:pPr>
        <w:pStyle w:val="Nadpis1"/>
        <w:keepNext w:val="0"/>
        <w:keepLines w:val="0"/>
        <w:pageBreakBefore w:val="0"/>
        <w:spacing w:before="0" w:after="0" w:line="276" w:lineRule="auto"/>
        <w:ind w:left="794"/>
        <w:rPr>
          <w:rFonts w:asciiTheme="majorHAnsi" w:hAnsiTheme="majorHAnsi"/>
          <w:b w:val="0"/>
          <w:sz w:val="20"/>
          <w:szCs w:val="20"/>
        </w:rPr>
      </w:pPr>
      <w:r w:rsidRPr="00924BC3">
        <w:rPr>
          <w:rFonts w:asciiTheme="majorHAnsi" w:hAnsiTheme="majorHAnsi"/>
          <w:b w:val="0"/>
          <w:sz w:val="20"/>
          <w:szCs w:val="20"/>
        </w:rPr>
        <w:t>Jméno, příjmení:</w:t>
      </w:r>
      <w:r w:rsidRPr="00924BC3">
        <w:rPr>
          <w:rFonts w:asciiTheme="majorHAnsi" w:hAnsiTheme="majorHAnsi"/>
          <w:b w:val="0"/>
          <w:sz w:val="20"/>
          <w:szCs w:val="20"/>
        </w:rPr>
        <w:tab/>
      </w:r>
      <w:proofErr w:type="spellStart"/>
      <w:r w:rsidR="00407459" w:rsidRPr="00407459">
        <w:rPr>
          <w:rFonts w:asciiTheme="majorHAnsi" w:hAnsiTheme="majorHAnsi"/>
          <w:b w:val="0"/>
          <w:sz w:val="20"/>
          <w:szCs w:val="20"/>
          <w:highlight w:val="black"/>
        </w:rPr>
        <w:t>XxxxxXxxxxxXxxxxxxxxxxx</w:t>
      </w:r>
      <w:proofErr w:type="spellEnd"/>
    </w:p>
    <w:p w14:paraId="2D4A852D" w14:textId="77777777" w:rsidR="008116D6" w:rsidRDefault="00924BC3" w:rsidP="008116D6">
      <w:pPr>
        <w:pStyle w:val="Nadpis1"/>
        <w:keepNext w:val="0"/>
        <w:keepLines w:val="0"/>
        <w:pageBreakBefore w:val="0"/>
        <w:spacing w:before="0" w:after="0" w:line="276" w:lineRule="auto"/>
        <w:ind w:left="794"/>
        <w:rPr>
          <w:rFonts w:asciiTheme="majorHAnsi" w:hAnsiTheme="majorHAnsi"/>
          <w:b w:val="0"/>
          <w:sz w:val="20"/>
          <w:szCs w:val="20"/>
        </w:rPr>
      </w:pPr>
      <w:r w:rsidRPr="00924BC3">
        <w:rPr>
          <w:rFonts w:asciiTheme="majorHAnsi" w:hAnsiTheme="majorHAnsi"/>
          <w:b w:val="0"/>
          <w:sz w:val="20"/>
          <w:szCs w:val="20"/>
        </w:rPr>
        <w:t>Funkce u klienta:</w:t>
      </w:r>
      <w:r w:rsidRPr="00924BC3">
        <w:rPr>
          <w:rFonts w:asciiTheme="majorHAnsi" w:hAnsiTheme="majorHAnsi"/>
          <w:b w:val="0"/>
          <w:sz w:val="20"/>
          <w:szCs w:val="20"/>
        </w:rPr>
        <w:tab/>
        <w:t>analytik</w:t>
      </w:r>
    </w:p>
    <w:p w14:paraId="0F68B17B" w14:textId="77777777" w:rsidR="00407459" w:rsidRDefault="00924BC3" w:rsidP="008116D6">
      <w:pPr>
        <w:pStyle w:val="Nadpis1"/>
        <w:keepNext w:val="0"/>
        <w:keepLines w:val="0"/>
        <w:pageBreakBefore w:val="0"/>
        <w:spacing w:before="0" w:after="0" w:line="276" w:lineRule="auto"/>
        <w:ind w:left="794"/>
        <w:rPr>
          <w:rFonts w:asciiTheme="majorHAnsi" w:hAnsiTheme="majorHAnsi"/>
          <w:b w:val="0"/>
          <w:sz w:val="20"/>
          <w:szCs w:val="20"/>
        </w:rPr>
      </w:pPr>
      <w:r w:rsidRPr="00924BC3">
        <w:rPr>
          <w:rFonts w:asciiTheme="majorHAnsi" w:hAnsiTheme="majorHAnsi"/>
          <w:b w:val="0"/>
          <w:sz w:val="20"/>
          <w:szCs w:val="20"/>
        </w:rPr>
        <w:t xml:space="preserve">Mobil: </w:t>
      </w:r>
      <w:r w:rsidRPr="00924BC3">
        <w:rPr>
          <w:rFonts w:asciiTheme="majorHAnsi" w:hAnsiTheme="majorHAnsi"/>
          <w:b w:val="0"/>
          <w:sz w:val="20"/>
          <w:szCs w:val="20"/>
        </w:rPr>
        <w:tab/>
      </w:r>
      <w:r w:rsidRPr="00924BC3">
        <w:rPr>
          <w:rFonts w:asciiTheme="majorHAnsi" w:hAnsiTheme="majorHAnsi"/>
          <w:b w:val="0"/>
          <w:sz w:val="20"/>
          <w:szCs w:val="20"/>
        </w:rPr>
        <w:tab/>
      </w:r>
      <w:r w:rsidR="00D97994">
        <w:rPr>
          <w:rFonts w:asciiTheme="majorHAnsi" w:hAnsiTheme="majorHAnsi"/>
          <w:b w:val="0"/>
          <w:sz w:val="20"/>
          <w:szCs w:val="20"/>
        </w:rPr>
        <w:tab/>
      </w:r>
      <w:proofErr w:type="spellStart"/>
      <w:r w:rsidR="00407459" w:rsidRPr="00407459">
        <w:rPr>
          <w:rFonts w:asciiTheme="majorHAnsi" w:hAnsiTheme="majorHAnsi"/>
          <w:b w:val="0"/>
          <w:sz w:val="20"/>
          <w:szCs w:val="20"/>
          <w:highlight w:val="black"/>
        </w:rPr>
        <w:t>xxxxxxxxxxxx</w:t>
      </w:r>
      <w:proofErr w:type="spellEnd"/>
    </w:p>
    <w:p w14:paraId="17DE300F" w14:textId="32F7358F" w:rsidR="00924BC3" w:rsidRPr="00924BC3" w:rsidRDefault="008116D6" w:rsidP="008116D6">
      <w:pPr>
        <w:pStyle w:val="Nadpis1"/>
        <w:keepNext w:val="0"/>
        <w:keepLines w:val="0"/>
        <w:pageBreakBefore w:val="0"/>
        <w:spacing w:before="0" w:after="0" w:line="276" w:lineRule="auto"/>
        <w:ind w:left="794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E-mail:</w:t>
      </w:r>
      <w:r>
        <w:rPr>
          <w:rFonts w:asciiTheme="majorHAnsi" w:hAnsiTheme="majorHAnsi"/>
          <w:b w:val="0"/>
          <w:sz w:val="20"/>
          <w:szCs w:val="20"/>
        </w:rPr>
        <w:tab/>
      </w:r>
      <w:r>
        <w:rPr>
          <w:rFonts w:asciiTheme="majorHAnsi" w:hAnsiTheme="majorHAnsi"/>
          <w:b w:val="0"/>
          <w:sz w:val="20"/>
          <w:szCs w:val="20"/>
        </w:rPr>
        <w:tab/>
      </w:r>
      <w:r w:rsidR="00D97994">
        <w:rPr>
          <w:rFonts w:asciiTheme="majorHAnsi" w:hAnsiTheme="majorHAnsi"/>
          <w:b w:val="0"/>
          <w:sz w:val="20"/>
          <w:szCs w:val="20"/>
        </w:rPr>
        <w:tab/>
      </w:r>
      <w:proofErr w:type="spellStart"/>
      <w:r w:rsidR="00407459" w:rsidRPr="00407459">
        <w:rPr>
          <w:rFonts w:asciiTheme="majorHAnsi" w:hAnsiTheme="majorHAnsi"/>
          <w:b w:val="0"/>
          <w:sz w:val="20"/>
          <w:szCs w:val="20"/>
          <w:highlight w:val="black"/>
        </w:rPr>
        <w:t>xxxxxxxxxxxxxxxxxxxxxx</w:t>
      </w:r>
      <w:proofErr w:type="spellEnd"/>
    </w:p>
    <w:p w14:paraId="3E52D175" w14:textId="04B7ABCB" w:rsidR="006161FC" w:rsidRPr="00BC3FEB" w:rsidRDefault="00B047A7" w:rsidP="008116D6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lastRenderedPageBreak/>
        <w:t xml:space="preserve">V ostatních případech neupravených v odst. </w:t>
      </w:r>
      <w:r w:rsidR="00D15397" w:rsidRPr="00BC3FEB">
        <w:rPr>
          <w:rFonts w:asciiTheme="majorHAnsi" w:hAnsiTheme="majorHAnsi"/>
          <w:b w:val="0"/>
          <w:sz w:val="20"/>
          <w:szCs w:val="20"/>
        </w:rPr>
        <w:t>11</w:t>
      </w:r>
      <w:r w:rsidRPr="00BC3FEB">
        <w:rPr>
          <w:rFonts w:asciiTheme="majorHAnsi" w:hAnsiTheme="majorHAnsi"/>
          <w:b w:val="0"/>
          <w:sz w:val="20"/>
          <w:szCs w:val="20"/>
        </w:rPr>
        <w:t>.1. této smlouvy či uvedených v jiných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ustanoveních této smlouvy může komunikace mezi smluvními stranami (resp. jejich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oprávněnými zástupci) probíhat též ústní formou (zejména též prostřednictvím telefonů) či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elektronickou formou (e-mailová komunikace).</w:t>
      </w:r>
    </w:p>
    <w:p w14:paraId="0A3A55A4" w14:textId="77777777" w:rsidR="00366DC1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Za jednání smluvních stran dle této smlouvy se vedle jednání statutárních orgánů smluvních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stran rozumí ve smyslu ustanovení § 430 občanského zákoníku též jednání oprávněných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zástupců pověřených smluvní stranou, aby za ni jednala v záležitostech týkajících se této</w:t>
      </w:r>
      <w:r w:rsidR="00366DC1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smlouvy a jejího plnění.</w:t>
      </w:r>
    </w:p>
    <w:p w14:paraId="7AF429C6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dohodly, že veškerá oznámení, žádosti či sdělení dle této smlouvy budou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činěna v českém jazyce. V českém jazyce bude probíhat též jiná komunikace mezi smluvními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stranami vedená v souvislosti s touto smlouvou.</w:t>
      </w:r>
    </w:p>
    <w:p w14:paraId="03F38FCA" w14:textId="77777777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zavazují, že oznámí neprodleně druhé smluvní straně změnu jakéhokoliv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 výše uvedených kontaktních údajů či změnu pověřených osob</w:t>
      </w:r>
      <w:r w:rsidR="006161FC" w:rsidRPr="00BC3FEB">
        <w:rPr>
          <w:rFonts w:asciiTheme="majorHAnsi" w:hAnsiTheme="majorHAnsi"/>
          <w:b w:val="0"/>
          <w:sz w:val="20"/>
          <w:szCs w:val="20"/>
        </w:rPr>
        <w:t>.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Tyto změny nepodléhají schválení druhou smluvní stranou a nepovažují se za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změnu této smlouvy</w:t>
      </w:r>
      <w:r w:rsidR="006161FC"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73A50868" w14:textId="2B504A3B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Právní nástupnictví</w:t>
      </w:r>
    </w:p>
    <w:p w14:paraId="1D406782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dohodly a souhlasí, že práva a povinnosti Klienta upravená touto smlouvou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přecházejí na jeho právní nástupce, pokud dříve nezanikla.</w:t>
      </w:r>
    </w:p>
    <w:p w14:paraId="4ACFA517" w14:textId="77777777" w:rsidR="00B047A7" w:rsidRPr="00BC3FEB" w:rsidRDefault="00F70EF1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se zavazuje, že nebude klást překážky převodu či přechodu práv a povinností Klienta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upravených touto smlouvou na právního nástupce Klienta, jakož i na osobu či osoby, které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budou součástí téhož koncernu jako Klient, a že za tím účelem poskytne Klientovi potřebnou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součinnost.</w:t>
      </w:r>
    </w:p>
    <w:p w14:paraId="0268FE96" w14:textId="423C7647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Ochrana informací</w:t>
      </w:r>
    </w:p>
    <w:p w14:paraId="10FB7AF1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zavazují dodržovat mlčenlivost o všech skutečnostech, o kterých se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dozvěděly v souvislosti s touto smlouvou. Povinnost mlčenlivosti se nevztahuje na ty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skutečnosti, které jsou nebo se stanou obecně známými, aniž by se tak stalo v důsledku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porušení této smlouvy. Smluvní strany prohlašují, že mají zájem zejména na ochraně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informací o odměnách obsažených v této smlouvě, jejích dodatcích či jiných souvisejících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ujednáních, neboť představují součást obchodního tajemství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i Klienta ve smyslu §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504 občanského zákoníku. Za všech okolností jsou smluvní strany povinny zachovávat výrobní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a obchodní tajemství druhé smluvní strany jakož i mlčenlivost o veškerých skutečnostech,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které by mohly negativně ovlivnit konkurenceschopnost druhé smluvní strany.</w:t>
      </w:r>
    </w:p>
    <w:p w14:paraId="1AA816BE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strana, která získala skutečnost chráněnou dle tohoto článku smlouvy od druhé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smluvní strany, se zavazuje zajistit, aby tuto skutečnost uchoval v tajnosti a nezneužil ji žádný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 jejích pracovníků, orgánů nebo členů jejích orgánů bez ohledu na jeho zařazení, který se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dostane nebo by se mohl dostat do styku s touto skutečností.</w:t>
      </w:r>
    </w:p>
    <w:p w14:paraId="3D7D416D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Omezení stanovená v odst. 1</w:t>
      </w:r>
      <w:r w:rsidR="006161FC" w:rsidRPr="00BC3FEB">
        <w:rPr>
          <w:rFonts w:asciiTheme="majorHAnsi" w:hAnsiTheme="majorHAnsi"/>
          <w:b w:val="0"/>
          <w:sz w:val="20"/>
          <w:szCs w:val="20"/>
        </w:rPr>
        <w:t>3</w:t>
      </w:r>
      <w:r w:rsidRPr="00BC3FEB">
        <w:rPr>
          <w:rFonts w:asciiTheme="majorHAnsi" w:hAnsiTheme="majorHAnsi"/>
          <w:b w:val="0"/>
          <w:sz w:val="20"/>
          <w:szCs w:val="20"/>
        </w:rPr>
        <w:t>.1. této smlouvy se nevztahují na poskytování informací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spolupracujícím osobám a/nebo konzultantům obou smluvních stran v potřebném rozsahu,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pokud tyto spolupracující osoby a/nebo konzultanti budou zavázáni k ochraně informací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nejméně ve stejném rozsahu jako smluvní strany.</w:t>
      </w:r>
    </w:p>
    <w:p w14:paraId="0943DA9A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jsou však oprávněny podávat potřebná vysvětlení a údaje příslušným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oprávněným státním a veřejným úřadům a institucím v České republice a/nebo oprávněným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veřejným úřadům a institucím Evropské unie, jakož i plnit oznamovací povinnosti a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uveřejňovat údaje, dokumenty a informace, pokud jsou k tomu povinny dle příslušných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obecně závazných právních předpisů.</w:t>
      </w:r>
    </w:p>
    <w:p w14:paraId="0B25FDEC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Získá-li některá smluvní strana od druhé smluvní strany dokumenty, které obsahují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skutečnosti chráněné dle tohoto článku smlouvy, bez ohledu na jejich formu, která může být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listinná či elektronická, je tato smluvní strana povinna zajistit bezpečné uložení těchto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dokumentů tak, aby nemohlo dojít k prozrazení </w:t>
      </w:r>
      <w:r w:rsidRPr="00BC3FEB">
        <w:rPr>
          <w:rFonts w:asciiTheme="majorHAnsi" w:hAnsiTheme="majorHAnsi"/>
          <w:b w:val="0"/>
          <w:sz w:val="20"/>
          <w:szCs w:val="20"/>
        </w:rPr>
        <w:lastRenderedPageBreak/>
        <w:t>či zneužití chráněných skutečností. Smluvní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strany jsou povinny si bez zbytečného odkladu po ukončení této smlouvy vrátit veškeré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dokumenty, které obsahují skutečnosti chráněné dle tohoto článku smlouvy, a to bez ohledu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na jejich formu, která může být listinná či elektronická. Tímto není dotčeno uchovávání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dokumentů pro plnění zákonné</w:t>
      </w:r>
      <w:r w:rsidR="00F70EF1" w:rsidRPr="00BC3FEB">
        <w:rPr>
          <w:rFonts w:asciiTheme="majorHAnsi" w:hAnsiTheme="majorHAnsi"/>
          <w:b w:val="0"/>
          <w:sz w:val="20"/>
          <w:szCs w:val="20"/>
        </w:rPr>
        <w:t xml:space="preserve"> (daňové)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povinnost </w:t>
      </w:r>
      <w:r w:rsidR="00F70EF1" w:rsidRPr="00BC3FEB">
        <w:rPr>
          <w:rFonts w:asciiTheme="majorHAnsi" w:hAnsiTheme="majorHAnsi"/>
          <w:b w:val="0"/>
          <w:sz w:val="20"/>
          <w:szCs w:val="20"/>
        </w:rPr>
        <w:t>Daňového poradce</w:t>
      </w:r>
      <w:r w:rsidRPr="00BC3FEB">
        <w:rPr>
          <w:rFonts w:asciiTheme="majorHAnsi" w:hAnsiTheme="majorHAnsi"/>
          <w:b w:val="0"/>
          <w:sz w:val="20"/>
          <w:szCs w:val="20"/>
        </w:rPr>
        <w:t>, zejména pro účely archivace.</w:t>
      </w:r>
    </w:p>
    <w:p w14:paraId="4B8AEE25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zavazují dodržovat povinnosti uvedené v tomto článku smlouvy po celou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dobu trvání smlouvy i po dobu od ukončení této smlouvy.</w:t>
      </w:r>
    </w:p>
    <w:p w14:paraId="2BDEF01D" w14:textId="77777777" w:rsidR="006161FC" w:rsidRPr="00BC3FEB" w:rsidRDefault="00F70EF1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se výslovně zavazuje zachovávat mlčenlivost o všech osobních údajích a/nebo jiných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údajích chráněných zvláštními právními předpisy, se kterými se případně dostane do styku při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plnění této smlouvy. </w:t>
      </w:r>
      <w:r w:rsidR="009157C8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 se zavazuje po ukončení této smlouvy odstranit veškeré údaje a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data uložená ve své výpočetní technice a/nebo na paměťových mediích nebo uložená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v listinné podobě tak, aby tyto údaje a data nebylo možno žádným způsobem zneužít,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>obnovit a/nebo s nimi dále jakkoli nakládat. Tímto není dotčeno uchovávání dokumentů pro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="00B047A7" w:rsidRPr="00BC3FEB">
        <w:rPr>
          <w:rFonts w:asciiTheme="majorHAnsi" w:hAnsiTheme="majorHAnsi"/>
          <w:b w:val="0"/>
          <w:sz w:val="20"/>
          <w:szCs w:val="20"/>
        </w:rPr>
        <w:t xml:space="preserve">plnění zákonné povinnost </w:t>
      </w:r>
      <w:r w:rsidR="009157C8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="00B047A7" w:rsidRPr="00BC3FEB">
        <w:rPr>
          <w:rFonts w:asciiTheme="majorHAnsi" w:hAnsiTheme="majorHAnsi"/>
          <w:b w:val="0"/>
          <w:sz w:val="20"/>
          <w:szCs w:val="20"/>
        </w:rPr>
        <w:t>, zejména pro účely archivace.</w:t>
      </w:r>
    </w:p>
    <w:p w14:paraId="22AE46E1" w14:textId="77777777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Při nakládání s osobními údaji a/nebo jinými údaji chráněnými zvláštními právními předpisy,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se kterými se případně </w:t>
      </w:r>
      <w:r w:rsidR="009157C8" w:rsidRPr="00BC3FEB">
        <w:rPr>
          <w:rFonts w:asciiTheme="majorHAnsi" w:hAnsiTheme="majorHAnsi"/>
          <w:b w:val="0"/>
          <w:sz w:val="20"/>
          <w:szCs w:val="20"/>
        </w:rPr>
        <w:t>Daňový poradce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dostane do styku při plnění této smlouvy, je vždy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rozhodujícím hlediskem ochrana práv a zájmů Klienta.</w:t>
      </w:r>
    </w:p>
    <w:p w14:paraId="7E0EDC5F" w14:textId="24924827" w:rsidR="00B047A7" w:rsidRPr="00BC3FEB" w:rsidRDefault="00524611" w:rsidP="00BC3FEB">
      <w:pPr>
        <w:pStyle w:val="Nadpis1"/>
        <w:keepNext w:val="0"/>
        <w:keepLines w:val="0"/>
        <w:pageBreakBefore w:val="0"/>
        <w:numPr>
          <w:ilvl w:val="0"/>
          <w:numId w:val="42"/>
        </w:numPr>
        <w:spacing w:before="240" w:line="276" w:lineRule="auto"/>
        <w:ind w:left="357" w:hanging="357"/>
        <w:jc w:val="center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sz w:val="20"/>
          <w:szCs w:val="20"/>
        </w:rPr>
        <w:t>Závěrečná ustanovení</w:t>
      </w:r>
    </w:p>
    <w:p w14:paraId="1B292D10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prohlašují, že si tuto smlouvu přečetly, že s jejím obsahem souhlasí a že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vyjadřuje jejich pravou, svobodnou a vážnou vůli. Smluvní strany dále prohlašují, že tuto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smlouvu neuzavřely v tísni ani za nápadně nevýhodných podmínek. Na důkaz toho připojují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jejich oprávnění zástupci své vlastnoruční podpisy.</w:t>
      </w:r>
    </w:p>
    <w:p w14:paraId="15B27EBB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Pokud v této smlouvě není stanoveno jinak, řídí se právní vztahy z ní vzniklé právním řádem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České republiky, zejména zákonem č. 89/2012 Sb., občanským zákoníkem, v platném znění.</w:t>
      </w:r>
    </w:p>
    <w:p w14:paraId="7BB47D15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Tato smlouva představuje úplnou dohodu smluvních stran o předmětu této smlouvy a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nahrazuje veškerá předešlá ujednání smluvních stran ústní i písemná týkající se předmětu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této smlouvy.</w:t>
      </w:r>
    </w:p>
    <w:p w14:paraId="562F94D3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Tato smlouva může být měněna pouze písemnými, číslovanými dodatky, uzavřenými na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základě dohody obou smluvních stran</w:t>
      </w:r>
      <w:r w:rsidR="006161FC"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7A6D48C7" w14:textId="7CD250A6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Neplatnost či neúčinnost jednotlivého ustanovení této smlouvy, nezpůsobuje neplatnost či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neúčinnost smlouvy jako celku. Smluvní strany se zavazují takové ustanovení nahradit bez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zbytečného odkladu jiným ustanovením, které bude platné, účinné a které svým obsahem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bude nejvíce odpovídat smyslu a účelu původního ustanovení a této smlouvy. Toto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ustanovení smlouvy se přiměřeně použije i při </w:t>
      </w:r>
      <w:r w:rsidR="008E310E" w:rsidRPr="00BC3FEB">
        <w:rPr>
          <w:rFonts w:asciiTheme="majorHAnsi" w:hAnsiTheme="majorHAnsi"/>
          <w:b w:val="0"/>
          <w:sz w:val="20"/>
          <w:szCs w:val="20"/>
        </w:rPr>
        <w:t>eventuálním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doplnění chybějících částí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smlouvy.</w:t>
      </w:r>
    </w:p>
    <w:p w14:paraId="4D8DEA3C" w14:textId="77777777" w:rsidR="006161FC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>Smluvní strany se zavazují řešit případné spory vzniklé z této smlouvy smírem v souladu s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účelem této smlouvy. Dožádaná smluvní strana je povinna se zúčastnit jednání o vyřešení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sporu do jednoho (1) týdne od požádání druhou smluvní stranou. Nepodaří-li se vyřešit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případný spor smírnou cestou, bude spor mezi smluvními stranami projednán a rozhodnut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před věcně příslušným soudem v </w:t>
      </w:r>
      <w:r w:rsidR="006161FC" w:rsidRPr="00BC3FEB">
        <w:rPr>
          <w:rFonts w:asciiTheme="majorHAnsi" w:hAnsiTheme="majorHAnsi"/>
          <w:b w:val="0"/>
          <w:sz w:val="20"/>
          <w:szCs w:val="20"/>
        </w:rPr>
        <w:t>Hradci Králové</w:t>
      </w:r>
      <w:r w:rsidRPr="00BC3FEB">
        <w:rPr>
          <w:rFonts w:asciiTheme="majorHAnsi" w:hAnsiTheme="majorHAnsi"/>
          <w:b w:val="0"/>
          <w:sz w:val="20"/>
          <w:szCs w:val="20"/>
        </w:rPr>
        <w:t>.</w:t>
      </w:r>
    </w:p>
    <w:p w14:paraId="585FE805" w14:textId="7B53DA47" w:rsidR="00B047A7" w:rsidRPr="00BC3FEB" w:rsidRDefault="00B047A7" w:rsidP="00BC3FEB">
      <w:pPr>
        <w:pStyle w:val="Nadpis1"/>
        <w:keepNext w:val="0"/>
        <w:keepLines w:val="0"/>
        <w:pageBreakBefore w:val="0"/>
        <w:numPr>
          <w:ilvl w:val="1"/>
          <w:numId w:val="42"/>
        </w:numPr>
        <w:spacing w:before="240" w:line="276" w:lineRule="auto"/>
        <w:ind w:left="709" w:hanging="709"/>
        <w:rPr>
          <w:rFonts w:asciiTheme="majorHAnsi" w:hAnsiTheme="majorHAnsi"/>
          <w:sz w:val="20"/>
          <w:szCs w:val="20"/>
        </w:rPr>
      </w:pPr>
      <w:r w:rsidRPr="00BC3FEB">
        <w:rPr>
          <w:rFonts w:asciiTheme="majorHAnsi" w:hAnsiTheme="majorHAnsi"/>
          <w:b w:val="0"/>
          <w:sz w:val="20"/>
          <w:szCs w:val="20"/>
        </w:rPr>
        <w:t xml:space="preserve">Tato smlouva byla sepsána ve </w:t>
      </w:r>
      <w:r w:rsidR="006E4B5F" w:rsidRPr="00BC3FEB">
        <w:rPr>
          <w:rFonts w:asciiTheme="majorHAnsi" w:hAnsiTheme="majorHAnsi"/>
          <w:b w:val="0"/>
          <w:sz w:val="20"/>
          <w:szCs w:val="20"/>
        </w:rPr>
        <w:t>dvou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(</w:t>
      </w:r>
      <w:r w:rsidR="006E4B5F" w:rsidRPr="00BC3FEB">
        <w:rPr>
          <w:rFonts w:asciiTheme="majorHAnsi" w:hAnsiTheme="majorHAnsi"/>
          <w:b w:val="0"/>
          <w:sz w:val="20"/>
          <w:szCs w:val="20"/>
        </w:rPr>
        <w:t>2</w:t>
      </w:r>
      <w:r w:rsidRPr="00BC3FEB">
        <w:rPr>
          <w:rFonts w:asciiTheme="majorHAnsi" w:hAnsiTheme="majorHAnsi"/>
          <w:b w:val="0"/>
          <w:sz w:val="20"/>
          <w:szCs w:val="20"/>
        </w:rPr>
        <w:t>) vyhotoveních v českém jazyce, když každé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vyhotovení smlouvy má platnost originálu. Každá ze smluvních stran obdrží po </w:t>
      </w:r>
      <w:r w:rsidR="006E4B5F" w:rsidRPr="00BC3FEB">
        <w:rPr>
          <w:rFonts w:asciiTheme="majorHAnsi" w:hAnsiTheme="majorHAnsi"/>
          <w:b w:val="0"/>
          <w:sz w:val="20"/>
          <w:szCs w:val="20"/>
        </w:rPr>
        <w:t>jednom</w:t>
      </w:r>
      <w:r w:rsidRPr="00BC3FEB">
        <w:rPr>
          <w:rFonts w:asciiTheme="majorHAnsi" w:hAnsiTheme="majorHAnsi"/>
          <w:b w:val="0"/>
          <w:sz w:val="20"/>
          <w:szCs w:val="20"/>
        </w:rPr>
        <w:t xml:space="preserve"> (</w:t>
      </w:r>
      <w:r w:rsidR="006E4B5F" w:rsidRPr="00BC3FEB">
        <w:rPr>
          <w:rFonts w:asciiTheme="majorHAnsi" w:hAnsiTheme="majorHAnsi"/>
          <w:b w:val="0"/>
          <w:sz w:val="20"/>
          <w:szCs w:val="20"/>
        </w:rPr>
        <w:t>1</w:t>
      </w:r>
      <w:r w:rsidRPr="00BC3FEB">
        <w:rPr>
          <w:rFonts w:asciiTheme="majorHAnsi" w:hAnsiTheme="majorHAnsi"/>
          <w:b w:val="0"/>
          <w:sz w:val="20"/>
          <w:szCs w:val="20"/>
        </w:rPr>
        <w:t>)</w:t>
      </w:r>
      <w:r w:rsidR="006161FC" w:rsidRPr="00BC3FEB">
        <w:rPr>
          <w:rFonts w:asciiTheme="majorHAnsi" w:hAnsiTheme="majorHAnsi"/>
          <w:b w:val="0"/>
          <w:sz w:val="20"/>
          <w:szCs w:val="20"/>
        </w:rPr>
        <w:t xml:space="preserve"> </w:t>
      </w:r>
      <w:r w:rsidRPr="00BC3FEB">
        <w:rPr>
          <w:rFonts w:asciiTheme="majorHAnsi" w:hAnsiTheme="majorHAnsi"/>
          <w:b w:val="0"/>
          <w:sz w:val="20"/>
          <w:szCs w:val="20"/>
        </w:rPr>
        <w:t>vyhotovení smlouvy.</w:t>
      </w:r>
    </w:p>
    <w:p w14:paraId="7254FB0E" w14:textId="1F3EB763" w:rsidR="006161FC" w:rsidRPr="00BC3FEB" w:rsidRDefault="006161FC" w:rsidP="00B047A7">
      <w:pPr>
        <w:rPr>
          <w:rFonts w:asciiTheme="majorHAnsi" w:hAnsiTheme="majorHAnsi"/>
        </w:rPr>
      </w:pPr>
    </w:p>
    <w:p w14:paraId="440E14ED" w14:textId="77777777" w:rsidR="0065090B" w:rsidRPr="00BC3FEB" w:rsidRDefault="0065090B" w:rsidP="00B047A7">
      <w:pPr>
        <w:rPr>
          <w:rFonts w:asciiTheme="majorHAnsi" w:hAnsiTheme="majorHAnsi"/>
        </w:rPr>
      </w:pPr>
    </w:p>
    <w:p w14:paraId="1B653ED1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  <w:u w:val="single"/>
        </w:rPr>
      </w:pPr>
      <w:r w:rsidRPr="006B3635">
        <w:rPr>
          <w:rFonts w:asciiTheme="majorHAnsi" w:hAnsiTheme="majorHAnsi"/>
          <w:sz w:val="20"/>
          <w:szCs w:val="20"/>
          <w:u w:val="single"/>
        </w:rPr>
        <w:lastRenderedPageBreak/>
        <w:t>Podpisy oprávněných osob smluvních stran:</w:t>
      </w:r>
    </w:p>
    <w:p w14:paraId="1627A9D3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0AAACB96" w14:textId="337811B1" w:rsidR="00524611" w:rsidRPr="006B3635" w:rsidRDefault="00F37BBD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Daňový </w:t>
      </w:r>
      <w:proofErr w:type="gramStart"/>
      <w:r>
        <w:rPr>
          <w:rFonts w:asciiTheme="majorHAnsi" w:hAnsiTheme="majorHAnsi"/>
          <w:sz w:val="20"/>
          <w:szCs w:val="20"/>
        </w:rPr>
        <w:t>poradce</w:t>
      </w:r>
      <w:r w:rsidR="00524611" w:rsidRPr="006B3635">
        <w:rPr>
          <w:rFonts w:asciiTheme="majorHAnsi" w:hAnsiTheme="majorHAnsi"/>
          <w:sz w:val="20"/>
          <w:szCs w:val="20"/>
        </w:rPr>
        <w:t>:_</w:t>
      </w:r>
      <w:proofErr w:type="gramEnd"/>
      <w:r w:rsidR="00524611" w:rsidRPr="006B3635">
        <w:rPr>
          <w:rFonts w:asciiTheme="majorHAnsi" w:hAnsiTheme="majorHAnsi"/>
          <w:sz w:val="20"/>
          <w:szCs w:val="20"/>
        </w:rPr>
        <w:t xml:space="preserve">_______________________ </w:t>
      </w:r>
    </w:p>
    <w:p w14:paraId="2CD83FCD" w14:textId="0D653ADA" w:rsidR="00924BC3" w:rsidRPr="00924BC3" w:rsidRDefault="00924BC3" w:rsidP="00524611">
      <w:pPr>
        <w:spacing w:before="0" w:after="240" w:line="276" w:lineRule="auto"/>
        <w:rPr>
          <w:rFonts w:asciiTheme="majorHAnsi" w:hAnsiTheme="majorHAnsi"/>
          <w:b/>
          <w:bCs/>
          <w:sz w:val="20"/>
          <w:szCs w:val="20"/>
        </w:rPr>
      </w:pPr>
      <w:r w:rsidRPr="00924BC3">
        <w:rPr>
          <w:rFonts w:asciiTheme="majorHAnsi" w:hAnsiTheme="majorHAnsi"/>
          <w:b/>
          <w:bCs/>
          <w:sz w:val="20"/>
          <w:szCs w:val="20"/>
        </w:rPr>
        <w:tab/>
      </w:r>
      <w:r w:rsidRPr="00924BC3">
        <w:rPr>
          <w:rFonts w:asciiTheme="majorHAnsi" w:hAnsiTheme="majorHAnsi"/>
          <w:b/>
          <w:bCs/>
          <w:sz w:val="20"/>
          <w:szCs w:val="20"/>
        </w:rPr>
        <w:tab/>
        <w:t>APOGEO, s.r.o.</w:t>
      </w:r>
      <w:r w:rsidR="00524611" w:rsidRPr="00924BC3">
        <w:rPr>
          <w:rFonts w:asciiTheme="majorHAnsi" w:hAnsiTheme="majorHAnsi"/>
          <w:b/>
          <w:bCs/>
          <w:sz w:val="20"/>
          <w:szCs w:val="20"/>
        </w:rPr>
        <w:tab/>
      </w:r>
      <w:r w:rsidR="00524611" w:rsidRPr="00924BC3">
        <w:rPr>
          <w:rFonts w:asciiTheme="majorHAnsi" w:hAnsiTheme="majorHAnsi"/>
          <w:b/>
          <w:bCs/>
          <w:sz w:val="20"/>
          <w:szCs w:val="20"/>
        </w:rPr>
        <w:tab/>
      </w:r>
    </w:p>
    <w:p w14:paraId="5550FB5A" w14:textId="48F6CD13" w:rsidR="00524611" w:rsidRPr="006B3635" w:rsidRDefault="00924BC3" w:rsidP="00924BC3">
      <w:pPr>
        <w:spacing w:before="0" w:after="240" w:line="276" w:lineRule="auto"/>
        <w:ind w:left="708" w:firstLine="708"/>
        <w:rPr>
          <w:rFonts w:asciiTheme="majorHAnsi" w:hAnsiTheme="majorHAnsi"/>
          <w:sz w:val="20"/>
          <w:szCs w:val="20"/>
        </w:rPr>
      </w:pPr>
      <w:r w:rsidRPr="00924BC3">
        <w:rPr>
          <w:rFonts w:asciiTheme="majorHAnsi" w:hAnsiTheme="majorHAnsi"/>
          <w:sz w:val="20"/>
          <w:szCs w:val="20"/>
        </w:rPr>
        <w:t>Josef Jaroš, jednatel</w:t>
      </w:r>
    </w:p>
    <w:p w14:paraId="1EC79EF0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V                  </w:t>
      </w:r>
      <w:r w:rsidRPr="006B3635">
        <w:rPr>
          <w:rFonts w:asciiTheme="majorHAnsi" w:hAnsiTheme="majorHAnsi"/>
          <w:sz w:val="20"/>
          <w:szCs w:val="20"/>
        </w:rPr>
        <w:tab/>
        <w:t>dne ___________________</w:t>
      </w:r>
    </w:p>
    <w:p w14:paraId="6B291E99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2387C361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2A5F1404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</w:p>
    <w:p w14:paraId="1C8FA4A3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>Klient:</w:t>
      </w:r>
      <w:r w:rsidRPr="006B3635">
        <w:rPr>
          <w:rFonts w:asciiTheme="majorHAnsi" w:hAnsiTheme="majorHAnsi"/>
          <w:sz w:val="20"/>
          <w:szCs w:val="20"/>
        </w:rPr>
        <w:tab/>
      </w:r>
      <w:r w:rsidRPr="006B3635">
        <w:rPr>
          <w:rFonts w:asciiTheme="majorHAnsi" w:hAnsiTheme="majorHAnsi"/>
          <w:sz w:val="20"/>
          <w:szCs w:val="20"/>
        </w:rPr>
        <w:tab/>
        <w:t>________________________</w:t>
      </w:r>
    </w:p>
    <w:p w14:paraId="550A6354" w14:textId="77777777" w:rsidR="00924BC3" w:rsidRPr="00924BC3" w:rsidRDefault="00524611" w:rsidP="00524611">
      <w:pPr>
        <w:spacing w:before="0" w:after="240" w:line="276" w:lineRule="auto"/>
        <w:rPr>
          <w:rFonts w:asciiTheme="majorHAnsi" w:hAnsiTheme="majorHAnsi"/>
          <w:b/>
          <w:bCs/>
          <w:sz w:val="20"/>
          <w:szCs w:val="20"/>
        </w:rPr>
      </w:pPr>
      <w:r w:rsidRPr="00924BC3">
        <w:rPr>
          <w:rFonts w:asciiTheme="majorHAnsi" w:hAnsiTheme="majorHAnsi"/>
          <w:b/>
          <w:bCs/>
          <w:sz w:val="20"/>
          <w:szCs w:val="20"/>
        </w:rPr>
        <w:tab/>
      </w:r>
      <w:r w:rsidRPr="00924BC3">
        <w:rPr>
          <w:rFonts w:asciiTheme="majorHAnsi" w:hAnsiTheme="majorHAnsi"/>
          <w:b/>
          <w:bCs/>
          <w:sz w:val="20"/>
          <w:szCs w:val="20"/>
        </w:rPr>
        <w:tab/>
      </w:r>
      <w:r w:rsidR="00924BC3" w:rsidRPr="00924BC3">
        <w:rPr>
          <w:rFonts w:asciiTheme="majorHAnsi" w:hAnsiTheme="majorHAnsi"/>
          <w:b/>
          <w:bCs/>
          <w:sz w:val="20"/>
          <w:szCs w:val="20"/>
        </w:rPr>
        <w:t>Zdravotnický holding Královéhradeckého kraje a.s.</w:t>
      </w:r>
    </w:p>
    <w:p w14:paraId="4DABCA1F" w14:textId="362D7EF3" w:rsidR="00524611" w:rsidRPr="006B3635" w:rsidRDefault="00924BC3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Ing. Ivana Urešová, MBA, předsedkyně představenstva</w:t>
      </w:r>
      <w:r w:rsidR="00524611" w:rsidRPr="006B3635" w:rsidDel="0091320A">
        <w:rPr>
          <w:rFonts w:asciiTheme="majorHAnsi" w:hAnsiTheme="majorHAnsi"/>
          <w:sz w:val="20"/>
          <w:szCs w:val="20"/>
        </w:rPr>
        <w:t xml:space="preserve"> </w:t>
      </w:r>
    </w:p>
    <w:p w14:paraId="5275D6FC" w14:textId="77777777" w:rsidR="00524611" w:rsidRPr="006B3635" w:rsidRDefault="00524611" w:rsidP="00524611">
      <w:pPr>
        <w:spacing w:before="0" w:after="240" w:line="276" w:lineRule="auto"/>
        <w:rPr>
          <w:rFonts w:asciiTheme="majorHAnsi" w:hAnsiTheme="majorHAnsi"/>
          <w:sz w:val="20"/>
          <w:szCs w:val="20"/>
        </w:rPr>
      </w:pPr>
      <w:r w:rsidRPr="006B3635">
        <w:rPr>
          <w:rFonts w:asciiTheme="majorHAnsi" w:hAnsiTheme="majorHAnsi"/>
          <w:sz w:val="20"/>
          <w:szCs w:val="20"/>
        </w:rPr>
        <w:t xml:space="preserve">V                    </w:t>
      </w:r>
      <w:r w:rsidRPr="006B3635">
        <w:rPr>
          <w:rFonts w:asciiTheme="majorHAnsi" w:hAnsiTheme="majorHAnsi"/>
          <w:sz w:val="20"/>
          <w:szCs w:val="20"/>
        </w:rPr>
        <w:tab/>
        <w:t>dne ________________</w:t>
      </w:r>
    </w:p>
    <w:p w14:paraId="5A54CDB7" w14:textId="265FB1E0" w:rsidR="00B047A7" w:rsidRPr="00BC3FEB" w:rsidRDefault="00B047A7" w:rsidP="00524611">
      <w:pPr>
        <w:rPr>
          <w:rFonts w:asciiTheme="majorHAnsi" w:hAnsiTheme="majorHAnsi"/>
        </w:rPr>
      </w:pPr>
    </w:p>
    <w:sectPr w:rsidR="00B047A7" w:rsidRPr="00BC3FEB" w:rsidSect="00BC3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134" w:left="1134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EA48" w14:textId="77777777" w:rsidR="00624B2E" w:rsidRDefault="00624B2E" w:rsidP="00D37828">
      <w:pPr>
        <w:spacing w:before="0" w:after="0" w:line="240" w:lineRule="auto"/>
      </w:pPr>
      <w:r>
        <w:separator/>
      </w:r>
    </w:p>
  </w:endnote>
  <w:endnote w:type="continuationSeparator" w:id="0">
    <w:p w14:paraId="132CFB36" w14:textId="77777777" w:rsidR="00624B2E" w:rsidRDefault="00624B2E" w:rsidP="00D3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703D0" w14:textId="77777777" w:rsidR="00F70EF1" w:rsidRDefault="00F70EF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</w:rPr>
      <w:id w:val="280921344"/>
      <w:docPartObj>
        <w:docPartGallery w:val="Page Numbers (Bottom of Page)"/>
        <w:docPartUnique/>
      </w:docPartObj>
    </w:sdtPr>
    <w:sdtEndPr/>
    <w:sdtContent>
      <w:p w14:paraId="5253575D" w14:textId="77777777" w:rsidR="00F70EF1" w:rsidRPr="00BC3FEB" w:rsidRDefault="009E62CE">
        <w:pPr>
          <w:pStyle w:val="Zpat"/>
          <w:jc w:val="center"/>
          <w:rPr>
            <w:rFonts w:asciiTheme="majorHAnsi" w:hAnsiTheme="majorHAnsi"/>
            <w:sz w:val="16"/>
          </w:rPr>
        </w:pPr>
        <w:r w:rsidRPr="00BC3FEB">
          <w:rPr>
            <w:rFonts w:asciiTheme="majorHAnsi" w:hAnsiTheme="majorHAnsi"/>
            <w:noProof/>
            <w:sz w:val="16"/>
          </w:rPr>
          <w:fldChar w:fldCharType="begin"/>
        </w:r>
        <w:r w:rsidRPr="00BC3FEB">
          <w:rPr>
            <w:rFonts w:asciiTheme="majorHAnsi" w:hAnsiTheme="majorHAnsi"/>
            <w:noProof/>
            <w:sz w:val="16"/>
          </w:rPr>
          <w:instrText xml:space="preserve"> PAGE   \* MERGEFORMAT </w:instrText>
        </w:r>
        <w:r w:rsidRPr="00BC3FEB">
          <w:rPr>
            <w:rFonts w:asciiTheme="majorHAnsi" w:hAnsiTheme="majorHAnsi"/>
            <w:noProof/>
            <w:sz w:val="16"/>
          </w:rPr>
          <w:fldChar w:fldCharType="separate"/>
        </w:r>
        <w:r w:rsidR="002F2A79">
          <w:rPr>
            <w:rFonts w:asciiTheme="majorHAnsi" w:hAnsiTheme="majorHAnsi"/>
            <w:noProof/>
            <w:sz w:val="16"/>
          </w:rPr>
          <w:t>9</w:t>
        </w:r>
        <w:r w:rsidRPr="00BC3FEB">
          <w:rPr>
            <w:rFonts w:asciiTheme="majorHAnsi" w:hAnsiTheme="majorHAnsi"/>
            <w:noProof/>
            <w:sz w:val="16"/>
          </w:rPr>
          <w:fldChar w:fldCharType="end"/>
        </w:r>
      </w:p>
    </w:sdtContent>
  </w:sdt>
  <w:p w14:paraId="624B6260" w14:textId="77777777" w:rsidR="00F70EF1" w:rsidRDefault="00F70E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4A3CB" w14:textId="77777777" w:rsidR="00F70EF1" w:rsidRDefault="00F70EF1">
    <w:pPr>
      <w:pStyle w:val="Zpat"/>
    </w:pPr>
    <w:r>
      <w:t xml:space="preserve">Profesionálové, a.s.  Třída Míru 2800, Pardubice 530 02   </w:t>
    </w:r>
  </w:p>
  <w:p w14:paraId="458C7205" w14:textId="77777777" w:rsidR="00F70EF1" w:rsidRDefault="00F70EF1">
    <w:pPr>
      <w:pStyle w:val="Zpat"/>
    </w:pPr>
    <w:r w:rsidRPr="004851DC">
      <w:rPr>
        <w:b/>
      </w:rPr>
      <w:t>IČ</w:t>
    </w:r>
    <w:r>
      <w:t xml:space="preserve"> 288 06 123 </w:t>
    </w:r>
    <w:r w:rsidRPr="004851DC">
      <w:rPr>
        <w:b/>
      </w:rPr>
      <w:t>DIČ</w:t>
    </w:r>
    <w:r>
      <w:t xml:space="preserve"> CZ288 06 123  </w:t>
    </w:r>
  </w:p>
  <w:p w14:paraId="37FF0A66" w14:textId="77777777" w:rsidR="00F70EF1" w:rsidRDefault="00F70EF1">
    <w:pPr>
      <w:pStyle w:val="Zpat"/>
    </w:pPr>
    <w:r>
      <w:t>www.profesionalove.cz</w:t>
    </w:r>
  </w:p>
  <w:p w14:paraId="4E3ECA10" w14:textId="77777777" w:rsidR="00F70EF1" w:rsidRDefault="00624B2E">
    <w:pPr>
      <w:pStyle w:val="Zpat"/>
    </w:pPr>
    <w:hyperlink r:id="rId1" w:history="1">
      <w:r w:rsidR="00F70EF1" w:rsidRPr="00C03461">
        <w:rPr>
          <w:rStyle w:val="Hypertextovodkaz"/>
        </w:rPr>
        <w:t>info</w:t>
      </w:r>
      <w:r w:rsidR="00F70EF1" w:rsidRPr="00C03461">
        <w:rPr>
          <w:rStyle w:val="Hypertextovodkaz"/>
          <w:rFonts w:cs="Calibri"/>
        </w:rPr>
        <w:t>@</w:t>
      </w:r>
      <w:r w:rsidR="00F70EF1" w:rsidRPr="00C03461">
        <w:rPr>
          <w:rStyle w:val="Hypertextovodkaz"/>
        </w:rPr>
        <w:t>profesionalove.cz</w:t>
      </w:r>
    </w:hyperlink>
  </w:p>
  <w:p w14:paraId="59DAADF0" w14:textId="77777777" w:rsidR="00F70EF1" w:rsidRDefault="00F70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37CF" w14:textId="77777777" w:rsidR="00624B2E" w:rsidRDefault="00624B2E" w:rsidP="00D37828">
      <w:pPr>
        <w:spacing w:before="0" w:after="0" w:line="240" w:lineRule="auto"/>
      </w:pPr>
      <w:r>
        <w:separator/>
      </w:r>
    </w:p>
  </w:footnote>
  <w:footnote w:type="continuationSeparator" w:id="0">
    <w:p w14:paraId="05415E1F" w14:textId="77777777" w:rsidR="00624B2E" w:rsidRDefault="00624B2E" w:rsidP="00D378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B58E" w14:textId="77777777" w:rsidR="00F70EF1" w:rsidRDefault="00F70EF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975D" w14:textId="77777777" w:rsidR="00F70EF1" w:rsidRPr="00954CB3" w:rsidRDefault="00F70EF1">
    <w:pPr>
      <w:pStyle w:val="Zhlav"/>
    </w:pPr>
  </w:p>
  <w:p w14:paraId="7375D207" w14:textId="77777777" w:rsidR="00F70EF1" w:rsidRPr="00954CB3" w:rsidRDefault="00F70EF1" w:rsidP="007A0BCA">
    <w:pPr>
      <w:pStyle w:val="Zhlav"/>
      <w:rPr>
        <w:rFonts w:asciiTheme="minorHAnsi" w:hAnsiTheme="minorHAnsi" w:cs="Arial"/>
        <w:bCs/>
      </w:rPr>
    </w:pPr>
    <w:r>
      <w:rPr>
        <w:rFonts w:asciiTheme="minorHAnsi" w:hAnsiTheme="minorHAnsi" w:cs="Arial"/>
        <w:bCs/>
        <w:noProof/>
        <w:lang w:eastAsia="cs-CZ"/>
      </w:rPr>
      <w:drawing>
        <wp:anchor distT="0" distB="0" distL="114300" distR="114300" simplePos="0" relativeHeight="251658240" behindDoc="1" locked="0" layoutInCell="1" allowOverlap="1" wp14:anchorId="13453D1E" wp14:editId="6246718D">
          <wp:simplePos x="0" y="0"/>
          <wp:positionH relativeFrom="column">
            <wp:posOffset>4437380</wp:posOffset>
          </wp:positionH>
          <wp:positionV relativeFrom="paragraph">
            <wp:posOffset>62865</wp:posOffset>
          </wp:positionV>
          <wp:extent cx="1779905" cy="596265"/>
          <wp:effectExtent l="19050" t="0" r="0" b="0"/>
          <wp:wrapTight wrapText="bothSides">
            <wp:wrapPolygon edited="0">
              <wp:start x="-231" y="0"/>
              <wp:lineTo x="-231" y="20703"/>
              <wp:lineTo x="21500" y="20703"/>
              <wp:lineTo x="21500" y="0"/>
              <wp:lineTo x="-231" y="0"/>
            </wp:wrapPolygon>
          </wp:wrapTight>
          <wp:docPr id="6" name="Obrázek 6" descr="Popis: cid:image001.jpg@01D06561.C60EB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id:image001.jpg@01D06561.C60EB4B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45C7" w14:textId="77777777" w:rsidR="00F70EF1" w:rsidRDefault="00F70E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2FE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6400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A7BFD"/>
    <w:multiLevelType w:val="hybridMultilevel"/>
    <w:tmpl w:val="DFA08A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95655"/>
    <w:multiLevelType w:val="hybridMultilevel"/>
    <w:tmpl w:val="9F2CCFAC"/>
    <w:name w:val="WWNum4232222"/>
    <w:lvl w:ilvl="0" w:tplc="94AC36B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3B"/>
    <w:multiLevelType w:val="hybridMultilevel"/>
    <w:tmpl w:val="8CCCE9F6"/>
    <w:lvl w:ilvl="0" w:tplc="0F5EE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E2D"/>
    <w:multiLevelType w:val="hybridMultilevel"/>
    <w:tmpl w:val="A83E0006"/>
    <w:lvl w:ilvl="0" w:tplc="F010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17DB4"/>
    <w:multiLevelType w:val="hybridMultilevel"/>
    <w:tmpl w:val="0EF89B52"/>
    <w:lvl w:ilvl="0" w:tplc="26107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25F4"/>
    <w:multiLevelType w:val="hybridMultilevel"/>
    <w:tmpl w:val="D29891FA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C8C65F3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261BB"/>
    <w:multiLevelType w:val="hybridMultilevel"/>
    <w:tmpl w:val="2264ACEA"/>
    <w:lvl w:ilvl="0" w:tplc="019C38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FB3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567426"/>
    <w:multiLevelType w:val="hybridMultilevel"/>
    <w:tmpl w:val="4C92DA5E"/>
    <w:lvl w:ilvl="0" w:tplc="0405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3AE0855"/>
    <w:multiLevelType w:val="hybridMultilevel"/>
    <w:tmpl w:val="FC1A0F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DA6AAA"/>
    <w:multiLevelType w:val="hybridMultilevel"/>
    <w:tmpl w:val="9AD42A5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3A298E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7B2FCC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0C556A"/>
    <w:multiLevelType w:val="hybridMultilevel"/>
    <w:tmpl w:val="13224ADC"/>
    <w:lvl w:ilvl="0" w:tplc="495EFE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E7272"/>
    <w:multiLevelType w:val="hybridMultilevel"/>
    <w:tmpl w:val="9940C7C6"/>
    <w:lvl w:ilvl="0" w:tplc="FE56D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B3930"/>
    <w:multiLevelType w:val="hybridMultilevel"/>
    <w:tmpl w:val="0FC8D32C"/>
    <w:lvl w:ilvl="0" w:tplc="F1FE33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4F48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302AF2"/>
    <w:multiLevelType w:val="multilevel"/>
    <w:tmpl w:val="42F2B9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Theme="majorHAnsi" w:hAnsiTheme="majorHAnsi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F0A2CED"/>
    <w:multiLevelType w:val="multilevel"/>
    <w:tmpl w:val="838AA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624D5A"/>
    <w:multiLevelType w:val="hybridMultilevel"/>
    <w:tmpl w:val="6D5CEB6E"/>
    <w:lvl w:ilvl="0" w:tplc="6F5EF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3302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F4D00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A351C2"/>
    <w:multiLevelType w:val="hybridMultilevel"/>
    <w:tmpl w:val="9F0CFCCC"/>
    <w:lvl w:ilvl="0" w:tplc="6380C38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78"/>
    <w:multiLevelType w:val="hybridMultilevel"/>
    <w:tmpl w:val="E22AF8A0"/>
    <w:lvl w:ilvl="0" w:tplc="A15E104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75A0BCD"/>
    <w:multiLevelType w:val="hybridMultilevel"/>
    <w:tmpl w:val="DD8A8D9A"/>
    <w:lvl w:ilvl="0" w:tplc="30EEA8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57A1"/>
    <w:multiLevelType w:val="multilevel"/>
    <w:tmpl w:val="5BC8A4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510124"/>
    <w:multiLevelType w:val="hybridMultilevel"/>
    <w:tmpl w:val="F696955E"/>
    <w:name w:val="WWNum42322222"/>
    <w:lvl w:ilvl="0" w:tplc="D4A2EB9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B7C94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BD16CF"/>
    <w:multiLevelType w:val="hybridMultilevel"/>
    <w:tmpl w:val="7188052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59CA62C6"/>
    <w:multiLevelType w:val="hybridMultilevel"/>
    <w:tmpl w:val="1F405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362BF"/>
    <w:multiLevelType w:val="hybridMultilevel"/>
    <w:tmpl w:val="01429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43FC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515D03"/>
    <w:multiLevelType w:val="hybridMultilevel"/>
    <w:tmpl w:val="129C3F3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215EB1"/>
    <w:multiLevelType w:val="hybridMultilevel"/>
    <w:tmpl w:val="DDD271B2"/>
    <w:lvl w:ilvl="0" w:tplc="1D327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80841"/>
    <w:multiLevelType w:val="hybridMultilevel"/>
    <w:tmpl w:val="93F48554"/>
    <w:lvl w:ilvl="0" w:tplc="0405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02B656B"/>
    <w:multiLevelType w:val="hybridMultilevel"/>
    <w:tmpl w:val="1A62728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29340D9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936DEF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1547DA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7271D7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E71632"/>
    <w:multiLevelType w:val="hybridMultilevel"/>
    <w:tmpl w:val="3E26B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64B5F"/>
    <w:multiLevelType w:val="hybridMultilevel"/>
    <w:tmpl w:val="915A8F82"/>
    <w:name w:val="WWNum422"/>
    <w:lvl w:ilvl="0" w:tplc="89A034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B44CD"/>
    <w:multiLevelType w:val="hybridMultilevel"/>
    <w:tmpl w:val="532E63C4"/>
    <w:name w:val="WWNum423222"/>
    <w:lvl w:ilvl="0" w:tplc="D72E8C5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1016"/>
    <w:multiLevelType w:val="multilevel"/>
    <w:tmpl w:val="B91A8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5"/>
  </w:num>
  <w:num w:numId="3">
    <w:abstractNumId w:val="44"/>
  </w:num>
  <w:num w:numId="4">
    <w:abstractNumId w:val="4"/>
  </w:num>
  <w:num w:numId="5">
    <w:abstractNumId w:val="18"/>
  </w:num>
  <w:num w:numId="6">
    <w:abstractNumId w:val="3"/>
  </w:num>
  <w:num w:numId="7">
    <w:abstractNumId w:val="36"/>
  </w:num>
  <w:num w:numId="8">
    <w:abstractNumId w:val="29"/>
  </w:num>
  <w:num w:numId="9">
    <w:abstractNumId w:val="16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26"/>
  </w:num>
  <w:num w:numId="17">
    <w:abstractNumId w:val="27"/>
  </w:num>
  <w:num w:numId="18">
    <w:abstractNumId w:val="14"/>
  </w:num>
  <w:num w:numId="19">
    <w:abstractNumId w:val="5"/>
  </w:num>
  <w:num w:numId="20">
    <w:abstractNumId w:val="28"/>
  </w:num>
  <w:num w:numId="21">
    <w:abstractNumId w:val="39"/>
  </w:num>
  <w:num w:numId="22">
    <w:abstractNumId w:val="2"/>
  </w:num>
  <w:num w:numId="23">
    <w:abstractNumId w:val="34"/>
  </w:num>
  <w:num w:numId="24">
    <w:abstractNumId w:val="15"/>
  </w:num>
  <w:num w:numId="25">
    <w:abstractNumId w:val="31"/>
  </w:num>
  <w:num w:numId="26">
    <w:abstractNumId w:val="41"/>
  </w:num>
  <w:num w:numId="27">
    <w:abstractNumId w:val="25"/>
  </w:num>
  <w:num w:numId="28">
    <w:abstractNumId w:val="30"/>
  </w:num>
  <w:num w:numId="29">
    <w:abstractNumId w:val="0"/>
  </w:num>
  <w:num w:numId="30">
    <w:abstractNumId w:val="8"/>
  </w:num>
  <w:num w:numId="31">
    <w:abstractNumId w:val="19"/>
  </w:num>
  <w:num w:numId="32">
    <w:abstractNumId w:val="1"/>
  </w:num>
  <w:num w:numId="33">
    <w:abstractNumId w:val="40"/>
  </w:num>
  <w:num w:numId="34">
    <w:abstractNumId w:val="23"/>
  </w:num>
  <w:num w:numId="35">
    <w:abstractNumId w:val="38"/>
  </w:num>
  <w:num w:numId="36">
    <w:abstractNumId w:val="37"/>
  </w:num>
  <w:num w:numId="37">
    <w:abstractNumId w:val="24"/>
  </w:num>
  <w:num w:numId="38">
    <w:abstractNumId w:val="46"/>
  </w:num>
  <w:num w:numId="39">
    <w:abstractNumId w:val="42"/>
  </w:num>
  <w:num w:numId="40">
    <w:abstractNumId w:val="32"/>
  </w:num>
  <w:num w:numId="41">
    <w:abstractNumId w:val="33"/>
  </w:num>
  <w:num w:numId="42">
    <w:abstractNumId w:val="21"/>
  </w:num>
  <w:num w:numId="43">
    <w:abstractNumId w:val="20"/>
  </w:num>
  <w:num w:numId="44">
    <w:abstractNumId w:val="13"/>
  </w:num>
  <w:num w:numId="45">
    <w:abstractNumId w:val="35"/>
  </w:num>
  <w:num w:numId="46">
    <w:abstractNumId w:val="1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9"/>
    <w:rsid w:val="00012362"/>
    <w:rsid w:val="00030209"/>
    <w:rsid w:val="00060E3C"/>
    <w:rsid w:val="00070192"/>
    <w:rsid w:val="000A4580"/>
    <w:rsid w:val="000B3A74"/>
    <w:rsid w:val="000B5CD7"/>
    <w:rsid w:val="000D46C1"/>
    <w:rsid w:val="000D6AAE"/>
    <w:rsid w:val="00136F29"/>
    <w:rsid w:val="001472CA"/>
    <w:rsid w:val="001B1410"/>
    <w:rsid w:val="001B6BF3"/>
    <w:rsid w:val="001C2D80"/>
    <w:rsid w:val="001C4B52"/>
    <w:rsid w:val="001C7C73"/>
    <w:rsid w:val="00220BFC"/>
    <w:rsid w:val="00230E28"/>
    <w:rsid w:val="00293549"/>
    <w:rsid w:val="002954E9"/>
    <w:rsid w:val="002A33EB"/>
    <w:rsid w:val="002C70D8"/>
    <w:rsid w:val="002D3CDD"/>
    <w:rsid w:val="002F2A79"/>
    <w:rsid w:val="00310C05"/>
    <w:rsid w:val="00320F07"/>
    <w:rsid w:val="0033715E"/>
    <w:rsid w:val="00352D86"/>
    <w:rsid w:val="003564D6"/>
    <w:rsid w:val="00364D46"/>
    <w:rsid w:val="00366DC1"/>
    <w:rsid w:val="00366EFD"/>
    <w:rsid w:val="003A343E"/>
    <w:rsid w:val="003C6768"/>
    <w:rsid w:val="003D61C2"/>
    <w:rsid w:val="00407459"/>
    <w:rsid w:val="00411651"/>
    <w:rsid w:val="00453941"/>
    <w:rsid w:val="004573C9"/>
    <w:rsid w:val="00474D3C"/>
    <w:rsid w:val="00475280"/>
    <w:rsid w:val="004B4747"/>
    <w:rsid w:val="004D4D41"/>
    <w:rsid w:val="004D5389"/>
    <w:rsid w:val="004E32B0"/>
    <w:rsid w:val="00521AB2"/>
    <w:rsid w:val="005223F4"/>
    <w:rsid w:val="00524611"/>
    <w:rsid w:val="00534DA3"/>
    <w:rsid w:val="005511CE"/>
    <w:rsid w:val="00554826"/>
    <w:rsid w:val="005B0775"/>
    <w:rsid w:val="005B5460"/>
    <w:rsid w:val="005C44A6"/>
    <w:rsid w:val="005D43ED"/>
    <w:rsid w:val="005E1E0F"/>
    <w:rsid w:val="005E4F18"/>
    <w:rsid w:val="006140A4"/>
    <w:rsid w:val="006161FC"/>
    <w:rsid w:val="00624B2E"/>
    <w:rsid w:val="00640A39"/>
    <w:rsid w:val="00647CED"/>
    <w:rsid w:val="0065090B"/>
    <w:rsid w:val="00651FD1"/>
    <w:rsid w:val="00671498"/>
    <w:rsid w:val="00693480"/>
    <w:rsid w:val="006B00F0"/>
    <w:rsid w:val="006B1293"/>
    <w:rsid w:val="006D7B80"/>
    <w:rsid w:val="006E4B5F"/>
    <w:rsid w:val="006F38F2"/>
    <w:rsid w:val="006F74E6"/>
    <w:rsid w:val="00725F66"/>
    <w:rsid w:val="007506D8"/>
    <w:rsid w:val="00770C9D"/>
    <w:rsid w:val="00777D72"/>
    <w:rsid w:val="0079707E"/>
    <w:rsid w:val="007A0128"/>
    <w:rsid w:val="007A0BCA"/>
    <w:rsid w:val="007A1644"/>
    <w:rsid w:val="007D4D28"/>
    <w:rsid w:val="008116D6"/>
    <w:rsid w:val="00817A01"/>
    <w:rsid w:val="00853DF2"/>
    <w:rsid w:val="008647CE"/>
    <w:rsid w:val="00871553"/>
    <w:rsid w:val="00882448"/>
    <w:rsid w:val="008E310E"/>
    <w:rsid w:val="008E36A6"/>
    <w:rsid w:val="009157C8"/>
    <w:rsid w:val="00924BC3"/>
    <w:rsid w:val="00930EB8"/>
    <w:rsid w:val="0094496C"/>
    <w:rsid w:val="00946429"/>
    <w:rsid w:val="009A2E40"/>
    <w:rsid w:val="009B4D5D"/>
    <w:rsid w:val="009C5C17"/>
    <w:rsid w:val="009D3EFD"/>
    <w:rsid w:val="009E62CE"/>
    <w:rsid w:val="00A6109A"/>
    <w:rsid w:val="00A93975"/>
    <w:rsid w:val="00AA3589"/>
    <w:rsid w:val="00AC2040"/>
    <w:rsid w:val="00AD6A92"/>
    <w:rsid w:val="00AE4893"/>
    <w:rsid w:val="00B047A7"/>
    <w:rsid w:val="00B12EE5"/>
    <w:rsid w:val="00B24797"/>
    <w:rsid w:val="00B6787D"/>
    <w:rsid w:val="00B8587C"/>
    <w:rsid w:val="00B923A1"/>
    <w:rsid w:val="00BC1FB6"/>
    <w:rsid w:val="00BC3FEB"/>
    <w:rsid w:val="00BF2E17"/>
    <w:rsid w:val="00BF465E"/>
    <w:rsid w:val="00C104E7"/>
    <w:rsid w:val="00C15027"/>
    <w:rsid w:val="00C41965"/>
    <w:rsid w:val="00C51687"/>
    <w:rsid w:val="00C70456"/>
    <w:rsid w:val="00C74F9F"/>
    <w:rsid w:val="00C9635C"/>
    <w:rsid w:val="00CB0267"/>
    <w:rsid w:val="00CB6E09"/>
    <w:rsid w:val="00CF592F"/>
    <w:rsid w:val="00D15397"/>
    <w:rsid w:val="00D35ADC"/>
    <w:rsid w:val="00D37828"/>
    <w:rsid w:val="00D62A8C"/>
    <w:rsid w:val="00D725F8"/>
    <w:rsid w:val="00D97994"/>
    <w:rsid w:val="00DA103D"/>
    <w:rsid w:val="00DA6387"/>
    <w:rsid w:val="00DB37F2"/>
    <w:rsid w:val="00DD0424"/>
    <w:rsid w:val="00DD549D"/>
    <w:rsid w:val="00E16BAA"/>
    <w:rsid w:val="00E20BA8"/>
    <w:rsid w:val="00E432A4"/>
    <w:rsid w:val="00E64114"/>
    <w:rsid w:val="00E755C2"/>
    <w:rsid w:val="00E851EC"/>
    <w:rsid w:val="00EB5099"/>
    <w:rsid w:val="00EC1C36"/>
    <w:rsid w:val="00EC4AF5"/>
    <w:rsid w:val="00F07218"/>
    <w:rsid w:val="00F1798E"/>
    <w:rsid w:val="00F37BBD"/>
    <w:rsid w:val="00F64A7E"/>
    <w:rsid w:val="00F65D30"/>
    <w:rsid w:val="00F70EF1"/>
    <w:rsid w:val="00F7379E"/>
    <w:rsid w:val="00FA01D4"/>
    <w:rsid w:val="00FB4D81"/>
    <w:rsid w:val="00FB618E"/>
    <w:rsid w:val="00FD1C9A"/>
    <w:rsid w:val="00FF2AD0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66930"/>
  <w15:docId w15:val="{22B350F6-0F26-483B-A86E-66EFB5F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7A7"/>
    <w:pPr>
      <w:spacing w:before="120" w:after="120" w:line="360" w:lineRule="auto"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aliases w:val="Nadpis 1 - Kapitola"/>
    <w:basedOn w:val="Normln"/>
    <w:next w:val="Normln"/>
    <w:link w:val="Nadpis1Char"/>
    <w:uiPriority w:val="9"/>
    <w:qFormat/>
    <w:rsid w:val="00853DF2"/>
    <w:pPr>
      <w:keepNext/>
      <w:keepLines/>
      <w:pageBreakBefore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Nadpis 2 - Podkapitola"/>
    <w:basedOn w:val="Normln"/>
    <w:next w:val="Normln"/>
    <w:link w:val="Nadpis2Char"/>
    <w:uiPriority w:val="9"/>
    <w:unhideWhenUsed/>
    <w:qFormat/>
    <w:rsid w:val="00853DF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aliases w:val="Nadpis 3 - Oddíl"/>
    <w:basedOn w:val="Normln"/>
    <w:next w:val="Normln"/>
    <w:link w:val="Nadpis3Char"/>
    <w:uiPriority w:val="9"/>
    <w:unhideWhenUsed/>
    <w:qFormat/>
    <w:rsid w:val="00853DF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A8C"/>
    <w:pPr>
      <w:keepNext/>
      <w:keepLines/>
      <w:tabs>
        <w:tab w:val="num" w:pos="864"/>
      </w:tabs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A8C"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A8C"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A8C"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A8C"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A8C"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2 - Podkapitola Char"/>
    <w:basedOn w:val="Standardnpsmoodstavce"/>
    <w:link w:val="Nadpis2"/>
    <w:uiPriority w:val="9"/>
    <w:rsid w:val="00853DF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aliases w:val="Nadpis 1 - Kapitola Char"/>
    <w:basedOn w:val="Standardnpsmoodstavce"/>
    <w:link w:val="Nadpis1"/>
    <w:uiPriority w:val="9"/>
    <w:rsid w:val="00853DF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Bezmezer">
    <w:name w:val="No Spacing"/>
    <w:uiPriority w:val="1"/>
    <w:qFormat/>
    <w:rsid w:val="0094496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aliases w:val="Nadpis 3 - Oddíl Char"/>
    <w:basedOn w:val="Standardnpsmoodstavce"/>
    <w:link w:val="Nadpis3"/>
    <w:uiPriority w:val="9"/>
    <w:rsid w:val="00853DF2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58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35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589"/>
    <w:rPr>
      <w:rFonts w:ascii="Times New Roman" w:hAnsi="Times New Roman" w:cs="Times New Roman"/>
      <w:sz w:val="24"/>
    </w:rPr>
  </w:style>
  <w:style w:type="table" w:styleId="Mkatabulky">
    <w:name w:val="Table Grid"/>
    <w:basedOn w:val="Normlntabulka"/>
    <w:uiPriority w:val="59"/>
    <w:rsid w:val="00AA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358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7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7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A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2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D8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D80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343E"/>
    <w:pPr>
      <w:spacing w:before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34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A8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A8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A8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A8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407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801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8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849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4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4155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janosova@apoge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fesionalov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D2C.9954D2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C241-0B9C-4FAB-9605-AFF913EB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Charlotte Brunnerová</cp:lastModifiedBy>
  <cp:revision>3</cp:revision>
  <cp:lastPrinted>2020-01-07T13:45:00Z</cp:lastPrinted>
  <dcterms:created xsi:type="dcterms:W3CDTF">2020-10-26T07:05:00Z</dcterms:created>
  <dcterms:modified xsi:type="dcterms:W3CDTF">2020-10-26T07:33:00Z</dcterms:modified>
</cp:coreProperties>
</file>