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E2" w:rsidRDefault="00EE596A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969010" cy="5060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6901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1E2" w:rsidRDefault="005A11E2">
      <w:pPr>
        <w:spacing w:after="766" w:line="14" w:lineRule="exact"/>
      </w:pPr>
    </w:p>
    <w:p w:rsidR="005A11E2" w:rsidRDefault="00EE596A">
      <w:pPr>
        <w:pStyle w:val="Nadpis10"/>
        <w:keepNext/>
        <w:keepLines/>
        <w:shd w:val="clear" w:color="auto" w:fill="auto"/>
        <w:spacing w:after="100"/>
      </w:pPr>
      <w:bookmarkStart w:id="1" w:name="bookmark0"/>
      <w:r>
        <w:t>DODATEK č. 1</w:t>
      </w:r>
      <w:bookmarkEnd w:id="1"/>
    </w:p>
    <w:p w:rsidR="005A11E2" w:rsidRDefault="00EE596A">
      <w:pPr>
        <w:pStyle w:val="Nadpis10"/>
        <w:keepNext/>
        <w:keepLines/>
        <w:shd w:val="clear" w:color="auto" w:fill="auto"/>
        <w:spacing w:after="340"/>
      </w:pPr>
      <w:bookmarkStart w:id="2" w:name="bookmark1"/>
      <w:r>
        <w:t>ke smlouvě o dílo uzavřené dne 26. 5. 2020</w:t>
      </w:r>
      <w:bookmarkEnd w:id="2"/>
    </w:p>
    <w:p w:rsidR="005A11E2" w:rsidRDefault="00EE596A">
      <w:pPr>
        <w:pStyle w:val="Nadpis20"/>
        <w:keepNext/>
        <w:keepLines/>
        <w:shd w:val="clear" w:color="auto" w:fill="auto"/>
        <w:spacing w:after="0"/>
        <w:ind w:left="0"/>
      </w:pPr>
      <w:bookmarkStart w:id="3" w:name="bookmark2"/>
      <w:r>
        <w:t>i.</w:t>
      </w:r>
      <w:bookmarkEnd w:id="3"/>
    </w:p>
    <w:p w:rsidR="005A11E2" w:rsidRDefault="00EE596A">
      <w:pPr>
        <w:pStyle w:val="Nadpis20"/>
        <w:keepNext/>
        <w:keepLines/>
        <w:shd w:val="clear" w:color="auto" w:fill="auto"/>
        <w:spacing w:after="240"/>
        <w:ind w:left="0"/>
      </w:pPr>
      <w:bookmarkStart w:id="4" w:name="bookmark3"/>
      <w:r>
        <w:t>Smluvní strany</w:t>
      </w:r>
      <w:bookmarkEnd w:id="4"/>
    </w:p>
    <w:p w:rsidR="005A11E2" w:rsidRDefault="00EE596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3"/>
          <w:tab w:val="left" w:pos="2123"/>
        </w:tabs>
        <w:spacing w:after="60"/>
        <w:ind w:hanging="360"/>
        <w:jc w:val="both"/>
      </w:pPr>
      <w:bookmarkStart w:id="5" w:name="bookmark4"/>
      <w:r>
        <w:t>Objednatel:</w:t>
      </w:r>
      <w:r>
        <w:tab/>
        <w:t>Základní škola Opava p. o., Vrchní 19</w:t>
      </w:r>
      <w:bookmarkEnd w:id="5"/>
    </w:p>
    <w:p w:rsidR="005A11E2" w:rsidRDefault="00EE596A">
      <w:pPr>
        <w:pStyle w:val="Zkladntext1"/>
        <w:shd w:val="clear" w:color="auto" w:fill="auto"/>
        <w:tabs>
          <w:tab w:val="left" w:pos="2123"/>
        </w:tabs>
        <w:spacing w:after="0" w:line="269" w:lineRule="auto"/>
        <w:ind w:left="360"/>
      </w:pPr>
      <w:r>
        <w:t>Se sídlem:</w:t>
      </w:r>
      <w:r>
        <w:tab/>
        <w:t>Vrchní 19, 747 05 Opava</w:t>
      </w:r>
    </w:p>
    <w:p w:rsidR="005A11E2" w:rsidRDefault="00EE596A">
      <w:pPr>
        <w:pStyle w:val="Zkladntext1"/>
        <w:shd w:val="clear" w:color="auto" w:fill="auto"/>
        <w:tabs>
          <w:tab w:val="left" w:pos="2123"/>
        </w:tabs>
        <w:spacing w:after="0" w:line="269" w:lineRule="auto"/>
        <w:ind w:left="360"/>
      </w:pPr>
      <w:r>
        <w:t>Zastoupena:</w:t>
      </w:r>
      <w:r>
        <w:tab/>
      </w:r>
      <w:r w:rsidRPr="00EE596A">
        <w:rPr>
          <w:shd w:val="clear" w:color="auto" w:fill="000000" w:themeFill="text1"/>
        </w:rPr>
        <w:t>Mgr. Roman Podzemný</w:t>
      </w:r>
    </w:p>
    <w:p w:rsidR="005A11E2" w:rsidRDefault="00EE596A">
      <w:pPr>
        <w:pStyle w:val="Zkladntext1"/>
        <w:shd w:val="clear" w:color="auto" w:fill="auto"/>
        <w:tabs>
          <w:tab w:val="left" w:pos="2123"/>
        </w:tabs>
        <w:spacing w:after="0" w:line="269" w:lineRule="auto"/>
        <w:ind w:left="360"/>
      </w:pPr>
      <w:r>
        <w:t>IČ:</w:t>
      </w:r>
      <w:r>
        <w:tab/>
        <w:t>70999325</w:t>
      </w:r>
    </w:p>
    <w:p w:rsidR="005A11E2" w:rsidRDefault="00EE596A">
      <w:pPr>
        <w:pStyle w:val="Zkladntext1"/>
        <w:shd w:val="clear" w:color="auto" w:fill="auto"/>
        <w:tabs>
          <w:tab w:val="left" w:pos="2123"/>
        </w:tabs>
        <w:spacing w:after="0" w:line="269" w:lineRule="auto"/>
        <w:ind w:left="360"/>
      </w:pPr>
      <w:r>
        <w:t>DIČ:</w:t>
      </w:r>
      <w:r>
        <w:tab/>
        <w:t>CZ70999325</w:t>
      </w:r>
    </w:p>
    <w:p w:rsidR="005A11E2" w:rsidRDefault="00EE596A">
      <w:pPr>
        <w:pStyle w:val="Zkladntext1"/>
        <w:shd w:val="clear" w:color="auto" w:fill="auto"/>
        <w:tabs>
          <w:tab w:val="left" w:pos="2264"/>
        </w:tabs>
        <w:spacing w:after="0" w:line="269" w:lineRule="auto"/>
        <w:ind w:left="360" w:right="5120"/>
        <w:jc w:val="left"/>
      </w:pPr>
      <w:r>
        <w:t>Bankovní spojení: ČSOB Opava Číslo účtu:</w:t>
      </w:r>
      <w:r>
        <w:tab/>
      </w:r>
      <w:r w:rsidRPr="00EE596A">
        <w:rPr>
          <w:shd w:val="clear" w:color="auto" w:fill="000000" w:themeFill="text1"/>
        </w:rPr>
        <w:t>271647498/0300</w:t>
      </w:r>
    </w:p>
    <w:p w:rsidR="005A11E2" w:rsidRDefault="00EE596A">
      <w:pPr>
        <w:pStyle w:val="Zkladntext1"/>
        <w:shd w:val="clear" w:color="auto" w:fill="auto"/>
        <w:spacing w:after="320" w:line="324" w:lineRule="auto"/>
        <w:ind w:left="360"/>
        <w:jc w:val="left"/>
        <w:rPr>
          <w:sz w:val="19"/>
          <w:szCs w:val="19"/>
        </w:rPr>
      </w:pPr>
      <w:r>
        <w:t xml:space="preserve">Osoba oprávněná jednat ve věcech smluvních: </w:t>
      </w:r>
      <w:r w:rsidRPr="00EE596A">
        <w:rPr>
          <w:shd w:val="clear" w:color="auto" w:fill="000000" w:themeFill="text1"/>
        </w:rPr>
        <w:t>Mgr. Roman Podzemný, tel. 775 291 654</w:t>
      </w:r>
      <w:r>
        <w:t xml:space="preserve"> Osoba oprávněná jednat ve věcech realizace: </w:t>
      </w:r>
      <w:r w:rsidRPr="00EE596A">
        <w:rPr>
          <w:shd w:val="clear" w:color="auto" w:fill="000000" w:themeFill="text1"/>
        </w:rPr>
        <w:t>Mgr. Jiří Zapletal, tel. 608222709</w:t>
      </w:r>
      <w:r>
        <w:t xml:space="preserve"> </w:t>
      </w:r>
      <w:r>
        <w:rPr>
          <w:rFonts w:ascii="Verdana" w:eastAsia="Verdana" w:hAnsi="Verdana" w:cs="Verdana"/>
          <w:i/>
          <w:iCs/>
          <w:sz w:val="19"/>
          <w:szCs w:val="19"/>
        </w:rPr>
        <w:t>(dále jen „objednatel")</w:t>
      </w:r>
    </w:p>
    <w:p w:rsidR="005A11E2" w:rsidRDefault="00EE596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6"/>
          <w:tab w:val="left" w:pos="2123"/>
        </w:tabs>
        <w:spacing w:after="60"/>
        <w:ind w:hanging="360"/>
        <w:jc w:val="both"/>
      </w:pPr>
      <w:bookmarkStart w:id="6" w:name="bookmark5"/>
      <w:r>
        <w:t>Zhotovitel:</w:t>
      </w:r>
      <w:r>
        <w:tab/>
        <w:t>EKOBAU INVEST a.s.</w:t>
      </w:r>
      <w:bookmarkEnd w:id="6"/>
    </w:p>
    <w:p w:rsidR="005A11E2" w:rsidRDefault="00EE596A">
      <w:pPr>
        <w:pStyle w:val="Zkladntext1"/>
        <w:shd w:val="clear" w:color="auto" w:fill="auto"/>
        <w:tabs>
          <w:tab w:val="left" w:pos="2123"/>
        </w:tabs>
        <w:spacing w:after="0"/>
        <w:ind w:left="360"/>
      </w:pPr>
      <w:r>
        <w:t>Se sídlem:</w:t>
      </w:r>
      <w:r>
        <w:tab/>
        <w:t>Podolská 156, 747 41 Hradec nad Moravicí</w:t>
      </w:r>
    </w:p>
    <w:p w:rsidR="005A11E2" w:rsidRDefault="00EE596A">
      <w:pPr>
        <w:pStyle w:val="Zkladntext1"/>
        <w:shd w:val="clear" w:color="auto" w:fill="auto"/>
        <w:tabs>
          <w:tab w:val="left" w:pos="2123"/>
        </w:tabs>
        <w:spacing w:after="0"/>
        <w:ind w:left="360"/>
      </w:pPr>
      <w:r>
        <w:t>Zastoupena:</w:t>
      </w:r>
      <w:r>
        <w:tab/>
      </w:r>
      <w:r w:rsidRPr="00EE596A">
        <w:rPr>
          <w:shd w:val="clear" w:color="auto" w:fill="000000" w:themeFill="text1"/>
        </w:rPr>
        <w:t>Mgr. Zbyněk Rybka</w:t>
      </w:r>
      <w:r>
        <w:t xml:space="preserve"> - předseda představenstva</w:t>
      </w:r>
    </w:p>
    <w:p w:rsidR="005A11E2" w:rsidRDefault="00EE596A">
      <w:pPr>
        <w:pStyle w:val="Zkladntext1"/>
        <w:shd w:val="clear" w:color="auto" w:fill="auto"/>
        <w:spacing w:after="0"/>
        <w:jc w:val="center"/>
      </w:pPr>
      <w:r w:rsidRPr="00EE596A">
        <w:rPr>
          <w:shd w:val="clear" w:color="auto" w:fill="000000" w:themeFill="text1"/>
        </w:rPr>
        <w:t>Vilém Lasák</w:t>
      </w:r>
      <w:r>
        <w:t xml:space="preserve"> - místopředseda představenstva</w:t>
      </w:r>
    </w:p>
    <w:p w:rsidR="005A11E2" w:rsidRDefault="00EE596A">
      <w:pPr>
        <w:pStyle w:val="Zkladntext1"/>
        <w:shd w:val="clear" w:color="auto" w:fill="auto"/>
        <w:tabs>
          <w:tab w:val="left" w:pos="2264"/>
        </w:tabs>
        <w:spacing w:after="0"/>
        <w:ind w:left="360"/>
      </w:pPr>
      <w:r>
        <w:t>IČ:</w:t>
      </w:r>
      <w:r>
        <w:tab/>
        <w:t>268 20 897</w:t>
      </w:r>
    </w:p>
    <w:p w:rsidR="005A11E2" w:rsidRDefault="00EE596A">
      <w:pPr>
        <w:pStyle w:val="Zkladntext1"/>
        <w:shd w:val="clear" w:color="auto" w:fill="auto"/>
        <w:tabs>
          <w:tab w:val="left" w:pos="2264"/>
        </w:tabs>
        <w:spacing w:after="0"/>
        <w:ind w:left="360"/>
      </w:pPr>
      <w:r>
        <w:t>DIČ:</w:t>
      </w:r>
      <w:r>
        <w:tab/>
        <w:t>CZ26820897</w:t>
      </w:r>
    </w:p>
    <w:p w:rsidR="005A11E2" w:rsidRDefault="00EE596A">
      <w:pPr>
        <w:pStyle w:val="Zkladntext1"/>
        <w:shd w:val="clear" w:color="auto" w:fill="auto"/>
        <w:spacing w:after="0"/>
        <w:ind w:left="360"/>
      </w:pPr>
      <w:r>
        <w:t>Bankovní spojení: ČS Opava</w:t>
      </w:r>
    </w:p>
    <w:p w:rsidR="005A11E2" w:rsidRDefault="00EE596A">
      <w:pPr>
        <w:pStyle w:val="Zkladntext1"/>
        <w:shd w:val="clear" w:color="auto" w:fill="auto"/>
        <w:tabs>
          <w:tab w:val="left" w:pos="2264"/>
        </w:tabs>
        <w:spacing w:after="0"/>
        <w:ind w:left="360"/>
      </w:pPr>
      <w:r>
        <w:t>Číslo účtu:</w:t>
      </w:r>
      <w:r>
        <w:tab/>
      </w:r>
      <w:r w:rsidRPr="00EE596A">
        <w:rPr>
          <w:shd w:val="clear" w:color="auto" w:fill="000000" w:themeFill="text1"/>
        </w:rPr>
        <w:t>7356392/0800</w:t>
      </w:r>
    </w:p>
    <w:p w:rsidR="005A11E2" w:rsidRDefault="00EE596A">
      <w:pPr>
        <w:pStyle w:val="Zkladntext1"/>
        <w:shd w:val="clear" w:color="auto" w:fill="auto"/>
        <w:spacing w:after="0"/>
        <w:ind w:left="360"/>
      </w:pPr>
      <w:r>
        <w:t>Zapsána v obchodním rejstříku vedeném Krajským soudem v Opavě, oddíl B, vložka 2991. Osoba oprávněná jednat ve věcech smluvních: Mgr. Zbyněk Rybka - předseda představenstva</w:t>
      </w:r>
    </w:p>
    <w:p w:rsidR="005A11E2" w:rsidRDefault="00EE596A">
      <w:pPr>
        <w:pStyle w:val="Zkladntext1"/>
        <w:shd w:val="clear" w:color="auto" w:fill="auto"/>
        <w:spacing w:after="0"/>
        <w:ind w:left="360"/>
      </w:pPr>
      <w:r>
        <w:t>Osoba oprávněná jednat ve věcech realizace: Vilém Lasák - místopředseda</w:t>
      </w:r>
    </w:p>
    <w:p w:rsidR="005A11E2" w:rsidRDefault="00EE596A">
      <w:pPr>
        <w:pStyle w:val="Zkladntext1"/>
        <w:shd w:val="clear" w:color="auto" w:fill="auto"/>
        <w:spacing w:after="240"/>
        <w:ind w:left="300"/>
        <w:jc w:val="left"/>
      </w:pPr>
      <w:r>
        <w:t>představenstva</w:t>
      </w:r>
    </w:p>
    <w:p w:rsidR="005A11E2" w:rsidRDefault="00EE596A">
      <w:pPr>
        <w:pStyle w:val="Zkladntext1"/>
        <w:shd w:val="clear" w:color="auto" w:fill="auto"/>
        <w:spacing w:after="980" w:line="240" w:lineRule="auto"/>
        <w:ind w:left="440"/>
        <w:jc w:val="left"/>
      </w:pPr>
      <w:r>
        <w:t>(dále jen „zhotovitel")</w:t>
      </w:r>
    </w:p>
    <w:p w:rsidR="005A11E2" w:rsidRDefault="00EE596A">
      <w:pPr>
        <w:pStyle w:val="Nadpis20"/>
        <w:keepNext/>
        <w:keepLines/>
        <w:shd w:val="clear" w:color="auto" w:fill="auto"/>
        <w:spacing w:after="0"/>
        <w:ind w:left="0"/>
      </w:pPr>
      <w:bookmarkStart w:id="7" w:name="bookmark6"/>
      <w:r>
        <w:t>II.</w:t>
      </w:r>
      <w:bookmarkEnd w:id="7"/>
    </w:p>
    <w:p w:rsidR="005A11E2" w:rsidRDefault="00EE596A">
      <w:pPr>
        <w:pStyle w:val="Nadpis20"/>
        <w:keepNext/>
        <w:keepLines/>
        <w:shd w:val="clear" w:color="auto" w:fill="auto"/>
        <w:ind w:left="0"/>
      </w:pPr>
      <w:bookmarkStart w:id="8" w:name="bookmark7"/>
      <w:r>
        <w:t>Základní ustanovení</w:t>
      </w:r>
      <w:bookmarkEnd w:id="8"/>
    </w:p>
    <w:p w:rsidR="005A11E2" w:rsidRDefault="00EE596A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line="269" w:lineRule="auto"/>
        <w:ind w:left="360" w:hanging="360"/>
      </w:pPr>
      <w:r>
        <w:t>Smluvní strany uzavřely dne 26. 05. 2020 smlouvu o dílo (dále jen „smlouva") na zajištění realizace „Stavební úpravy půdních prostor - vybudování učeben pro zájmové vzdělávání - stavební práce a dodávka nábytku"( dále jen „stavba" či „dílo").</w:t>
      </w:r>
    </w:p>
    <w:p w:rsidR="005A11E2" w:rsidRDefault="00EE596A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line="269" w:lineRule="auto"/>
        <w:ind w:left="360" w:hanging="360"/>
      </w:pPr>
      <w:r>
        <w:t>Z důvodu změn okolností vzniklých při výstavbě vyvstala potřeba změny smlouvy.</w:t>
      </w:r>
    </w:p>
    <w:p w:rsidR="005A11E2" w:rsidRDefault="00EE596A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69" w:lineRule="auto"/>
        <w:ind w:left="360" w:hanging="360"/>
      </w:pPr>
      <w:r>
        <w:rPr>
          <w:u w:val="single"/>
        </w:rPr>
        <w:t>V průběhu realizace díla vyvstala potřeba provedení níže uvedených prací a dodávek, které</w:t>
      </w:r>
    </w:p>
    <w:p w:rsidR="005A11E2" w:rsidRDefault="00EE596A">
      <w:pPr>
        <w:pStyle w:val="Zkladntext1"/>
        <w:shd w:val="clear" w:color="auto" w:fill="auto"/>
        <w:spacing w:line="269" w:lineRule="auto"/>
        <w:ind w:left="360"/>
        <w:sectPr w:rsidR="005A11E2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47" w:right="1410" w:bottom="1079" w:left="1403" w:header="0" w:footer="3" w:gutter="0"/>
          <w:cols w:space="720"/>
          <w:noEndnote/>
          <w:docGrid w:linePitch="360"/>
        </w:sectPr>
      </w:pPr>
      <w:r>
        <w:rPr>
          <w:u w:val="single"/>
        </w:rPr>
        <w:t>nejsou obsaženy v původní projektové dokumentace, a které nebylo možno v době</w:t>
      </w:r>
    </w:p>
    <w:p w:rsidR="005A11E2" w:rsidRDefault="00EE596A">
      <w:pPr>
        <w:spacing w:line="14" w:lineRule="exact"/>
      </w:pPr>
      <w:r>
        <w:rPr>
          <w:rFonts w:ascii="Tahoma" w:eastAsia="Tahoma" w:hAnsi="Tahoma" w:cs="Tahoma"/>
          <w:noProof/>
          <w:sz w:val="20"/>
          <w:szCs w:val="20"/>
          <w:lang w:bidi="ar-SA"/>
        </w:rPr>
        <w:lastRenderedPageBreak/>
        <w:drawing>
          <wp:anchor distT="0" distB="92710" distL="114300" distR="3188970" simplePos="0" relativeHeight="125829378" behindDoc="0" locked="0" layoutInCell="1" allowOverlap="1">
            <wp:simplePos x="0" y="0"/>
            <wp:positionH relativeFrom="page">
              <wp:posOffset>935990</wp:posOffset>
            </wp:positionH>
            <wp:positionV relativeFrom="paragraph">
              <wp:posOffset>8890</wp:posOffset>
            </wp:positionV>
            <wp:extent cx="871855" cy="572770"/>
            <wp:effectExtent l="0" t="0" r="0" b="0"/>
            <wp:wrapTopAndBottom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8718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noProof/>
          <w:sz w:val="20"/>
          <w:szCs w:val="20"/>
          <w:lang w:bidi="ar-SA"/>
        </w:rPr>
        <w:drawing>
          <wp:anchor distT="86995" distB="124460" distL="3319145" distR="114300" simplePos="0" relativeHeight="125829379" behindDoc="0" locked="0" layoutInCell="1" allowOverlap="1">
            <wp:simplePos x="0" y="0"/>
            <wp:positionH relativeFrom="page">
              <wp:posOffset>4141470</wp:posOffset>
            </wp:positionH>
            <wp:positionV relativeFrom="paragraph">
              <wp:posOffset>95885</wp:posOffset>
            </wp:positionV>
            <wp:extent cx="743585" cy="445135"/>
            <wp:effectExtent l="0" t="0" r="0" b="0"/>
            <wp:wrapTopAndBottom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7435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1E2" w:rsidRDefault="00EE596A">
      <w:pPr>
        <w:pStyle w:val="Zkladntext1"/>
        <w:shd w:val="clear" w:color="auto" w:fill="auto"/>
        <w:spacing w:after="0" w:line="240" w:lineRule="auto"/>
        <w:ind w:left="360" w:firstLine="20"/>
        <w:jc w:val="left"/>
      </w:pPr>
      <w:r>
        <w:rPr>
          <w:u w:val="single"/>
        </w:rPr>
        <w:t>zpracování projektové dokumentace předvídat zhotovitel je nezavinil a jsou nutné</w:t>
      </w:r>
    </w:p>
    <w:p w:rsidR="005A11E2" w:rsidRDefault="00EE596A">
      <w:pPr>
        <w:pStyle w:val="Zkladntext1"/>
        <w:shd w:val="clear" w:color="auto" w:fill="auto"/>
        <w:spacing w:after="520" w:line="240" w:lineRule="auto"/>
        <w:ind w:left="360" w:firstLine="20"/>
        <w:jc w:val="left"/>
      </w:pPr>
      <w:r>
        <w:rPr>
          <w:u w:val="single"/>
        </w:rPr>
        <w:t>k dokončení díla (dále jen „vícepráce"):</w:t>
      </w:r>
    </w:p>
    <w:p w:rsidR="005A11E2" w:rsidRDefault="00EE596A">
      <w:pPr>
        <w:pStyle w:val="Zkladntext1"/>
        <w:shd w:val="clear" w:color="auto" w:fill="auto"/>
        <w:spacing w:after="0" w:line="240" w:lineRule="auto"/>
        <w:ind w:left="360" w:hanging="360"/>
      </w:pPr>
      <w:r>
        <w:rPr>
          <w:u w:val="single"/>
        </w:rPr>
        <w:t>Zároveň se smluvní strany dohodiv, že v rámci díla dle původní projektové dokumentace</w:t>
      </w:r>
    </w:p>
    <w:p w:rsidR="005A11E2" w:rsidRDefault="00EE596A">
      <w:pPr>
        <w:pStyle w:val="Zkladntext1"/>
        <w:shd w:val="clear" w:color="auto" w:fill="auto"/>
        <w:spacing w:after="0" w:line="240" w:lineRule="auto"/>
        <w:ind w:left="360" w:hanging="360"/>
      </w:pPr>
      <w:r>
        <w:rPr>
          <w:u w:val="single"/>
        </w:rPr>
        <w:t>nebudou provedeny níže uvedené práce a dodávky, které byly provedeny v menším rozsahu</w:t>
      </w:r>
    </w:p>
    <w:p w:rsidR="005A11E2" w:rsidRDefault="00EE596A">
      <w:pPr>
        <w:pStyle w:val="Zkladntext1"/>
        <w:shd w:val="clear" w:color="auto" w:fill="auto"/>
        <w:spacing w:after="900" w:line="240" w:lineRule="auto"/>
        <w:ind w:left="360" w:hanging="360"/>
      </w:pPr>
      <w:r>
        <w:rPr>
          <w:u w:val="single"/>
        </w:rPr>
        <w:t>či již nejsou nutné pro provedení díla (dále jen méněpráce"):</w:t>
      </w:r>
    </w:p>
    <w:p w:rsidR="005A11E2" w:rsidRDefault="00EE596A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500" w:line="240" w:lineRule="auto"/>
        <w:ind w:left="360" w:hanging="360"/>
      </w:pPr>
      <w:r>
        <w:t>Rekapitulace víceprací a méněprací je uvedena v příloze č. 1 tohoto dodatku.</w:t>
      </w:r>
    </w:p>
    <w:p w:rsidR="005A11E2" w:rsidRDefault="00EE596A">
      <w:pPr>
        <w:pStyle w:val="Nadpis20"/>
        <w:keepNext/>
        <w:keepLines/>
        <w:shd w:val="clear" w:color="auto" w:fill="auto"/>
        <w:spacing w:after="120"/>
        <w:ind w:left="0" w:right="200"/>
      </w:pPr>
      <w:bookmarkStart w:id="9" w:name="bookmark8"/>
      <w:r>
        <w:t>III.</w:t>
      </w:r>
      <w:bookmarkEnd w:id="9"/>
    </w:p>
    <w:p w:rsidR="005A11E2" w:rsidRDefault="00EE596A">
      <w:pPr>
        <w:pStyle w:val="Nadpis20"/>
        <w:keepNext/>
        <w:keepLines/>
        <w:shd w:val="clear" w:color="auto" w:fill="auto"/>
        <w:spacing w:after="120"/>
        <w:ind w:left="0" w:right="320"/>
      </w:pPr>
      <w:bookmarkStart w:id="10" w:name="bookmark9"/>
      <w:r>
        <w:t>Změna smlouvy</w:t>
      </w:r>
      <w:bookmarkEnd w:id="10"/>
    </w:p>
    <w:p w:rsidR="005A11E2" w:rsidRDefault="00EE596A">
      <w:pPr>
        <w:pStyle w:val="Zkladntext1"/>
        <w:shd w:val="clear" w:color="auto" w:fill="auto"/>
        <w:spacing w:line="264" w:lineRule="auto"/>
        <w:ind w:left="360" w:firstLine="20"/>
        <w:jc w:val="left"/>
      </w:pPr>
      <w:r>
        <w:t>S ohledem na výše uvedené se smluvní strany dohodly na změně smlouvy takto:</w:t>
      </w:r>
    </w:p>
    <w:p w:rsidR="005A11E2" w:rsidRDefault="00EE596A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120" w:line="264" w:lineRule="auto"/>
        <w:ind w:left="360" w:hanging="360"/>
      </w:pPr>
      <w:r>
        <w:t>Vícepráce uvedené v tomto dodatku jsou nedílnou součástí díla a zhotovitel se zavazuje k jejich provedení a rozsah díla uvedený v č. III. odst. 1 smlouvy se o jejich provedení rozšiřuje. V rámci díla nebudou provedeny méněpráce uvedené v tomto dodatku.</w:t>
      </w:r>
    </w:p>
    <w:p w:rsidR="005A11E2" w:rsidRDefault="00EE596A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  <w:spacing w:line="264" w:lineRule="auto"/>
        <w:ind w:hanging="360"/>
        <w:jc w:val="both"/>
      </w:pPr>
      <w:bookmarkStart w:id="11" w:name="bookmark10"/>
      <w:r>
        <w:t>Cena víceprací činí + 155.649,54 Kč</w:t>
      </w:r>
      <w:bookmarkEnd w:id="11"/>
    </w:p>
    <w:p w:rsidR="005A11E2" w:rsidRDefault="00EE596A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  <w:spacing w:line="264" w:lineRule="auto"/>
        <w:ind w:hanging="360"/>
        <w:jc w:val="both"/>
      </w:pPr>
      <w:bookmarkStart w:id="12" w:name="bookmark11"/>
      <w:r>
        <w:t>Cena méněprací činí -156.595,65 Kč</w:t>
      </w:r>
      <w:bookmarkEnd w:id="12"/>
    </w:p>
    <w:p w:rsidR="005A11E2" w:rsidRDefault="00EE596A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58"/>
        </w:tabs>
        <w:spacing w:line="252" w:lineRule="auto"/>
        <w:ind w:hanging="360"/>
        <w:jc w:val="both"/>
        <w:rPr>
          <w:sz w:val="20"/>
          <w:szCs w:val="20"/>
        </w:rPr>
      </w:pPr>
      <w:bookmarkStart w:id="13" w:name="bookmark12"/>
      <w:r>
        <w:t xml:space="preserve">Cena za dílo, sjednaná v čl. V odst. 1 smlouvy, se zvyšuje o cenu výše uvedených víceprací, snižuje o cenu výše uvedených méněprací </w:t>
      </w:r>
      <w:r>
        <w:rPr>
          <w:b w:val="0"/>
          <w:bCs w:val="0"/>
          <w:sz w:val="20"/>
          <w:szCs w:val="20"/>
        </w:rPr>
        <w:t>a činí:</w:t>
      </w:r>
      <w:bookmarkEnd w:id="13"/>
    </w:p>
    <w:p w:rsidR="005A11E2" w:rsidRDefault="00EE596A">
      <w:pPr>
        <w:pStyle w:val="Nadpis20"/>
        <w:keepNext/>
        <w:keepLines/>
        <w:shd w:val="clear" w:color="auto" w:fill="auto"/>
        <w:tabs>
          <w:tab w:val="left" w:pos="2344"/>
        </w:tabs>
        <w:spacing w:after="0" w:line="350" w:lineRule="auto"/>
        <w:ind w:firstLine="20"/>
        <w:jc w:val="left"/>
      </w:pPr>
      <w:bookmarkStart w:id="14" w:name="bookmark13"/>
      <w:r>
        <w:t>Cena bez DPH 1.665.550,99 Kč DPH 21 %</w:t>
      </w:r>
      <w:r>
        <w:tab/>
        <w:t>349.765,71 Kč</w:t>
      </w:r>
      <w:bookmarkEnd w:id="14"/>
    </w:p>
    <w:p w:rsidR="005A11E2" w:rsidRDefault="00EE596A">
      <w:pPr>
        <w:pStyle w:val="Nadpis20"/>
        <w:keepNext/>
        <w:keepLines/>
        <w:shd w:val="clear" w:color="auto" w:fill="auto"/>
        <w:spacing w:after="860" w:line="350" w:lineRule="auto"/>
        <w:ind w:firstLine="20"/>
        <w:jc w:val="left"/>
      </w:pPr>
      <w:bookmarkStart w:id="15" w:name="bookmark14"/>
      <w:r>
        <w:t>Cena včetně DPH 2.015.316,70 Kč</w:t>
      </w:r>
      <w:bookmarkEnd w:id="15"/>
    </w:p>
    <w:p w:rsidR="005A11E2" w:rsidRDefault="00EE596A">
      <w:pPr>
        <w:pStyle w:val="Nadpis20"/>
        <w:keepNext/>
        <w:keepLines/>
        <w:shd w:val="clear" w:color="auto" w:fill="auto"/>
        <w:spacing w:after="0"/>
        <w:ind w:left="0"/>
      </w:pPr>
      <w:bookmarkStart w:id="16" w:name="bookmark15"/>
      <w:r>
        <w:t>IV.</w:t>
      </w:r>
      <w:bookmarkEnd w:id="16"/>
    </w:p>
    <w:p w:rsidR="005A11E2" w:rsidRDefault="00EE596A">
      <w:pPr>
        <w:pStyle w:val="Nadpis20"/>
        <w:keepNext/>
        <w:keepLines/>
        <w:shd w:val="clear" w:color="auto" w:fill="auto"/>
        <w:spacing w:after="120"/>
        <w:ind w:left="0"/>
      </w:pPr>
      <w:bookmarkStart w:id="17" w:name="bookmark16"/>
      <w:r>
        <w:t>Závěrečná ustanovení</w:t>
      </w:r>
      <w:bookmarkEnd w:id="17"/>
    </w:p>
    <w:p w:rsidR="005A11E2" w:rsidRDefault="00EE596A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120" w:line="264" w:lineRule="auto"/>
        <w:ind w:left="360" w:hanging="360"/>
      </w:pPr>
      <w:r>
        <w:t>Ustanovení smlouvy tímto dodatkem neupravená zůstávají v platnosti beze změny.</w:t>
      </w:r>
    </w:p>
    <w:p w:rsidR="005A11E2" w:rsidRDefault="00EE596A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 w:line="257" w:lineRule="auto"/>
        <w:ind w:left="360" w:hanging="360"/>
      </w:pPr>
      <w:r>
        <w:t>Tento dodatek je vyhotoven ve třech stejnopisech s platností originálu, přičemž objednatel obdrží dvě a zhotovitel jedno jeho vyhotovení.</w:t>
      </w:r>
    </w:p>
    <w:p w:rsidR="005A11E2" w:rsidRDefault="00EE596A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120"/>
        <w:ind w:left="360" w:hanging="360"/>
      </w:pPr>
      <w: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p w:rsidR="005A11E2" w:rsidRDefault="00EE596A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120" w:line="264" w:lineRule="auto"/>
        <w:ind w:left="360" w:hanging="360"/>
      </w:pPr>
      <w: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</w:p>
    <w:p w:rsidR="005A11E2" w:rsidRDefault="00EE596A">
      <w:pPr>
        <w:pStyle w:val="Zkladntext1"/>
        <w:numPr>
          <w:ilvl w:val="0"/>
          <w:numId w:val="4"/>
        </w:numPr>
        <w:shd w:val="clear" w:color="auto" w:fill="auto"/>
        <w:tabs>
          <w:tab w:val="left" w:pos="358"/>
        </w:tabs>
        <w:spacing w:after="120" w:line="264" w:lineRule="auto"/>
        <w:ind w:left="360" w:hanging="360"/>
        <w:sectPr w:rsidR="005A11E2">
          <w:pgSz w:w="11900" w:h="16840"/>
          <w:pgMar w:top="1551" w:right="1443" w:bottom="1551" w:left="1352" w:header="0" w:footer="3" w:gutter="0"/>
          <w:cols w:space="720"/>
          <w:noEndnote/>
          <w:docGrid w:linePitch="360"/>
        </w:sectPr>
      </w:pPr>
      <w:r>
        <w:t>Nedílnou součástí tohoto dodatku je Příloha č. 1 - Rekapitulace víceprací a méněprací.</w:t>
      </w:r>
    </w:p>
    <w:p w:rsidR="00EE596A" w:rsidRDefault="00EE596A">
      <w:pPr>
        <w:spacing w:line="14" w:lineRule="exact"/>
      </w:pPr>
    </w:p>
    <w:p w:rsidR="00EE596A" w:rsidRDefault="00EE596A">
      <w:pPr>
        <w:spacing w:line="14" w:lineRule="exact"/>
      </w:pPr>
    </w:p>
    <w:p w:rsidR="00EE596A" w:rsidRDefault="00EE596A">
      <w:pPr>
        <w:spacing w:line="14" w:lineRule="exact"/>
      </w:pPr>
    </w:p>
    <w:p w:rsidR="00EE596A" w:rsidRDefault="00EE596A">
      <w:pPr>
        <w:spacing w:line="14" w:lineRule="exact"/>
      </w:pPr>
    </w:p>
    <w:p w:rsidR="00EE596A" w:rsidRDefault="00EE596A">
      <w:pPr>
        <w:spacing w:line="14" w:lineRule="exact"/>
      </w:pPr>
    </w:p>
    <w:p w:rsidR="005A11E2" w:rsidRDefault="00EE596A">
      <w:pPr>
        <w:spacing w:line="14" w:lineRule="exact"/>
      </w:pPr>
      <w:r>
        <w:t>za</w:t>
      </w:r>
      <w:r>
        <w:rPr>
          <w:rFonts w:ascii="Tahoma" w:eastAsia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3960495</wp:posOffset>
                </wp:positionH>
                <wp:positionV relativeFrom="paragraph">
                  <wp:posOffset>185420</wp:posOffset>
                </wp:positionV>
                <wp:extent cx="1485900" cy="185420"/>
                <wp:effectExtent l="0" t="0" r="0" b="0"/>
                <wp:wrapSquare wrapText="bothSides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1E2" w:rsidRDefault="00EE596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Opavě dne 20.8.2020</w:t>
                            </w:r>
                          </w:p>
                          <w:p w:rsidR="00EE596A" w:rsidRDefault="00EE596A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8" o:spid="_x0000_s1026" type="#_x0000_t202" style="position:absolute;margin-left:311.85pt;margin-top:14.6pt;width:117pt;height:14.6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" filled="f" stroked="f">
                <v:textbox style="mso-fit-shape-to-text:t" inset="0,0,0,0">
                  <w:txbxContent>
                    <w:p w:rsidR="005A11E2" w:rsidRDefault="00EE596A">
                      <w:pPr>
                        <w:pStyle w:val="Titulekobrzku0"/>
                        <w:shd w:val="clear" w:color="auto" w:fill="auto"/>
                      </w:pPr>
                      <w:r>
                        <w:t xml:space="preserve">V Opavě dne </w:t>
                      </w:r>
                      <w:proofErr w:type="gramStart"/>
                      <w:r>
                        <w:t>20.8.2020</w:t>
                      </w:r>
                      <w:proofErr w:type="gramEnd"/>
                    </w:p>
                    <w:p w:rsidR="00EE596A" w:rsidRDefault="00EE596A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ahoma" w:eastAsia="Tahoma" w:hAnsi="Tahoma" w:cs="Tahoma"/>
          <w:noProof/>
          <w:sz w:val="20"/>
          <w:szCs w:val="20"/>
          <w:lang w:bidi="ar-SA"/>
        </w:rPr>
        <mc:AlternateContent>
          <mc:Choice Requires="wps">
            <w:drawing>
              <wp:anchor distT="1168400" distB="0" distL="0" distR="0" simplePos="0" relativeHeight="125829384" behindDoc="0" locked="0" layoutInCell="1" allowOverlap="1">
                <wp:simplePos x="0" y="0"/>
                <wp:positionH relativeFrom="page">
                  <wp:posOffset>6550660</wp:posOffset>
                </wp:positionH>
                <wp:positionV relativeFrom="paragraph">
                  <wp:posOffset>1202690</wp:posOffset>
                </wp:positionV>
                <wp:extent cx="685800" cy="727075"/>
                <wp:effectExtent l="0" t="0" r="0" b="0"/>
                <wp:wrapSquare wrapText="bothSides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727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11E2" w:rsidRDefault="005A11E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1027" type="#_x0000_t202" style="position:absolute;margin-left:515.8pt;margin-top:94.7pt;width:54pt;height:57.25pt;z-index:125829384;visibility:visible;mso-wrap-style:square;mso-wrap-distance-left:0;mso-wrap-distance-top:9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" filled="f" stroked="f">
                <v:textbox style="mso-fit-shape-to-text:t" inset="0,0,0,0">
                  <w:txbxContent>
                    <w:p w:rsidR="005A11E2" w:rsidRDefault="005A11E2">
                      <w:pPr>
                        <w:pStyle w:val="Zkladntext20"/>
                        <w:shd w:val="clear" w:color="auto" w:fill="auto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zao </w:t>
      </w:r>
    </w:p>
    <w:sectPr w:rsidR="005A11E2">
      <w:type w:val="continuous"/>
      <w:pgSz w:w="11900" w:h="16840"/>
      <w:pgMar w:top="1654" w:right="2604" w:bottom="1654" w:left="14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FF" w:rsidRDefault="00372FFF">
      <w:r>
        <w:separator/>
      </w:r>
    </w:p>
  </w:endnote>
  <w:endnote w:type="continuationSeparator" w:id="0">
    <w:p w:rsidR="00372FFF" w:rsidRDefault="0037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E2" w:rsidRDefault="00EE596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10001250</wp:posOffset>
              </wp:positionV>
              <wp:extent cx="5397500" cy="25844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0" cy="258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Dodatek č. 1 ke smlouvě - Stavební úpravy půdních prostor - vybudování učeben pro zájmové vzdělávání -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stavební práce a dodávka nábytku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3" type="#_x0000_t202" style="position:absolute;margin-left:70.15pt;margin-top:787.5pt;width:425pt;height:20.35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" filled="f" stroked="f">
              <v:textbox style="mso-fit-shape-to-text:t" inset="0,0,0,0">
                <w:txbxContent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Dodatek č. 1 ke smlouvě - Stavební úpravy půdních prostor - vybudování učeben pro zájmové vzdělávání -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stavební práce a dodávka nábytku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868045</wp:posOffset>
              </wp:positionH>
              <wp:positionV relativeFrom="page">
                <wp:posOffset>9963150</wp:posOffset>
              </wp:positionV>
              <wp:extent cx="5769610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6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8.349999999999994pt;margin-top:784.5pt;width:454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E2" w:rsidRDefault="00EE596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10073005</wp:posOffset>
              </wp:positionV>
              <wp:extent cx="5360670" cy="2559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067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Dodatek č. 1 ke smlouvě - Stavební úpravy půdních prostor - vybudování učeben pro zájmové vzdělávání -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stavební práce a dodávka nábytku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71.8pt;margin-top:793.15pt;width:422.1pt;height:20.15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" filled="f" stroked="f">
              <v:textbox style="mso-fit-shape-to-text:t" inset="0,0,0,0">
                <w:txbxContent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Dodatek č. 1 ke smlouvě - Stavební úpravy půdních prostor - vybudování učeben pro zájmové vzdělávání -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stavební práce a dodávka nábytku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9986645</wp:posOffset>
              </wp:positionV>
              <wp:extent cx="576961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96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0.pt;margin-top:786.35000000000002pt;width:454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FF" w:rsidRDefault="00372FFF"/>
  </w:footnote>
  <w:footnote w:type="continuationSeparator" w:id="0">
    <w:p w:rsidR="00372FFF" w:rsidRDefault="00372F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E2" w:rsidRDefault="00EE596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5222875</wp:posOffset>
              </wp:positionH>
              <wp:positionV relativeFrom="page">
                <wp:posOffset>484505</wp:posOffset>
              </wp:positionV>
              <wp:extent cx="1227455" cy="50038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7455" cy="5003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MINISTERSTVO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PRO MÍSTNÍ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ROZVOJ ČR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8" type="#_x0000_t202" style="position:absolute;margin-left:411.25pt;margin-top:38.15pt;width:96.65pt;height:39.4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" filled="f" stroked="f">
              <v:textbox style="mso-fit-shape-to-text:t" inset="0,0,0,0">
                <w:txbxContent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MINISTERSTVO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PRO MÍSTNÍ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ROZVOJ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1901190</wp:posOffset>
              </wp:positionH>
              <wp:positionV relativeFrom="page">
                <wp:posOffset>523240</wp:posOffset>
              </wp:positionV>
              <wp:extent cx="1945640" cy="41846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5640" cy="418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EVROPSKÁ UNIE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Evropský fond pro regionální rozvoj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Integrovaný regionální operační program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9" type="#_x0000_t202" style="position:absolute;margin-left:149.7pt;margin-top:41.2pt;width:153.2pt;height:32.9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" filled="f" stroked="f">
              <v:textbox style="mso-fit-shape-to-text:t" inset="0,0,0,0">
                <w:txbxContent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EVROPSKÁ UNIE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Evropský fond pro regionální rozvoj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Integrovaný regionální operační 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E2" w:rsidRDefault="00EE596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962025</wp:posOffset>
              </wp:positionH>
              <wp:positionV relativeFrom="page">
                <wp:posOffset>439420</wp:posOffset>
              </wp:positionV>
              <wp:extent cx="891540" cy="60134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1540" cy="601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1E2" w:rsidRDefault="00EE596A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890270" cy="603250"/>
                                <wp:effectExtent l="0" t="0" r="0" b="0"/>
                                <wp:docPr id="7" name="Picutre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90270" cy="603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0" type="#_x0000_t202" style="position:absolute;margin-left:75.75pt;margin-top:34.6pt;width:70.2pt;height:47.3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" filled="f" stroked="f">
              <v:textbox inset="0,0,0,0">
                <w:txbxContent>
                  <w:p w:rsidR="005A11E2" w:rsidRDefault="00EE596A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890270" cy="603250"/>
                          <wp:effectExtent l="0" t="0" r="0" b="0"/>
                          <wp:docPr id="7" name="Picutre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90270" cy="603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5257165</wp:posOffset>
              </wp:positionH>
              <wp:positionV relativeFrom="page">
                <wp:posOffset>499110</wp:posOffset>
              </wp:positionV>
              <wp:extent cx="1229995" cy="49847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9995" cy="498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MINISTERSTVO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PRO MÍSTNÍ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ROZVOJ ČR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31" type="#_x0000_t202" style="position:absolute;margin-left:413.95pt;margin-top:39.3pt;width:96.85pt;height:39.2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" filled="f" stroked="f">
              <v:textbox style="mso-fit-shape-to-text:t" inset="0,0,0,0">
                <w:txbxContent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MINISTERSTVO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PRO MÍSTNÍ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ROZVOJ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1933575</wp:posOffset>
              </wp:positionH>
              <wp:positionV relativeFrom="page">
                <wp:posOffset>537845</wp:posOffset>
              </wp:positionV>
              <wp:extent cx="1945640" cy="41592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5640" cy="415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EVROPSKÁ UNIE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Evropský fond pro regionální rozvoj</w:t>
                          </w:r>
                        </w:p>
                        <w:p w:rsidR="005A11E2" w:rsidRDefault="00EE596A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Integrovaný regionální operační program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32" type="#_x0000_t202" style="position:absolute;margin-left:152.25pt;margin-top:42.35pt;width:153.2pt;height:32.7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" filled="f" stroked="f">
              <v:textbox style="mso-fit-shape-to-text:t" inset="0,0,0,0">
                <w:txbxContent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EVROPSKÁ UNIE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Evropský fond pro regionální rozvoj</w:t>
                    </w:r>
                  </w:p>
                  <w:p w:rsidR="005A11E2" w:rsidRDefault="00EE596A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 xml:space="preserve">Integrovaný regionální operační </w:t>
                    </w: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36711"/>
    <w:multiLevelType w:val="multilevel"/>
    <w:tmpl w:val="A61624B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6F7319"/>
    <w:multiLevelType w:val="multilevel"/>
    <w:tmpl w:val="B55E548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396456"/>
    <w:multiLevelType w:val="multilevel"/>
    <w:tmpl w:val="F22891E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C42091"/>
    <w:multiLevelType w:val="multilevel"/>
    <w:tmpl w:val="379CD6F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2"/>
    <w:rsid w:val="001C0761"/>
    <w:rsid w:val="00372FFF"/>
    <w:rsid w:val="005A11E2"/>
    <w:rsid w:val="007304A1"/>
    <w:rsid w:val="00E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90069-25B1-493E-951C-2592E9BF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"/>
      <w:ind w:left="360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2" w:lineRule="auto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auto"/>
      <w:ind w:firstLine="170"/>
    </w:pPr>
    <w:rPr>
      <w:rFonts w:ascii="Tahoma" w:eastAsia="Tahoma" w:hAnsi="Tahoma" w:cs="Tahoma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380"/>
      <w:jc w:val="center"/>
    </w:pPr>
    <w:rPr>
      <w:rFonts w:ascii="Times New Roman" w:eastAsia="Times New Roman" w:hAnsi="Times New Roman" w:cs="Times New Roman"/>
      <w:smallCap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/>
      <w:ind w:left="380"/>
      <w:jc w:val="center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Šustková</dc:creator>
  <cp:lastModifiedBy>Lenka Šustková</cp:lastModifiedBy>
  <cp:revision>2</cp:revision>
  <dcterms:created xsi:type="dcterms:W3CDTF">2020-10-20T10:57:00Z</dcterms:created>
  <dcterms:modified xsi:type="dcterms:W3CDTF">2020-10-20T10:57:00Z</dcterms:modified>
</cp:coreProperties>
</file>