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0B8FA" w14:textId="36A351A2" w:rsidR="00C855C8" w:rsidRPr="003D4EF6" w:rsidRDefault="00C10214">
      <w:pPr>
        <w:pStyle w:val="Nzev"/>
        <w:spacing w:before="0"/>
        <w:rPr>
          <w:sz w:val="32"/>
        </w:rPr>
      </w:pPr>
      <w:r w:rsidRPr="003D4EF6">
        <w:rPr>
          <w:sz w:val="32"/>
        </w:rPr>
        <w:t xml:space="preserve">Smlouva o dílo </w:t>
      </w:r>
    </w:p>
    <w:p w14:paraId="25DD6A60" w14:textId="311ADCDF" w:rsidR="00C855C8" w:rsidRPr="003D4EF6" w:rsidRDefault="003D4EF6">
      <w:pPr>
        <w:pStyle w:val="Nzev"/>
        <w:spacing w:before="100"/>
        <w:rPr>
          <w:sz w:val="22"/>
          <w:szCs w:val="22"/>
        </w:rPr>
      </w:pPr>
      <w:r w:rsidRPr="003D4EF6">
        <w:rPr>
          <w:sz w:val="22"/>
          <w:szCs w:val="22"/>
        </w:rPr>
        <w:t>u</w:t>
      </w:r>
      <w:r w:rsidR="00C10214" w:rsidRPr="003D4EF6">
        <w:rPr>
          <w:sz w:val="22"/>
          <w:szCs w:val="22"/>
        </w:rPr>
        <w:t>zavřená podle § 2586 a násl. zákona č. 89/2012 Sb., občanského zákoníku, v platném znění</w:t>
      </w:r>
    </w:p>
    <w:p w14:paraId="3A46BAE5" w14:textId="77777777" w:rsidR="00C855C8" w:rsidRPr="003A7E29" w:rsidRDefault="00C855C8">
      <w:pPr>
        <w:pStyle w:val="Nzev"/>
        <w:spacing w:before="100"/>
        <w:rPr>
          <w:sz w:val="20"/>
        </w:rPr>
      </w:pPr>
    </w:p>
    <w:p w14:paraId="467CAABF" w14:textId="77777777" w:rsidR="00C855C8" w:rsidRPr="00384105" w:rsidRDefault="00C10214">
      <w:pPr>
        <w:pStyle w:val="Nzev"/>
        <w:spacing w:before="100" w:after="100"/>
        <w:rPr>
          <w:sz w:val="24"/>
        </w:rPr>
      </w:pPr>
      <w:r w:rsidRPr="003A7E29">
        <w:rPr>
          <w:sz w:val="24"/>
        </w:rPr>
        <w:t>I. Smluv</w:t>
      </w:r>
      <w:r w:rsidRPr="00384105">
        <w:rPr>
          <w:sz w:val="24"/>
        </w:rPr>
        <w:t>ní strany</w:t>
      </w:r>
    </w:p>
    <w:p w14:paraId="37AF4D22" w14:textId="22BBF29B" w:rsidR="00C855C8" w:rsidRPr="00384105" w:rsidRDefault="00C10214">
      <w:pPr>
        <w:rPr>
          <w:b/>
          <w:sz w:val="22"/>
          <w:szCs w:val="22"/>
        </w:rPr>
      </w:pPr>
      <w:r w:rsidRPr="00384105">
        <w:rPr>
          <w:b/>
          <w:sz w:val="22"/>
          <w:szCs w:val="22"/>
        </w:rPr>
        <w:t xml:space="preserve">Objednatel: </w:t>
      </w:r>
      <w:r w:rsidRPr="00384105">
        <w:rPr>
          <w:b/>
          <w:sz w:val="22"/>
          <w:szCs w:val="22"/>
        </w:rPr>
        <w:tab/>
      </w:r>
      <w:r w:rsidR="007E13FA" w:rsidRPr="00384105">
        <w:rPr>
          <w:b/>
          <w:sz w:val="22"/>
          <w:szCs w:val="22"/>
        </w:rPr>
        <w:t>Školské sestry sv. Františka Česká provincie</w:t>
      </w:r>
    </w:p>
    <w:p w14:paraId="5B2EF2D5" w14:textId="365BFDE3" w:rsidR="00C855C8" w:rsidRPr="00384105" w:rsidRDefault="00C10214">
      <w:pPr>
        <w:rPr>
          <w:sz w:val="22"/>
          <w:szCs w:val="22"/>
        </w:rPr>
      </w:pPr>
      <w:r w:rsidRPr="00384105">
        <w:rPr>
          <w:sz w:val="22"/>
          <w:szCs w:val="22"/>
        </w:rPr>
        <w:t xml:space="preserve">se sídlem </w:t>
      </w:r>
      <w:r w:rsidR="007E13FA" w:rsidRPr="00384105">
        <w:rPr>
          <w:sz w:val="22"/>
          <w:szCs w:val="22"/>
        </w:rPr>
        <w:t>Praha 6 - Břevnov, Radimova 33/2, PSČ 169 00</w:t>
      </w:r>
    </w:p>
    <w:p w14:paraId="6FEB9431" w14:textId="76ABE952" w:rsidR="00C855C8" w:rsidRPr="00384105" w:rsidRDefault="00C10214">
      <w:pPr>
        <w:rPr>
          <w:sz w:val="22"/>
          <w:szCs w:val="22"/>
        </w:rPr>
      </w:pPr>
      <w:r w:rsidRPr="00384105">
        <w:rPr>
          <w:sz w:val="22"/>
          <w:szCs w:val="22"/>
        </w:rPr>
        <w:t>IČ</w:t>
      </w:r>
      <w:r w:rsidR="002C649D" w:rsidRPr="00384105">
        <w:rPr>
          <w:sz w:val="22"/>
          <w:szCs w:val="22"/>
        </w:rPr>
        <w:t>O</w:t>
      </w:r>
      <w:r w:rsidRPr="00384105">
        <w:rPr>
          <w:sz w:val="22"/>
          <w:szCs w:val="22"/>
        </w:rPr>
        <w:t xml:space="preserve">: </w:t>
      </w:r>
      <w:r w:rsidRPr="00384105">
        <w:rPr>
          <w:sz w:val="22"/>
          <w:szCs w:val="22"/>
        </w:rPr>
        <w:tab/>
      </w:r>
      <w:r w:rsidRPr="00384105">
        <w:rPr>
          <w:sz w:val="22"/>
          <w:szCs w:val="22"/>
        </w:rPr>
        <w:tab/>
      </w:r>
      <w:r w:rsidR="007E13FA" w:rsidRPr="00384105">
        <w:rPr>
          <w:sz w:val="22"/>
          <w:szCs w:val="22"/>
        </w:rPr>
        <w:t>00441082</w:t>
      </w:r>
    </w:p>
    <w:p w14:paraId="05F9F73C" w14:textId="16D5252F" w:rsidR="007E13FA" w:rsidRPr="00384105" w:rsidRDefault="007E13FA" w:rsidP="007E13FA">
      <w:pPr>
        <w:rPr>
          <w:sz w:val="22"/>
          <w:szCs w:val="22"/>
        </w:rPr>
      </w:pPr>
      <w:r w:rsidRPr="00384105">
        <w:rPr>
          <w:sz w:val="22"/>
          <w:szCs w:val="22"/>
        </w:rPr>
        <w:t>zastoupená Vlastou Nožkovou, provinční představenou</w:t>
      </w:r>
    </w:p>
    <w:p w14:paraId="1C789B75" w14:textId="77777777" w:rsidR="003D4EF6" w:rsidRPr="00384105" w:rsidRDefault="003D4EF6" w:rsidP="008D1787">
      <w:pPr>
        <w:jc w:val="both"/>
        <w:rPr>
          <w:sz w:val="22"/>
          <w:szCs w:val="22"/>
        </w:rPr>
      </w:pPr>
      <w:r w:rsidRPr="00384105">
        <w:rPr>
          <w:sz w:val="22"/>
          <w:szCs w:val="22"/>
        </w:rPr>
        <w:t xml:space="preserve">evidovaná v rejstříku registrovaných církví a náboženských společností a dalších právnických osob založených registrovanými církvemi a náboženskými společnostmi a registrovaných nebo evidovaných podle zákona č. 3/2002 Sb., o církvích a náboženských společnostech, v platném znění, vedeným Ministerstvem kultury České republiky, číslo evidence 8/3-32/1994, </w:t>
      </w:r>
    </w:p>
    <w:p w14:paraId="55C63391" w14:textId="242C8C88" w:rsidR="00C855C8" w:rsidRPr="00384105" w:rsidRDefault="00C10214">
      <w:pPr>
        <w:rPr>
          <w:sz w:val="22"/>
          <w:szCs w:val="22"/>
        </w:rPr>
      </w:pPr>
      <w:r w:rsidRPr="00384105">
        <w:rPr>
          <w:sz w:val="22"/>
          <w:szCs w:val="22"/>
        </w:rPr>
        <w:t xml:space="preserve">dále i jen </w:t>
      </w:r>
      <w:r w:rsidR="007E13FA" w:rsidRPr="00384105">
        <w:rPr>
          <w:sz w:val="22"/>
          <w:szCs w:val="22"/>
        </w:rPr>
        <w:t>„Školské sestry sv. Františka</w:t>
      </w:r>
      <w:r w:rsidR="002C649D" w:rsidRPr="00384105">
        <w:rPr>
          <w:sz w:val="22"/>
          <w:szCs w:val="22"/>
        </w:rPr>
        <w:t>“</w:t>
      </w:r>
      <w:r w:rsidRPr="00384105">
        <w:rPr>
          <w:sz w:val="22"/>
          <w:szCs w:val="22"/>
        </w:rPr>
        <w:t xml:space="preserve"> nebo </w:t>
      </w:r>
      <w:r w:rsidR="002C649D" w:rsidRPr="00384105">
        <w:rPr>
          <w:sz w:val="22"/>
          <w:szCs w:val="22"/>
        </w:rPr>
        <w:t>„</w:t>
      </w:r>
      <w:r w:rsidRPr="00384105">
        <w:rPr>
          <w:sz w:val="22"/>
          <w:szCs w:val="22"/>
        </w:rPr>
        <w:t>objednatel</w:t>
      </w:r>
      <w:r w:rsidR="002C649D" w:rsidRPr="00384105">
        <w:rPr>
          <w:sz w:val="22"/>
          <w:szCs w:val="22"/>
        </w:rPr>
        <w:t>“</w:t>
      </w:r>
      <w:r w:rsidRPr="00384105">
        <w:rPr>
          <w:sz w:val="22"/>
          <w:szCs w:val="22"/>
        </w:rPr>
        <w:t xml:space="preserve"> </w:t>
      </w:r>
    </w:p>
    <w:p w14:paraId="2FB51DFD" w14:textId="77777777" w:rsidR="00C855C8" w:rsidRPr="00384105" w:rsidRDefault="00C855C8">
      <w:pPr>
        <w:rPr>
          <w:sz w:val="22"/>
          <w:szCs w:val="22"/>
        </w:rPr>
      </w:pPr>
    </w:p>
    <w:p w14:paraId="524C445B" w14:textId="6D40CF25" w:rsidR="00C855C8" w:rsidRPr="00384105" w:rsidRDefault="00C10214">
      <w:pPr>
        <w:rPr>
          <w:b/>
          <w:sz w:val="22"/>
          <w:szCs w:val="22"/>
        </w:rPr>
      </w:pPr>
      <w:r w:rsidRPr="00384105">
        <w:rPr>
          <w:b/>
          <w:sz w:val="22"/>
          <w:szCs w:val="22"/>
        </w:rPr>
        <w:t xml:space="preserve">Zhotovitel: </w:t>
      </w:r>
      <w:r w:rsidR="001A5AA0" w:rsidRPr="001A5AA0">
        <w:rPr>
          <w:b/>
          <w:sz w:val="22"/>
          <w:szCs w:val="22"/>
        </w:rPr>
        <w:t xml:space="preserve">D-PLUS </w:t>
      </w:r>
      <w:r w:rsidR="001A5AA0">
        <w:rPr>
          <w:b/>
          <w:sz w:val="22"/>
          <w:szCs w:val="22"/>
        </w:rPr>
        <w:t>P</w:t>
      </w:r>
      <w:r w:rsidR="001A5AA0" w:rsidRPr="001A5AA0">
        <w:rPr>
          <w:b/>
          <w:sz w:val="22"/>
          <w:szCs w:val="22"/>
        </w:rPr>
        <w:t>R</w:t>
      </w:r>
      <w:r w:rsidR="001A5AA0">
        <w:rPr>
          <w:b/>
          <w:sz w:val="22"/>
          <w:szCs w:val="22"/>
        </w:rPr>
        <w:t>O</w:t>
      </w:r>
      <w:r w:rsidR="001A5AA0" w:rsidRPr="001A5AA0">
        <w:rPr>
          <w:b/>
          <w:sz w:val="22"/>
          <w:szCs w:val="22"/>
        </w:rPr>
        <w:t>JEKT</w:t>
      </w:r>
      <w:r w:rsidR="001A5AA0">
        <w:rPr>
          <w:b/>
          <w:sz w:val="22"/>
          <w:szCs w:val="22"/>
        </w:rPr>
        <w:t>OV</w:t>
      </w:r>
      <w:r w:rsidR="001A5AA0" w:rsidRPr="001A5AA0">
        <w:rPr>
          <w:b/>
          <w:sz w:val="22"/>
          <w:szCs w:val="22"/>
        </w:rPr>
        <w:t>Á A I</w:t>
      </w:r>
      <w:r w:rsidR="001A5AA0">
        <w:rPr>
          <w:b/>
          <w:sz w:val="22"/>
          <w:szCs w:val="22"/>
        </w:rPr>
        <w:t>N</w:t>
      </w:r>
      <w:r w:rsidR="001A5AA0" w:rsidRPr="001A5AA0">
        <w:rPr>
          <w:b/>
          <w:sz w:val="22"/>
          <w:szCs w:val="22"/>
        </w:rPr>
        <w:t>Ž</w:t>
      </w:r>
      <w:r w:rsidR="001A5AA0">
        <w:rPr>
          <w:b/>
          <w:sz w:val="22"/>
          <w:szCs w:val="22"/>
        </w:rPr>
        <w:t>E</w:t>
      </w:r>
      <w:r w:rsidR="001A5AA0" w:rsidRPr="001A5AA0">
        <w:rPr>
          <w:b/>
          <w:sz w:val="22"/>
          <w:szCs w:val="22"/>
        </w:rPr>
        <w:t>NÝ</w:t>
      </w:r>
      <w:r w:rsidR="001A5AA0">
        <w:rPr>
          <w:b/>
          <w:sz w:val="22"/>
          <w:szCs w:val="22"/>
        </w:rPr>
        <w:t>RS</w:t>
      </w:r>
      <w:r w:rsidR="001A5AA0" w:rsidRPr="001A5AA0">
        <w:rPr>
          <w:b/>
          <w:sz w:val="22"/>
          <w:szCs w:val="22"/>
        </w:rPr>
        <w:t>KÁ</w:t>
      </w:r>
      <w:r w:rsidR="001A5AA0">
        <w:rPr>
          <w:b/>
          <w:sz w:val="22"/>
          <w:szCs w:val="22"/>
        </w:rPr>
        <w:t>,</w:t>
      </w:r>
      <w:r w:rsidR="001A5AA0" w:rsidRPr="001A5AA0">
        <w:rPr>
          <w:b/>
          <w:sz w:val="22"/>
          <w:szCs w:val="22"/>
        </w:rPr>
        <w:t xml:space="preserve"> a.s.</w:t>
      </w:r>
    </w:p>
    <w:p w14:paraId="52E741E8" w14:textId="417F4FF6" w:rsidR="00C855C8" w:rsidRPr="001A5AA0" w:rsidRDefault="00C10214">
      <w:pPr>
        <w:rPr>
          <w:sz w:val="22"/>
          <w:szCs w:val="22"/>
        </w:rPr>
      </w:pPr>
      <w:r w:rsidRPr="001A5AA0">
        <w:rPr>
          <w:sz w:val="22"/>
          <w:szCs w:val="22"/>
        </w:rPr>
        <w:t xml:space="preserve">se sídlem </w:t>
      </w:r>
      <w:r w:rsidR="001A5AA0" w:rsidRPr="001A5AA0">
        <w:rPr>
          <w:sz w:val="22"/>
          <w:szCs w:val="22"/>
        </w:rPr>
        <w:t>Sokolovská 16/</w:t>
      </w:r>
      <w:proofErr w:type="gramStart"/>
      <w:r w:rsidR="001A5AA0" w:rsidRPr="001A5AA0">
        <w:rPr>
          <w:sz w:val="22"/>
          <w:szCs w:val="22"/>
        </w:rPr>
        <w:t>45A</w:t>
      </w:r>
      <w:proofErr w:type="gramEnd"/>
      <w:r w:rsidR="001A5AA0" w:rsidRPr="001A5AA0">
        <w:rPr>
          <w:sz w:val="22"/>
          <w:szCs w:val="22"/>
        </w:rPr>
        <w:t>, 186 00 Praha 8</w:t>
      </w:r>
    </w:p>
    <w:p w14:paraId="0CD83BDF" w14:textId="0190F2EB" w:rsidR="00C855C8" w:rsidRPr="001A5AA0" w:rsidRDefault="00C10214">
      <w:pPr>
        <w:rPr>
          <w:sz w:val="22"/>
          <w:szCs w:val="22"/>
        </w:rPr>
      </w:pPr>
      <w:r w:rsidRPr="001A5AA0">
        <w:rPr>
          <w:sz w:val="22"/>
          <w:szCs w:val="22"/>
        </w:rPr>
        <w:t>zastoupena:</w:t>
      </w:r>
      <w:r w:rsidR="005E4E78" w:rsidRPr="001A5AA0">
        <w:rPr>
          <w:sz w:val="22"/>
          <w:szCs w:val="22"/>
        </w:rPr>
        <w:t xml:space="preserve"> </w:t>
      </w:r>
      <w:r w:rsidR="001A5AA0" w:rsidRPr="001A5AA0">
        <w:rPr>
          <w:sz w:val="22"/>
          <w:szCs w:val="22"/>
        </w:rPr>
        <w:t xml:space="preserve">Ing. Karlem </w:t>
      </w:r>
      <w:proofErr w:type="spellStart"/>
      <w:r w:rsidR="001A5AA0" w:rsidRPr="001A5AA0">
        <w:rPr>
          <w:sz w:val="22"/>
          <w:szCs w:val="22"/>
        </w:rPr>
        <w:t>Janochem</w:t>
      </w:r>
      <w:proofErr w:type="spellEnd"/>
      <w:r w:rsidR="001A5AA0" w:rsidRPr="001A5AA0">
        <w:rPr>
          <w:sz w:val="22"/>
          <w:szCs w:val="22"/>
        </w:rPr>
        <w:t>, předsedou představenstva</w:t>
      </w:r>
    </w:p>
    <w:p w14:paraId="5E7DA4A4" w14:textId="2291E2BD" w:rsidR="00C855C8" w:rsidRPr="001A5AA0" w:rsidRDefault="00C10214">
      <w:pPr>
        <w:tabs>
          <w:tab w:val="left" w:pos="1418"/>
        </w:tabs>
        <w:rPr>
          <w:sz w:val="22"/>
          <w:szCs w:val="22"/>
        </w:rPr>
      </w:pPr>
      <w:r w:rsidRPr="001A5AA0">
        <w:rPr>
          <w:sz w:val="22"/>
          <w:szCs w:val="22"/>
        </w:rPr>
        <w:t>IČ</w:t>
      </w:r>
      <w:r w:rsidR="002C649D" w:rsidRPr="001A5AA0">
        <w:rPr>
          <w:sz w:val="22"/>
          <w:szCs w:val="22"/>
        </w:rPr>
        <w:t>O</w:t>
      </w:r>
      <w:r w:rsidRPr="001A5AA0">
        <w:rPr>
          <w:sz w:val="22"/>
          <w:szCs w:val="22"/>
        </w:rPr>
        <w:t xml:space="preserve">: </w:t>
      </w:r>
      <w:r w:rsidR="001A5AA0" w:rsidRPr="001A5AA0">
        <w:rPr>
          <w:sz w:val="22"/>
          <w:szCs w:val="22"/>
        </w:rPr>
        <w:t>26760312</w:t>
      </w:r>
    </w:p>
    <w:p w14:paraId="1521FE20" w14:textId="61743D85" w:rsidR="00C855C8" w:rsidRPr="001A5AA0" w:rsidRDefault="00C10214">
      <w:pPr>
        <w:tabs>
          <w:tab w:val="left" w:pos="1418"/>
        </w:tabs>
        <w:rPr>
          <w:sz w:val="22"/>
          <w:szCs w:val="22"/>
        </w:rPr>
      </w:pPr>
      <w:r w:rsidRPr="001A5AA0">
        <w:rPr>
          <w:sz w:val="22"/>
          <w:szCs w:val="22"/>
        </w:rPr>
        <w:t xml:space="preserve">DIČ: </w:t>
      </w:r>
      <w:r w:rsidR="001A5AA0" w:rsidRPr="001A5AA0">
        <w:rPr>
          <w:sz w:val="22"/>
          <w:szCs w:val="22"/>
        </w:rPr>
        <w:t>CZ26760312</w:t>
      </w:r>
    </w:p>
    <w:p w14:paraId="541EBD3B" w14:textId="4B7C241F" w:rsidR="00C855C8" w:rsidRPr="001A5AA0" w:rsidRDefault="00C10214">
      <w:pPr>
        <w:rPr>
          <w:sz w:val="22"/>
          <w:szCs w:val="22"/>
        </w:rPr>
      </w:pPr>
      <w:r w:rsidRPr="001A5AA0">
        <w:rPr>
          <w:sz w:val="22"/>
          <w:szCs w:val="22"/>
        </w:rPr>
        <w:t xml:space="preserve">zapsaný v obchodním rejstříku u </w:t>
      </w:r>
      <w:r w:rsidR="001A5AA0" w:rsidRPr="001A5AA0">
        <w:rPr>
          <w:sz w:val="22"/>
          <w:szCs w:val="22"/>
        </w:rPr>
        <w:t>Městského soud v Praze</w:t>
      </w:r>
      <w:r w:rsidR="005E4E78" w:rsidRPr="001A5AA0">
        <w:rPr>
          <w:sz w:val="22"/>
          <w:szCs w:val="22"/>
        </w:rPr>
        <w:t xml:space="preserve"> pod </w:t>
      </w:r>
      <w:proofErr w:type="spellStart"/>
      <w:r w:rsidR="005E4E78" w:rsidRPr="001A5AA0">
        <w:rPr>
          <w:sz w:val="22"/>
          <w:szCs w:val="22"/>
        </w:rPr>
        <w:t>sp</w:t>
      </w:r>
      <w:proofErr w:type="spellEnd"/>
      <w:r w:rsidR="005E4E78" w:rsidRPr="001A5AA0">
        <w:rPr>
          <w:sz w:val="22"/>
          <w:szCs w:val="22"/>
        </w:rPr>
        <w:t xml:space="preserve">. zn. </w:t>
      </w:r>
      <w:r w:rsidR="001A5AA0" w:rsidRPr="001A5AA0">
        <w:rPr>
          <w:sz w:val="22"/>
          <w:szCs w:val="22"/>
        </w:rPr>
        <w:t>B 8111</w:t>
      </w:r>
      <w:r w:rsidR="005E4E78" w:rsidRPr="001A5AA0">
        <w:rPr>
          <w:sz w:val="22"/>
          <w:szCs w:val="22"/>
        </w:rPr>
        <w:t>.</w:t>
      </w:r>
    </w:p>
    <w:p w14:paraId="6F0611C4" w14:textId="0582EFD4" w:rsidR="00C855C8" w:rsidRPr="001A5AA0" w:rsidRDefault="00C10214">
      <w:pPr>
        <w:rPr>
          <w:sz w:val="22"/>
          <w:szCs w:val="22"/>
        </w:rPr>
      </w:pPr>
      <w:r w:rsidRPr="001A5AA0">
        <w:rPr>
          <w:sz w:val="22"/>
          <w:szCs w:val="22"/>
        </w:rPr>
        <w:t xml:space="preserve">dále i jen </w:t>
      </w:r>
      <w:r w:rsidR="002C649D" w:rsidRPr="001A5AA0">
        <w:rPr>
          <w:sz w:val="22"/>
          <w:szCs w:val="22"/>
        </w:rPr>
        <w:t>„</w:t>
      </w:r>
      <w:r w:rsidRPr="001A5AA0">
        <w:rPr>
          <w:sz w:val="22"/>
          <w:szCs w:val="22"/>
        </w:rPr>
        <w:t>zhotovitel</w:t>
      </w:r>
      <w:r w:rsidR="002C649D" w:rsidRPr="001A5AA0">
        <w:rPr>
          <w:sz w:val="22"/>
          <w:szCs w:val="22"/>
        </w:rPr>
        <w:t>“</w:t>
      </w:r>
    </w:p>
    <w:p w14:paraId="0B375DED" w14:textId="661B12A1" w:rsidR="00B1543D" w:rsidRDefault="00B1543D">
      <w:pPr>
        <w:rPr>
          <w:sz w:val="22"/>
          <w:szCs w:val="22"/>
        </w:rPr>
      </w:pPr>
    </w:p>
    <w:p w14:paraId="0D6B36F2" w14:textId="07A59379" w:rsidR="00B1543D" w:rsidRPr="00384105" w:rsidRDefault="00B1543D" w:rsidP="00B1543D">
      <w:pPr>
        <w:pStyle w:val="Nadpis8"/>
        <w:rPr>
          <w:snapToGrid w:val="0"/>
          <w:sz w:val="24"/>
        </w:rPr>
      </w:pPr>
      <w:r w:rsidRPr="00384105">
        <w:rPr>
          <w:sz w:val="24"/>
        </w:rPr>
        <w:t xml:space="preserve">II. </w:t>
      </w:r>
      <w:r>
        <w:rPr>
          <w:sz w:val="24"/>
        </w:rPr>
        <w:t>Úvodní ustanovení</w:t>
      </w:r>
    </w:p>
    <w:p w14:paraId="1D67E5B8" w14:textId="77777777" w:rsidR="00706D80" w:rsidRPr="00706D80" w:rsidRDefault="00706D80" w:rsidP="009832C5">
      <w:pPr>
        <w:pStyle w:val="Odstavecseseznamem"/>
        <w:numPr>
          <w:ilvl w:val="0"/>
          <w:numId w:val="19"/>
        </w:numPr>
        <w:spacing w:before="120" w:line="20" w:lineRule="atLeast"/>
        <w:ind w:left="426" w:hanging="284"/>
        <w:jc w:val="both"/>
        <w:rPr>
          <w:rFonts w:ascii="Times New Roman" w:hAnsi="Times New Roman"/>
          <w:snapToGrid w:val="0"/>
          <w:sz w:val="22"/>
        </w:rPr>
      </w:pPr>
      <w:r w:rsidRPr="00706D80">
        <w:rPr>
          <w:rFonts w:ascii="Times New Roman" w:hAnsi="Times New Roman"/>
          <w:snapToGrid w:val="0"/>
          <w:sz w:val="22"/>
        </w:rPr>
        <w:t xml:space="preserve">Zhotovitel je podnikatelem a držitelem příslušného živnostenského oprávnění potřebného k provádění činností dle této smlouvy. Zhotovitel prohlašuje, že má odpovídající znalosti a potřebné zkušenosti s realizací zakázek srovnatelného rozsahu, a že je tedy plně schopen zajistit realizaci díla dle této smlouvy. </w:t>
      </w:r>
    </w:p>
    <w:p w14:paraId="61783FA0" w14:textId="77777777" w:rsidR="00706D80" w:rsidRPr="00663DAB" w:rsidRDefault="00706D80" w:rsidP="009832C5">
      <w:pPr>
        <w:pStyle w:val="Odstavecseseznamem"/>
        <w:numPr>
          <w:ilvl w:val="0"/>
          <w:numId w:val="19"/>
        </w:numPr>
        <w:spacing w:before="120" w:line="20" w:lineRule="atLeast"/>
        <w:ind w:left="426" w:hanging="284"/>
        <w:jc w:val="both"/>
        <w:rPr>
          <w:rFonts w:ascii="Times New Roman" w:hAnsi="Times New Roman"/>
          <w:snapToGrid w:val="0"/>
          <w:sz w:val="22"/>
        </w:rPr>
      </w:pPr>
      <w:r w:rsidRPr="00663DAB">
        <w:rPr>
          <w:rFonts w:ascii="Times New Roman" w:hAnsi="Times New Roman"/>
          <w:snapToGrid w:val="0"/>
          <w:sz w:val="22"/>
        </w:rPr>
        <w:t>Smluvní strany shodně prohlašují, že tuto smlouvu uzavírají na základě výběrového řízení v souladu s pravidly pro zadávání veřejných zakázek.</w:t>
      </w:r>
    </w:p>
    <w:p w14:paraId="59F3B068" w14:textId="77777777" w:rsidR="00663DAB" w:rsidRPr="00663DAB" w:rsidRDefault="00706D80" w:rsidP="00663DAB">
      <w:pPr>
        <w:pStyle w:val="Odstavecseseznamem"/>
        <w:numPr>
          <w:ilvl w:val="0"/>
          <w:numId w:val="19"/>
        </w:numPr>
        <w:spacing w:before="120" w:line="20" w:lineRule="atLeast"/>
        <w:ind w:left="426" w:hanging="284"/>
        <w:jc w:val="both"/>
        <w:rPr>
          <w:rFonts w:ascii="Times New Roman" w:hAnsi="Times New Roman"/>
          <w:snapToGrid w:val="0"/>
          <w:sz w:val="22"/>
        </w:rPr>
      </w:pPr>
      <w:r w:rsidRPr="00663DAB">
        <w:rPr>
          <w:rFonts w:ascii="Times New Roman" w:hAnsi="Times New Roman"/>
          <w:snapToGrid w:val="0"/>
          <w:sz w:val="22"/>
        </w:rPr>
        <w:t xml:space="preserve">Podkladem pro uzavření této smlouvy je nabídka zhotovitele podaná do veřejné zakázky s názvem „Projektová dokumentace k rekonstrukci a </w:t>
      </w:r>
      <w:r w:rsidR="00F51E04" w:rsidRPr="00663DAB">
        <w:rPr>
          <w:rFonts w:ascii="Times New Roman" w:hAnsi="Times New Roman"/>
          <w:snapToGrid w:val="0"/>
          <w:sz w:val="22"/>
        </w:rPr>
        <w:t>modernizaci</w:t>
      </w:r>
      <w:r w:rsidRPr="00663DAB">
        <w:rPr>
          <w:rFonts w:ascii="Times New Roman" w:hAnsi="Times New Roman"/>
          <w:snapToGrid w:val="0"/>
          <w:sz w:val="22"/>
        </w:rPr>
        <w:t xml:space="preserve"> budovy Arcibiskupského gymnázia a Křesťanského domova mládeže“ (dále jen „veřejná zakázka“), zadávan</w:t>
      </w:r>
      <w:r w:rsidR="005E4E78" w:rsidRPr="00663DAB">
        <w:rPr>
          <w:rFonts w:ascii="Times New Roman" w:hAnsi="Times New Roman"/>
          <w:snapToGrid w:val="0"/>
          <w:sz w:val="22"/>
        </w:rPr>
        <w:t>é</w:t>
      </w:r>
      <w:r w:rsidRPr="00663DAB">
        <w:rPr>
          <w:rFonts w:ascii="Times New Roman" w:hAnsi="Times New Roman"/>
          <w:snapToGrid w:val="0"/>
          <w:sz w:val="22"/>
        </w:rPr>
        <w:t xml:space="preserve"> v souladu se zákonem č. 134/2016 Sb., o zadávání veřejných zakázek, ve znění pozdějších předpisů (dále jen „ZZVZ“). Smluvní strany sjednávají, že veškeré zadávací podmínky stanovené v rámci shora uvedené veřejné zakázky jsou součástí smluvních podmínek dle této smlouvy.</w:t>
      </w:r>
    </w:p>
    <w:p w14:paraId="3171AD38" w14:textId="4F6FE2E7" w:rsidR="00663DAB" w:rsidRPr="00663DAB" w:rsidRDefault="00663DAB" w:rsidP="00663DAB">
      <w:pPr>
        <w:pStyle w:val="Odstavecseseznamem"/>
        <w:numPr>
          <w:ilvl w:val="0"/>
          <w:numId w:val="19"/>
        </w:numPr>
        <w:spacing w:before="120" w:line="20" w:lineRule="atLeast"/>
        <w:ind w:left="426" w:hanging="284"/>
        <w:jc w:val="both"/>
        <w:rPr>
          <w:rFonts w:ascii="Times New Roman" w:hAnsi="Times New Roman"/>
          <w:snapToGrid w:val="0"/>
          <w:sz w:val="22"/>
        </w:rPr>
      </w:pPr>
      <w:r>
        <w:rPr>
          <w:rFonts w:ascii="Times New Roman" w:hAnsi="Times New Roman"/>
          <w:snapToGrid w:val="0"/>
          <w:sz w:val="22"/>
        </w:rPr>
        <w:lastRenderedPageBreak/>
        <w:t xml:space="preserve">Zhotovitel je srozuměn s tím, že </w:t>
      </w:r>
      <w:r w:rsidRPr="00663DAB">
        <w:rPr>
          <w:rFonts w:ascii="Times New Roman" w:hAnsi="Times New Roman"/>
          <w:snapToGrid w:val="0"/>
          <w:sz w:val="22"/>
        </w:rPr>
        <w:t>část p</w:t>
      </w:r>
      <w:r>
        <w:rPr>
          <w:rFonts w:ascii="Times New Roman" w:hAnsi="Times New Roman"/>
          <w:snapToGrid w:val="0"/>
          <w:sz w:val="22"/>
        </w:rPr>
        <w:t xml:space="preserve">ředmětu plnění dle této smlouvy </w:t>
      </w:r>
      <w:r w:rsidRPr="00663DAB">
        <w:rPr>
          <w:rFonts w:ascii="Times New Roman" w:hAnsi="Times New Roman"/>
          <w:snapToGrid w:val="0"/>
          <w:sz w:val="22"/>
        </w:rPr>
        <w:t>by měla být spolufinancován</w:t>
      </w:r>
      <w:r>
        <w:rPr>
          <w:rFonts w:ascii="Times New Roman" w:hAnsi="Times New Roman"/>
          <w:snapToGrid w:val="0"/>
          <w:sz w:val="22"/>
        </w:rPr>
        <w:t>a</w:t>
      </w:r>
      <w:r w:rsidRPr="00663DAB">
        <w:rPr>
          <w:rFonts w:ascii="Times New Roman" w:hAnsi="Times New Roman"/>
          <w:snapToGrid w:val="0"/>
          <w:sz w:val="22"/>
        </w:rPr>
        <w:t xml:space="preserve"> z prostředků Evropské unie z Fondu soudržnosti, Operační program Životní prostředí, v rámci těchto projektů:</w:t>
      </w:r>
    </w:p>
    <w:p w14:paraId="1C160FD6" w14:textId="77777777" w:rsidR="00663DAB" w:rsidRPr="001279F7" w:rsidRDefault="00663DAB" w:rsidP="00663DAB">
      <w:pPr>
        <w:pStyle w:val="Odstavecseseznamem"/>
        <w:numPr>
          <w:ilvl w:val="0"/>
          <w:numId w:val="45"/>
        </w:numPr>
        <w:spacing w:before="120" w:line="20" w:lineRule="atLeast"/>
        <w:jc w:val="both"/>
        <w:rPr>
          <w:rFonts w:ascii="Times New Roman" w:hAnsi="Times New Roman"/>
          <w:snapToGrid w:val="0"/>
          <w:sz w:val="22"/>
        </w:rPr>
      </w:pPr>
      <w:r w:rsidRPr="001279F7">
        <w:rPr>
          <w:rFonts w:ascii="Times New Roman" w:hAnsi="Times New Roman"/>
          <w:snapToGrid w:val="0"/>
          <w:sz w:val="22"/>
        </w:rPr>
        <w:t>CZ.05.5.18/0.0/0.0/19_121/</w:t>
      </w:r>
      <w:proofErr w:type="gramStart"/>
      <w:r w:rsidRPr="001279F7">
        <w:rPr>
          <w:rFonts w:ascii="Times New Roman" w:hAnsi="Times New Roman"/>
          <w:snapToGrid w:val="0"/>
          <w:sz w:val="22"/>
        </w:rPr>
        <w:t>0011243 - 5</w:t>
      </w:r>
      <w:proofErr w:type="gramEnd"/>
      <w:r w:rsidRPr="001279F7">
        <w:rPr>
          <w:rFonts w:ascii="Times New Roman" w:hAnsi="Times New Roman"/>
          <w:snapToGrid w:val="0"/>
          <w:sz w:val="22"/>
        </w:rPr>
        <w:t>.1a Snížení energetické náročnosti budovy Arcibiskupského gymnázia, Praha 2</w:t>
      </w:r>
    </w:p>
    <w:p w14:paraId="6A7C8A90" w14:textId="77777777" w:rsidR="00663DAB" w:rsidRPr="00663DAB" w:rsidRDefault="00663DAB" w:rsidP="00663DAB">
      <w:pPr>
        <w:pStyle w:val="Odstavecseseznamem"/>
        <w:numPr>
          <w:ilvl w:val="0"/>
          <w:numId w:val="45"/>
        </w:numPr>
        <w:spacing w:before="120" w:line="20" w:lineRule="atLeast"/>
        <w:jc w:val="both"/>
        <w:rPr>
          <w:rFonts w:ascii="Times New Roman" w:hAnsi="Times New Roman"/>
          <w:snapToGrid w:val="0"/>
          <w:sz w:val="22"/>
        </w:rPr>
      </w:pPr>
      <w:r w:rsidRPr="00663DAB">
        <w:rPr>
          <w:rFonts w:ascii="Times New Roman" w:hAnsi="Times New Roman"/>
          <w:snapToGrid w:val="0"/>
          <w:sz w:val="22"/>
        </w:rPr>
        <w:t xml:space="preserve"> CZ.05.5.18/0.0/0.0/19_121/</w:t>
      </w:r>
      <w:proofErr w:type="gramStart"/>
      <w:r w:rsidRPr="00663DAB">
        <w:rPr>
          <w:rFonts w:ascii="Times New Roman" w:hAnsi="Times New Roman"/>
          <w:snapToGrid w:val="0"/>
          <w:sz w:val="22"/>
        </w:rPr>
        <w:t>0011244 - 5</w:t>
      </w:r>
      <w:proofErr w:type="gramEnd"/>
      <w:r w:rsidRPr="00663DAB">
        <w:rPr>
          <w:rFonts w:ascii="Times New Roman" w:hAnsi="Times New Roman"/>
          <w:snapToGrid w:val="0"/>
          <w:sz w:val="22"/>
        </w:rPr>
        <w:t>.1.b Snížení energetické náročnosti budovy Arcibiskupského gymnázia, Praha 2</w:t>
      </w:r>
    </w:p>
    <w:p w14:paraId="7188E883" w14:textId="77777777" w:rsidR="00663DAB" w:rsidRPr="00663DAB" w:rsidRDefault="00663DAB" w:rsidP="00663DAB">
      <w:pPr>
        <w:pStyle w:val="Odstavecseseznamem"/>
        <w:numPr>
          <w:ilvl w:val="0"/>
          <w:numId w:val="45"/>
        </w:numPr>
        <w:spacing w:before="120" w:line="20" w:lineRule="atLeast"/>
        <w:jc w:val="both"/>
        <w:rPr>
          <w:rFonts w:ascii="Times New Roman" w:hAnsi="Times New Roman"/>
          <w:snapToGrid w:val="0"/>
          <w:sz w:val="22"/>
        </w:rPr>
      </w:pPr>
      <w:r w:rsidRPr="00663DAB">
        <w:rPr>
          <w:rFonts w:ascii="Times New Roman" w:hAnsi="Times New Roman"/>
          <w:snapToGrid w:val="0"/>
          <w:sz w:val="22"/>
        </w:rPr>
        <w:t>CZ.05.5.18/0.0/0.0/19_121/</w:t>
      </w:r>
      <w:proofErr w:type="gramStart"/>
      <w:r w:rsidRPr="00663DAB">
        <w:rPr>
          <w:rFonts w:ascii="Times New Roman" w:hAnsi="Times New Roman"/>
          <w:snapToGrid w:val="0"/>
          <w:sz w:val="22"/>
        </w:rPr>
        <w:t>0011246 - 5</w:t>
      </w:r>
      <w:proofErr w:type="gramEnd"/>
      <w:r w:rsidRPr="00663DAB">
        <w:rPr>
          <w:rFonts w:ascii="Times New Roman" w:hAnsi="Times New Roman"/>
          <w:snapToGrid w:val="0"/>
          <w:sz w:val="22"/>
        </w:rPr>
        <w:t>.1a Snížení energetické náročnosti Křesťanského domova mládeže v Praze 2</w:t>
      </w:r>
    </w:p>
    <w:p w14:paraId="405800FE" w14:textId="6E27377F" w:rsidR="00663DAB" w:rsidRPr="00663DAB" w:rsidRDefault="00663DAB" w:rsidP="00663DAB">
      <w:pPr>
        <w:pStyle w:val="Odstavecseseznamem"/>
        <w:numPr>
          <w:ilvl w:val="0"/>
          <w:numId w:val="45"/>
        </w:numPr>
        <w:spacing w:before="120" w:line="20" w:lineRule="atLeast"/>
        <w:jc w:val="both"/>
        <w:rPr>
          <w:rFonts w:ascii="Times New Roman" w:hAnsi="Times New Roman"/>
          <w:snapToGrid w:val="0"/>
          <w:sz w:val="22"/>
        </w:rPr>
      </w:pPr>
      <w:r w:rsidRPr="00663DAB">
        <w:rPr>
          <w:rFonts w:ascii="Times New Roman" w:hAnsi="Times New Roman"/>
          <w:snapToGrid w:val="0"/>
          <w:sz w:val="22"/>
        </w:rPr>
        <w:t xml:space="preserve"> CZ.05.5.18/0.0/0.0/19_121/</w:t>
      </w:r>
      <w:proofErr w:type="gramStart"/>
      <w:r w:rsidRPr="00663DAB">
        <w:rPr>
          <w:rFonts w:ascii="Times New Roman" w:hAnsi="Times New Roman"/>
          <w:snapToGrid w:val="0"/>
          <w:sz w:val="22"/>
        </w:rPr>
        <w:t>0011247 - 5</w:t>
      </w:r>
      <w:proofErr w:type="gramEnd"/>
      <w:r w:rsidRPr="00663DAB">
        <w:rPr>
          <w:rFonts w:ascii="Times New Roman" w:hAnsi="Times New Roman"/>
          <w:snapToGrid w:val="0"/>
          <w:sz w:val="22"/>
        </w:rPr>
        <w:t>.1b Snížení energetické náročnosti Křesťanského domova mládeže v Praze 2</w:t>
      </w:r>
    </w:p>
    <w:p w14:paraId="5C1297AD" w14:textId="5060F5C9" w:rsidR="00663DAB" w:rsidRPr="001279F7" w:rsidRDefault="00663DAB" w:rsidP="00663DAB">
      <w:pPr>
        <w:spacing w:before="120" w:line="20" w:lineRule="atLeast"/>
        <w:ind w:left="426"/>
        <w:jc w:val="both"/>
        <w:rPr>
          <w:snapToGrid w:val="0"/>
          <w:sz w:val="22"/>
        </w:rPr>
      </w:pPr>
      <w:r w:rsidRPr="00663DAB">
        <w:rPr>
          <w:snapToGrid w:val="0"/>
          <w:sz w:val="22"/>
        </w:rPr>
        <w:t xml:space="preserve">Zhotovitel se zavazuje při plnění předmětu smlouvy postupovat v souladu s uvedenými projekty a dodržovat </w:t>
      </w:r>
      <w:r w:rsidRPr="009053A8">
        <w:rPr>
          <w:snapToGrid w:val="0"/>
          <w:sz w:val="22"/>
        </w:rPr>
        <w:t xml:space="preserve">veškeré podmínky vztahující se k uvedeným projektům a </w:t>
      </w:r>
      <w:r w:rsidRPr="001279F7">
        <w:rPr>
          <w:snapToGrid w:val="0"/>
          <w:sz w:val="22"/>
        </w:rPr>
        <w:t xml:space="preserve">poskytované dotaci.  </w:t>
      </w:r>
    </w:p>
    <w:p w14:paraId="1DE78A68" w14:textId="77777777" w:rsidR="009A1821" w:rsidRPr="00663DAB" w:rsidRDefault="009A1821" w:rsidP="009A1821">
      <w:pPr>
        <w:pStyle w:val="Odstavecseseznamem"/>
        <w:spacing w:before="120" w:line="20" w:lineRule="atLeast"/>
        <w:ind w:left="426"/>
        <w:jc w:val="both"/>
        <w:rPr>
          <w:rFonts w:ascii="Times New Roman" w:hAnsi="Times New Roman"/>
          <w:snapToGrid w:val="0"/>
          <w:sz w:val="22"/>
        </w:rPr>
      </w:pPr>
    </w:p>
    <w:p w14:paraId="17085942" w14:textId="12A9313B" w:rsidR="00C855C8" w:rsidRPr="00384105" w:rsidRDefault="00B1543D">
      <w:pPr>
        <w:pStyle w:val="Nadpis8"/>
        <w:rPr>
          <w:snapToGrid w:val="0"/>
          <w:sz w:val="24"/>
        </w:rPr>
      </w:pPr>
      <w:r w:rsidRPr="00663DAB">
        <w:rPr>
          <w:sz w:val="24"/>
        </w:rPr>
        <w:t>I</w:t>
      </w:r>
      <w:r w:rsidR="00C10214" w:rsidRPr="00663DAB">
        <w:rPr>
          <w:sz w:val="24"/>
        </w:rPr>
        <w:t xml:space="preserve">II. </w:t>
      </w:r>
      <w:r w:rsidR="000F45F3" w:rsidRPr="00663DAB">
        <w:rPr>
          <w:sz w:val="24"/>
        </w:rPr>
        <w:t>Účel a</w:t>
      </w:r>
      <w:r w:rsidR="000F45F3">
        <w:rPr>
          <w:sz w:val="24"/>
        </w:rPr>
        <w:t xml:space="preserve"> předmět smlouvy </w:t>
      </w:r>
    </w:p>
    <w:p w14:paraId="7F94F705" w14:textId="45F9AD94" w:rsidR="000F45F3" w:rsidRDefault="000F45F3" w:rsidP="009832C5">
      <w:pPr>
        <w:pStyle w:val="Odstavecseseznamem"/>
        <w:numPr>
          <w:ilvl w:val="0"/>
          <w:numId w:val="7"/>
        </w:numPr>
        <w:spacing w:before="120" w:line="20" w:lineRule="atLeast"/>
        <w:ind w:left="426"/>
        <w:jc w:val="both"/>
        <w:rPr>
          <w:rFonts w:ascii="Times New Roman" w:hAnsi="Times New Roman"/>
          <w:snapToGrid w:val="0"/>
          <w:sz w:val="22"/>
        </w:rPr>
      </w:pPr>
      <w:r>
        <w:rPr>
          <w:rFonts w:ascii="Times New Roman" w:hAnsi="Times New Roman"/>
          <w:snapToGrid w:val="0"/>
          <w:sz w:val="22"/>
        </w:rPr>
        <w:t xml:space="preserve">Účelem této smlouvy je stanovit práva a povinnosti smluvních stran směřující k řádnému a včasnému provedení díla dle této smlouvy. </w:t>
      </w:r>
    </w:p>
    <w:p w14:paraId="1684E900" w14:textId="4170CD1C" w:rsidR="000F45F3" w:rsidRDefault="000F45F3" w:rsidP="009832C5">
      <w:pPr>
        <w:pStyle w:val="Odstavecseseznamem"/>
        <w:numPr>
          <w:ilvl w:val="0"/>
          <w:numId w:val="7"/>
        </w:numPr>
        <w:spacing w:before="120" w:line="20" w:lineRule="atLeast"/>
        <w:ind w:left="426"/>
        <w:jc w:val="both"/>
        <w:rPr>
          <w:rFonts w:ascii="Times New Roman" w:hAnsi="Times New Roman"/>
          <w:snapToGrid w:val="0"/>
          <w:sz w:val="22"/>
        </w:rPr>
      </w:pPr>
      <w:r>
        <w:rPr>
          <w:rFonts w:ascii="Times New Roman" w:hAnsi="Times New Roman"/>
          <w:snapToGrid w:val="0"/>
          <w:sz w:val="22"/>
        </w:rPr>
        <w:t>Předmětem této smlouvy je závazek zhotovitele provést na své náklady a nebezpečí pro objednatele za podmínek sjednaných v této smlouvě dílo – předmět plnění spočívající ve zpracování projektové dokumentace a zajištění inženýrské činnosti specifikované dále v</w:t>
      </w:r>
      <w:r w:rsidR="005E4E78">
        <w:rPr>
          <w:rFonts w:ascii="Times New Roman" w:hAnsi="Times New Roman"/>
          <w:snapToGrid w:val="0"/>
          <w:sz w:val="22"/>
        </w:rPr>
        <w:t> </w:t>
      </w:r>
      <w:r>
        <w:rPr>
          <w:rFonts w:ascii="Times New Roman" w:hAnsi="Times New Roman"/>
          <w:snapToGrid w:val="0"/>
          <w:sz w:val="22"/>
        </w:rPr>
        <w:t>této</w:t>
      </w:r>
      <w:r w:rsidR="005E4E78">
        <w:rPr>
          <w:rFonts w:ascii="Times New Roman" w:hAnsi="Times New Roman"/>
          <w:snapToGrid w:val="0"/>
          <w:sz w:val="22"/>
        </w:rPr>
        <w:t xml:space="preserve"> </w:t>
      </w:r>
      <w:r>
        <w:rPr>
          <w:rFonts w:ascii="Times New Roman" w:hAnsi="Times New Roman"/>
          <w:snapToGrid w:val="0"/>
          <w:sz w:val="22"/>
        </w:rPr>
        <w:t>smlouv</w:t>
      </w:r>
      <w:r w:rsidR="005E4E78">
        <w:rPr>
          <w:rFonts w:ascii="Times New Roman" w:hAnsi="Times New Roman"/>
          <w:snapToGrid w:val="0"/>
          <w:sz w:val="22"/>
        </w:rPr>
        <w:t>ě včetně výkonu autorského dozoru</w:t>
      </w:r>
      <w:r>
        <w:rPr>
          <w:rFonts w:ascii="Times New Roman" w:hAnsi="Times New Roman"/>
          <w:snapToGrid w:val="0"/>
          <w:sz w:val="22"/>
        </w:rPr>
        <w:t xml:space="preserve"> a závazek objednatele zaplatit zhotoviteli za provedení díla cenu stanovenou v této smlouvě.</w:t>
      </w:r>
    </w:p>
    <w:p w14:paraId="3654F4C5" w14:textId="7771735C" w:rsidR="00C855C8" w:rsidRPr="00384105" w:rsidRDefault="00C10214" w:rsidP="009832C5">
      <w:pPr>
        <w:pStyle w:val="Odstavecseseznamem"/>
        <w:numPr>
          <w:ilvl w:val="0"/>
          <w:numId w:val="7"/>
        </w:numPr>
        <w:spacing w:before="120" w:line="20" w:lineRule="atLeast"/>
        <w:ind w:left="426"/>
        <w:jc w:val="both"/>
        <w:rPr>
          <w:rFonts w:ascii="Times New Roman" w:hAnsi="Times New Roman"/>
          <w:snapToGrid w:val="0"/>
          <w:sz w:val="22"/>
        </w:rPr>
      </w:pPr>
      <w:r w:rsidRPr="00384105">
        <w:rPr>
          <w:rFonts w:ascii="Times New Roman" w:hAnsi="Times New Roman"/>
          <w:snapToGrid w:val="0"/>
          <w:sz w:val="22"/>
        </w:rPr>
        <w:t xml:space="preserve">Předmětem plnění je na základě </w:t>
      </w:r>
      <w:r w:rsidR="002C649D" w:rsidRPr="00384105">
        <w:rPr>
          <w:rFonts w:ascii="Times New Roman" w:hAnsi="Times New Roman"/>
          <w:snapToGrid w:val="0"/>
          <w:sz w:val="22"/>
        </w:rPr>
        <w:t>zadávacího řízení dle zákona č. 134/2016 Sb., o zadávání veřejných zakázek, o zadání nadlimitní veřejné zakázky</w:t>
      </w:r>
      <w:r w:rsidR="008A3794" w:rsidRPr="00384105">
        <w:rPr>
          <w:rFonts w:ascii="Times New Roman" w:hAnsi="Times New Roman"/>
          <w:snapToGrid w:val="0"/>
          <w:sz w:val="22"/>
        </w:rPr>
        <w:t xml:space="preserve"> s názvem „</w:t>
      </w:r>
      <w:r w:rsidR="00384105">
        <w:rPr>
          <w:rFonts w:ascii="Times New Roman" w:hAnsi="Times New Roman"/>
          <w:snapToGrid w:val="0"/>
          <w:sz w:val="22"/>
        </w:rPr>
        <w:t>P</w:t>
      </w:r>
      <w:r w:rsidR="00CD34FA" w:rsidRPr="00384105">
        <w:rPr>
          <w:rFonts w:ascii="Times New Roman" w:hAnsi="Times New Roman"/>
          <w:snapToGrid w:val="0"/>
          <w:sz w:val="22"/>
        </w:rPr>
        <w:t>rojektov</w:t>
      </w:r>
      <w:r w:rsidR="00384105">
        <w:rPr>
          <w:rFonts w:ascii="Times New Roman" w:hAnsi="Times New Roman"/>
          <w:snapToGrid w:val="0"/>
          <w:sz w:val="22"/>
        </w:rPr>
        <w:t>á</w:t>
      </w:r>
      <w:r w:rsidR="00CD34FA" w:rsidRPr="00384105">
        <w:rPr>
          <w:rFonts w:ascii="Times New Roman" w:hAnsi="Times New Roman"/>
          <w:snapToGrid w:val="0"/>
          <w:sz w:val="22"/>
        </w:rPr>
        <w:t xml:space="preserve"> dokumentace</w:t>
      </w:r>
      <w:r w:rsidR="00384105">
        <w:rPr>
          <w:rFonts w:ascii="Times New Roman" w:hAnsi="Times New Roman"/>
          <w:snapToGrid w:val="0"/>
          <w:sz w:val="22"/>
        </w:rPr>
        <w:t xml:space="preserve"> k rekonstrukci </w:t>
      </w:r>
      <w:r w:rsidR="009374FB">
        <w:rPr>
          <w:rFonts w:ascii="Times New Roman" w:hAnsi="Times New Roman"/>
          <w:snapToGrid w:val="0"/>
          <w:sz w:val="22"/>
        </w:rPr>
        <w:t xml:space="preserve">a </w:t>
      </w:r>
      <w:r w:rsidR="00F51E04">
        <w:rPr>
          <w:rFonts w:ascii="Times New Roman" w:hAnsi="Times New Roman"/>
          <w:snapToGrid w:val="0"/>
          <w:sz w:val="22"/>
        </w:rPr>
        <w:t>modernizaci</w:t>
      </w:r>
      <w:r w:rsidR="009374FB">
        <w:rPr>
          <w:rFonts w:ascii="Times New Roman" w:hAnsi="Times New Roman"/>
          <w:snapToGrid w:val="0"/>
          <w:sz w:val="22"/>
        </w:rPr>
        <w:t xml:space="preserve"> budovy </w:t>
      </w:r>
      <w:r w:rsidR="00384105">
        <w:rPr>
          <w:rFonts w:ascii="Times New Roman" w:hAnsi="Times New Roman"/>
          <w:snapToGrid w:val="0"/>
          <w:sz w:val="22"/>
        </w:rPr>
        <w:t>Arcibiskupského gymnázia a Křesťanského domova mládeže</w:t>
      </w:r>
      <w:r w:rsidR="008A3794" w:rsidRPr="00384105">
        <w:rPr>
          <w:rFonts w:ascii="Times New Roman" w:hAnsi="Times New Roman"/>
          <w:snapToGrid w:val="0"/>
          <w:sz w:val="22"/>
        </w:rPr>
        <w:t>“</w:t>
      </w:r>
      <w:r w:rsidR="00791CDF" w:rsidRPr="00384105">
        <w:rPr>
          <w:rFonts w:ascii="Times New Roman" w:hAnsi="Times New Roman"/>
          <w:snapToGrid w:val="0"/>
          <w:sz w:val="22"/>
        </w:rPr>
        <w:t xml:space="preserve"> </w:t>
      </w:r>
      <w:r w:rsidRPr="00384105">
        <w:rPr>
          <w:rFonts w:ascii="Times New Roman" w:hAnsi="Times New Roman"/>
          <w:snapToGrid w:val="0"/>
          <w:sz w:val="22"/>
        </w:rPr>
        <w:t xml:space="preserve">a </w:t>
      </w:r>
      <w:r w:rsidR="002E55F5" w:rsidRPr="00384105">
        <w:rPr>
          <w:rFonts w:ascii="Times New Roman" w:hAnsi="Times New Roman"/>
          <w:snapToGrid w:val="0"/>
          <w:sz w:val="22"/>
        </w:rPr>
        <w:t xml:space="preserve">na základě </w:t>
      </w:r>
      <w:r w:rsidRPr="00384105">
        <w:rPr>
          <w:rFonts w:ascii="Times New Roman" w:hAnsi="Times New Roman"/>
          <w:snapToGrid w:val="0"/>
          <w:sz w:val="22"/>
        </w:rPr>
        <w:t>předloženého zadání:</w:t>
      </w:r>
    </w:p>
    <w:p w14:paraId="1650E1E3" w14:textId="70A68C00" w:rsidR="000D2796" w:rsidRPr="009374FB" w:rsidRDefault="00F51E04" w:rsidP="00FD54F1">
      <w:pPr>
        <w:spacing w:before="120" w:line="20" w:lineRule="atLeast"/>
        <w:ind w:left="426"/>
        <w:jc w:val="both"/>
        <w:rPr>
          <w:b/>
          <w:sz w:val="22"/>
          <w:szCs w:val="22"/>
        </w:rPr>
      </w:pPr>
      <w:r w:rsidRPr="00F51E04">
        <w:rPr>
          <w:b/>
          <w:sz w:val="22"/>
          <w:szCs w:val="22"/>
        </w:rPr>
        <w:t xml:space="preserve">vypracování projektové dokumentace a zajištění související inženýrské činnosti </w:t>
      </w:r>
      <w:r w:rsidR="005E4E78">
        <w:rPr>
          <w:b/>
          <w:sz w:val="22"/>
          <w:szCs w:val="22"/>
        </w:rPr>
        <w:t xml:space="preserve">včetně autorského dozoru </w:t>
      </w:r>
      <w:r w:rsidRPr="00F51E04">
        <w:rPr>
          <w:b/>
          <w:sz w:val="22"/>
          <w:szCs w:val="22"/>
        </w:rPr>
        <w:t>pro investiční akci „Rekonstrukce a modernizace budov Arcibiskupského gymnázia a Křesťanského domova mládeže“</w:t>
      </w:r>
      <w:r w:rsidR="000378A1">
        <w:rPr>
          <w:b/>
          <w:sz w:val="22"/>
          <w:szCs w:val="22"/>
        </w:rPr>
        <w:t>.</w:t>
      </w:r>
    </w:p>
    <w:p w14:paraId="1E8D0150" w14:textId="4135A50A" w:rsidR="009053A8" w:rsidRDefault="009053A8" w:rsidP="00F51E04">
      <w:pPr>
        <w:spacing w:before="120" w:line="20" w:lineRule="atLeast"/>
        <w:ind w:left="426"/>
        <w:jc w:val="both"/>
        <w:rPr>
          <w:sz w:val="22"/>
          <w:szCs w:val="22"/>
        </w:rPr>
      </w:pPr>
      <w:r>
        <w:rPr>
          <w:sz w:val="22"/>
          <w:szCs w:val="22"/>
        </w:rPr>
        <w:t>Zhotovitel se na základě této smlouvy zavazuje k vypracování projektové dokumentace v r</w:t>
      </w:r>
      <w:r w:rsidRPr="009053A8">
        <w:rPr>
          <w:sz w:val="22"/>
          <w:szCs w:val="22"/>
        </w:rPr>
        <w:t>ozsah</w:t>
      </w:r>
      <w:r>
        <w:rPr>
          <w:sz w:val="22"/>
          <w:szCs w:val="22"/>
        </w:rPr>
        <w:t>u stanoveném v</w:t>
      </w:r>
      <w:r w:rsidRPr="009053A8">
        <w:rPr>
          <w:sz w:val="22"/>
          <w:szCs w:val="22"/>
        </w:rPr>
        <w:t xml:space="preserve"> popisu struktury projektu pro jednotlivé objekty, které tvoří přílohu č. </w:t>
      </w:r>
      <w:r>
        <w:rPr>
          <w:sz w:val="22"/>
          <w:szCs w:val="22"/>
        </w:rPr>
        <w:t>3 a 4 této smlouvy.</w:t>
      </w:r>
    </w:p>
    <w:p w14:paraId="34A5A7C5" w14:textId="3010A5F9" w:rsidR="00914CA6" w:rsidRDefault="009053A8" w:rsidP="00F51E04">
      <w:pPr>
        <w:spacing w:before="120" w:line="20" w:lineRule="atLeast"/>
        <w:ind w:left="426"/>
        <w:jc w:val="both"/>
        <w:rPr>
          <w:sz w:val="22"/>
          <w:szCs w:val="22"/>
        </w:rPr>
      </w:pPr>
      <w:r>
        <w:rPr>
          <w:sz w:val="22"/>
          <w:szCs w:val="22"/>
        </w:rPr>
        <w:t xml:space="preserve">Projektová dokumentace musí být </w:t>
      </w:r>
      <w:r w:rsidR="00914CA6" w:rsidRPr="00914CA6">
        <w:rPr>
          <w:sz w:val="22"/>
          <w:szCs w:val="22"/>
        </w:rPr>
        <w:t>plně v souladu s Energetickým</w:t>
      </w:r>
      <w:r w:rsidR="007E298B">
        <w:rPr>
          <w:sz w:val="22"/>
          <w:szCs w:val="22"/>
        </w:rPr>
        <w:t>i</w:t>
      </w:r>
      <w:r w:rsidR="00914CA6" w:rsidRPr="00914CA6">
        <w:rPr>
          <w:sz w:val="22"/>
          <w:szCs w:val="22"/>
        </w:rPr>
        <w:t xml:space="preserve"> </w:t>
      </w:r>
      <w:r w:rsidR="007E298B" w:rsidRPr="00914CA6">
        <w:rPr>
          <w:sz w:val="22"/>
          <w:szCs w:val="22"/>
        </w:rPr>
        <w:t>posudk</w:t>
      </w:r>
      <w:r w:rsidR="007E298B">
        <w:rPr>
          <w:sz w:val="22"/>
          <w:szCs w:val="22"/>
        </w:rPr>
        <w:t>y</w:t>
      </w:r>
      <w:r w:rsidR="00914CA6" w:rsidRPr="00914CA6">
        <w:rPr>
          <w:sz w:val="22"/>
          <w:szCs w:val="22"/>
        </w:rPr>
        <w:t xml:space="preserve">, </w:t>
      </w:r>
      <w:r w:rsidR="007E298B" w:rsidRPr="00914CA6">
        <w:rPr>
          <w:sz w:val="22"/>
          <w:szCs w:val="22"/>
        </w:rPr>
        <w:t>kter</w:t>
      </w:r>
      <w:r w:rsidR="007E298B">
        <w:rPr>
          <w:sz w:val="22"/>
          <w:szCs w:val="22"/>
        </w:rPr>
        <w:t>é</w:t>
      </w:r>
      <w:r w:rsidR="007E298B" w:rsidRPr="00914CA6">
        <w:rPr>
          <w:sz w:val="22"/>
          <w:szCs w:val="22"/>
        </w:rPr>
        <w:t xml:space="preserve"> </w:t>
      </w:r>
      <w:r w:rsidR="00914CA6" w:rsidRPr="00914CA6">
        <w:rPr>
          <w:sz w:val="22"/>
          <w:szCs w:val="22"/>
        </w:rPr>
        <w:t xml:space="preserve">tvoří přílohu č. </w:t>
      </w:r>
      <w:r w:rsidR="00914CA6">
        <w:rPr>
          <w:sz w:val="22"/>
          <w:szCs w:val="22"/>
        </w:rPr>
        <w:t>1 této smlouvy</w:t>
      </w:r>
      <w:r w:rsidR="00914CA6" w:rsidRPr="00914CA6">
        <w:rPr>
          <w:sz w:val="22"/>
          <w:szCs w:val="22"/>
        </w:rPr>
        <w:t xml:space="preserve">. Předmět plnění bude dále vyhotoven dle pokynů a požadavků </w:t>
      </w:r>
      <w:r w:rsidR="00914CA6">
        <w:rPr>
          <w:sz w:val="22"/>
          <w:szCs w:val="22"/>
        </w:rPr>
        <w:t>objednatele</w:t>
      </w:r>
      <w:r w:rsidR="00914CA6" w:rsidRPr="00914CA6">
        <w:rPr>
          <w:sz w:val="22"/>
          <w:szCs w:val="22"/>
        </w:rPr>
        <w:t xml:space="preserve"> na základě Studie proveditelnosti (příloha č. </w:t>
      </w:r>
      <w:r w:rsidR="00914CA6">
        <w:rPr>
          <w:sz w:val="22"/>
          <w:szCs w:val="22"/>
        </w:rPr>
        <w:t>2</w:t>
      </w:r>
      <w:r w:rsidR="00914CA6" w:rsidRPr="00914CA6">
        <w:rPr>
          <w:sz w:val="22"/>
          <w:szCs w:val="22"/>
        </w:rPr>
        <w:t xml:space="preserve">) a </w:t>
      </w:r>
      <w:r>
        <w:rPr>
          <w:sz w:val="22"/>
          <w:szCs w:val="22"/>
        </w:rPr>
        <w:t xml:space="preserve">v souladu </w:t>
      </w:r>
      <w:r w:rsidR="00914CA6" w:rsidRPr="00914CA6">
        <w:rPr>
          <w:sz w:val="22"/>
          <w:szCs w:val="22"/>
        </w:rPr>
        <w:t xml:space="preserve">se zaměřením jednotlivých objektů (příloha č. </w:t>
      </w:r>
      <w:r w:rsidR="000504B7">
        <w:rPr>
          <w:sz w:val="22"/>
          <w:szCs w:val="22"/>
        </w:rPr>
        <w:t>7</w:t>
      </w:r>
      <w:r w:rsidR="00914CA6" w:rsidRPr="00914CA6">
        <w:rPr>
          <w:sz w:val="22"/>
          <w:szCs w:val="22"/>
        </w:rPr>
        <w:t xml:space="preserve">). </w:t>
      </w:r>
      <w:r w:rsidR="00914CA6">
        <w:rPr>
          <w:sz w:val="22"/>
          <w:szCs w:val="22"/>
        </w:rPr>
        <w:t xml:space="preserve">Zaměření objektu Křesťanského domova mládeže bude ze strany objednatele </w:t>
      </w:r>
      <w:r w:rsidR="007E298B">
        <w:rPr>
          <w:sz w:val="22"/>
          <w:szCs w:val="22"/>
        </w:rPr>
        <w:t>předáno v </w:t>
      </w:r>
      <w:r w:rsidR="00914CA6">
        <w:rPr>
          <w:sz w:val="22"/>
          <w:szCs w:val="22"/>
        </w:rPr>
        <w:t>aktualizov</w:t>
      </w:r>
      <w:r w:rsidR="007E298B">
        <w:rPr>
          <w:sz w:val="22"/>
          <w:szCs w:val="22"/>
        </w:rPr>
        <w:t>ané podobě</w:t>
      </w:r>
      <w:r w:rsidR="00914CA6">
        <w:rPr>
          <w:sz w:val="22"/>
          <w:szCs w:val="22"/>
        </w:rPr>
        <w:t xml:space="preserve"> </w:t>
      </w:r>
      <w:r w:rsidR="007E298B">
        <w:rPr>
          <w:sz w:val="22"/>
          <w:szCs w:val="22"/>
        </w:rPr>
        <w:t xml:space="preserve">nejpozději na vstupním jednání, které se bude konat </w:t>
      </w:r>
      <w:r w:rsidR="00914CA6">
        <w:rPr>
          <w:sz w:val="22"/>
          <w:szCs w:val="22"/>
        </w:rPr>
        <w:t xml:space="preserve">do </w:t>
      </w:r>
      <w:r w:rsidR="007E298B">
        <w:rPr>
          <w:sz w:val="22"/>
          <w:szCs w:val="22"/>
        </w:rPr>
        <w:t>14</w:t>
      </w:r>
      <w:r w:rsidR="00914CA6">
        <w:rPr>
          <w:sz w:val="22"/>
          <w:szCs w:val="22"/>
        </w:rPr>
        <w:t xml:space="preserve"> dnů ode dne účinnosti smlouv</w:t>
      </w:r>
      <w:r w:rsidR="007E298B">
        <w:rPr>
          <w:sz w:val="22"/>
          <w:szCs w:val="22"/>
        </w:rPr>
        <w:t>y.</w:t>
      </w:r>
      <w:r w:rsidR="001279F7">
        <w:rPr>
          <w:sz w:val="22"/>
          <w:szCs w:val="22"/>
        </w:rPr>
        <w:t xml:space="preserve"> Zhotovitel je při provádění díla povinen s objednatelem konzultovat upřesňující požadavky na projekt a v rámci projektu tyto požadavky a pokyny zohlednit.</w:t>
      </w:r>
    </w:p>
    <w:p w14:paraId="626DCC1A" w14:textId="79A5C861" w:rsidR="00F51E04" w:rsidRDefault="00F51E04" w:rsidP="00F51E04">
      <w:pPr>
        <w:spacing w:before="120" w:line="20" w:lineRule="atLeast"/>
        <w:ind w:left="426"/>
        <w:jc w:val="both"/>
        <w:rPr>
          <w:sz w:val="22"/>
          <w:szCs w:val="22"/>
        </w:rPr>
      </w:pPr>
      <w:r>
        <w:rPr>
          <w:sz w:val="22"/>
          <w:szCs w:val="22"/>
        </w:rPr>
        <w:t>Investiční akce zahrnuje dva na sebe úzce navazující objekty, které mají společného vlastníka a dva samostatné uživatele. Projekt musí být vypracován tak, aby byl členěn striktně na dílčí části projektové dokumentace samostatně pro Arcibiskupské gymnázium (dále jen „AG“) a samostatně pro Křesťanský domov mládeže (dále jen „KDM“).</w:t>
      </w:r>
      <w:r w:rsidR="00380ABD">
        <w:rPr>
          <w:sz w:val="22"/>
          <w:szCs w:val="22"/>
        </w:rPr>
        <w:t xml:space="preserve"> </w:t>
      </w:r>
      <w:r w:rsidR="00380ABD">
        <w:rPr>
          <w:sz w:val="22"/>
          <w:szCs w:val="22"/>
        </w:rPr>
        <w:lastRenderedPageBreak/>
        <w:t xml:space="preserve">Současně je nezbytné projekt vypracovat tak, aby bylo možné oddělit při realizaci projektu části, jejichž realizace by měla být financována, respektive spolufinancována z dotace </w:t>
      </w:r>
      <w:r w:rsidR="009832C5">
        <w:rPr>
          <w:sz w:val="22"/>
          <w:szCs w:val="22"/>
        </w:rPr>
        <w:t xml:space="preserve">Evropské unie, Fond soudržnosti, </w:t>
      </w:r>
      <w:r w:rsidR="009832C5" w:rsidRPr="0035042D">
        <w:rPr>
          <w:sz w:val="22"/>
          <w:szCs w:val="22"/>
        </w:rPr>
        <w:t xml:space="preserve">v rámci </w:t>
      </w:r>
      <w:r w:rsidR="009832C5">
        <w:rPr>
          <w:sz w:val="22"/>
          <w:szCs w:val="22"/>
        </w:rPr>
        <w:t>operačního programu Životní prostředí</w:t>
      </w:r>
      <w:r w:rsidR="009832C5" w:rsidDel="009832C5">
        <w:rPr>
          <w:sz w:val="22"/>
          <w:szCs w:val="22"/>
        </w:rPr>
        <w:t xml:space="preserve"> </w:t>
      </w:r>
      <w:r w:rsidR="00380ABD">
        <w:rPr>
          <w:sz w:val="22"/>
          <w:szCs w:val="22"/>
        </w:rPr>
        <w:t>a části, které by měly být financovány výlučně objednatelem a na něž nebyla podána žádost o dotaci. Rozdělení na tyt</w:t>
      </w:r>
      <w:r w:rsidR="00A80685">
        <w:rPr>
          <w:sz w:val="22"/>
          <w:szCs w:val="22"/>
        </w:rPr>
        <w:t>o dílčí</w:t>
      </w:r>
      <w:r w:rsidR="00380ABD">
        <w:rPr>
          <w:sz w:val="22"/>
          <w:szCs w:val="22"/>
        </w:rPr>
        <w:t xml:space="preserve"> celky je uvedeno</w:t>
      </w:r>
      <w:r w:rsidR="001279F7">
        <w:rPr>
          <w:sz w:val="22"/>
          <w:szCs w:val="22"/>
        </w:rPr>
        <w:t xml:space="preserve"> pro každý z objektů v rámci struktury projektu (příloha č. 3 a příloha č. 4 smlouvy) a dále</w:t>
      </w:r>
      <w:r w:rsidR="00380ABD">
        <w:rPr>
          <w:sz w:val="22"/>
          <w:szCs w:val="22"/>
        </w:rPr>
        <w:t xml:space="preserve"> v rámci Studie proveditelnosti, která tvoří </w:t>
      </w:r>
      <w:r w:rsidR="00380ABD" w:rsidRPr="00836FDD">
        <w:rPr>
          <w:sz w:val="22"/>
          <w:szCs w:val="22"/>
        </w:rPr>
        <w:t xml:space="preserve">přílohu </w:t>
      </w:r>
      <w:r w:rsidR="00A80685" w:rsidRPr="00836FDD">
        <w:rPr>
          <w:sz w:val="22"/>
          <w:szCs w:val="22"/>
        </w:rPr>
        <w:t xml:space="preserve">č. </w:t>
      </w:r>
      <w:r w:rsidR="00914CA6">
        <w:rPr>
          <w:sz w:val="22"/>
          <w:szCs w:val="22"/>
        </w:rPr>
        <w:t xml:space="preserve">2 </w:t>
      </w:r>
      <w:r w:rsidR="00380ABD">
        <w:rPr>
          <w:sz w:val="22"/>
          <w:szCs w:val="22"/>
        </w:rPr>
        <w:t>této smlouvy</w:t>
      </w:r>
      <w:r w:rsidR="001279F7">
        <w:rPr>
          <w:sz w:val="22"/>
          <w:szCs w:val="22"/>
        </w:rPr>
        <w:t xml:space="preserve">. </w:t>
      </w:r>
      <w:r w:rsidR="00A80685">
        <w:rPr>
          <w:sz w:val="22"/>
          <w:szCs w:val="22"/>
        </w:rPr>
        <w:t xml:space="preserve">Zhotovitel je oprávněn nahlížet do žádostí o poskytnutí dotace, které mu je objednatel povinen na žádost předložit. </w:t>
      </w:r>
    </w:p>
    <w:p w14:paraId="293BFE0E" w14:textId="2A29CF18" w:rsidR="00F51E04" w:rsidRPr="003005D1" w:rsidRDefault="00F51E04" w:rsidP="00F51E04">
      <w:pPr>
        <w:spacing w:before="120" w:line="20" w:lineRule="atLeast"/>
        <w:ind w:left="426"/>
        <w:jc w:val="both"/>
        <w:rPr>
          <w:sz w:val="22"/>
          <w:szCs w:val="22"/>
        </w:rPr>
      </w:pPr>
      <w:r>
        <w:rPr>
          <w:sz w:val="22"/>
          <w:szCs w:val="22"/>
        </w:rPr>
        <w:t>Objednatelem jsou na základě zpracované Studie proveditelnosti</w:t>
      </w:r>
      <w:r w:rsidR="007B046A">
        <w:rPr>
          <w:sz w:val="22"/>
          <w:szCs w:val="22"/>
        </w:rPr>
        <w:t xml:space="preserve"> </w:t>
      </w:r>
      <w:r w:rsidRPr="003005D1">
        <w:rPr>
          <w:sz w:val="22"/>
          <w:szCs w:val="22"/>
        </w:rPr>
        <w:t xml:space="preserve">rozčleněny obě části stavby (AG, KDM) na samostatné dílčí části stavby, které mají systematické značení (kód dílčích částí stavby) a popis jednotlivých dílčích částí stavby. Pro přehlednost jsou oba hlavní celky (AG a KDM) </w:t>
      </w:r>
      <w:r>
        <w:rPr>
          <w:sz w:val="22"/>
          <w:szCs w:val="22"/>
        </w:rPr>
        <w:t>popsány</w:t>
      </w:r>
      <w:r w:rsidRPr="003005D1">
        <w:rPr>
          <w:sz w:val="22"/>
          <w:szCs w:val="22"/>
        </w:rPr>
        <w:t xml:space="preserve"> samostatně v</w:t>
      </w:r>
      <w:r w:rsidR="00380ABD">
        <w:rPr>
          <w:sz w:val="22"/>
          <w:szCs w:val="22"/>
        </w:rPr>
        <w:t> </w:t>
      </w:r>
      <w:r w:rsidRPr="003005D1">
        <w:rPr>
          <w:sz w:val="22"/>
          <w:szCs w:val="22"/>
        </w:rPr>
        <w:t>následujících přílohách</w:t>
      </w:r>
    </w:p>
    <w:p w14:paraId="7D8E152E" w14:textId="4655C2AC" w:rsidR="00F51E04" w:rsidRPr="000B6DAD" w:rsidRDefault="00F51E04" w:rsidP="00F51E04">
      <w:pPr>
        <w:spacing w:before="120" w:line="20" w:lineRule="atLeast"/>
        <w:ind w:left="720"/>
        <w:jc w:val="both"/>
        <w:rPr>
          <w:sz w:val="22"/>
          <w:szCs w:val="22"/>
        </w:rPr>
      </w:pPr>
      <w:r w:rsidRPr="000B6DAD">
        <w:rPr>
          <w:sz w:val="22"/>
          <w:szCs w:val="22"/>
        </w:rPr>
        <w:t xml:space="preserve">Příloha č. </w:t>
      </w:r>
      <w:r w:rsidR="001279F7">
        <w:rPr>
          <w:sz w:val="22"/>
          <w:szCs w:val="22"/>
        </w:rPr>
        <w:t>3</w:t>
      </w:r>
      <w:r w:rsidR="00836FDD" w:rsidRPr="000B6DAD">
        <w:rPr>
          <w:sz w:val="22"/>
          <w:szCs w:val="22"/>
        </w:rPr>
        <w:t xml:space="preserve"> </w:t>
      </w:r>
      <w:r w:rsidR="007B046A">
        <w:rPr>
          <w:sz w:val="22"/>
          <w:szCs w:val="22"/>
        </w:rPr>
        <w:t>-</w:t>
      </w:r>
      <w:r w:rsidRPr="000B6DAD">
        <w:rPr>
          <w:sz w:val="22"/>
          <w:szCs w:val="22"/>
        </w:rPr>
        <w:t xml:space="preserve"> Arcibiskupské gymnázium, struktura projektu </w:t>
      </w:r>
    </w:p>
    <w:p w14:paraId="0B25EA30" w14:textId="32A527AD" w:rsidR="00F51E04" w:rsidRPr="000B6DAD" w:rsidRDefault="00F51E04" w:rsidP="00F51E04">
      <w:pPr>
        <w:spacing w:before="120" w:line="20" w:lineRule="atLeast"/>
        <w:ind w:left="720"/>
        <w:jc w:val="both"/>
        <w:rPr>
          <w:sz w:val="22"/>
          <w:szCs w:val="22"/>
        </w:rPr>
      </w:pPr>
      <w:r w:rsidRPr="000B6DAD">
        <w:rPr>
          <w:sz w:val="22"/>
          <w:szCs w:val="22"/>
        </w:rPr>
        <w:t xml:space="preserve">Příloha č. </w:t>
      </w:r>
      <w:r w:rsidR="001279F7">
        <w:rPr>
          <w:sz w:val="22"/>
          <w:szCs w:val="22"/>
        </w:rPr>
        <w:t>4</w:t>
      </w:r>
      <w:r w:rsidR="00836FDD" w:rsidRPr="000B6DAD">
        <w:rPr>
          <w:sz w:val="22"/>
          <w:szCs w:val="22"/>
        </w:rPr>
        <w:t xml:space="preserve"> </w:t>
      </w:r>
      <w:r w:rsidR="007B046A">
        <w:rPr>
          <w:sz w:val="22"/>
          <w:szCs w:val="22"/>
        </w:rPr>
        <w:t>-</w:t>
      </w:r>
      <w:r w:rsidRPr="000B6DAD">
        <w:rPr>
          <w:sz w:val="22"/>
          <w:szCs w:val="22"/>
        </w:rPr>
        <w:t xml:space="preserve"> Křesťanský domov mládeže, struktura projektu </w:t>
      </w:r>
    </w:p>
    <w:p w14:paraId="3B0D4211" w14:textId="77777777" w:rsidR="00F51E04" w:rsidRDefault="00F51E04" w:rsidP="00F51E04">
      <w:pPr>
        <w:spacing w:before="120" w:line="20" w:lineRule="atLeast"/>
        <w:ind w:left="426"/>
        <w:jc w:val="both"/>
        <w:rPr>
          <w:sz w:val="22"/>
          <w:szCs w:val="22"/>
        </w:rPr>
      </w:pPr>
      <w:r>
        <w:rPr>
          <w:sz w:val="22"/>
          <w:szCs w:val="22"/>
        </w:rPr>
        <w:t>Jednotlivé dílčí části projektu mají v obou hlavních celcích vyznačeno členění podle předpokládaného schvalovacího procesu takto:</w:t>
      </w:r>
    </w:p>
    <w:p w14:paraId="06AC5A40" w14:textId="77777777" w:rsidR="00F51E04" w:rsidRPr="00B04B46" w:rsidRDefault="00F51E04" w:rsidP="00F51E04">
      <w:pPr>
        <w:spacing w:before="120" w:after="0" w:line="276" w:lineRule="auto"/>
        <w:ind w:left="708"/>
        <w:jc w:val="both"/>
        <w:rPr>
          <w:sz w:val="22"/>
          <w:szCs w:val="22"/>
        </w:rPr>
      </w:pPr>
      <w:r w:rsidRPr="00B04B46">
        <w:rPr>
          <w:sz w:val="22"/>
          <w:szCs w:val="22"/>
        </w:rPr>
        <w:t>A – dokumentace pro části nevyžadující ohlášení</w:t>
      </w:r>
    </w:p>
    <w:p w14:paraId="1D0EF516" w14:textId="77777777" w:rsidR="00F51E04" w:rsidRPr="00B04B46" w:rsidRDefault="00F51E04" w:rsidP="00F51E04">
      <w:pPr>
        <w:spacing w:before="120" w:after="0" w:line="276" w:lineRule="auto"/>
        <w:ind w:left="708"/>
        <w:jc w:val="both"/>
        <w:rPr>
          <w:sz w:val="22"/>
          <w:szCs w:val="22"/>
        </w:rPr>
      </w:pPr>
      <w:r w:rsidRPr="00B04B46">
        <w:rPr>
          <w:sz w:val="22"/>
          <w:szCs w:val="22"/>
        </w:rPr>
        <w:t xml:space="preserve">B – dokumentace pro části vyžadující ohlášení </w:t>
      </w:r>
    </w:p>
    <w:p w14:paraId="61DD0A6F" w14:textId="77777777" w:rsidR="00F51E04" w:rsidRPr="00B04B46" w:rsidRDefault="00F51E04" w:rsidP="00F51E04">
      <w:pPr>
        <w:spacing w:before="120" w:after="0" w:line="276" w:lineRule="auto"/>
        <w:ind w:left="708"/>
        <w:jc w:val="both"/>
        <w:rPr>
          <w:sz w:val="22"/>
          <w:szCs w:val="22"/>
        </w:rPr>
      </w:pPr>
      <w:r w:rsidRPr="00B04B46">
        <w:rPr>
          <w:sz w:val="22"/>
          <w:szCs w:val="22"/>
        </w:rPr>
        <w:t xml:space="preserve">C – dokumentace stavby vyžadující územní souhlas nebo povolení jiného správního orgánu </w:t>
      </w:r>
    </w:p>
    <w:p w14:paraId="77E61C10" w14:textId="77777777" w:rsidR="00F51E04" w:rsidRPr="00B04B46" w:rsidRDefault="00F51E04" w:rsidP="00F51E04">
      <w:pPr>
        <w:spacing w:before="120" w:after="0" w:line="276" w:lineRule="auto"/>
        <w:ind w:left="708"/>
        <w:jc w:val="both"/>
        <w:rPr>
          <w:sz w:val="22"/>
          <w:szCs w:val="22"/>
        </w:rPr>
      </w:pPr>
      <w:r w:rsidRPr="00B04B46">
        <w:rPr>
          <w:sz w:val="22"/>
          <w:szCs w:val="22"/>
        </w:rPr>
        <w:t xml:space="preserve">D – dokumentace podmiňující stavební povolení </w:t>
      </w:r>
    </w:p>
    <w:p w14:paraId="51CF868D" w14:textId="77777777" w:rsidR="00F51E04" w:rsidRDefault="00F51E04" w:rsidP="00F51E04">
      <w:pPr>
        <w:spacing w:before="120" w:line="20" w:lineRule="atLeast"/>
        <w:ind w:left="708"/>
        <w:jc w:val="both"/>
        <w:rPr>
          <w:sz w:val="22"/>
          <w:szCs w:val="22"/>
        </w:rPr>
      </w:pPr>
      <w:bookmarkStart w:id="0" w:name="_Hlk41153515"/>
      <w:r w:rsidRPr="00B04B46">
        <w:rPr>
          <w:sz w:val="22"/>
          <w:szCs w:val="22"/>
        </w:rPr>
        <w:t>E – dokumentace podmiňující vydání rozhodnutí o umístění stavby</w:t>
      </w:r>
      <w:bookmarkEnd w:id="0"/>
    </w:p>
    <w:p w14:paraId="2169A910" w14:textId="2CD9853F" w:rsidR="00F51E04" w:rsidRDefault="00F51E04" w:rsidP="00F51E04">
      <w:pPr>
        <w:spacing w:before="120" w:line="20" w:lineRule="atLeast"/>
        <w:ind w:left="426"/>
        <w:jc w:val="both"/>
        <w:rPr>
          <w:sz w:val="22"/>
          <w:szCs w:val="22"/>
        </w:rPr>
      </w:pPr>
      <w:r>
        <w:rPr>
          <w:sz w:val="22"/>
          <w:szCs w:val="22"/>
        </w:rPr>
        <w:t xml:space="preserve">U všech částí </w:t>
      </w:r>
      <w:r w:rsidR="00380ABD">
        <w:rPr>
          <w:sz w:val="22"/>
          <w:szCs w:val="22"/>
        </w:rPr>
        <w:t>je součástí plnění dle této smlouvy</w:t>
      </w:r>
      <w:r>
        <w:rPr>
          <w:sz w:val="22"/>
          <w:szCs w:val="22"/>
        </w:rPr>
        <w:t xml:space="preserve"> zpracování příslušné projektové dokumentace a související inženýrské činnosti, která bude zahrnovat </w:t>
      </w:r>
      <w:r w:rsidRPr="000A61F1">
        <w:rPr>
          <w:sz w:val="22"/>
          <w:szCs w:val="22"/>
        </w:rPr>
        <w:t>kromě vyjádření dotčených orgánů státní správy a dotčených organizací i obstarání příslušných povolení, souhlasů a rozhodnutí apod. v právní moci</w:t>
      </w:r>
      <w:r w:rsidR="000378A1" w:rsidRPr="000378A1">
        <w:rPr>
          <w:sz w:val="22"/>
          <w:szCs w:val="22"/>
        </w:rPr>
        <w:t xml:space="preserve"> </w:t>
      </w:r>
      <w:r w:rsidR="000378A1">
        <w:rPr>
          <w:sz w:val="22"/>
          <w:szCs w:val="22"/>
        </w:rPr>
        <w:t>a zastupování objednatele v těchto řízeních</w:t>
      </w:r>
      <w:r w:rsidRPr="000A61F1">
        <w:rPr>
          <w:sz w:val="22"/>
          <w:szCs w:val="22"/>
        </w:rPr>
        <w:t>.</w:t>
      </w:r>
      <w:r w:rsidR="00A80685">
        <w:rPr>
          <w:sz w:val="22"/>
          <w:szCs w:val="22"/>
        </w:rPr>
        <w:t xml:space="preserve"> Součástí plnění dle této smlouvy je rovněž výkon autorského dozoru při realizaci projektu. Zhotovitel je srozuměn s tím, že realizace projektu může být činěna </w:t>
      </w:r>
      <w:r w:rsidR="004D0143">
        <w:rPr>
          <w:sz w:val="22"/>
          <w:szCs w:val="22"/>
        </w:rPr>
        <w:t xml:space="preserve">postupně </w:t>
      </w:r>
      <w:r w:rsidR="00A80685">
        <w:rPr>
          <w:sz w:val="22"/>
          <w:szCs w:val="22"/>
        </w:rPr>
        <w:t>dle jednotlivých</w:t>
      </w:r>
      <w:r w:rsidR="004D0143">
        <w:rPr>
          <w:sz w:val="22"/>
          <w:szCs w:val="22"/>
        </w:rPr>
        <w:t xml:space="preserve"> dílčích celků, zejména pak ve vztahu k jednotlivým objektům a částem, které budou dotovány a které budou financovány výlučně zhotovitelem.</w:t>
      </w:r>
    </w:p>
    <w:p w14:paraId="6D879C7B" w14:textId="4F48ACA5" w:rsidR="00F51E04" w:rsidRDefault="00F51E04" w:rsidP="00F51E04">
      <w:pPr>
        <w:spacing w:before="120" w:line="20" w:lineRule="atLeast"/>
        <w:ind w:left="426"/>
        <w:jc w:val="both"/>
        <w:rPr>
          <w:sz w:val="22"/>
          <w:szCs w:val="22"/>
        </w:rPr>
      </w:pPr>
      <w:r>
        <w:rPr>
          <w:sz w:val="22"/>
          <w:szCs w:val="22"/>
        </w:rPr>
        <w:t xml:space="preserve">Pro jednotlivé dílčí části projektu bude pro požadovaný stupeň schvalovacího procesu zpracovaná </w:t>
      </w:r>
      <w:r w:rsidR="003E1DF2">
        <w:rPr>
          <w:sz w:val="22"/>
          <w:szCs w:val="22"/>
        </w:rPr>
        <w:t>následující</w:t>
      </w:r>
      <w:r>
        <w:rPr>
          <w:sz w:val="22"/>
          <w:szCs w:val="22"/>
        </w:rPr>
        <w:t xml:space="preserve"> dokumentace a zajištěna související inženýrská činnost (</w:t>
      </w:r>
      <w:r w:rsidRPr="005364FA">
        <w:rPr>
          <w:sz w:val="22"/>
          <w:szCs w:val="22"/>
        </w:rPr>
        <w:t>bude zahrnovat kromě vyjádření dotčených orgánů státní správy a dotčených organizací i obstarání příslušných povolení, souhlasů a rozhodnutí apod. v právní moci</w:t>
      </w:r>
      <w:r>
        <w:rPr>
          <w:sz w:val="22"/>
          <w:szCs w:val="22"/>
        </w:rPr>
        <w:t>):</w:t>
      </w:r>
    </w:p>
    <w:p w14:paraId="0DFEC14F" w14:textId="77777777" w:rsidR="001279F7" w:rsidRDefault="001279F7" w:rsidP="001279F7">
      <w:pPr>
        <w:spacing w:before="120" w:line="20" w:lineRule="atLeast"/>
        <w:jc w:val="both"/>
        <w:rPr>
          <w:sz w:val="22"/>
          <w:szCs w:val="22"/>
          <w:u w:val="single"/>
        </w:rPr>
      </w:pPr>
    </w:p>
    <w:p w14:paraId="068B1A71" w14:textId="4451B7A3" w:rsidR="00F51E04" w:rsidRPr="00623150" w:rsidRDefault="00F51E04" w:rsidP="007E298B">
      <w:pPr>
        <w:spacing w:before="120" w:line="20" w:lineRule="atLeast"/>
        <w:ind w:left="426"/>
        <w:jc w:val="both"/>
        <w:rPr>
          <w:sz w:val="22"/>
          <w:szCs w:val="22"/>
          <w:u w:val="single"/>
        </w:rPr>
      </w:pPr>
      <w:r w:rsidRPr="00623150">
        <w:rPr>
          <w:sz w:val="22"/>
          <w:szCs w:val="22"/>
          <w:u w:val="single"/>
        </w:rPr>
        <w:t>A – dokumentace pro části nevyžadující ohlášení</w:t>
      </w:r>
    </w:p>
    <w:p w14:paraId="218208FD" w14:textId="77777777" w:rsidR="00F51E04" w:rsidRPr="00D91DD1" w:rsidRDefault="00F51E04" w:rsidP="00A03234">
      <w:pPr>
        <w:pStyle w:val="Odstavecseseznamem"/>
        <w:numPr>
          <w:ilvl w:val="0"/>
          <w:numId w:val="23"/>
        </w:numPr>
        <w:spacing w:before="120" w:line="20" w:lineRule="atLeast"/>
        <w:jc w:val="both"/>
        <w:rPr>
          <w:rFonts w:ascii="Times New Roman" w:hAnsi="Times New Roman"/>
          <w:sz w:val="22"/>
          <w:szCs w:val="22"/>
        </w:rPr>
      </w:pPr>
      <w:r w:rsidRPr="00D91DD1">
        <w:rPr>
          <w:rFonts w:ascii="Times New Roman" w:hAnsi="Times New Roman"/>
          <w:sz w:val="22"/>
          <w:szCs w:val="22"/>
        </w:rPr>
        <w:t>Zabezpečení vstupních podkladů</w:t>
      </w:r>
    </w:p>
    <w:p w14:paraId="149FA4A2"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Dokumentace na úrovni pro ohlášení stavby bez IČ pro ohlášení</w:t>
      </w:r>
    </w:p>
    <w:p w14:paraId="4B7BA2B5"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Dopracování projektu pro provádění stavby (DPS)</w:t>
      </w:r>
    </w:p>
    <w:p w14:paraId="611DDB02"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Práce spojené s prováděním stavby </w:t>
      </w:r>
      <w:r w:rsidRPr="00903ADE">
        <w:rPr>
          <w:rFonts w:ascii="Times New Roman" w:hAnsi="Times New Roman"/>
          <w:sz w:val="22"/>
          <w:szCs w:val="22"/>
        </w:rPr>
        <w:t>(AD + IČ PS)</w:t>
      </w:r>
    </w:p>
    <w:p w14:paraId="5167D316" w14:textId="77777777" w:rsidR="00F51E04" w:rsidRPr="00D91DD1"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Práce pro dokončení stavby</w:t>
      </w:r>
    </w:p>
    <w:p w14:paraId="1719DA65" w14:textId="77777777" w:rsidR="00F51E04" w:rsidRPr="000B32C2" w:rsidRDefault="00F51E04" w:rsidP="00F51E04">
      <w:pPr>
        <w:spacing w:before="120" w:line="20" w:lineRule="atLeast"/>
        <w:ind w:left="426"/>
        <w:jc w:val="both"/>
        <w:rPr>
          <w:sz w:val="22"/>
          <w:szCs w:val="22"/>
          <w:u w:val="single"/>
        </w:rPr>
      </w:pPr>
      <w:r w:rsidRPr="000B32C2">
        <w:rPr>
          <w:sz w:val="22"/>
          <w:szCs w:val="22"/>
          <w:u w:val="single"/>
        </w:rPr>
        <w:lastRenderedPageBreak/>
        <w:t>B – dokumentace pro části vyžadující ohlášení</w:t>
      </w:r>
    </w:p>
    <w:p w14:paraId="55DC21A4" w14:textId="77777777" w:rsidR="00F51E04" w:rsidRPr="00D91DD1" w:rsidRDefault="00F51E04" w:rsidP="00A03234">
      <w:pPr>
        <w:pStyle w:val="Odstavecseseznamem"/>
        <w:numPr>
          <w:ilvl w:val="0"/>
          <w:numId w:val="23"/>
        </w:numPr>
        <w:spacing w:before="120" w:line="20" w:lineRule="atLeast"/>
        <w:jc w:val="both"/>
        <w:rPr>
          <w:rFonts w:ascii="Times New Roman" w:hAnsi="Times New Roman"/>
          <w:sz w:val="22"/>
          <w:szCs w:val="22"/>
        </w:rPr>
      </w:pPr>
      <w:r w:rsidRPr="00D91DD1">
        <w:rPr>
          <w:rFonts w:ascii="Times New Roman" w:hAnsi="Times New Roman"/>
          <w:sz w:val="22"/>
          <w:szCs w:val="22"/>
        </w:rPr>
        <w:t>Zabezpečení vstupních podkladů</w:t>
      </w:r>
    </w:p>
    <w:p w14:paraId="79037F52"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Dokumentace na úrovni pro ohlášení stavby, včetně IČ pro ohlášení</w:t>
      </w:r>
    </w:p>
    <w:p w14:paraId="16385877"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Dopracování projektu pro provádění stavby (DPS)</w:t>
      </w:r>
    </w:p>
    <w:p w14:paraId="0AA68176"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Práce spojené s prováděním stavby </w:t>
      </w:r>
      <w:r w:rsidRPr="00903ADE">
        <w:rPr>
          <w:rFonts w:ascii="Times New Roman" w:hAnsi="Times New Roman"/>
          <w:sz w:val="22"/>
          <w:szCs w:val="22"/>
        </w:rPr>
        <w:t>(AD + IČ PS)</w:t>
      </w:r>
    </w:p>
    <w:p w14:paraId="30C13022"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Práce pro dokončení stavby</w:t>
      </w:r>
    </w:p>
    <w:p w14:paraId="20B4ACCA" w14:textId="1C22BCB9" w:rsidR="007B046A" w:rsidRPr="000B32C2" w:rsidRDefault="007B046A" w:rsidP="007B046A">
      <w:pPr>
        <w:spacing w:before="120" w:line="20" w:lineRule="atLeast"/>
        <w:ind w:left="426"/>
        <w:jc w:val="both"/>
        <w:rPr>
          <w:sz w:val="22"/>
          <w:szCs w:val="22"/>
          <w:u w:val="single"/>
        </w:rPr>
      </w:pPr>
      <w:r>
        <w:rPr>
          <w:sz w:val="22"/>
          <w:szCs w:val="22"/>
          <w:u w:val="single"/>
        </w:rPr>
        <w:t>C</w:t>
      </w:r>
      <w:r w:rsidRPr="000B32C2">
        <w:rPr>
          <w:sz w:val="22"/>
          <w:szCs w:val="22"/>
          <w:u w:val="single"/>
        </w:rPr>
        <w:t xml:space="preserve"> – </w:t>
      </w:r>
      <w:r w:rsidRPr="007B046A">
        <w:rPr>
          <w:sz w:val="22"/>
          <w:szCs w:val="22"/>
          <w:u w:val="single"/>
        </w:rPr>
        <w:t>dokumentace stavby vyžadující územní souhlas nebo povolení jiného správního orgánu</w:t>
      </w:r>
    </w:p>
    <w:p w14:paraId="4E5578AE" w14:textId="77777777" w:rsidR="007B046A" w:rsidRPr="00D91DD1" w:rsidRDefault="007B046A" w:rsidP="007B046A">
      <w:pPr>
        <w:pStyle w:val="Odstavecseseznamem"/>
        <w:numPr>
          <w:ilvl w:val="0"/>
          <w:numId w:val="23"/>
        </w:numPr>
        <w:spacing w:before="120" w:line="20" w:lineRule="atLeast"/>
        <w:jc w:val="both"/>
        <w:rPr>
          <w:rFonts w:ascii="Times New Roman" w:hAnsi="Times New Roman"/>
          <w:sz w:val="22"/>
          <w:szCs w:val="22"/>
        </w:rPr>
      </w:pPr>
      <w:r w:rsidRPr="00D91DD1">
        <w:rPr>
          <w:rFonts w:ascii="Times New Roman" w:hAnsi="Times New Roman"/>
          <w:sz w:val="22"/>
          <w:szCs w:val="22"/>
        </w:rPr>
        <w:t>Zabezpečení vstupních podkladů</w:t>
      </w:r>
    </w:p>
    <w:p w14:paraId="104044A3" w14:textId="550A3F84" w:rsidR="007B046A" w:rsidRDefault="00D25B63" w:rsidP="007B046A">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Dokumentace </w:t>
      </w:r>
      <w:r w:rsidR="00DB53FA">
        <w:rPr>
          <w:rFonts w:ascii="Times New Roman" w:hAnsi="Times New Roman"/>
          <w:sz w:val="22"/>
          <w:szCs w:val="22"/>
        </w:rPr>
        <w:t>pro územní souhlas nebo povolení jiného správního orgánu</w:t>
      </w:r>
      <w:r w:rsidR="00C21ECC">
        <w:rPr>
          <w:rFonts w:ascii="Times New Roman" w:hAnsi="Times New Roman"/>
          <w:sz w:val="22"/>
          <w:szCs w:val="22"/>
        </w:rPr>
        <w:t>, včetně související IČ</w:t>
      </w:r>
    </w:p>
    <w:p w14:paraId="625ED208" w14:textId="77777777" w:rsidR="007B046A" w:rsidRDefault="007B046A" w:rsidP="007B046A">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Dopracování projektu pro provádění stavby (DPS)</w:t>
      </w:r>
    </w:p>
    <w:p w14:paraId="6AAC5E3C" w14:textId="77777777" w:rsidR="007B046A" w:rsidRDefault="007B046A" w:rsidP="007B046A">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Práce spojené s prováděním stavby </w:t>
      </w:r>
      <w:r w:rsidRPr="00903ADE">
        <w:rPr>
          <w:rFonts w:ascii="Times New Roman" w:hAnsi="Times New Roman"/>
          <w:sz w:val="22"/>
          <w:szCs w:val="22"/>
        </w:rPr>
        <w:t>(AD + IČ PS)</w:t>
      </w:r>
    </w:p>
    <w:p w14:paraId="2641C780" w14:textId="652E9780" w:rsidR="007B046A" w:rsidRPr="009A1821" w:rsidRDefault="007B046A" w:rsidP="009A1821">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Práce pro dokončení stavby</w:t>
      </w:r>
    </w:p>
    <w:p w14:paraId="7E605EE4" w14:textId="77777777" w:rsidR="00F51E04" w:rsidRDefault="00F51E04" w:rsidP="00F51E04">
      <w:pPr>
        <w:spacing w:before="120" w:line="20" w:lineRule="atLeast"/>
        <w:ind w:left="426"/>
        <w:jc w:val="both"/>
        <w:rPr>
          <w:sz w:val="22"/>
          <w:szCs w:val="22"/>
        </w:rPr>
      </w:pPr>
      <w:r w:rsidRPr="009C4DCE">
        <w:rPr>
          <w:sz w:val="22"/>
          <w:szCs w:val="22"/>
        </w:rPr>
        <w:t xml:space="preserve">D – </w:t>
      </w:r>
      <w:r w:rsidRPr="004F1B77">
        <w:rPr>
          <w:sz w:val="22"/>
          <w:szCs w:val="22"/>
          <w:u w:val="single"/>
        </w:rPr>
        <w:t>dokumentace podmiňující stavební povolení</w:t>
      </w:r>
    </w:p>
    <w:p w14:paraId="5225492A" w14:textId="77777777" w:rsidR="00F51E04" w:rsidRPr="00D91DD1" w:rsidRDefault="00F51E04" w:rsidP="00A03234">
      <w:pPr>
        <w:pStyle w:val="Odstavecseseznamem"/>
        <w:numPr>
          <w:ilvl w:val="0"/>
          <w:numId w:val="23"/>
        </w:numPr>
        <w:spacing w:before="120" w:line="20" w:lineRule="atLeast"/>
        <w:jc w:val="both"/>
        <w:rPr>
          <w:rFonts w:ascii="Times New Roman" w:hAnsi="Times New Roman"/>
          <w:sz w:val="22"/>
          <w:szCs w:val="22"/>
        </w:rPr>
      </w:pPr>
      <w:r w:rsidRPr="00D91DD1">
        <w:rPr>
          <w:rFonts w:ascii="Times New Roman" w:hAnsi="Times New Roman"/>
          <w:sz w:val="22"/>
          <w:szCs w:val="22"/>
        </w:rPr>
        <w:t>Zabezpečení vstupních podkladů</w:t>
      </w:r>
    </w:p>
    <w:p w14:paraId="7B749F4E" w14:textId="05338206" w:rsidR="00F51E04" w:rsidRDefault="00C2304B"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Dokumentace </w:t>
      </w:r>
      <w:r w:rsidR="00F51E04">
        <w:rPr>
          <w:rFonts w:ascii="Times New Roman" w:hAnsi="Times New Roman"/>
          <w:sz w:val="22"/>
          <w:szCs w:val="22"/>
        </w:rPr>
        <w:t>pro stavební povolení (DSP)</w:t>
      </w:r>
    </w:p>
    <w:p w14:paraId="3A0E2B3C" w14:textId="5E310A23" w:rsidR="006B2F49" w:rsidRDefault="006B2F49"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IČ související s podáním žádosti o vydání </w:t>
      </w:r>
      <w:r w:rsidR="00D112B7">
        <w:rPr>
          <w:rFonts w:ascii="Times New Roman" w:hAnsi="Times New Roman"/>
          <w:sz w:val="22"/>
          <w:szCs w:val="22"/>
        </w:rPr>
        <w:t>a získáním stavebního povolení (SP)</w:t>
      </w:r>
      <w:r>
        <w:rPr>
          <w:rFonts w:ascii="Times New Roman" w:hAnsi="Times New Roman"/>
          <w:sz w:val="22"/>
          <w:szCs w:val="22"/>
        </w:rPr>
        <w:t xml:space="preserve"> </w:t>
      </w:r>
    </w:p>
    <w:p w14:paraId="44106560"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Dopracování projektu pro provádění stavby (DPS)</w:t>
      </w:r>
    </w:p>
    <w:p w14:paraId="440DFF66"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Práce spojené s prováděním stavby (AD + IČ PS)</w:t>
      </w:r>
    </w:p>
    <w:p w14:paraId="680BB8A1"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sidRPr="009C4DCE">
        <w:rPr>
          <w:rFonts w:ascii="Times New Roman" w:hAnsi="Times New Roman"/>
          <w:sz w:val="22"/>
          <w:szCs w:val="22"/>
        </w:rPr>
        <w:t>Práce pro dokončení stavby</w:t>
      </w:r>
    </w:p>
    <w:p w14:paraId="24B6EAC2" w14:textId="240FD634" w:rsidR="00F51E04" w:rsidRPr="00D05381" w:rsidRDefault="00F51E04" w:rsidP="00F51E04">
      <w:pPr>
        <w:spacing w:before="120" w:line="20" w:lineRule="atLeast"/>
        <w:ind w:left="426"/>
        <w:jc w:val="both"/>
        <w:rPr>
          <w:sz w:val="22"/>
          <w:szCs w:val="22"/>
          <w:u w:val="single"/>
        </w:rPr>
      </w:pPr>
      <w:r w:rsidRPr="009C4DCE">
        <w:rPr>
          <w:sz w:val="22"/>
          <w:szCs w:val="22"/>
        </w:rPr>
        <w:t xml:space="preserve">E – </w:t>
      </w:r>
      <w:r w:rsidRPr="00D05381">
        <w:rPr>
          <w:sz w:val="22"/>
          <w:szCs w:val="22"/>
          <w:u w:val="single"/>
        </w:rPr>
        <w:t xml:space="preserve">dokumentace </w:t>
      </w:r>
      <w:r w:rsidR="004E789E">
        <w:rPr>
          <w:sz w:val="22"/>
          <w:szCs w:val="22"/>
          <w:u w:val="single"/>
        </w:rPr>
        <w:t>podmíněná</w:t>
      </w:r>
      <w:r w:rsidR="004E789E" w:rsidRPr="00D05381">
        <w:rPr>
          <w:sz w:val="22"/>
          <w:szCs w:val="22"/>
          <w:u w:val="single"/>
        </w:rPr>
        <w:t xml:space="preserve"> </w:t>
      </w:r>
      <w:r w:rsidRPr="00D05381">
        <w:rPr>
          <w:sz w:val="22"/>
          <w:szCs w:val="22"/>
          <w:u w:val="single"/>
        </w:rPr>
        <w:t>vydání</w:t>
      </w:r>
      <w:r w:rsidR="004E789E">
        <w:rPr>
          <w:sz w:val="22"/>
          <w:szCs w:val="22"/>
          <w:u w:val="single"/>
        </w:rPr>
        <w:t>m</w:t>
      </w:r>
      <w:r w:rsidRPr="00D05381">
        <w:rPr>
          <w:sz w:val="22"/>
          <w:szCs w:val="22"/>
          <w:u w:val="single"/>
        </w:rPr>
        <w:t xml:space="preserve"> rozhodnutí o umístění stavby</w:t>
      </w:r>
    </w:p>
    <w:p w14:paraId="1858C808"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sidRPr="00D91DD1">
        <w:rPr>
          <w:rFonts w:ascii="Times New Roman" w:hAnsi="Times New Roman"/>
          <w:sz w:val="22"/>
          <w:szCs w:val="22"/>
        </w:rPr>
        <w:t>Zabezpečení vstupních podkladů</w:t>
      </w:r>
    </w:p>
    <w:p w14:paraId="20FE8D2F" w14:textId="0E99614F" w:rsidR="00F51E04" w:rsidRDefault="00C20348"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 xml:space="preserve">Zpracování dokumentace </w:t>
      </w:r>
      <w:r w:rsidR="00F51E04">
        <w:rPr>
          <w:rFonts w:ascii="Times New Roman" w:hAnsi="Times New Roman"/>
          <w:sz w:val="22"/>
          <w:szCs w:val="22"/>
        </w:rPr>
        <w:t>pro územní řízení (DUR)</w:t>
      </w:r>
    </w:p>
    <w:p w14:paraId="0599AF89" w14:textId="19E670DE" w:rsidR="003A1384" w:rsidRPr="00D91DD1" w:rsidRDefault="003A138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Inženýrská činnost související s podáním žádosti a získání</w:t>
      </w:r>
      <w:r w:rsidR="00C20348">
        <w:rPr>
          <w:rFonts w:ascii="Times New Roman" w:hAnsi="Times New Roman"/>
          <w:sz w:val="22"/>
          <w:szCs w:val="22"/>
        </w:rPr>
        <w:t>m rozhodnutí o umístění stavby</w:t>
      </w:r>
    </w:p>
    <w:p w14:paraId="607B1957" w14:textId="205FF53F"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Příprava pro stavební povolení (DSP)</w:t>
      </w:r>
    </w:p>
    <w:p w14:paraId="1C50261D" w14:textId="5928E826" w:rsidR="003E1DF2" w:rsidRPr="003E1DF2" w:rsidRDefault="003E1DF2" w:rsidP="003E1DF2">
      <w:pPr>
        <w:pStyle w:val="Odstavecseseznamem"/>
        <w:spacing w:before="120" w:line="20" w:lineRule="atLeast"/>
        <w:ind w:left="1146"/>
        <w:jc w:val="both"/>
        <w:rPr>
          <w:rFonts w:ascii="Times New Roman" w:hAnsi="Times New Roman"/>
          <w:i/>
          <w:iCs/>
          <w:sz w:val="22"/>
          <w:szCs w:val="22"/>
        </w:rPr>
      </w:pPr>
      <w:r w:rsidRPr="003E1DF2">
        <w:rPr>
          <w:rFonts w:ascii="Times New Roman" w:hAnsi="Times New Roman"/>
          <w:i/>
          <w:iCs/>
          <w:sz w:val="22"/>
          <w:szCs w:val="22"/>
        </w:rPr>
        <w:t>(Je-li to relevantní, připouští objednatel možnost využití společného územního a stavebního řízení a přípravu podkladů pro tento typ řízení.)</w:t>
      </w:r>
    </w:p>
    <w:p w14:paraId="5D4EBAB7" w14:textId="77777777" w:rsidR="00507C1E" w:rsidRPr="00D91DD1" w:rsidRDefault="00507C1E" w:rsidP="00507C1E">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Inženýrská činnost související s podáním žádosti a získáním rozhodnutí o umístění stavby</w:t>
      </w:r>
    </w:p>
    <w:p w14:paraId="6D881391" w14:textId="2978943A"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Dopracování projektu pro provádění stavby (</w:t>
      </w:r>
      <w:r w:rsidR="00507C1E">
        <w:rPr>
          <w:rFonts w:ascii="Times New Roman" w:hAnsi="Times New Roman"/>
          <w:sz w:val="22"/>
          <w:szCs w:val="22"/>
        </w:rPr>
        <w:t>DPS</w:t>
      </w:r>
      <w:r>
        <w:rPr>
          <w:rFonts w:ascii="Times New Roman" w:hAnsi="Times New Roman"/>
          <w:sz w:val="22"/>
          <w:szCs w:val="22"/>
        </w:rPr>
        <w:t>)</w:t>
      </w:r>
    </w:p>
    <w:p w14:paraId="18639046" w14:textId="77777777"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Pr>
          <w:rFonts w:ascii="Times New Roman" w:hAnsi="Times New Roman"/>
          <w:sz w:val="22"/>
          <w:szCs w:val="22"/>
        </w:rPr>
        <w:t>Práce spojené s prováděním stavby (AD + IČ PS)</w:t>
      </w:r>
    </w:p>
    <w:p w14:paraId="3EA284CD" w14:textId="79C94AE5" w:rsidR="00F51E04" w:rsidRDefault="00F51E04" w:rsidP="00A03234">
      <w:pPr>
        <w:pStyle w:val="Odstavecseseznamem"/>
        <w:numPr>
          <w:ilvl w:val="0"/>
          <w:numId w:val="23"/>
        </w:numPr>
        <w:spacing w:before="120" w:line="20" w:lineRule="atLeast"/>
        <w:jc w:val="both"/>
        <w:rPr>
          <w:rFonts w:ascii="Times New Roman" w:hAnsi="Times New Roman"/>
          <w:sz w:val="22"/>
          <w:szCs w:val="22"/>
        </w:rPr>
      </w:pPr>
      <w:r w:rsidRPr="009C4DCE">
        <w:rPr>
          <w:rFonts w:ascii="Times New Roman" w:hAnsi="Times New Roman"/>
          <w:sz w:val="22"/>
          <w:szCs w:val="22"/>
        </w:rPr>
        <w:t>Práce pro dokončení stavby</w:t>
      </w:r>
    </w:p>
    <w:p w14:paraId="3A4B1F9D" w14:textId="77777777" w:rsidR="003E1DF2" w:rsidRPr="003E1DF2" w:rsidRDefault="003E1DF2" w:rsidP="003E1DF2">
      <w:pPr>
        <w:spacing w:before="120" w:line="20" w:lineRule="atLeast"/>
        <w:ind w:left="720"/>
        <w:jc w:val="both"/>
        <w:rPr>
          <w:sz w:val="22"/>
          <w:szCs w:val="22"/>
        </w:rPr>
      </w:pPr>
    </w:p>
    <w:p w14:paraId="7BCD8F3A" w14:textId="4D85C3A8" w:rsidR="00F51E04" w:rsidRDefault="00F51E04" w:rsidP="00F51E04">
      <w:pPr>
        <w:spacing w:before="120" w:line="20" w:lineRule="atLeast"/>
        <w:ind w:left="567"/>
        <w:jc w:val="both"/>
        <w:rPr>
          <w:sz w:val="22"/>
          <w:szCs w:val="22"/>
        </w:rPr>
      </w:pPr>
      <w:r>
        <w:rPr>
          <w:sz w:val="22"/>
          <w:szCs w:val="22"/>
        </w:rPr>
        <w:lastRenderedPageBreak/>
        <w:t xml:space="preserve">Dokumentace bude zpracována min. v rozsahu dle </w:t>
      </w:r>
      <w:r w:rsidRPr="003969FC">
        <w:rPr>
          <w:sz w:val="22"/>
          <w:szCs w:val="22"/>
        </w:rPr>
        <w:t>Standardů stanovených Českou komorou Architektů nebo Českou komorou autorizovaných inženýru a techniků činných ve výstavbě, resp. sazebník UNIKA</w:t>
      </w:r>
      <w:r w:rsidR="00457579">
        <w:rPr>
          <w:sz w:val="22"/>
          <w:szCs w:val="22"/>
        </w:rPr>
        <w:t xml:space="preserve"> a dále v souladu s příslušnými právními a jinými předpisy, zejména pak s</w:t>
      </w:r>
      <w:r>
        <w:rPr>
          <w:sz w:val="22"/>
          <w:szCs w:val="22"/>
        </w:rPr>
        <w:t>:</w:t>
      </w:r>
    </w:p>
    <w:p w14:paraId="167AABB9" w14:textId="388EBCA5" w:rsidR="00457579" w:rsidRDefault="00F51E04" w:rsidP="00A03234">
      <w:pPr>
        <w:pStyle w:val="Odstavecseseznamem"/>
        <w:numPr>
          <w:ilvl w:val="0"/>
          <w:numId w:val="24"/>
        </w:numPr>
        <w:spacing w:before="120" w:line="20" w:lineRule="atLeast"/>
        <w:jc w:val="both"/>
        <w:rPr>
          <w:rFonts w:ascii="Times New Roman" w:hAnsi="Times New Roman"/>
          <w:i/>
          <w:sz w:val="22"/>
          <w:szCs w:val="22"/>
        </w:rPr>
      </w:pPr>
      <w:r w:rsidRPr="003969FC">
        <w:rPr>
          <w:rFonts w:ascii="Times New Roman" w:hAnsi="Times New Roman"/>
          <w:i/>
          <w:sz w:val="22"/>
          <w:szCs w:val="22"/>
        </w:rPr>
        <w:t>vyhlášk</w:t>
      </w:r>
      <w:r w:rsidR="00457579">
        <w:rPr>
          <w:rFonts w:ascii="Times New Roman" w:hAnsi="Times New Roman"/>
          <w:i/>
          <w:sz w:val="22"/>
          <w:szCs w:val="22"/>
        </w:rPr>
        <w:t>ou</w:t>
      </w:r>
      <w:r w:rsidRPr="003969FC">
        <w:rPr>
          <w:rFonts w:ascii="Times New Roman" w:hAnsi="Times New Roman"/>
          <w:i/>
          <w:sz w:val="22"/>
          <w:szCs w:val="22"/>
        </w:rPr>
        <w:t xml:space="preserve"> č. 499/2006 Sb</w:t>
      </w:r>
      <w:r w:rsidR="00457579">
        <w:rPr>
          <w:rFonts w:ascii="Times New Roman" w:hAnsi="Times New Roman"/>
          <w:i/>
          <w:sz w:val="22"/>
          <w:szCs w:val="22"/>
        </w:rPr>
        <w:t xml:space="preserve">., o dokumentaci staveb, ve znění pozdějších předpisů, </w:t>
      </w:r>
      <w:r w:rsidR="00457579" w:rsidRPr="00457579">
        <w:rPr>
          <w:rFonts w:ascii="Times New Roman" w:hAnsi="Times New Roman"/>
          <w:i/>
          <w:sz w:val="22"/>
          <w:szCs w:val="22"/>
        </w:rPr>
        <w:t>vyhláškou č. 500/2006 Sb. o územně analytických podkladech, územně plánovací dokumentaci a způsobu evidence územně plánovací činnosti a s vyhláškou č. 503/2006 Sb. o podrobnější úpravě územního rozhodování, územního opatření a stavebního řádu, resp. dle právních předpisů účinných v době zpracování dokumentace</w:t>
      </w:r>
      <w:r w:rsidR="00457579">
        <w:rPr>
          <w:rFonts w:ascii="Times New Roman" w:hAnsi="Times New Roman"/>
          <w:i/>
          <w:sz w:val="22"/>
          <w:szCs w:val="22"/>
        </w:rPr>
        <w:t xml:space="preserve">, </w:t>
      </w:r>
    </w:p>
    <w:p w14:paraId="17FC8D59" w14:textId="4F79CE17" w:rsidR="00F51E04" w:rsidRDefault="00457579" w:rsidP="00A03234">
      <w:pPr>
        <w:pStyle w:val="Odstavecseseznamem"/>
        <w:numPr>
          <w:ilvl w:val="0"/>
          <w:numId w:val="24"/>
        </w:numPr>
        <w:spacing w:before="120" w:line="20" w:lineRule="atLeast"/>
        <w:jc w:val="both"/>
        <w:rPr>
          <w:rFonts w:ascii="Times New Roman" w:hAnsi="Times New Roman"/>
          <w:i/>
          <w:sz w:val="22"/>
          <w:szCs w:val="22"/>
        </w:rPr>
      </w:pPr>
      <w:r>
        <w:rPr>
          <w:rFonts w:ascii="Times New Roman" w:hAnsi="Times New Roman"/>
          <w:i/>
          <w:sz w:val="22"/>
          <w:szCs w:val="22"/>
        </w:rPr>
        <w:t>v</w:t>
      </w:r>
      <w:r w:rsidR="00F51E04" w:rsidRPr="003969FC">
        <w:rPr>
          <w:rFonts w:ascii="Times New Roman" w:hAnsi="Times New Roman"/>
          <w:i/>
          <w:sz w:val="22"/>
          <w:szCs w:val="22"/>
        </w:rPr>
        <w:t>yhlášk</w:t>
      </w:r>
      <w:r>
        <w:rPr>
          <w:rFonts w:ascii="Times New Roman" w:hAnsi="Times New Roman"/>
          <w:i/>
          <w:sz w:val="22"/>
          <w:szCs w:val="22"/>
        </w:rPr>
        <w:t>ou</w:t>
      </w:r>
      <w:r w:rsidR="00F51E04" w:rsidRPr="003969FC">
        <w:rPr>
          <w:rFonts w:ascii="Times New Roman" w:hAnsi="Times New Roman"/>
          <w:i/>
          <w:sz w:val="22"/>
          <w:szCs w:val="22"/>
        </w:rPr>
        <w:t xml:space="preserve"> č. 169/2016 Sb</w:t>
      </w:r>
      <w:r>
        <w:rPr>
          <w:rFonts w:ascii="Times New Roman" w:hAnsi="Times New Roman"/>
          <w:i/>
          <w:sz w:val="22"/>
          <w:szCs w:val="22"/>
        </w:rPr>
        <w:t xml:space="preserve">., </w:t>
      </w:r>
      <w:r w:rsidRPr="00457579">
        <w:rPr>
          <w:rFonts w:ascii="Times New Roman" w:hAnsi="Times New Roman"/>
          <w:i/>
          <w:sz w:val="22"/>
          <w:szCs w:val="22"/>
        </w:rPr>
        <w:t>o stanovení rozsahu dokumentace veřejné zakázky na stavební práce a soupisu stavebních prací, dodávek a služeb s výkazem výměr</w:t>
      </w:r>
      <w:r>
        <w:rPr>
          <w:rFonts w:ascii="Times New Roman" w:hAnsi="Times New Roman"/>
          <w:i/>
          <w:sz w:val="22"/>
          <w:szCs w:val="22"/>
        </w:rPr>
        <w:t>, ve znění pozdějších předpisů</w:t>
      </w:r>
      <w:r w:rsidR="00867FBE">
        <w:rPr>
          <w:rFonts w:ascii="Times New Roman" w:hAnsi="Times New Roman"/>
          <w:i/>
          <w:sz w:val="22"/>
          <w:szCs w:val="22"/>
        </w:rPr>
        <w:t>,</w:t>
      </w:r>
    </w:p>
    <w:p w14:paraId="4EC74AC0" w14:textId="0EE42BDD" w:rsidR="00F51E04" w:rsidRPr="001B050E" w:rsidRDefault="00457579" w:rsidP="00A03234">
      <w:pPr>
        <w:pStyle w:val="Odstavecseseznamem"/>
        <w:numPr>
          <w:ilvl w:val="0"/>
          <w:numId w:val="24"/>
        </w:numPr>
        <w:spacing w:before="120" w:line="20" w:lineRule="atLeast"/>
        <w:jc w:val="both"/>
        <w:rPr>
          <w:rFonts w:ascii="Times New Roman" w:hAnsi="Times New Roman"/>
          <w:i/>
          <w:sz w:val="22"/>
          <w:szCs w:val="22"/>
        </w:rPr>
      </w:pPr>
      <w:r>
        <w:rPr>
          <w:rFonts w:ascii="Times New Roman" w:hAnsi="Times New Roman"/>
          <w:i/>
          <w:sz w:val="22"/>
          <w:szCs w:val="22"/>
        </w:rPr>
        <w:t xml:space="preserve">zákonem č. </w:t>
      </w:r>
      <w:r w:rsidR="00867FBE">
        <w:rPr>
          <w:rFonts w:ascii="Times New Roman" w:hAnsi="Times New Roman"/>
          <w:i/>
          <w:sz w:val="22"/>
          <w:szCs w:val="22"/>
        </w:rPr>
        <w:t xml:space="preserve">183/2006 Sb., stavební zákon, ve znění pozdějších předpisů, </w:t>
      </w:r>
    </w:p>
    <w:p w14:paraId="4E8B8329" w14:textId="77777777" w:rsidR="00F51E04" w:rsidRPr="00AE1C4B" w:rsidRDefault="00F51E04" w:rsidP="00A03234">
      <w:pPr>
        <w:pStyle w:val="Odstavecseseznamem"/>
        <w:numPr>
          <w:ilvl w:val="0"/>
          <w:numId w:val="24"/>
        </w:numPr>
        <w:tabs>
          <w:tab w:val="left" w:pos="644"/>
          <w:tab w:val="left" w:pos="993"/>
        </w:tabs>
        <w:spacing w:before="120" w:line="20" w:lineRule="atLeast"/>
        <w:jc w:val="both"/>
        <w:rPr>
          <w:rFonts w:ascii="Times New Roman" w:hAnsi="Times New Roman"/>
          <w:snapToGrid w:val="0"/>
          <w:sz w:val="22"/>
        </w:rPr>
      </w:pPr>
      <w:r w:rsidRPr="00AE1C4B">
        <w:rPr>
          <w:rFonts w:ascii="Times New Roman" w:hAnsi="Times New Roman"/>
          <w:snapToGrid w:val="0"/>
          <w:sz w:val="22"/>
        </w:rPr>
        <w:t>u části DPS v rozsahu nezbytném pro výběr zhotovitele, včetně soupisu prací s výkazem výměr (k nacenění) a stanovení celkových nákladů stavby (dále jen „kontrolní rozpočet“) bude použita „Cenová soustava ÚRS“, vydávaná ÚRS Praha, a.s., Praha 10</w:t>
      </w:r>
    </w:p>
    <w:p w14:paraId="2E797723" w14:textId="37CEFCDC" w:rsidR="00F51E04" w:rsidRDefault="00F51E04" w:rsidP="00A03234">
      <w:pPr>
        <w:pStyle w:val="Odstavecseseznamem"/>
        <w:numPr>
          <w:ilvl w:val="0"/>
          <w:numId w:val="7"/>
        </w:numPr>
        <w:spacing w:before="120" w:line="20" w:lineRule="atLeast"/>
        <w:ind w:left="426"/>
        <w:jc w:val="both"/>
        <w:rPr>
          <w:rFonts w:ascii="Times New Roman" w:hAnsi="Times New Roman"/>
          <w:snapToGrid w:val="0"/>
          <w:sz w:val="22"/>
        </w:rPr>
      </w:pPr>
      <w:r w:rsidRPr="00473792">
        <w:rPr>
          <w:rFonts w:ascii="Times New Roman" w:hAnsi="Times New Roman"/>
          <w:snapToGrid w:val="0"/>
          <w:sz w:val="22"/>
        </w:rPr>
        <w:t xml:space="preserve">Zhotovitel prohlašuje, že byl seznámen se skutečností, že </w:t>
      </w:r>
      <w:r>
        <w:rPr>
          <w:rFonts w:ascii="Times New Roman" w:hAnsi="Times New Roman"/>
          <w:snapToGrid w:val="0"/>
          <w:sz w:val="22"/>
        </w:rPr>
        <w:t xml:space="preserve">v obou objektech (AG a KDM) probíhá </w:t>
      </w:r>
      <w:r w:rsidR="00457579">
        <w:rPr>
          <w:rFonts w:ascii="Times New Roman" w:hAnsi="Times New Roman"/>
          <w:snapToGrid w:val="0"/>
          <w:sz w:val="22"/>
        </w:rPr>
        <w:t>běžná</w:t>
      </w:r>
      <w:r>
        <w:rPr>
          <w:rFonts w:ascii="Times New Roman" w:hAnsi="Times New Roman"/>
          <w:snapToGrid w:val="0"/>
          <w:sz w:val="22"/>
        </w:rPr>
        <w:t xml:space="preserve"> činnost provozovatelů </w:t>
      </w:r>
      <w:r w:rsidR="00457579">
        <w:rPr>
          <w:rFonts w:ascii="Times New Roman" w:hAnsi="Times New Roman"/>
          <w:snapToGrid w:val="0"/>
          <w:sz w:val="22"/>
        </w:rPr>
        <w:t xml:space="preserve">objektů </w:t>
      </w:r>
      <w:r>
        <w:rPr>
          <w:rFonts w:ascii="Times New Roman" w:hAnsi="Times New Roman"/>
          <w:snapToGrid w:val="0"/>
          <w:sz w:val="22"/>
        </w:rPr>
        <w:t xml:space="preserve">a </w:t>
      </w:r>
      <w:r w:rsidRPr="00473792">
        <w:rPr>
          <w:rFonts w:ascii="Times New Roman" w:hAnsi="Times New Roman"/>
          <w:snapToGrid w:val="0"/>
          <w:sz w:val="22"/>
        </w:rPr>
        <w:t>zhotovitel se zavazuje vykonávat svoji činnost tak, aby nedocházelo k</w:t>
      </w:r>
      <w:r>
        <w:rPr>
          <w:rFonts w:ascii="Times New Roman" w:hAnsi="Times New Roman"/>
          <w:snapToGrid w:val="0"/>
          <w:sz w:val="22"/>
        </w:rPr>
        <w:t> </w:t>
      </w:r>
      <w:r w:rsidRPr="00473792">
        <w:rPr>
          <w:rFonts w:ascii="Times New Roman" w:hAnsi="Times New Roman"/>
          <w:snapToGrid w:val="0"/>
          <w:sz w:val="22"/>
        </w:rPr>
        <w:t>omezování</w:t>
      </w:r>
      <w:r>
        <w:rPr>
          <w:rFonts w:ascii="Times New Roman" w:hAnsi="Times New Roman"/>
          <w:snapToGrid w:val="0"/>
          <w:sz w:val="22"/>
        </w:rPr>
        <w:t>.</w:t>
      </w:r>
      <w:r w:rsidR="00BC23A9">
        <w:rPr>
          <w:rFonts w:ascii="Times New Roman" w:hAnsi="Times New Roman"/>
          <w:snapToGrid w:val="0"/>
          <w:sz w:val="22"/>
        </w:rPr>
        <w:t xml:space="preserve"> Současně z</w:t>
      </w:r>
      <w:r w:rsidR="00BC23A9" w:rsidRPr="00BE7C17">
        <w:rPr>
          <w:rFonts w:ascii="Times New Roman" w:hAnsi="Times New Roman"/>
          <w:snapToGrid w:val="0"/>
          <w:sz w:val="22"/>
        </w:rPr>
        <w:t xml:space="preserve">hotovitel </w:t>
      </w:r>
      <w:r w:rsidR="00BC23A9">
        <w:rPr>
          <w:rFonts w:ascii="Times New Roman" w:hAnsi="Times New Roman"/>
          <w:snapToGrid w:val="0"/>
          <w:sz w:val="22"/>
        </w:rPr>
        <w:t>bere na vědomí, že případná etapizace rekonstrukce a modernizace musí být provedena tak, aby během její realizace mohl být zachován provoz, případně částečný provoz objektů.</w:t>
      </w:r>
    </w:p>
    <w:p w14:paraId="5CFB5B1D" w14:textId="0F9BD3A5" w:rsidR="00B55FA0" w:rsidRDefault="008E3015" w:rsidP="00A03234">
      <w:pPr>
        <w:pStyle w:val="Odstavecseseznamem"/>
        <w:numPr>
          <w:ilvl w:val="0"/>
          <w:numId w:val="7"/>
        </w:numPr>
        <w:spacing w:before="120" w:line="20" w:lineRule="atLeast"/>
        <w:ind w:left="426" w:hanging="426"/>
        <w:jc w:val="both"/>
        <w:rPr>
          <w:rFonts w:ascii="Times New Roman" w:hAnsi="Times New Roman"/>
          <w:bCs/>
          <w:snapToGrid w:val="0"/>
          <w:sz w:val="22"/>
        </w:rPr>
      </w:pPr>
      <w:r w:rsidRPr="00D5655A">
        <w:rPr>
          <w:rFonts w:ascii="Times New Roman" w:hAnsi="Times New Roman"/>
          <w:bCs/>
          <w:snapToGrid w:val="0"/>
          <w:sz w:val="22"/>
        </w:rPr>
        <w:t>Objednatel je oprávněn jednostranně omezit rozsah díla (méněpráce</w:t>
      </w:r>
      <w:r w:rsidR="00E376D8">
        <w:rPr>
          <w:rFonts w:ascii="Times New Roman" w:hAnsi="Times New Roman"/>
          <w:bCs/>
          <w:snapToGrid w:val="0"/>
          <w:sz w:val="22"/>
        </w:rPr>
        <w:t>).</w:t>
      </w:r>
      <w:r w:rsidRPr="00D5655A">
        <w:rPr>
          <w:rFonts w:ascii="Times New Roman" w:hAnsi="Times New Roman"/>
          <w:bCs/>
          <w:snapToGrid w:val="0"/>
          <w:sz w:val="22"/>
        </w:rPr>
        <w:t xml:space="preserve"> Zhotovitel bere na vědomí, že rozsah díla uvedený ve smlouvě je maximální rozsah díla, kdy objednatel je oprávněn tento rozsah omezit. Objednatel uvádí, že předpokládá vypracování projektu v plném rozsahu. Objednatel </w:t>
      </w:r>
      <w:r w:rsidR="00D5655A" w:rsidRPr="00D5655A">
        <w:rPr>
          <w:rFonts w:ascii="Times New Roman" w:hAnsi="Times New Roman"/>
          <w:bCs/>
          <w:snapToGrid w:val="0"/>
          <w:sz w:val="22"/>
        </w:rPr>
        <w:t>však upozorňuje, že realizace prací dle projektové dokumentace bude odvislá od získání finančních prostředků na realizací projektu či jeho dílčích částí.</w:t>
      </w:r>
      <w:r w:rsidRPr="00D5655A">
        <w:rPr>
          <w:rFonts w:ascii="Times New Roman" w:hAnsi="Times New Roman"/>
          <w:bCs/>
          <w:snapToGrid w:val="0"/>
          <w:sz w:val="22"/>
        </w:rPr>
        <w:t xml:space="preserve"> </w:t>
      </w:r>
      <w:r w:rsidR="00E376D8">
        <w:rPr>
          <w:rFonts w:ascii="Times New Roman" w:hAnsi="Times New Roman"/>
          <w:bCs/>
          <w:snapToGrid w:val="0"/>
          <w:sz w:val="22"/>
        </w:rPr>
        <w:t>Objednatel je tak oprávněn k omezení díla o výkon činnosti autorského dozoru vztahujícímu se k nerealizované části rekonstrukce</w:t>
      </w:r>
      <w:r w:rsidR="00E376D8" w:rsidRPr="00D5655A">
        <w:rPr>
          <w:rFonts w:ascii="Times New Roman" w:hAnsi="Times New Roman"/>
          <w:bCs/>
          <w:snapToGrid w:val="0"/>
          <w:sz w:val="22"/>
        </w:rPr>
        <w:t xml:space="preserve">. </w:t>
      </w:r>
      <w:r w:rsidRPr="00D5655A">
        <w:rPr>
          <w:rFonts w:ascii="Times New Roman" w:hAnsi="Times New Roman"/>
          <w:bCs/>
          <w:snapToGrid w:val="0"/>
          <w:sz w:val="22"/>
        </w:rPr>
        <w:t>V případě, že dojde ke změně předmětu plnění (méněpráce) nebo jiným okolnostem majícím vliv na cenu díla dle ustanovení této smlouvy o dílo bude cena poměrně krácena dle rozsahu skutečně provedených projekčních prací</w:t>
      </w:r>
      <w:r w:rsidR="00D5655A" w:rsidRPr="00D5655A">
        <w:rPr>
          <w:rFonts w:ascii="Times New Roman" w:hAnsi="Times New Roman"/>
          <w:bCs/>
          <w:snapToGrid w:val="0"/>
          <w:sz w:val="22"/>
        </w:rPr>
        <w:t xml:space="preserve"> či jiné činnosti (zejména pak výkonu autorského doz</w:t>
      </w:r>
      <w:r w:rsidR="00D5655A">
        <w:rPr>
          <w:rFonts w:ascii="Times New Roman" w:hAnsi="Times New Roman"/>
          <w:bCs/>
          <w:snapToGrid w:val="0"/>
          <w:sz w:val="22"/>
        </w:rPr>
        <w:t>o</w:t>
      </w:r>
      <w:r w:rsidR="00D5655A" w:rsidRPr="00D5655A">
        <w:rPr>
          <w:rFonts w:ascii="Times New Roman" w:hAnsi="Times New Roman"/>
          <w:bCs/>
          <w:snapToGrid w:val="0"/>
          <w:sz w:val="22"/>
        </w:rPr>
        <w:t>ru)</w:t>
      </w:r>
      <w:r w:rsidRPr="00D5655A">
        <w:rPr>
          <w:rFonts w:ascii="Times New Roman" w:hAnsi="Times New Roman"/>
          <w:bCs/>
          <w:snapToGrid w:val="0"/>
          <w:sz w:val="22"/>
        </w:rPr>
        <w:t xml:space="preserve">. Cena díla tak bude přizpůsobena skutečnému rozsahu díla, aniž by k tomu bylo zapotřebí dodatku k této smlouvě. </w:t>
      </w:r>
    </w:p>
    <w:p w14:paraId="04DC4FD0" w14:textId="21222FC3" w:rsidR="00F51E04" w:rsidRPr="00473792" w:rsidRDefault="00F51E04" w:rsidP="00A03234">
      <w:pPr>
        <w:pStyle w:val="Odstavecseseznamem"/>
        <w:numPr>
          <w:ilvl w:val="0"/>
          <w:numId w:val="7"/>
        </w:numPr>
        <w:spacing w:before="120" w:line="20" w:lineRule="atLeast"/>
        <w:ind w:left="426"/>
        <w:jc w:val="both"/>
        <w:rPr>
          <w:rFonts w:ascii="Times New Roman" w:hAnsi="Times New Roman"/>
          <w:snapToGrid w:val="0"/>
          <w:sz w:val="22"/>
        </w:rPr>
      </w:pPr>
      <w:r w:rsidRPr="00473792">
        <w:rPr>
          <w:rFonts w:ascii="Times New Roman" w:hAnsi="Times New Roman"/>
          <w:snapToGrid w:val="0"/>
          <w:sz w:val="22"/>
        </w:rPr>
        <w:t xml:space="preserve">Dokumentace bude vypracována a předána v provozuschopné a nezaheslované digitální formě. V digitální formě budou předány objednateli </w:t>
      </w:r>
      <w:r w:rsidR="009613D5">
        <w:rPr>
          <w:rFonts w:ascii="Times New Roman" w:hAnsi="Times New Roman"/>
          <w:snapToGrid w:val="0"/>
          <w:sz w:val="22"/>
        </w:rPr>
        <w:t xml:space="preserve">veškeré výkresy ve </w:t>
      </w:r>
      <w:r w:rsidR="00B55FA0">
        <w:rPr>
          <w:rFonts w:ascii="Times New Roman" w:hAnsi="Times New Roman"/>
          <w:snapToGrid w:val="0"/>
          <w:sz w:val="22"/>
        </w:rPr>
        <w:t>f</w:t>
      </w:r>
      <w:r w:rsidR="009613D5">
        <w:rPr>
          <w:rFonts w:ascii="Times New Roman" w:hAnsi="Times New Roman"/>
          <w:snapToGrid w:val="0"/>
          <w:sz w:val="22"/>
        </w:rPr>
        <w:t>ormátu DWG</w:t>
      </w:r>
      <w:r w:rsidRPr="00473792">
        <w:rPr>
          <w:rFonts w:ascii="Times New Roman" w:hAnsi="Times New Roman"/>
          <w:snapToGrid w:val="0"/>
          <w:sz w:val="22"/>
        </w:rPr>
        <w:t xml:space="preserve"> nebo DXF, textové části budou předány ve formátu Microsoft Word *.doc.</w:t>
      </w:r>
      <w:r w:rsidR="009613D5">
        <w:rPr>
          <w:rFonts w:ascii="Times New Roman" w:hAnsi="Times New Roman"/>
          <w:snapToGrid w:val="0"/>
          <w:sz w:val="22"/>
        </w:rPr>
        <w:t xml:space="preserve"> Výkazy výměr a kontrolní rozpočty budou pak předány ve formátu Microsoft </w:t>
      </w:r>
      <w:proofErr w:type="spellStart"/>
      <w:proofErr w:type="gramStart"/>
      <w:r w:rsidR="009613D5">
        <w:rPr>
          <w:rFonts w:ascii="Times New Roman" w:hAnsi="Times New Roman"/>
          <w:snapToGrid w:val="0"/>
          <w:sz w:val="22"/>
        </w:rPr>
        <w:t>Excell</w:t>
      </w:r>
      <w:proofErr w:type="spellEnd"/>
      <w:r w:rsidR="009613D5">
        <w:rPr>
          <w:rFonts w:ascii="Times New Roman" w:hAnsi="Times New Roman"/>
          <w:snapToGrid w:val="0"/>
          <w:sz w:val="22"/>
        </w:rPr>
        <w:t xml:space="preserve"> .</w:t>
      </w:r>
      <w:proofErr w:type="spellStart"/>
      <w:r w:rsidR="009613D5">
        <w:rPr>
          <w:rFonts w:ascii="Times New Roman" w:hAnsi="Times New Roman"/>
          <w:snapToGrid w:val="0"/>
          <w:sz w:val="22"/>
        </w:rPr>
        <w:t>xlsl</w:t>
      </w:r>
      <w:proofErr w:type="spellEnd"/>
      <w:proofErr w:type="gramEnd"/>
      <w:r w:rsidR="009613D5">
        <w:rPr>
          <w:rFonts w:ascii="Times New Roman" w:hAnsi="Times New Roman"/>
          <w:snapToGrid w:val="0"/>
          <w:sz w:val="22"/>
        </w:rPr>
        <w:t xml:space="preserve"> nebo .</w:t>
      </w:r>
      <w:proofErr w:type="spellStart"/>
      <w:r w:rsidR="009613D5">
        <w:rPr>
          <w:rFonts w:ascii="Times New Roman" w:hAnsi="Times New Roman"/>
          <w:snapToGrid w:val="0"/>
          <w:sz w:val="22"/>
        </w:rPr>
        <w:t>xls</w:t>
      </w:r>
      <w:proofErr w:type="spellEnd"/>
      <w:r w:rsidRPr="00473792">
        <w:rPr>
          <w:rFonts w:ascii="Times New Roman" w:hAnsi="Times New Roman"/>
          <w:snapToGrid w:val="0"/>
          <w:sz w:val="22"/>
        </w:rPr>
        <w:t xml:space="preserve"> Projektová dokumentace bude vypracována v souladu s obecně závaznými právními předpisy, technickými normami a požadavky orgánů státní správy, samosprávy a dotčených subjektů. Dokumentace pro stavební povolení a provedení stavby bude v souladu a v rozsahu s požadavky Sazebníku UNIKA a s vyhláškou č. 499/2006 Sb. o dokumentaci staveb, s vyhláškou č. 500/2006 Sb. o územně analytických podkladech, územně plánovací dokumentaci a způsobu evidence územně plánovací činnosti a s vyhláškou č. 503/2006 Sb. o podrobnější úpravě územního rozhodování, územního opatření a stavebního řádu, resp. dle právních předpisů účinných v době zpracování dokumentace. V dokumentaci budou zapracovány a dodrženy podmínky vyjadřujících se orgánů a organizací. V samostatné složce, která bude součástí dodávky, budou veškerá </w:t>
      </w:r>
      <w:r w:rsidRPr="00473792">
        <w:rPr>
          <w:rFonts w:ascii="Times New Roman" w:hAnsi="Times New Roman"/>
          <w:snapToGrid w:val="0"/>
          <w:sz w:val="22"/>
        </w:rPr>
        <w:lastRenderedPageBreak/>
        <w:t>vyjádření, zápisy a dohody doloženy v originále nebo ověřené kopii</w:t>
      </w:r>
      <w:r w:rsidR="009613D5">
        <w:rPr>
          <w:rFonts w:ascii="Times New Roman" w:hAnsi="Times New Roman"/>
          <w:snapToGrid w:val="0"/>
          <w:sz w:val="22"/>
        </w:rPr>
        <w:t xml:space="preserve">, současně digitálně formou </w:t>
      </w:r>
      <w:proofErr w:type="spellStart"/>
      <w:r w:rsidR="009613D5">
        <w:rPr>
          <w:rFonts w:ascii="Times New Roman" w:hAnsi="Times New Roman"/>
          <w:snapToGrid w:val="0"/>
          <w:sz w:val="22"/>
        </w:rPr>
        <w:t>scanů</w:t>
      </w:r>
      <w:proofErr w:type="spellEnd"/>
      <w:r w:rsidR="009613D5">
        <w:rPr>
          <w:rFonts w:ascii="Times New Roman" w:hAnsi="Times New Roman"/>
          <w:snapToGrid w:val="0"/>
          <w:sz w:val="22"/>
        </w:rPr>
        <w:t xml:space="preserve"> ve formátu .</w:t>
      </w:r>
      <w:proofErr w:type="spellStart"/>
      <w:r w:rsidR="009613D5">
        <w:rPr>
          <w:rFonts w:ascii="Times New Roman" w:hAnsi="Times New Roman"/>
          <w:snapToGrid w:val="0"/>
          <w:sz w:val="22"/>
        </w:rPr>
        <w:t>pdf</w:t>
      </w:r>
      <w:proofErr w:type="spellEnd"/>
      <w:r w:rsidRPr="00473792">
        <w:rPr>
          <w:rFonts w:ascii="Times New Roman" w:hAnsi="Times New Roman"/>
          <w:snapToGrid w:val="0"/>
          <w:sz w:val="22"/>
        </w:rPr>
        <w:t>.</w:t>
      </w:r>
    </w:p>
    <w:p w14:paraId="45D132F0" w14:textId="77777777" w:rsidR="004D0143" w:rsidRPr="00BC23A9" w:rsidRDefault="004D0143">
      <w:pPr>
        <w:spacing w:before="120"/>
        <w:jc w:val="both"/>
        <w:rPr>
          <w:snapToGrid w:val="0"/>
        </w:rPr>
      </w:pPr>
    </w:p>
    <w:p w14:paraId="413B9020" w14:textId="5DA30F4E" w:rsidR="00C855C8" w:rsidRPr="00BC23A9" w:rsidRDefault="00C10214">
      <w:pPr>
        <w:pStyle w:val="Zkladntext2"/>
        <w:jc w:val="center"/>
        <w:rPr>
          <w:b/>
        </w:rPr>
      </w:pPr>
      <w:r w:rsidRPr="00BC23A9">
        <w:rPr>
          <w:b/>
        </w:rPr>
        <w:t>I</w:t>
      </w:r>
      <w:r w:rsidR="00BC23A9" w:rsidRPr="00BC23A9">
        <w:rPr>
          <w:b/>
        </w:rPr>
        <w:t>V</w:t>
      </w:r>
      <w:r w:rsidRPr="00BC23A9">
        <w:rPr>
          <w:b/>
        </w:rPr>
        <w:t>. Obsah a rozsah dokumentace</w:t>
      </w:r>
    </w:p>
    <w:p w14:paraId="65CB20AD" w14:textId="07E9738B" w:rsidR="00BC23A9" w:rsidRPr="001E4124" w:rsidRDefault="00BC23A9" w:rsidP="00A03234">
      <w:pPr>
        <w:pStyle w:val="Odstavecseseznamem"/>
        <w:numPr>
          <w:ilvl w:val="0"/>
          <w:numId w:val="8"/>
        </w:numPr>
        <w:spacing w:before="120" w:line="20" w:lineRule="atLeast"/>
        <w:ind w:left="426"/>
        <w:jc w:val="both"/>
        <w:rPr>
          <w:rFonts w:ascii="Times New Roman" w:hAnsi="Times New Roman"/>
          <w:iCs/>
          <w:snapToGrid w:val="0"/>
          <w:sz w:val="22"/>
        </w:rPr>
      </w:pPr>
      <w:r w:rsidRPr="001E4124">
        <w:rPr>
          <w:rFonts w:ascii="Times New Roman" w:hAnsi="Times New Roman"/>
          <w:iCs/>
          <w:snapToGrid w:val="0"/>
          <w:sz w:val="22"/>
        </w:rPr>
        <w:t xml:space="preserve">Zhotovitel se zavazuje dodat objednateli </w:t>
      </w:r>
      <w:r w:rsidR="00E40EA2">
        <w:rPr>
          <w:rFonts w:ascii="Times New Roman" w:hAnsi="Times New Roman"/>
          <w:iCs/>
          <w:snapToGrid w:val="0"/>
          <w:sz w:val="22"/>
        </w:rPr>
        <w:t xml:space="preserve">veškerou dokumentaci v rozsahu dle právních předpisů a </w:t>
      </w:r>
      <w:r w:rsidRPr="001E4124">
        <w:rPr>
          <w:rFonts w:ascii="Times New Roman" w:hAnsi="Times New Roman"/>
          <w:iCs/>
          <w:snapToGrid w:val="0"/>
          <w:sz w:val="22"/>
        </w:rPr>
        <w:t>v rozsahu stanoveném objednatelem</w:t>
      </w:r>
      <w:r w:rsidR="00E40EA2">
        <w:rPr>
          <w:rFonts w:ascii="Times New Roman" w:hAnsi="Times New Roman"/>
          <w:iCs/>
          <w:snapToGrid w:val="0"/>
          <w:sz w:val="22"/>
        </w:rPr>
        <w:t xml:space="preserve"> či požadavky dotačního orgánu</w:t>
      </w:r>
      <w:r w:rsidRPr="001E4124">
        <w:rPr>
          <w:rFonts w:ascii="Times New Roman" w:hAnsi="Times New Roman"/>
          <w:iCs/>
          <w:snapToGrid w:val="0"/>
          <w:sz w:val="22"/>
        </w:rPr>
        <w:t>:</w:t>
      </w:r>
    </w:p>
    <w:p w14:paraId="3CB188EE" w14:textId="3FCB28A2" w:rsidR="00BC23A9" w:rsidRPr="001E4124" w:rsidRDefault="00BC23A9" w:rsidP="00A03234">
      <w:pPr>
        <w:pStyle w:val="Zkladntext2"/>
        <w:numPr>
          <w:ilvl w:val="0"/>
          <w:numId w:val="9"/>
        </w:numPr>
        <w:ind w:left="426" w:right="-52"/>
        <w:rPr>
          <w:iCs/>
          <w:sz w:val="22"/>
          <w:u w:val="single"/>
        </w:rPr>
      </w:pPr>
      <w:r w:rsidRPr="001E4124">
        <w:rPr>
          <w:iCs/>
          <w:sz w:val="22"/>
          <w:u w:val="single"/>
        </w:rPr>
        <w:t xml:space="preserve">Dokumentace </w:t>
      </w:r>
      <w:r w:rsidR="001E4124">
        <w:rPr>
          <w:iCs/>
          <w:sz w:val="22"/>
          <w:u w:val="single"/>
        </w:rPr>
        <w:t xml:space="preserve">pro ohlášení stavby nebo pro stavební povolení </w:t>
      </w:r>
      <w:r w:rsidRPr="001E4124">
        <w:rPr>
          <w:iCs/>
          <w:sz w:val="22"/>
          <w:u w:val="single"/>
        </w:rPr>
        <w:t xml:space="preserve">bude obsahovat kromě náležitostí dle přílohy č. 12 vyhlášky č. 499/2006 Sb. </w:t>
      </w:r>
      <w:r w:rsidR="001E4124">
        <w:rPr>
          <w:iCs/>
          <w:sz w:val="22"/>
          <w:u w:val="single"/>
        </w:rPr>
        <w:t xml:space="preserve">minimálně </w:t>
      </w:r>
      <w:r w:rsidRPr="001E4124">
        <w:rPr>
          <w:iCs/>
          <w:sz w:val="22"/>
          <w:u w:val="single"/>
        </w:rPr>
        <w:t>následující údaje:</w:t>
      </w:r>
    </w:p>
    <w:p w14:paraId="01DEE483" w14:textId="03D3E989"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zápis ze vstupního </w:t>
      </w:r>
      <w:r w:rsidR="001E4124">
        <w:rPr>
          <w:iCs/>
          <w:sz w:val="22"/>
        </w:rPr>
        <w:t>jednání</w:t>
      </w:r>
      <w:r w:rsidRPr="001E4124">
        <w:rPr>
          <w:iCs/>
          <w:sz w:val="22"/>
        </w:rPr>
        <w:t xml:space="preserve"> uskutečněného mezi objednatelem a zhotovitelem   </w:t>
      </w:r>
    </w:p>
    <w:p w14:paraId="5EF12518" w14:textId="77777777"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dokumentace bude obsahovat i projekt bouracích prací </w:t>
      </w:r>
    </w:p>
    <w:p w14:paraId="6428E9B4" w14:textId="77777777"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přesná formulace při definování materiálů, technologií atd. bez uvedení výrobce nebo obchodního názvu (pro potřeby zadaní zakázky podle zákona č. 134/2016 Sb., o zadávání veřejných zakázek)</w:t>
      </w:r>
    </w:p>
    <w:p w14:paraId="0EADC9F4" w14:textId="698FB0AC"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2x cenové náklady stavby na stupni podrobnosti dokumentace ke stavebnímu řízení dle jednotlivých SO, PS a ON</w:t>
      </w:r>
      <w:r w:rsidR="00751C77">
        <w:rPr>
          <w:iCs/>
          <w:sz w:val="22"/>
        </w:rPr>
        <w:t xml:space="preserve"> a digitálně </w:t>
      </w:r>
      <w:r w:rsidR="00751C77">
        <w:rPr>
          <w:snapToGrid w:val="0"/>
          <w:sz w:val="22"/>
        </w:rPr>
        <w:t xml:space="preserve">ve formátu Microsoft </w:t>
      </w:r>
      <w:proofErr w:type="spellStart"/>
      <w:proofErr w:type="gramStart"/>
      <w:r w:rsidR="00751C77">
        <w:rPr>
          <w:snapToGrid w:val="0"/>
          <w:sz w:val="22"/>
        </w:rPr>
        <w:t>Excell</w:t>
      </w:r>
      <w:proofErr w:type="spellEnd"/>
      <w:r w:rsidR="00751C77">
        <w:rPr>
          <w:snapToGrid w:val="0"/>
          <w:sz w:val="22"/>
        </w:rPr>
        <w:t xml:space="preserve"> .</w:t>
      </w:r>
      <w:proofErr w:type="spellStart"/>
      <w:r w:rsidR="00751C77">
        <w:rPr>
          <w:snapToGrid w:val="0"/>
          <w:sz w:val="22"/>
        </w:rPr>
        <w:t>xlsl</w:t>
      </w:r>
      <w:proofErr w:type="spellEnd"/>
      <w:proofErr w:type="gramEnd"/>
      <w:r w:rsidR="00751C77">
        <w:rPr>
          <w:snapToGrid w:val="0"/>
          <w:sz w:val="22"/>
        </w:rPr>
        <w:t xml:space="preserve"> nebo .</w:t>
      </w:r>
      <w:proofErr w:type="spellStart"/>
      <w:r w:rsidR="00751C77">
        <w:rPr>
          <w:snapToGrid w:val="0"/>
          <w:sz w:val="22"/>
        </w:rPr>
        <w:t>xls</w:t>
      </w:r>
      <w:proofErr w:type="spellEnd"/>
      <w:r w:rsidRPr="001E4124">
        <w:rPr>
          <w:iCs/>
          <w:sz w:val="22"/>
        </w:rPr>
        <w:t xml:space="preserve">  </w:t>
      </w:r>
    </w:p>
    <w:p w14:paraId="3C295900" w14:textId="7E3B317F"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zápis ze závěrečného </w:t>
      </w:r>
      <w:r w:rsidR="001E4124">
        <w:rPr>
          <w:iCs/>
          <w:sz w:val="22"/>
        </w:rPr>
        <w:t>jednání</w:t>
      </w:r>
      <w:r w:rsidRPr="001E4124">
        <w:rPr>
          <w:iCs/>
          <w:sz w:val="22"/>
        </w:rPr>
        <w:t xml:space="preserve"> uskutečněného mezi objednatelem a zhotovitelem</w:t>
      </w:r>
    </w:p>
    <w:p w14:paraId="19483A28" w14:textId="79FB7245" w:rsidR="00BC23A9" w:rsidRPr="001E4124" w:rsidRDefault="001E4124" w:rsidP="00A03234">
      <w:pPr>
        <w:numPr>
          <w:ilvl w:val="0"/>
          <w:numId w:val="4"/>
        </w:numPr>
        <w:tabs>
          <w:tab w:val="clear" w:pos="644"/>
          <w:tab w:val="left" w:pos="851"/>
        </w:tabs>
        <w:spacing w:before="60" w:after="100" w:afterAutospacing="1"/>
        <w:ind w:left="851" w:hanging="284"/>
        <w:jc w:val="both"/>
        <w:rPr>
          <w:iCs/>
          <w:sz w:val="22"/>
        </w:rPr>
      </w:pPr>
      <w:r>
        <w:rPr>
          <w:iCs/>
          <w:sz w:val="22"/>
        </w:rPr>
        <w:t>2</w:t>
      </w:r>
      <w:r w:rsidR="00BC23A9" w:rsidRPr="001E4124">
        <w:rPr>
          <w:iCs/>
          <w:sz w:val="22"/>
        </w:rPr>
        <w:t xml:space="preserve"> tištěných </w:t>
      </w:r>
      <w:proofErr w:type="spellStart"/>
      <w:r w:rsidR="00BC23A9" w:rsidRPr="001E4124">
        <w:rPr>
          <w:iCs/>
          <w:sz w:val="22"/>
        </w:rPr>
        <w:t>paré</w:t>
      </w:r>
      <w:proofErr w:type="spellEnd"/>
      <w:r w:rsidR="00BC23A9" w:rsidRPr="001E4124">
        <w:rPr>
          <w:iCs/>
          <w:sz w:val="22"/>
        </w:rPr>
        <w:t xml:space="preserve"> a </w:t>
      </w:r>
      <w:r>
        <w:rPr>
          <w:iCs/>
          <w:sz w:val="22"/>
        </w:rPr>
        <w:t>1</w:t>
      </w:r>
      <w:r w:rsidR="00BC23A9" w:rsidRPr="001E4124">
        <w:rPr>
          <w:iCs/>
          <w:sz w:val="22"/>
        </w:rPr>
        <w:t xml:space="preserve">x v elektronické podobě na CD </w:t>
      </w:r>
      <w:r>
        <w:rPr>
          <w:iCs/>
          <w:sz w:val="22"/>
        </w:rPr>
        <w:t>(</w:t>
      </w:r>
      <w:r w:rsidR="00BC23A9" w:rsidRPr="001E4124">
        <w:rPr>
          <w:iCs/>
          <w:sz w:val="22"/>
        </w:rPr>
        <w:t>v tzv. otevřeném formátu</w:t>
      </w:r>
      <w:r w:rsidR="009613D5">
        <w:rPr>
          <w:iCs/>
          <w:sz w:val="22"/>
        </w:rPr>
        <w:t xml:space="preserve"> (</w:t>
      </w:r>
      <w:proofErr w:type="spellStart"/>
      <w:r w:rsidR="009613D5">
        <w:rPr>
          <w:iCs/>
          <w:sz w:val="22"/>
        </w:rPr>
        <w:t>AutoCAD</w:t>
      </w:r>
      <w:proofErr w:type="spellEnd"/>
      <w:r w:rsidR="009613D5">
        <w:rPr>
          <w:iCs/>
          <w:sz w:val="22"/>
        </w:rPr>
        <w:t>)</w:t>
      </w:r>
      <w:r w:rsidR="00751C77">
        <w:rPr>
          <w:iCs/>
          <w:sz w:val="22"/>
        </w:rPr>
        <w:t>,</w:t>
      </w:r>
      <w:r w:rsidR="00751C77" w:rsidRPr="00751C77">
        <w:rPr>
          <w:snapToGrid w:val="0"/>
          <w:sz w:val="22"/>
        </w:rPr>
        <w:t xml:space="preserve"> </w:t>
      </w:r>
      <w:r w:rsidR="00751C77" w:rsidRPr="00473792">
        <w:rPr>
          <w:snapToGrid w:val="0"/>
          <w:sz w:val="22"/>
        </w:rPr>
        <w:t xml:space="preserve">Microsoft Word </w:t>
      </w:r>
      <w:proofErr w:type="gramStart"/>
      <w:r w:rsidR="00751C77" w:rsidRPr="00473792">
        <w:rPr>
          <w:snapToGrid w:val="0"/>
          <w:sz w:val="22"/>
        </w:rPr>
        <w:t>*.doc</w:t>
      </w:r>
      <w:r w:rsidR="00751C77">
        <w:rPr>
          <w:iCs/>
          <w:sz w:val="22"/>
        </w:rPr>
        <w:t xml:space="preserve"> </w:t>
      </w:r>
      <w:r w:rsidR="00BC23A9" w:rsidRPr="001E4124">
        <w:rPr>
          <w:iCs/>
          <w:sz w:val="22"/>
        </w:rPr>
        <w:t xml:space="preserve"> a</w:t>
      </w:r>
      <w:proofErr w:type="gramEnd"/>
      <w:r w:rsidR="00BC23A9" w:rsidRPr="001E4124">
        <w:rPr>
          <w:iCs/>
          <w:sz w:val="22"/>
        </w:rPr>
        <w:t xml:space="preserve"> ve formátu </w:t>
      </w:r>
      <w:proofErr w:type="spellStart"/>
      <w:r w:rsidR="00BC23A9" w:rsidRPr="001E4124">
        <w:rPr>
          <w:iCs/>
          <w:sz w:val="22"/>
        </w:rPr>
        <w:t>pdf</w:t>
      </w:r>
      <w:proofErr w:type="spellEnd"/>
      <w:r w:rsidR="00BC23A9" w:rsidRPr="001E4124">
        <w:rPr>
          <w:iCs/>
          <w:sz w:val="22"/>
        </w:rPr>
        <w:t>)</w:t>
      </w:r>
    </w:p>
    <w:p w14:paraId="02EBCC41" w14:textId="4E97E39A"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plán BOZP dle zákona č. 309/2006 Sb., o zajištění dalších podmínek bezpečnosti a ochrany zdraví při práci</w:t>
      </w:r>
      <w:r w:rsidR="00E40EA2">
        <w:rPr>
          <w:iCs/>
          <w:sz w:val="22"/>
        </w:rPr>
        <w:t>, ve znění pozdějších předpisů,</w:t>
      </w:r>
    </w:p>
    <w:p w14:paraId="2B07842D" w14:textId="0CB46933"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členění dokumentace podle struktury stanovené v </w:t>
      </w:r>
      <w:bookmarkStart w:id="1" w:name="_Hlk44012341"/>
      <w:r w:rsidRPr="001E4124">
        <w:rPr>
          <w:iCs/>
          <w:sz w:val="22"/>
        </w:rPr>
        <w:t xml:space="preserve">příloze č. </w:t>
      </w:r>
      <w:r w:rsidR="000504B7">
        <w:rPr>
          <w:iCs/>
          <w:sz w:val="22"/>
        </w:rPr>
        <w:t>3</w:t>
      </w:r>
      <w:r w:rsidR="0091503E" w:rsidRPr="001E4124">
        <w:rPr>
          <w:iCs/>
          <w:sz w:val="22"/>
        </w:rPr>
        <w:t xml:space="preserve"> </w:t>
      </w:r>
      <w:r w:rsidRPr="001E4124">
        <w:rPr>
          <w:iCs/>
          <w:sz w:val="22"/>
        </w:rPr>
        <w:t xml:space="preserve">Arcibiskupské gymnázium, </w:t>
      </w:r>
      <w:r w:rsidR="000504B7">
        <w:rPr>
          <w:iCs/>
          <w:sz w:val="22"/>
        </w:rPr>
        <w:t>struktura projektu</w:t>
      </w:r>
      <w:r w:rsidRPr="001E4124">
        <w:rPr>
          <w:iCs/>
          <w:sz w:val="22"/>
        </w:rPr>
        <w:t xml:space="preserve"> a </w:t>
      </w:r>
      <w:r w:rsidR="00EA3E4A">
        <w:rPr>
          <w:iCs/>
          <w:sz w:val="22"/>
        </w:rPr>
        <w:t xml:space="preserve">v příloze </w:t>
      </w:r>
      <w:r w:rsidRPr="001E4124">
        <w:rPr>
          <w:iCs/>
          <w:sz w:val="22"/>
        </w:rPr>
        <w:t xml:space="preserve">č. </w:t>
      </w:r>
      <w:r w:rsidR="000504B7">
        <w:rPr>
          <w:iCs/>
          <w:sz w:val="22"/>
        </w:rPr>
        <w:t>4</w:t>
      </w:r>
      <w:r w:rsidR="0091503E" w:rsidRPr="001E4124">
        <w:rPr>
          <w:iCs/>
          <w:sz w:val="22"/>
        </w:rPr>
        <w:t xml:space="preserve"> </w:t>
      </w:r>
      <w:r w:rsidRPr="001E4124">
        <w:rPr>
          <w:iCs/>
          <w:sz w:val="22"/>
        </w:rPr>
        <w:t xml:space="preserve">Křesťanský domov mládeže, </w:t>
      </w:r>
      <w:bookmarkEnd w:id="1"/>
      <w:r w:rsidR="000504B7">
        <w:rPr>
          <w:iCs/>
          <w:sz w:val="22"/>
        </w:rPr>
        <w:t>struktura projektu</w:t>
      </w:r>
    </w:p>
    <w:p w14:paraId="5A666C6B" w14:textId="3FE6CE12"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plán kontrolních prohlídek</w:t>
      </w:r>
      <w:r w:rsidR="001E4124">
        <w:rPr>
          <w:iCs/>
          <w:sz w:val="22"/>
        </w:rPr>
        <w:t>.</w:t>
      </w:r>
    </w:p>
    <w:p w14:paraId="6C7B2537" w14:textId="77777777" w:rsidR="00BC23A9" w:rsidRPr="001E4124" w:rsidRDefault="00BC23A9" w:rsidP="00A03234">
      <w:pPr>
        <w:pStyle w:val="Zkladntext2"/>
        <w:numPr>
          <w:ilvl w:val="0"/>
          <w:numId w:val="9"/>
        </w:numPr>
        <w:ind w:left="426" w:right="-52"/>
        <w:rPr>
          <w:iCs/>
          <w:sz w:val="22"/>
          <w:u w:val="single"/>
        </w:rPr>
      </w:pPr>
      <w:r w:rsidRPr="001E4124">
        <w:rPr>
          <w:iCs/>
          <w:sz w:val="22"/>
          <w:u w:val="single"/>
        </w:rPr>
        <w:t>Dokumentace pro provádění stavby bude obsahovat kromě náležitostí dle přílohy č. 13 vyhlášky č. 499/2006 Sb. následující údaje:</w:t>
      </w:r>
    </w:p>
    <w:p w14:paraId="4B4F9EFF" w14:textId="544EB6B4"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zápis ze vstupního </w:t>
      </w:r>
      <w:r w:rsidR="006C7875">
        <w:rPr>
          <w:iCs/>
          <w:sz w:val="22"/>
        </w:rPr>
        <w:t xml:space="preserve">jednání </w:t>
      </w:r>
      <w:r w:rsidRPr="001E4124">
        <w:rPr>
          <w:iCs/>
          <w:sz w:val="22"/>
        </w:rPr>
        <w:t xml:space="preserve">uskutečněného mezi objednatelem a zhotovitelem  </w:t>
      </w:r>
    </w:p>
    <w:p w14:paraId="4D381D9C" w14:textId="7C061F94"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kontrolní rozpočet, resp. soupis prací a dodávek vč. výkazu výměr</w:t>
      </w:r>
      <w:r w:rsidR="006C7875">
        <w:rPr>
          <w:iCs/>
          <w:sz w:val="22"/>
        </w:rPr>
        <w:t xml:space="preserve"> </w:t>
      </w:r>
      <w:r w:rsidRPr="001E4124">
        <w:rPr>
          <w:iCs/>
          <w:sz w:val="22"/>
        </w:rPr>
        <w:t xml:space="preserve">– 2x v tištěné podobě a 2x v elektronické podobě na CD </w:t>
      </w:r>
      <w:r w:rsidR="00751C77">
        <w:rPr>
          <w:snapToGrid w:val="0"/>
          <w:sz w:val="22"/>
        </w:rPr>
        <w:t xml:space="preserve">ve formátu Microsoft </w:t>
      </w:r>
      <w:proofErr w:type="spellStart"/>
      <w:proofErr w:type="gramStart"/>
      <w:r w:rsidR="00751C77">
        <w:rPr>
          <w:snapToGrid w:val="0"/>
          <w:sz w:val="22"/>
        </w:rPr>
        <w:t>Excell</w:t>
      </w:r>
      <w:proofErr w:type="spellEnd"/>
      <w:r w:rsidR="00751C77">
        <w:rPr>
          <w:snapToGrid w:val="0"/>
          <w:sz w:val="22"/>
        </w:rPr>
        <w:t xml:space="preserve"> .</w:t>
      </w:r>
      <w:proofErr w:type="spellStart"/>
      <w:r w:rsidR="00751C77">
        <w:rPr>
          <w:snapToGrid w:val="0"/>
          <w:sz w:val="22"/>
        </w:rPr>
        <w:t>xlsl</w:t>
      </w:r>
      <w:proofErr w:type="spellEnd"/>
      <w:proofErr w:type="gramEnd"/>
      <w:r w:rsidR="00751C77">
        <w:rPr>
          <w:snapToGrid w:val="0"/>
          <w:sz w:val="22"/>
        </w:rPr>
        <w:t xml:space="preserve"> nebo .</w:t>
      </w:r>
      <w:proofErr w:type="spellStart"/>
      <w:r w:rsidR="00751C77">
        <w:rPr>
          <w:snapToGrid w:val="0"/>
          <w:sz w:val="22"/>
        </w:rPr>
        <w:t>xls</w:t>
      </w:r>
      <w:proofErr w:type="spellEnd"/>
      <w:r w:rsidR="00751C77" w:rsidRPr="001E4124">
        <w:rPr>
          <w:iCs/>
          <w:sz w:val="22"/>
        </w:rPr>
        <w:t xml:space="preserve">  </w:t>
      </w:r>
    </w:p>
    <w:p w14:paraId="7CD4D591" w14:textId="2FEBD853"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zápis ze závěrečného </w:t>
      </w:r>
      <w:r w:rsidR="006C7875">
        <w:rPr>
          <w:iCs/>
          <w:sz w:val="22"/>
        </w:rPr>
        <w:t>jednání</w:t>
      </w:r>
      <w:r w:rsidRPr="001E4124">
        <w:rPr>
          <w:iCs/>
          <w:sz w:val="22"/>
        </w:rPr>
        <w:t xml:space="preserve"> uskutečněného mezi objednatelem a zhotovitelem  </w:t>
      </w:r>
    </w:p>
    <w:p w14:paraId="0C120B19" w14:textId="6C17052F"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6 tištěných pare </w:t>
      </w:r>
      <w:proofErr w:type="gramStart"/>
      <w:r w:rsidRPr="001E4124">
        <w:rPr>
          <w:iCs/>
          <w:sz w:val="22"/>
        </w:rPr>
        <w:t>a  2</w:t>
      </w:r>
      <w:proofErr w:type="gramEnd"/>
      <w:r w:rsidRPr="001E4124">
        <w:rPr>
          <w:iCs/>
          <w:sz w:val="22"/>
        </w:rPr>
        <w:t>x v elektronické podobě na CD (z toho 1x v tzv. otevřeném formátu</w:t>
      </w:r>
      <w:r w:rsidR="00751C77">
        <w:rPr>
          <w:iCs/>
          <w:sz w:val="22"/>
        </w:rPr>
        <w:t xml:space="preserve"> (</w:t>
      </w:r>
      <w:proofErr w:type="spellStart"/>
      <w:r w:rsidR="00751C77">
        <w:rPr>
          <w:iCs/>
          <w:sz w:val="22"/>
        </w:rPr>
        <w:t>AutoCAD</w:t>
      </w:r>
      <w:proofErr w:type="spellEnd"/>
      <w:r w:rsidR="00751C77">
        <w:rPr>
          <w:iCs/>
          <w:sz w:val="22"/>
        </w:rPr>
        <w:t>),</w:t>
      </w:r>
      <w:r w:rsidR="00751C77" w:rsidRPr="00751C77">
        <w:rPr>
          <w:snapToGrid w:val="0"/>
          <w:sz w:val="22"/>
        </w:rPr>
        <w:t xml:space="preserve"> </w:t>
      </w:r>
      <w:r w:rsidR="00751C77" w:rsidRPr="00473792">
        <w:rPr>
          <w:snapToGrid w:val="0"/>
          <w:sz w:val="22"/>
        </w:rPr>
        <w:t>Microsoft Word *.doc</w:t>
      </w:r>
      <w:r w:rsidR="00751C77">
        <w:rPr>
          <w:iCs/>
          <w:sz w:val="22"/>
        </w:rPr>
        <w:t xml:space="preserve"> </w:t>
      </w:r>
      <w:r w:rsidR="00751C77" w:rsidRPr="001E4124">
        <w:rPr>
          <w:iCs/>
          <w:sz w:val="22"/>
        </w:rPr>
        <w:t xml:space="preserve"> </w:t>
      </w:r>
      <w:r w:rsidRPr="001E4124">
        <w:rPr>
          <w:iCs/>
          <w:sz w:val="22"/>
        </w:rPr>
        <w:t xml:space="preserve">a 1x ve formátu </w:t>
      </w:r>
      <w:proofErr w:type="spellStart"/>
      <w:r w:rsidRPr="001E4124">
        <w:rPr>
          <w:iCs/>
          <w:sz w:val="22"/>
        </w:rPr>
        <w:t>pdf</w:t>
      </w:r>
      <w:proofErr w:type="spellEnd"/>
      <w:r w:rsidRPr="001E4124">
        <w:rPr>
          <w:iCs/>
          <w:sz w:val="22"/>
        </w:rPr>
        <w:t>)</w:t>
      </w:r>
    </w:p>
    <w:p w14:paraId="2B407575" w14:textId="77777777"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plán BOZP dle zákona č. 309/2006 Sb., o zajištění dalších podmínek bezpečnosti a ochrany zdraví při práci, </w:t>
      </w:r>
    </w:p>
    <w:p w14:paraId="62E6C5E5" w14:textId="51D10166"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zásady organizace výstavby – ZOV</w:t>
      </w:r>
      <w:r w:rsidR="006C7875">
        <w:rPr>
          <w:iCs/>
          <w:sz w:val="22"/>
        </w:rPr>
        <w:t xml:space="preserve"> – zohledňující etapizaci prací a potřebu objednatele pro zachování provozu objektů, případně částečného provozu, jakož i další specifika pro realizaci projektu</w:t>
      </w:r>
      <w:r w:rsidR="00A03234">
        <w:rPr>
          <w:iCs/>
          <w:sz w:val="22"/>
        </w:rPr>
        <w:t xml:space="preserve"> uvedené v</w:t>
      </w:r>
      <w:r w:rsidR="0091503E">
        <w:rPr>
          <w:iCs/>
          <w:sz w:val="22"/>
        </w:rPr>
        <w:t> Energetick</w:t>
      </w:r>
      <w:r w:rsidR="001F46C1">
        <w:rPr>
          <w:iCs/>
          <w:sz w:val="22"/>
        </w:rPr>
        <w:t>ých</w:t>
      </w:r>
      <w:r w:rsidR="0091503E">
        <w:rPr>
          <w:iCs/>
          <w:sz w:val="22"/>
        </w:rPr>
        <w:t xml:space="preserve"> posud</w:t>
      </w:r>
      <w:r w:rsidR="001F46C1">
        <w:rPr>
          <w:iCs/>
          <w:sz w:val="22"/>
        </w:rPr>
        <w:t>cích</w:t>
      </w:r>
      <w:r w:rsidR="0091503E">
        <w:rPr>
          <w:iCs/>
          <w:sz w:val="22"/>
        </w:rPr>
        <w:t>, v</w:t>
      </w:r>
      <w:r w:rsidR="001F46C1">
        <w:rPr>
          <w:iCs/>
          <w:sz w:val="22"/>
        </w:rPr>
        <w:t>e</w:t>
      </w:r>
      <w:r w:rsidR="00A03234">
        <w:rPr>
          <w:iCs/>
          <w:sz w:val="22"/>
        </w:rPr>
        <w:t xml:space="preserve"> Studii proveditelnosti, Upřesnění studie proveditelnosti či sdělené objednatelem v průběhu provádění díla</w:t>
      </w:r>
      <w:r w:rsidR="001F46C1">
        <w:rPr>
          <w:iCs/>
          <w:sz w:val="22"/>
        </w:rPr>
        <w:t>,</w:t>
      </w:r>
    </w:p>
    <w:p w14:paraId="4A42CB77" w14:textId="36512705" w:rsidR="00BC23A9" w:rsidRPr="001E4124"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lastRenderedPageBreak/>
        <w:t>přesná formulace při definování materiálů, technologií atd. bez uvedení výrobce nebo obchodního názvu (pro potřeby zadaní zakázky podle zákona č. 134/2016 Sb. o zadávání veřejných zakázek)</w:t>
      </w:r>
      <w:r w:rsidR="001F46C1">
        <w:rPr>
          <w:iCs/>
          <w:sz w:val="22"/>
        </w:rPr>
        <w:t>,</w:t>
      </w:r>
      <w:r w:rsidRPr="001E4124">
        <w:rPr>
          <w:iCs/>
          <w:sz w:val="22"/>
        </w:rPr>
        <w:t xml:space="preserve"> </w:t>
      </w:r>
    </w:p>
    <w:p w14:paraId="7F8475EF" w14:textId="0796938A" w:rsidR="00BC23A9" w:rsidRPr="001F46C1" w:rsidRDefault="00BC23A9" w:rsidP="00A03234">
      <w:pPr>
        <w:numPr>
          <w:ilvl w:val="0"/>
          <w:numId w:val="4"/>
        </w:numPr>
        <w:tabs>
          <w:tab w:val="clear" w:pos="644"/>
          <w:tab w:val="left" w:pos="851"/>
        </w:tabs>
        <w:spacing w:before="60" w:after="100" w:afterAutospacing="1"/>
        <w:ind w:left="851" w:hanging="284"/>
        <w:jc w:val="both"/>
        <w:rPr>
          <w:iCs/>
          <w:sz w:val="22"/>
        </w:rPr>
      </w:pPr>
      <w:r w:rsidRPr="001E4124">
        <w:rPr>
          <w:iCs/>
          <w:sz w:val="22"/>
        </w:rPr>
        <w:t xml:space="preserve">členění dokumentace podle struktury stanovené v příloze č. </w:t>
      </w:r>
      <w:r w:rsidR="000504B7">
        <w:rPr>
          <w:iCs/>
          <w:sz w:val="22"/>
        </w:rPr>
        <w:t>3</w:t>
      </w:r>
      <w:r w:rsidRPr="001E4124">
        <w:rPr>
          <w:iCs/>
          <w:sz w:val="22"/>
        </w:rPr>
        <w:t xml:space="preserve"> Arcibiskupské gymnázium, </w:t>
      </w:r>
      <w:r w:rsidR="000504B7">
        <w:rPr>
          <w:iCs/>
          <w:sz w:val="22"/>
        </w:rPr>
        <w:t>struktura projektu</w:t>
      </w:r>
      <w:r w:rsidR="000504B7" w:rsidRPr="001E4124">
        <w:rPr>
          <w:iCs/>
          <w:sz w:val="22"/>
        </w:rPr>
        <w:t xml:space="preserve"> </w:t>
      </w:r>
      <w:r w:rsidRPr="001E4124">
        <w:rPr>
          <w:iCs/>
          <w:sz w:val="22"/>
        </w:rPr>
        <w:t xml:space="preserve">a </w:t>
      </w:r>
      <w:r w:rsidR="00EA3E4A">
        <w:rPr>
          <w:iCs/>
          <w:sz w:val="22"/>
        </w:rPr>
        <w:t>příloze</w:t>
      </w:r>
      <w:r w:rsidRPr="001E4124">
        <w:rPr>
          <w:iCs/>
          <w:sz w:val="22"/>
        </w:rPr>
        <w:t xml:space="preserve"> č.  </w:t>
      </w:r>
      <w:r w:rsidR="000504B7">
        <w:rPr>
          <w:iCs/>
          <w:sz w:val="22"/>
        </w:rPr>
        <w:t>4</w:t>
      </w:r>
      <w:r w:rsidRPr="001E4124">
        <w:rPr>
          <w:iCs/>
          <w:sz w:val="22"/>
        </w:rPr>
        <w:t xml:space="preserve"> Křesťanský domov mládeže, </w:t>
      </w:r>
      <w:r w:rsidR="000504B7">
        <w:rPr>
          <w:iCs/>
          <w:sz w:val="22"/>
        </w:rPr>
        <w:t xml:space="preserve">struktura </w:t>
      </w:r>
      <w:r w:rsidR="000504B7" w:rsidRPr="001F46C1">
        <w:rPr>
          <w:iCs/>
          <w:sz w:val="22"/>
        </w:rPr>
        <w:t>projektu</w:t>
      </w:r>
      <w:r w:rsidR="001F46C1">
        <w:rPr>
          <w:iCs/>
          <w:sz w:val="22"/>
        </w:rPr>
        <w:t>.</w:t>
      </w:r>
    </w:p>
    <w:p w14:paraId="37F3A341" w14:textId="69680AF4" w:rsidR="003416B6" w:rsidRPr="001F46C1" w:rsidRDefault="001F46C1" w:rsidP="001F46C1">
      <w:pPr>
        <w:pStyle w:val="Odstavecseseznamem"/>
        <w:numPr>
          <w:ilvl w:val="0"/>
          <w:numId w:val="8"/>
        </w:numPr>
        <w:tabs>
          <w:tab w:val="left" w:pos="644"/>
        </w:tabs>
        <w:spacing w:before="60" w:after="100" w:afterAutospacing="1"/>
        <w:ind w:left="426" w:hanging="426"/>
        <w:jc w:val="both"/>
        <w:rPr>
          <w:rFonts w:ascii="Times New Roman" w:hAnsi="Times New Roman"/>
          <w:sz w:val="22"/>
        </w:rPr>
      </w:pPr>
      <w:r w:rsidRPr="001F46C1">
        <w:rPr>
          <w:rFonts w:ascii="Times New Roman" w:hAnsi="Times New Roman"/>
          <w:iCs/>
          <w:snapToGrid w:val="0"/>
          <w:sz w:val="22"/>
        </w:rPr>
        <w:t xml:space="preserve">Zhotovitel se </w:t>
      </w:r>
      <w:r>
        <w:rPr>
          <w:rFonts w:ascii="Times New Roman" w:hAnsi="Times New Roman"/>
          <w:iCs/>
          <w:snapToGrid w:val="0"/>
          <w:sz w:val="22"/>
        </w:rPr>
        <w:t xml:space="preserve">dále </w:t>
      </w:r>
      <w:r w:rsidRPr="001F46C1">
        <w:rPr>
          <w:rFonts w:ascii="Times New Roman" w:hAnsi="Times New Roman"/>
          <w:iCs/>
          <w:snapToGrid w:val="0"/>
          <w:sz w:val="22"/>
        </w:rPr>
        <w:t>zavazuje</w:t>
      </w:r>
      <w:r>
        <w:rPr>
          <w:rFonts w:ascii="Times New Roman" w:hAnsi="Times New Roman"/>
          <w:iCs/>
          <w:snapToGrid w:val="0"/>
          <w:sz w:val="22"/>
        </w:rPr>
        <w:t xml:space="preserve"> v případě vyžádání ze strany </w:t>
      </w:r>
      <w:r w:rsidR="009D166A">
        <w:rPr>
          <w:rFonts w:ascii="Times New Roman" w:hAnsi="Times New Roman"/>
          <w:iCs/>
          <w:snapToGrid w:val="0"/>
          <w:sz w:val="22"/>
        </w:rPr>
        <w:t>o</w:t>
      </w:r>
      <w:r>
        <w:rPr>
          <w:rFonts w:ascii="Times New Roman" w:hAnsi="Times New Roman"/>
          <w:iCs/>
          <w:snapToGrid w:val="0"/>
          <w:sz w:val="22"/>
        </w:rPr>
        <w:t xml:space="preserve">bjednatele vypracovat a předat objednateli </w:t>
      </w:r>
      <w:proofErr w:type="gramStart"/>
      <w:r>
        <w:rPr>
          <w:rFonts w:ascii="Times New Roman" w:hAnsi="Times New Roman"/>
          <w:iCs/>
          <w:snapToGrid w:val="0"/>
          <w:sz w:val="22"/>
        </w:rPr>
        <w:t>3D</w:t>
      </w:r>
      <w:proofErr w:type="gramEnd"/>
      <w:r>
        <w:rPr>
          <w:rFonts w:ascii="Times New Roman" w:hAnsi="Times New Roman"/>
          <w:iCs/>
          <w:snapToGrid w:val="0"/>
          <w:sz w:val="22"/>
        </w:rPr>
        <w:t xml:space="preserve"> vizualizaci k jednotlivě určeným částem projektové dokumentace. </w:t>
      </w:r>
    </w:p>
    <w:p w14:paraId="12403BBD" w14:textId="099023CF" w:rsidR="00C855C8" w:rsidRPr="000F45F3" w:rsidRDefault="00C10214">
      <w:pPr>
        <w:pStyle w:val="Zkladntext2"/>
        <w:jc w:val="center"/>
        <w:rPr>
          <w:b/>
        </w:rPr>
      </w:pPr>
      <w:r w:rsidRPr="000F45F3">
        <w:rPr>
          <w:b/>
        </w:rPr>
        <w:t>V. Součinnost objednatele</w:t>
      </w:r>
      <w:r w:rsidR="000F7503" w:rsidRPr="000F45F3">
        <w:rPr>
          <w:b/>
        </w:rPr>
        <w:t>, prohlášení zhotovitele</w:t>
      </w:r>
    </w:p>
    <w:p w14:paraId="4EAED699" w14:textId="68385604" w:rsidR="00F46918" w:rsidRDefault="00F46918" w:rsidP="0091503E">
      <w:pPr>
        <w:pStyle w:val="Odstavecseseznamem"/>
        <w:numPr>
          <w:ilvl w:val="0"/>
          <w:numId w:val="10"/>
        </w:numPr>
        <w:ind w:left="426" w:hanging="284"/>
        <w:jc w:val="both"/>
        <w:rPr>
          <w:rFonts w:ascii="Times New Roman" w:hAnsi="Times New Roman"/>
          <w:snapToGrid w:val="0"/>
          <w:sz w:val="22"/>
        </w:rPr>
      </w:pPr>
      <w:r>
        <w:rPr>
          <w:rFonts w:ascii="Times New Roman" w:hAnsi="Times New Roman"/>
          <w:snapToGrid w:val="0"/>
          <w:sz w:val="22"/>
        </w:rPr>
        <w:t xml:space="preserve">Zhotovitel prohlašuje, že se seznámil s požadovaným rozsahem díla, jakož i s objekty KDM a AG, jichž se provádění díla dotýká. </w:t>
      </w:r>
      <w:r w:rsidR="00F63452">
        <w:rPr>
          <w:rFonts w:ascii="Times New Roman" w:hAnsi="Times New Roman"/>
          <w:snapToGrid w:val="0"/>
          <w:sz w:val="22"/>
        </w:rPr>
        <w:t>Zhotovitel současně prohlašuje, že se seznámil s veškerou dokumentací</w:t>
      </w:r>
      <w:r w:rsidR="00D37DA1">
        <w:rPr>
          <w:rFonts w:ascii="Times New Roman" w:hAnsi="Times New Roman"/>
          <w:snapToGrid w:val="0"/>
          <w:sz w:val="22"/>
        </w:rPr>
        <w:t xml:space="preserve"> </w:t>
      </w:r>
      <w:r w:rsidR="00F63452">
        <w:rPr>
          <w:rFonts w:ascii="Times New Roman" w:hAnsi="Times New Roman"/>
          <w:snapToGrid w:val="0"/>
          <w:sz w:val="22"/>
        </w:rPr>
        <w:t>(včetně archivní dokumentace) vztahující se k předmětným objektům, která mu byla poskytnuta v rámci výběrového řízení na veřejnou zakázku.</w:t>
      </w:r>
    </w:p>
    <w:p w14:paraId="5448BA48" w14:textId="77777777" w:rsidR="00F40564" w:rsidRPr="001F46C1" w:rsidRDefault="00F40564" w:rsidP="001F46C1">
      <w:pPr>
        <w:ind w:left="142"/>
        <w:jc w:val="both"/>
        <w:rPr>
          <w:snapToGrid w:val="0"/>
          <w:sz w:val="22"/>
        </w:rPr>
      </w:pPr>
    </w:p>
    <w:p w14:paraId="30D71EAC" w14:textId="3F32AA2D" w:rsidR="00C01780" w:rsidRDefault="00F40564" w:rsidP="0091503E">
      <w:pPr>
        <w:pStyle w:val="Odstavecseseznamem"/>
        <w:numPr>
          <w:ilvl w:val="0"/>
          <w:numId w:val="10"/>
        </w:numPr>
        <w:ind w:left="426" w:hanging="284"/>
        <w:jc w:val="both"/>
        <w:rPr>
          <w:rFonts w:ascii="Times New Roman" w:hAnsi="Times New Roman"/>
          <w:snapToGrid w:val="0"/>
          <w:sz w:val="22"/>
        </w:rPr>
      </w:pPr>
      <w:r>
        <w:rPr>
          <w:rFonts w:ascii="Times New Roman" w:hAnsi="Times New Roman"/>
          <w:snapToGrid w:val="0"/>
          <w:sz w:val="22"/>
        </w:rPr>
        <w:t xml:space="preserve">Zhotovitel </w:t>
      </w:r>
      <w:r w:rsidR="00806A8E">
        <w:rPr>
          <w:rFonts w:ascii="Times New Roman" w:hAnsi="Times New Roman"/>
          <w:snapToGrid w:val="0"/>
          <w:sz w:val="22"/>
        </w:rPr>
        <w:t>do 14 dnů od</w:t>
      </w:r>
      <w:r w:rsidR="00E2524C">
        <w:rPr>
          <w:rFonts w:ascii="Times New Roman" w:hAnsi="Times New Roman"/>
          <w:snapToGrid w:val="0"/>
          <w:sz w:val="22"/>
        </w:rPr>
        <w:t>e dne účinnosti smlouvy</w:t>
      </w:r>
      <w:r w:rsidR="00806A8E">
        <w:rPr>
          <w:rFonts w:ascii="Times New Roman" w:hAnsi="Times New Roman"/>
          <w:snapToGrid w:val="0"/>
          <w:sz w:val="22"/>
        </w:rPr>
        <w:t xml:space="preserve"> </w:t>
      </w:r>
      <w:r w:rsidR="00E23E33">
        <w:rPr>
          <w:rFonts w:ascii="Times New Roman" w:hAnsi="Times New Roman"/>
          <w:snapToGrid w:val="0"/>
          <w:sz w:val="22"/>
        </w:rPr>
        <w:t>zorganizuje</w:t>
      </w:r>
      <w:r w:rsidR="000F11D9">
        <w:rPr>
          <w:rFonts w:ascii="Times New Roman" w:hAnsi="Times New Roman"/>
          <w:snapToGrid w:val="0"/>
          <w:sz w:val="22"/>
        </w:rPr>
        <w:t xml:space="preserve"> </w:t>
      </w:r>
      <w:r w:rsidR="00E23E33">
        <w:rPr>
          <w:rFonts w:ascii="Times New Roman" w:hAnsi="Times New Roman"/>
          <w:snapToGrid w:val="0"/>
          <w:sz w:val="22"/>
        </w:rPr>
        <w:t>vstupní jednání s </w:t>
      </w:r>
      <w:r w:rsidR="00E2524C">
        <w:rPr>
          <w:rFonts w:ascii="Times New Roman" w:hAnsi="Times New Roman"/>
          <w:snapToGrid w:val="0"/>
          <w:sz w:val="22"/>
        </w:rPr>
        <w:t>objednatelem</w:t>
      </w:r>
      <w:r w:rsidR="00E23E33">
        <w:rPr>
          <w:rFonts w:ascii="Times New Roman" w:hAnsi="Times New Roman"/>
          <w:snapToGrid w:val="0"/>
          <w:sz w:val="22"/>
        </w:rPr>
        <w:t xml:space="preserve">, </w:t>
      </w:r>
      <w:r w:rsidR="00E47606">
        <w:rPr>
          <w:rFonts w:ascii="Times New Roman" w:hAnsi="Times New Roman"/>
          <w:snapToGrid w:val="0"/>
          <w:sz w:val="22"/>
        </w:rPr>
        <w:t xml:space="preserve">na </w:t>
      </w:r>
      <w:r w:rsidR="00E23E33">
        <w:rPr>
          <w:rFonts w:ascii="Times New Roman" w:hAnsi="Times New Roman"/>
          <w:snapToGrid w:val="0"/>
          <w:sz w:val="22"/>
        </w:rPr>
        <w:t xml:space="preserve">kterém </w:t>
      </w:r>
      <w:r w:rsidR="00E2524C">
        <w:rPr>
          <w:rFonts w:ascii="Times New Roman" w:hAnsi="Times New Roman"/>
          <w:snapToGrid w:val="0"/>
          <w:sz w:val="22"/>
        </w:rPr>
        <w:t xml:space="preserve">objednatel </w:t>
      </w:r>
      <w:r w:rsidR="00947358">
        <w:rPr>
          <w:rFonts w:ascii="Times New Roman" w:hAnsi="Times New Roman"/>
          <w:snapToGrid w:val="0"/>
          <w:sz w:val="22"/>
        </w:rPr>
        <w:t xml:space="preserve">sdělí zhotoviteli </w:t>
      </w:r>
      <w:r w:rsidR="00BC3617">
        <w:rPr>
          <w:rFonts w:ascii="Times New Roman" w:hAnsi="Times New Roman"/>
          <w:snapToGrid w:val="0"/>
          <w:sz w:val="22"/>
        </w:rPr>
        <w:t xml:space="preserve">své upřesňující požadavky </w:t>
      </w:r>
      <w:r w:rsidR="00316DD1">
        <w:rPr>
          <w:rFonts w:ascii="Times New Roman" w:hAnsi="Times New Roman"/>
          <w:snapToGrid w:val="0"/>
          <w:sz w:val="22"/>
        </w:rPr>
        <w:t xml:space="preserve">na </w:t>
      </w:r>
      <w:r w:rsidR="00281C17">
        <w:rPr>
          <w:rFonts w:ascii="Times New Roman" w:hAnsi="Times New Roman"/>
          <w:snapToGrid w:val="0"/>
          <w:sz w:val="22"/>
        </w:rPr>
        <w:t xml:space="preserve">podrobné řešení vybraných dílčích částí </w:t>
      </w:r>
      <w:r w:rsidR="006E2B1E">
        <w:rPr>
          <w:rFonts w:ascii="Times New Roman" w:hAnsi="Times New Roman"/>
          <w:snapToGrid w:val="0"/>
          <w:sz w:val="22"/>
        </w:rPr>
        <w:t>projektu</w:t>
      </w:r>
      <w:r w:rsidR="00E2524C">
        <w:rPr>
          <w:rFonts w:ascii="Times New Roman" w:hAnsi="Times New Roman"/>
          <w:snapToGrid w:val="0"/>
          <w:sz w:val="22"/>
        </w:rPr>
        <w:t xml:space="preserve">. Na základě Studie </w:t>
      </w:r>
      <w:r w:rsidR="0054532D">
        <w:rPr>
          <w:rFonts w:ascii="Times New Roman" w:hAnsi="Times New Roman"/>
          <w:snapToGrid w:val="0"/>
          <w:sz w:val="22"/>
        </w:rPr>
        <w:t>proveditelnosti</w:t>
      </w:r>
      <w:r w:rsidR="00E2524C">
        <w:rPr>
          <w:rFonts w:ascii="Times New Roman" w:hAnsi="Times New Roman"/>
          <w:snapToGrid w:val="0"/>
          <w:sz w:val="22"/>
        </w:rPr>
        <w:t xml:space="preserve"> (příloha č. 2). V rámci upřesňujících požadavků se objednatel může odchýlit od návrhu řešení uvedeného ve Studii </w:t>
      </w:r>
      <w:r w:rsidR="009D166A">
        <w:rPr>
          <w:rFonts w:ascii="Times New Roman" w:hAnsi="Times New Roman"/>
          <w:snapToGrid w:val="0"/>
          <w:sz w:val="22"/>
        </w:rPr>
        <w:t>proveditelnosti</w:t>
      </w:r>
      <w:r w:rsidR="00E2524C">
        <w:rPr>
          <w:rFonts w:ascii="Times New Roman" w:hAnsi="Times New Roman"/>
          <w:snapToGrid w:val="0"/>
          <w:sz w:val="22"/>
        </w:rPr>
        <w:t xml:space="preserve"> </w:t>
      </w:r>
      <w:r w:rsidR="0054532D">
        <w:rPr>
          <w:rFonts w:ascii="Times New Roman" w:hAnsi="Times New Roman"/>
          <w:snapToGrid w:val="0"/>
          <w:sz w:val="22"/>
        </w:rPr>
        <w:t xml:space="preserve">s tím, že struktura projektu </w:t>
      </w:r>
      <w:r w:rsidR="002C55FE">
        <w:rPr>
          <w:rFonts w:ascii="Times New Roman" w:hAnsi="Times New Roman"/>
          <w:snapToGrid w:val="0"/>
          <w:sz w:val="22"/>
        </w:rPr>
        <w:t xml:space="preserve">obou objektů </w:t>
      </w:r>
      <w:r w:rsidR="00DF3456">
        <w:rPr>
          <w:rFonts w:ascii="Times New Roman" w:hAnsi="Times New Roman"/>
          <w:snapToGrid w:val="0"/>
          <w:sz w:val="22"/>
        </w:rPr>
        <w:t xml:space="preserve">dle </w:t>
      </w:r>
      <w:r w:rsidR="002C55FE" w:rsidRPr="002C55FE">
        <w:rPr>
          <w:rFonts w:ascii="Times New Roman" w:hAnsi="Times New Roman"/>
          <w:snapToGrid w:val="0"/>
          <w:sz w:val="22"/>
        </w:rPr>
        <w:t>přílo</w:t>
      </w:r>
      <w:r w:rsidR="00DF3456">
        <w:rPr>
          <w:rFonts w:ascii="Times New Roman" w:hAnsi="Times New Roman"/>
          <w:snapToGrid w:val="0"/>
          <w:sz w:val="22"/>
        </w:rPr>
        <w:t>hy</w:t>
      </w:r>
      <w:r w:rsidR="002C55FE" w:rsidRPr="002C55FE">
        <w:rPr>
          <w:rFonts w:ascii="Times New Roman" w:hAnsi="Times New Roman"/>
          <w:snapToGrid w:val="0"/>
          <w:sz w:val="22"/>
        </w:rPr>
        <w:t xml:space="preserve"> č. 3 Arcibiskupské gymnázium</w:t>
      </w:r>
      <w:r w:rsidR="00DF3456">
        <w:rPr>
          <w:rFonts w:ascii="Times New Roman" w:hAnsi="Times New Roman"/>
          <w:snapToGrid w:val="0"/>
          <w:sz w:val="22"/>
        </w:rPr>
        <w:t xml:space="preserve"> a </w:t>
      </w:r>
      <w:r w:rsidR="002C55FE" w:rsidRPr="002C55FE">
        <w:rPr>
          <w:rFonts w:ascii="Times New Roman" w:hAnsi="Times New Roman"/>
          <w:snapToGrid w:val="0"/>
          <w:sz w:val="22"/>
        </w:rPr>
        <w:t>přílo</w:t>
      </w:r>
      <w:r w:rsidR="00DF3456">
        <w:rPr>
          <w:rFonts w:ascii="Times New Roman" w:hAnsi="Times New Roman"/>
          <w:snapToGrid w:val="0"/>
          <w:sz w:val="22"/>
        </w:rPr>
        <w:t>hy</w:t>
      </w:r>
      <w:r w:rsidR="002C55FE" w:rsidRPr="002C55FE">
        <w:rPr>
          <w:rFonts w:ascii="Times New Roman" w:hAnsi="Times New Roman"/>
          <w:snapToGrid w:val="0"/>
          <w:sz w:val="22"/>
        </w:rPr>
        <w:t xml:space="preserve"> č.  4 Křesťanský domov mládeže</w:t>
      </w:r>
      <w:r w:rsidR="00E47606">
        <w:rPr>
          <w:rFonts w:ascii="Times New Roman" w:hAnsi="Times New Roman"/>
          <w:snapToGrid w:val="0"/>
          <w:sz w:val="22"/>
        </w:rPr>
        <w:t xml:space="preserve"> nebude tímto vstupním jednáním dotčena. </w:t>
      </w:r>
      <w:r w:rsidR="009D166A">
        <w:rPr>
          <w:rFonts w:ascii="Times New Roman" w:hAnsi="Times New Roman"/>
          <w:snapToGrid w:val="0"/>
          <w:sz w:val="22"/>
        </w:rPr>
        <w:t>Objednatel je oprávněn sdělit zhotoviteli upřesňující požadavky i mimo vstupní jednání.</w:t>
      </w:r>
    </w:p>
    <w:p w14:paraId="092407D9" w14:textId="77777777" w:rsidR="00D37DA1" w:rsidRDefault="00D37DA1" w:rsidP="0091503E">
      <w:pPr>
        <w:pStyle w:val="Odstavecseseznamem"/>
        <w:ind w:left="426"/>
        <w:jc w:val="both"/>
        <w:rPr>
          <w:rFonts w:ascii="Times New Roman" w:hAnsi="Times New Roman"/>
          <w:snapToGrid w:val="0"/>
          <w:sz w:val="22"/>
        </w:rPr>
      </w:pPr>
    </w:p>
    <w:p w14:paraId="1E3585A6" w14:textId="5B1D86BE" w:rsidR="00D37DA1" w:rsidRDefault="00D37DA1" w:rsidP="0091503E">
      <w:pPr>
        <w:pStyle w:val="Odstavecseseznamem"/>
        <w:numPr>
          <w:ilvl w:val="0"/>
          <w:numId w:val="10"/>
        </w:numPr>
        <w:ind w:left="426" w:hanging="284"/>
        <w:jc w:val="both"/>
        <w:rPr>
          <w:rFonts w:ascii="Times New Roman" w:hAnsi="Times New Roman"/>
          <w:snapToGrid w:val="0"/>
          <w:sz w:val="22"/>
        </w:rPr>
      </w:pPr>
      <w:r>
        <w:rPr>
          <w:rFonts w:ascii="Times New Roman" w:hAnsi="Times New Roman"/>
          <w:snapToGrid w:val="0"/>
          <w:sz w:val="22"/>
        </w:rPr>
        <w:t xml:space="preserve">Zhotoviteli bylo poskytnuto zaměření obou objektů. </w:t>
      </w:r>
      <w:r w:rsidR="0091503E">
        <w:rPr>
          <w:rFonts w:ascii="Times New Roman" w:hAnsi="Times New Roman"/>
          <w:snapToGrid w:val="0"/>
          <w:sz w:val="22"/>
        </w:rPr>
        <w:t xml:space="preserve">Objednatel předá zhotoviteli zaktualizované zaměření objektu KDM nejpozději </w:t>
      </w:r>
      <w:r w:rsidR="009D166A">
        <w:rPr>
          <w:rFonts w:ascii="Times New Roman" w:hAnsi="Times New Roman"/>
          <w:snapToGrid w:val="0"/>
          <w:sz w:val="22"/>
        </w:rPr>
        <w:t xml:space="preserve">na vstupním jednání. </w:t>
      </w:r>
      <w:r>
        <w:rPr>
          <w:rFonts w:ascii="Times New Roman" w:hAnsi="Times New Roman"/>
          <w:snapToGrid w:val="0"/>
          <w:sz w:val="22"/>
        </w:rPr>
        <w:t>Zhotovitel je povinen při vypracování předmětu plnění vycházet z</w:t>
      </w:r>
      <w:r w:rsidR="0091503E">
        <w:rPr>
          <w:rFonts w:ascii="Times New Roman" w:hAnsi="Times New Roman"/>
          <w:snapToGrid w:val="0"/>
          <w:sz w:val="22"/>
        </w:rPr>
        <w:t xml:space="preserve"> aktuálních </w:t>
      </w:r>
      <w:r>
        <w:rPr>
          <w:rFonts w:ascii="Times New Roman" w:hAnsi="Times New Roman"/>
          <w:snapToGrid w:val="0"/>
          <w:sz w:val="22"/>
        </w:rPr>
        <w:t xml:space="preserve">zaměření. Zaměření objektů tvoří přílohu č. </w:t>
      </w:r>
      <w:r w:rsidR="000504B7">
        <w:rPr>
          <w:rFonts w:ascii="Times New Roman" w:hAnsi="Times New Roman"/>
          <w:snapToGrid w:val="0"/>
          <w:sz w:val="22"/>
        </w:rPr>
        <w:t>7</w:t>
      </w:r>
      <w:r>
        <w:rPr>
          <w:rFonts w:ascii="Times New Roman" w:hAnsi="Times New Roman"/>
          <w:snapToGrid w:val="0"/>
          <w:sz w:val="22"/>
        </w:rPr>
        <w:t xml:space="preserve"> smlouvy. V případě zjištění rozporu mezi předloženým zaměřením a skutečným stave</w:t>
      </w:r>
      <w:r w:rsidR="0091503E">
        <w:rPr>
          <w:rFonts w:ascii="Times New Roman" w:hAnsi="Times New Roman"/>
          <w:snapToGrid w:val="0"/>
          <w:sz w:val="22"/>
        </w:rPr>
        <w:t>m</w:t>
      </w:r>
      <w:r>
        <w:rPr>
          <w:rFonts w:ascii="Times New Roman" w:hAnsi="Times New Roman"/>
          <w:snapToGrid w:val="0"/>
          <w:sz w:val="22"/>
        </w:rPr>
        <w:t>, je zhotovitel</w:t>
      </w:r>
      <w:r w:rsidR="0091503E">
        <w:rPr>
          <w:rFonts w:ascii="Times New Roman" w:hAnsi="Times New Roman"/>
          <w:snapToGrid w:val="0"/>
          <w:sz w:val="22"/>
        </w:rPr>
        <w:t xml:space="preserve"> povinen</w:t>
      </w:r>
      <w:r>
        <w:rPr>
          <w:rFonts w:ascii="Times New Roman" w:hAnsi="Times New Roman"/>
          <w:snapToGrid w:val="0"/>
          <w:sz w:val="22"/>
        </w:rPr>
        <w:t xml:space="preserve"> tuto skutečnost nahlásit objednateli bez zbytečného odkladu, nejpozději však do 5 dnů od zjištění takové skutečnosti.</w:t>
      </w:r>
    </w:p>
    <w:p w14:paraId="5DE84AEB" w14:textId="77777777" w:rsidR="00F46918" w:rsidRDefault="00F46918" w:rsidP="00F46918">
      <w:pPr>
        <w:pStyle w:val="Odstavecseseznamem"/>
        <w:ind w:left="426"/>
        <w:jc w:val="both"/>
        <w:rPr>
          <w:rFonts w:ascii="Times New Roman" w:hAnsi="Times New Roman"/>
          <w:snapToGrid w:val="0"/>
          <w:sz w:val="22"/>
        </w:rPr>
      </w:pPr>
    </w:p>
    <w:p w14:paraId="1ABC9789" w14:textId="3F06E6BA" w:rsidR="00B14E47" w:rsidRPr="00B14E47" w:rsidRDefault="00B14E47" w:rsidP="0091503E">
      <w:pPr>
        <w:pStyle w:val="Odstavecseseznamem"/>
        <w:numPr>
          <w:ilvl w:val="0"/>
          <w:numId w:val="10"/>
        </w:numPr>
        <w:ind w:left="426" w:hanging="284"/>
        <w:jc w:val="both"/>
        <w:rPr>
          <w:rFonts w:ascii="Times New Roman" w:hAnsi="Times New Roman"/>
          <w:snapToGrid w:val="0"/>
          <w:sz w:val="22"/>
        </w:rPr>
      </w:pPr>
      <w:r w:rsidRPr="00B14E47">
        <w:rPr>
          <w:rFonts w:ascii="Times New Roman" w:hAnsi="Times New Roman"/>
          <w:snapToGrid w:val="0"/>
          <w:sz w:val="22"/>
        </w:rPr>
        <w:t>Objednatel pro účely plnění díla zabezpečí a zhotoviteli předá průzkumné práce v</w:t>
      </w:r>
      <w:r w:rsidR="00A03234">
        <w:rPr>
          <w:rFonts w:ascii="Times New Roman" w:hAnsi="Times New Roman"/>
          <w:snapToGrid w:val="0"/>
          <w:sz w:val="22"/>
        </w:rPr>
        <w:t> </w:t>
      </w:r>
      <w:r w:rsidRPr="00B14E47">
        <w:rPr>
          <w:rFonts w:ascii="Times New Roman" w:hAnsi="Times New Roman"/>
          <w:snapToGrid w:val="0"/>
          <w:sz w:val="22"/>
        </w:rPr>
        <w:t xml:space="preserve">rozsahu uvedeném v příloze č. </w:t>
      </w:r>
      <w:r w:rsidR="0091503E">
        <w:rPr>
          <w:rFonts w:ascii="Times New Roman" w:hAnsi="Times New Roman"/>
          <w:snapToGrid w:val="0"/>
          <w:sz w:val="22"/>
        </w:rPr>
        <w:t xml:space="preserve">8 </w:t>
      </w:r>
      <w:r w:rsidR="009B5C4A">
        <w:rPr>
          <w:rFonts w:ascii="Times New Roman" w:hAnsi="Times New Roman"/>
          <w:snapToGrid w:val="0"/>
          <w:sz w:val="22"/>
        </w:rPr>
        <w:t>s</w:t>
      </w:r>
      <w:r w:rsidR="009B5C4A" w:rsidRPr="00B14E47">
        <w:rPr>
          <w:rFonts w:ascii="Times New Roman" w:hAnsi="Times New Roman"/>
          <w:snapToGrid w:val="0"/>
          <w:sz w:val="22"/>
        </w:rPr>
        <w:t>mlouvy</w:t>
      </w:r>
      <w:r w:rsidR="00F46918">
        <w:rPr>
          <w:rFonts w:ascii="Times New Roman" w:hAnsi="Times New Roman"/>
          <w:snapToGrid w:val="0"/>
          <w:sz w:val="22"/>
        </w:rPr>
        <w:t>.</w:t>
      </w:r>
      <w:r w:rsidR="00427BC5">
        <w:rPr>
          <w:rFonts w:ascii="Times New Roman" w:hAnsi="Times New Roman"/>
          <w:snapToGrid w:val="0"/>
          <w:sz w:val="22"/>
        </w:rPr>
        <w:t xml:space="preserve"> </w:t>
      </w:r>
      <w:r w:rsidR="009D166A">
        <w:rPr>
          <w:rFonts w:ascii="Times New Roman" w:hAnsi="Times New Roman"/>
          <w:snapToGrid w:val="0"/>
          <w:sz w:val="22"/>
        </w:rPr>
        <w:t>Z</w:t>
      </w:r>
      <w:r w:rsidR="00427BC5">
        <w:rPr>
          <w:rFonts w:ascii="Times New Roman" w:hAnsi="Times New Roman"/>
          <w:snapToGrid w:val="0"/>
          <w:sz w:val="22"/>
        </w:rPr>
        <w:t>ávěr</w:t>
      </w:r>
      <w:r w:rsidR="009D166A">
        <w:rPr>
          <w:rFonts w:ascii="Times New Roman" w:hAnsi="Times New Roman"/>
          <w:snapToGrid w:val="0"/>
          <w:sz w:val="22"/>
        </w:rPr>
        <w:t>y</w:t>
      </w:r>
      <w:r w:rsidR="00427BC5">
        <w:rPr>
          <w:rFonts w:ascii="Times New Roman" w:hAnsi="Times New Roman"/>
          <w:snapToGrid w:val="0"/>
          <w:sz w:val="22"/>
        </w:rPr>
        <w:t xml:space="preserve"> z provedených průzkumných prací objednatel </w:t>
      </w:r>
      <w:r w:rsidR="009D166A">
        <w:rPr>
          <w:rFonts w:ascii="Times New Roman" w:hAnsi="Times New Roman"/>
          <w:snapToGrid w:val="0"/>
          <w:sz w:val="22"/>
        </w:rPr>
        <w:t xml:space="preserve">zhotoviteli předá </w:t>
      </w:r>
      <w:r w:rsidR="00427BC5">
        <w:rPr>
          <w:rFonts w:ascii="Times New Roman" w:hAnsi="Times New Roman"/>
          <w:snapToGrid w:val="0"/>
          <w:sz w:val="22"/>
        </w:rPr>
        <w:t xml:space="preserve">nejpozději </w:t>
      </w:r>
      <w:r w:rsidR="009D166A">
        <w:rPr>
          <w:rFonts w:ascii="Times New Roman" w:hAnsi="Times New Roman"/>
          <w:snapToGrid w:val="0"/>
          <w:sz w:val="22"/>
        </w:rPr>
        <w:t>na vstupním jednání.</w:t>
      </w:r>
    </w:p>
    <w:p w14:paraId="7DC6DC61" w14:textId="56AC36C3" w:rsidR="00C855C8" w:rsidRPr="000F45F3" w:rsidRDefault="00C10214" w:rsidP="0091503E">
      <w:pPr>
        <w:pStyle w:val="Odstavecseseznamem"/>
        <w:numPr>
          <w:ilvl w:val="0"/>
          <w:numId w:val="10"/>
        </w:numPr>
        <w:spacing w:before="120" w:line="20" w:lineRule="atLeast"/>
        <w:ind w:left="426"/>
        <w:jc w:val="both"/>
        <w:rPr>
          <w:rFonts w:ascii="Times New Roman" w:hAnsi="Times New Roman"/>
          <w:snapToGrid w:val="0"/>
          <w:sz w:val="22"/>
        </w:rPr>
      </w:pPr>
      <w:r w:rsidRPr="000F45F3">
        <w:rPr>
          <w:rFonts w:ascii="Times New Roman" w:hAnsi="Times New Roman"/>
          <w:snapToGrid w:val="0"/>
          <w:sz w:val="22"/>
        </w:rPr>
        <w:t xml:space="preserve">Objednatel je oprávněn průběžně kontrolovat provádění předmětu díla. Za tímto účelem </w:t>
      </w:r>
      <w:r w:rsidR="00266448" w:rsidRPr="000F45F3">
        <w:rPr>
          <w:rFonts w:ascii="Times New Roman" w:hAnsi="Times New Roman"/>
          <w:snapToGrid w:val="0"/>
          <w:sz w:val="22"/>
        </w:rPr>
        <w:t xml:space="preserve">má objednatel právo svolat </w:t>
      </w:r>
      <w:r w:rsidR="000F45F3" w:rsidRPr="000F45F3">
        <w:rPr>
          <w:rFonts w:ascii="Times New Roman" w:hAnsi="Times New Roman"/>
          <w:snapToGrid w:val="0"/>
          <w:sz w:val="22"/>
        </w:rPr>
        <w:t>jednání</w:t>
      </w:r>
      <w:r w:rsidR="00266448" w:rsidRPr="000F45F3">
        <w:rPr>
          <w:rFonts w:ascii="Times New Roman" w:hAnsi="Times New Roman"/>
          <w:snapToGrid w:val="0"/>
          <w:sz w:val="22"/>
        </w:rPr>
        <w:t>, na kterém bude projednána zpracovávaná dokumentac</w:t>
      </w:r>
      <w:r w:rsidR="003416B6">
        <w:rPr>
          <w:rFonts w:ascii="Times New Roman" w:hAnsi="Times New Roman"/>
          <w:snapToGrid w:val="0"/>
          <w:sz w:val="22"/>
        </w:rPr>
        <w:t>e</w:t>
      </w:r>
      <w:r w:rsidR="009D166A">
        <w:rPr>
          <w:rFonts w:ascii="Times New Roman" w:hAnsi="Times New Roman"/>
          <w:snapToGrid w:val="0"/>
          <w:sz w:val="22"/>
        </w:rPr>
        <w:t xml:space="preserve"> a sděleny případné upřesňující požadavky.</w:t>
      </w:r>
      <w:r w:rsidR="00266448" w:rsidRPr="000F45F3">
        <w:rPr>
          <w:rFonts w:ascii="Times New Roman" w:hAnsi="Times New Roman"/>
          <w:snapToGrid w:val="0"/>
          <w:sz w:val="22"/>
        </w:rPr>
        <w:t xml:space="preserve"> Zhotovitel je povinen</w:t>
      </w:r>
      <w:r w:rsidR="00AD4F47" w:rsidRPr="000F45F3">
        <w:rPr>
          <w:rFonts w:ascii="Times New Roman" w:hAnsi="Times New Roman"/>
          <w:snapToGrid w:val="0"/>
          <w:sz w:val="22"/>
        </w:rPr>
        <w:t>,</w:t>
      </w:r>
      <w:r w:rsidR="00266448" w:rsidRPr="000F45F3">
        <w:rPr>
          <w:rFonts w:ascii="Times New Roman" w:hAnsi="Times New Roman"/>
          <w:snapToGrid w:val="0"/>
          <w:sz w:val="22"/>
        </w:rPr>
        <w:t xml:space="preserve"> na základě požadavku objednatele</w:t>
      </w:r>
      <w:r w:rsidR="00AD4F47" w:rsidRPr="000F45F3">
        <w:rPr>
          <w:rFonts w:ascii="Times New Roman" w:hAnsi="Times New Roman"/>
          <w:snapToGrid w:val="0"/>
          <w:sz w:val="22"/>
        </w:rPr>
        <w:t>,</w:t>
      </w:r>
      <w:r w:rsidR="00266448" w:rsidRPr="000F45F3">
        <w:rPr>
          <w:rFonts w:ascii="Times New Roman" w:hAnsi="Times New Roman"/>
          <w:snapToGrid w:val="0"/>
          <w:sz w:val="22"/>
        </w:rPr>
        <w:t xml:space="preserve"> zajistit na </w:t>
      </w:r>
      <w:r w:rsidR="000F45F3" w:rsidRPr="000F45F3">
        <w:rPr>
          <w:rFonts w:ascii="Times New Roman" w:hAnsi="Times New Roman"/>
          <w:snapToGrid w:val="0"/>
          <w:sz w:val="22"/>
        </w:rPr>
        <w:t>těchto jednáních</w:t>
      </w:r>
      <w:r w:rsidR="00266448" w:rsidRPr="000F45F3">
        <w:rPr>
          <w:rFonts w:ascii="Times New Roman" w:hAnsi="Times New Roman"/>
          <w:snapToGrid w:val="0"/>
          <w:sz w:val="22"/>
        </w:rPr>
        <w:t xml:space="preserve"> účast </w:t>
      </w:r>
      <w:r w:rsidR="00427BC5">
        <w:rPr>
          <w:rFonts w:ascii="Times New Roman" w:hAnsi="Times New Roman"/>
          <w:snapToGrid w:val="0"/>
          <w:sz w:val="22"/>
        </w:rPr>
        <w:t xml:space="preserve">závazných </w:t>
      </w:r>
      <w:r w:rsidR="00266448" w:rsidRPr="000F45F3">
        <w:rPr>
          <w:rFonts w:ascii="Times New Roman" w:hAnsi="Times New Roman"/>
          <w:snapToGrid w:val="0"/>
          <w:sz w:val="22"/>
        </w:rPr>
        <w:t>členů realizačního týmu</w:t>
      </w:r>
      <w:r w:rsidR="00427BC5">
        <w:rPr>
          <w:rFonts w:ascii="Times New Roman" w:hAnsi="Times New Roman"/>
          <w:snapToGrid w:val="0"/>
          <w:sz w:val="22"/>
        </w:rPr>
        <w:t xml:space="preserve">, tedy osob uvedených v příloze č. </w:t>
      </w:r>
      <w:r w:rsidR="000504B7">
        <w:rPr>
          <w:rFonts w:ascii="Times New Roman" w:hAnsi="Times New Roman"/>
          <w:snapToGrid w:val="0"/>
          <w:sz w:val="22"/>
        </w:rPr>
        <w:t xml:space="preserve">6 </w:t>
      </w:r>
      <w:r w:rsidR="00427BC5">
        <w:rPr>
          <w:rFonts w:ascii="Times New Roman" w:hAnsi="Times New Roman"/>
          <w:snapToGrid w:val="0"/>
          <w:sz w:val="22"/>
        </w:rPr>
        <w:t>smlouvy</w:t>
      </w:r>
      <w:r w:rsidR="00266448" w:rsidRPr="000F45F3">
        <w:rPr>
          <w:rFonts w:ascii="Times New Roman" w:hAnsi="Times New Roman"/>
          <w:snapToGrid w:val="0"/>
          <w:sz w:val="22"/>
        </w:rPr>
        <w:t xml:space="preserve">. Zhotovitel se </w:t>
      </w:r>
      <w:r w:rsidRPr="000F45F3">
        <w:rPr>
          <w:rFonts w:ascii="Times New Roman" w:hAnsi="Times New Roman"/>
          <w:snapToGrid w:val="0"/>
          <w:sz w:val="22"/>
        </w:rPr>
        <w:t xml:space="preserve">zavazuje respektovat a zapracovat eventuální připomínky </w:t>
      </w:r>
      <w:r w:rsidR="00427BC5">
        <w:rPr>
          <w:rFonts w:ascii="Times New Roman" w:hAnsi="Times New Roman"/>
          <w:snapToGrid w:val="0"/>
          <w:sz w:val="22"/>
        </w:rPr>
        <w:t xml:space="preserve">a upřesnění požadavků </w:t>
      </w:r>
      <w:r w:rsidRPr="000F45F3">
        <w:rPr>
          <w:rFonts w:ascii="Times New Roman" w:hAnsi="Times New Roman"/>
          <w:snapToGrid w:val="0"/>
          <w:sz w:val="22"/>
        </w:rPr>
        <w:t>objednatele vzešlé z těchto jednání.</w:t>
      </w:r>
      <w:r w:rsidR="009D166A">
        <w:rPr>
          <w:rFonts w:ascii="Times New Roman" w:hAnsi="Times New Roman"/>
          <w:snapToGrid w:val="0"/>
          <w:sz w:val="22"/>
        </w:rPr>
        <w:t xml:space="preserve"> Objednatel má rovněž za účelem provádění kontroly díla </w:t>
      </w:r>
      <w:r w:rsidR="00AA0844">
        <w:rPr>
          <w:rFonts w:ascii="Times New Roman" w:hAnsi="Times New Roman"/>
          <w:snapToGrid w:val="0"/>
          <w:sz w:val="22"/>
        </w:rPr>
        <w:t xml:space="preserve">právo </w:t>
      </w:r>
      <w:r w:rsidR="009D166A">
        <w:rPr>
          <w:rFonts w:ascii="Times New Roman" w:hAnsi="Times New Roman"/>
          <w:snapToGrid w:val="0"/>
          <w:sz w:val="22"/>
        </w:rPr>
        <w:t xml:space="preserve">vyžádat si ve smyslu článku IV. odst. 2 smlouvy </w:t>
      </w:r>
      <w:proofErr w:type="gramStart"/>
      <w:r w:rsidR="009D166A">
        <w:rPr>
          <w:rFonts w:ascii="Times New Roman" w:hAnsi="Times New Roman"/>
          <w:snapToGrid w:val="0"/>
          <w:sz w:val="22"/>
        </w:rPr>
        <w:t>3</w:t>
      </w:r>
      <w:r w:rsidR="009A539A">
        <w:rPr>
          <w:rFonts w:ascii="Times New Roman" w:hAnsi="Times New Roman"/>
          <w:snapToGrid w:val="0"/>
          <w:sz w:val="22"/>
        </w:rPr>
        <w:t>D</w:t>
      </w:r>
      <w:proofErr w:type="gramEnd"/>
      <w:r w:rsidR="009D166A">
        <w:rPr>
          <w:rFonts w:ascii="Times New Roman" w:hAnsi="Times New Roman"/>
          <w:snapToGrid w:val="0"/>
          <w:sz w:val="22"/>
        </w:rPr>
        <w:t xml:space="preserve"> vizualizaci. </w:t>
      </w:r>
    </w:p>
    <w:p w14:paraId="3DD87AD5" w14:textId="0F1F23BD" w:rsidR="00C855C8" w:rsidRPr="007C7984" w:rsidRDefault="00C10214" w:rsidP="004D3253">
      <w:pPr>
        <w:pStyle w:val="Odstavecseseznamem"/>
        <w:numPr>
          <w:ilvl w:val="0"/>
          <w:numId w:val="10"/>
        </w:numPr>
        <w:spacing w:before="120" w:line="20" w:lineRule="atLeast"/>
        <w:ind w:left="426"/>
        <w:jc w:val="both"/>
        <w:rPr>
          <w:rFonts w:ascii="Times New Roman" w:hAnsi="Times New Roman"/>
          <w:snapToGrid w:val="0"/>
          <w:sz w:val="22"/>
        </w:rPr>
      </w:pPr>
      <w:r w:rsidRPr="009B33B1">
        <w:rPr>
          <w:rFonts w:ascii="Times New Roman" w:hAnsi="Times New Roman"/>
          <w:snapToGrid w:val="0"/>
          <w:sz w:val="22"/>
        </w:rPr>
        <w:t xml:space="preserve">V případě, že zhotovitel v rámci inženýrské činnosti převezme nebo obdrží podmínky (stanoviska atd.) vyjadřujících se orgánů či organizací, z kterých plynou další úkony, změny nebo </w:t>
      </w:r>
      <w:r w:rsidRPr="007C7984">
        <w:rPr>
          <w:rFonts w:ascii="Times New Roman" w:hAnsi="Times New Roman"/>
          <w:snapToGrid w:val="0"/>
          <w:sz w:val="22"/>
        </w:rPr>
        <w:t xml:space="preserve">závazky objednatele, předá takovéto podmínky objednateli </w:t>
      </w:r>
      <w:r w:rsidR="00E60BD2" w:rsidRPr="007C7984">
        <w:rPr>
          <w:rFonts w:ascii="Times New Roman" w:hAnsi="Times New Roman"/>
          <w:snapToGrid w:val="0"/>
          <w:sz w:val="22"/>
        </w:rPr>
        <w:t xml:space="preserve">bez zbytečného odkladu, nejpozději však </w:t>
      </w:r>
      <w:r w:rsidRPr="007C7984">
        <w:rPr>
          <w:rFonts w:ascii="Times New Roman" w:hAnsi="Times New Roman"/>
          <w:snapToGrid w:val="0"/>
          <w:sz w:val="22"/>
        </w:rPr>
        <w:t xml:space="preserve">do </w:t>
      </w:r>
      <w:r w:rsidR="003416B6">
        <w:rPr>
          <w:rFonts w:ascii="Times New Roman" w:hAnsi="Times New Roman"/>
          <w:snapToGrid w:val="0"/>
          <w:sz w:val="22"/>
        </w:rPr>
        <w:t>5</w:t>
      </w:r>
      <w:r w:rsidR="00E60BD2" w:rsidRPr="007C7984">
        <w:rPr>
          <w:rFonts w:ascii="Times New Roman" w:hAnsi="Times New Roman"/>
          <w:snapToGrid w:val="0"/>
          <w:sz w:val="22"/>
        </w:rPr>
        <w:t xml:space="preserve"> </w:t>
      </w:r>
      <w:r w:rsidRPr="007C7984">
        <w:rPr>
          <w:rFonts w:ascii="Times New Roman" w:hAnsi="Times New Roman"/>
          <w:snapToGrid w:val="0"/>
          <w:sz w:val="22"/>
        </w:rPr>
        <w:t>dnů od jejich převzetí nebo doručení.</w:t>
      </w:r>
    </w:p>
    <w:p w14:paraId="34ED1A71" w14:textId="7503BD5B" w:rsidR="000F7503" w:rsidRPr="007C7984" w:rsidRDefault="000F7503" w:rsidP="004D3253">
      <w:pPr>
        <w:pStyle w:val="Odstavecseseznamem"/>
        <w:numPr>
          <w:ilvl w:val="0"/>
          <w:numId w:val="10"/>
        </w:numPr>
        <w:spacing w:before="120" w:line="20" w:lineRule="atLeast"/>
        <w:ind w:left="426"/>
        <w:jc w:val="both"/>
        <w:rPr>
          <w:rFonts w:ascii="Times New Roman" w:hAnsi="Times New Roman"/>
          <w:snapToGrid w:val="0"/>
          <w:sz w:val="22"/>
        </w:rPr>
      </w:pPr>
      <w:r w:rsidRPr="007C7984">
        <w:rPr>
          <w:rFonts w:ascii="Times New Roman" w:hAnsi="Times New Roman"/>
          <w:snapToGrid w:val="0"/>
          <w:sz w:val="22"/>
        </w:rPr>
        <w:lastRenderedPageBreak/>
        <w:t>Zhotovitel prohlašuje, že je způsobilý k řádnému a včasnému provedení díla</w:t>
      </w:r>
      <w:r w:rsidR="007A47B4" w:rsidRPr="007C7984">
        <w:rPr>
          <w:rFonts w:ascii="Times New Roman" w:hAnsi="Times New Roman"/>
          <w:snapToGrid w:val="0"/>
          <w:sz w:val="22"/>
        </w:rPr>
        <w:t xml:space="preserve"> </w:t>
      </w:r>
      <w:r w:rsidRPr="007C7984">
        <w:rPr>
          <w:rFonts w:ascii="Times New Roman" w:hAnsi="Times New Roman"/>
          <w:snapToGrid w:val="0"/>
          <w:sz w:val="22"/>
        </w:rPr>
        <w:t>dle této smlouvy</w:t>
      </w:r>
      <w:r w:rsidR="007C7984" w:rsidRPr="007C7984">
        <w:rPr>
          <w:rFonts w:ascii="Times New Roman" w:hAnsi="Times New Roman"/>
          <w:snapToGrid w:val="0"/>
          <w:sz w:val="22"/>
        </w:rPr>
        <w:t xml:space="preserve"> a</w:t>
      </w:r>
      <w:r w:rsidR="007A47B4" w:rsidRPr="007C7984">
        <w:rPr>
          <w:rFonts w:ascii="Times New Roman" w:hAnsi="Times New Roman"/>
          <w:snapToGrid w:val="0"/>
          <w:sz w:val="22"/>
        </w:rPr>
        <w:t xml:space="preserve"> </w:t>
      </w:r>
      <w:r w:rsidRPr="007C7984">
        <w:rPr>
          <w:rFonts w:ascii="Times New Roman" w:hAnsi="Times New Roman"/>
          <w:snapToGrid w:val="0"/>
          <w:sz w:val="22"/>
        </w:rPr>
        <w:t>že disponuje takovými kapacitami a odbornými znalostmi, které jsou třeba k</w:t>
      </w:r>
      <w:r w:rsidR="006960BC">
        <w:rPr>
          <w:rFonts w:ascii="Times New Roman" w:hAnsi="Times New Roman"/>
          <w:snapToGrid w:val="0"/>
          <w:sz w:val="22"/>
        </w:rPr>
        <w:t> </w:t>
      </w:r>
      <w:r w:rsidRPr="007C7984">
        <w:rPr>
          <w:rFonts w:ascii="Times New Roman" w:hAnsi="Times New Roman"/>
          <w:snapToGrid w:val="0"/>
          <w:sz w:val="22"/>
        </w:rPr>
        <w:t>řádnému zhotovení díla. Pokud některé práce na sjednaném díle zajistí prostřednictvím třetích osob, odpovídá za kvalitu prací a dodávky, jako by dílo prováděl sám.</w:t>
      </w:r>
    </w:p>
    <w:p w14:paraId="071C2B75" w14:textId="77777777" w:rsidR="000F7503" w:rsidRPr="007C7984" w:rsidRDefault="000F7503" w:rsidP="004D3253">
      <w:pPr>
        <w:pStyle w:val="Odstavecseseznamem"/>
        <w:numPr>
          <w:ilvl w:val="0"/>
          <w:numId w:val="10"/>
        </w:numPr>
        <w:spacing w:before="120" w:line="20" w:lineRule="atLeast"/>
        <w:ind w:left="426"/>
        <w:jc w:val="both"/>
        <w:rPr>
          <w:rFonts w:ascii="Times New Roman" w:hAnsi="Times New Roman"/>
          <w:snapToGrid w:val="0"/>
          <w:sz w:val="22"/>
        </w:rPr>
      </w:pPr>
      <w:r w:rsidRPr="007C7984">
        <w:rPr>
          <w:rFonts w:ascii="Times New Roman" w:hAnsi="Times New Roman"/>
          <w:snapToGrid w:val="0"/>
          <w:sz w:val="22"/>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5EBBE924" w14:textId="77777777" w:rsidR="000F7503" w:rsidRPr="007C7984" w:rsidRDefault="000F7503" w:rsidP="004D3253">
      <w:pPr>
        <w:pStyle w:val="Odstavecseseznamem"/>
        <w:numPr>
          <w:ilvl w:val="0"/>
          <w:numId w:val="10"/>
        </w:numPr>
        <w:spacing w:before="120" w:line="20" w:lineRule="atLeast"/>
        <w:ind w:left="426"/>
        <w:jc w:val="both"/>
        <w:rPr>
          <w:rFonts w:ascii="Times New Roman" w:hAnsi="Times New Roman"/>
          <w:snapToGrid w:val="0"/>
          <w:sz w:val="22"/>
        </w:rPr>
      </w:pPr>
      <w:r w:rsidRPr="007C7984">
        <w:rPr>
          <w:rFonts w:ascii="Times New Roman" w:hAnsi="Times New Roman"/>
          <w:snapToGrid w:val="0"/>
          <w:sz w:val="22"/>
        </w:rPr>
        <w:t>Smluvní strany prohlašují, že identifikační údaje uvedené v článku I. této smlouvy odpovídají aktuálnímu stavu a že osobami jednajícími při uzavření této smlouvy jsou osoby oprávněné k jednání za smluvní strany bez jakéhokoliv omezení vnitřními předpisy smluvních stran. Jakékoliv změny údajů uvedených v článku I. této smlouvy, jež nastanou v době účinnosti této smlouvy, jsou smluvní strany povinny bez zbytečného odkladu písemně sdělit druhé smluvní straně.</w:t>
      </w:r>
    </w:p>
    <w:p w14:paraId="69EBE869" w14:textId="6794B324" w:rsidR="00045350" w:rsidRPr="00EB0DA2" w:rsidRDefault="00045350" w:rsidP="004D3253">
      <w:pPr>
        <w:pStyle w:val="Odstavecseseznamem"/>
        <w:numPr>
          <w:ilvl w:val="0"/>
          <w:numId w:val="10"/>
        </w:numPr>
        <w:spacing w:before="120" w:line="20" w:lineRule="atLeast"/>
        <w:ind w:left="426"/>
        <w:jc w:val="both"/>
        <w:rPr>
          <w:rFonts w:ascii="Times New Roman" w:hAnsi="Times New Roman"/>
          <w:snapToGrid w:val="0"/>
          <w:sz w:val="22"/>
        </w:rPr>
      </w:pPr>
      <w:r w:rsidRPr="00EB0DA2">
        <w:rPr>
          <w:rFonts w:ascii="Times New Roman" w:hAnsi="Times New Roman"/>
          <w:snapToGrid w:val="0"/>
          <w:sz w:val="22"/>
        </w:rPr>
        <w:t>Zhotovitel si je vědom, že</w:t>
      </w:r>
      <w:r w:rsidR="00EB0DA2" w:rsidRPr="00EB0DA2">
        <w:rPr>
          <w:rFonts w:ascii="Times New Roman" w:hAnsi="Times New Roman"/>
          <w:snapToGrid w:val="0"/>
          <w:sz w:val="22"/>
        </w:rPr>
        <w:t xml:space="preserve"> objednané dílo</w:t>
      </w:r>
      <w:r w:rsidR="006960BC">
        <w:rPr>
          <w:rFonts w:ascii="Times New Roman" w:hAnsi="Times New Roman"/>
          <w:snapToGrid w:val="0"/>
          <w:sz w:val="22"/>
        </w:rPr>
        <w:t>, jakož i následná realizace projektu,</w:t>
      </w:r>
      <w:r w:rsidR="00EB0DA2" w:rsidRPr="00EB0DA2">
        <w:rPr>
          <w:rFonts w:ascii="Times New Roman" w:hAnsi="Times New Roman"/>
          <w:snapToGrid w:val="0"/>
          <w:sz w:val="22"/>
        </w:rPr>
        <w:t xml:space="preserve"> je financováno / spolufinancováno z veřejných prostředků. Zhotovitel je s ohledem na způsob financování povinen spolupracovat s objednatelem a poskytnout mu veškerou součinnost v případě kontroly ze strany dotačního orgánu a dále </w:t>
      </w:r>
      <w:r w:rsidRPr="00EB0DA2">
        <w:rPr>
          <w:rFonts w:ascii="Times New Roman" w:hAnsi="Times New Roman"/>
          <w:snapToGrid w:val="0"/>
          <w:sz w:val="22"/>
        </w:rPr>
        <w:t>ve smyslu § 2 písm. e) zákona č. 320/2001 Sb., o finanční kontrole ve veřejné správě a změně některých zákonů, ve znění pozdějších předpisů, je povinen spolupůsobit při výkonu finanční kontroly</w:t>
      </w:r>
      <w:r w:rsidR="00EB0DA2" w:rsidRPr="00EB0DA2">
        <w:rPr>
          <w:rFonts w:ascii="Times New Roman" w:hAnsi="Times New Roman"/>
          <w:snapToGrid w:val="0"/>
          <w:sz w:val="22"/>
        </w:rPr>
        <w:t>.</w:t>
      </w:r>
    </w:p>
    <w:p w14:paraId="1A3FF849" w14:textId="77777777" w:rsidR="00045350" w:rsidRPr="00540795" w:rsidRDefault="00045350" w:rsidP="004D3253">
      <w:pPr>
        <w:pStyle w:val="Odstavecseseznamem"/>
        <w:numPr>
          <w:ilvl w:val="0"/>
          <w:numId w:val="10"/>
        </w:numPr>
        <w:spacing w:before="120" w:line="20" w:lineRule="atLeast"/>
        <w:ind w:left="426"/>
        <w:jc w:val="both"/>
        <w:rPr>
          <w:rFonts w:ascii="Times New Roman" w:hAnsi="Times New Roman"/>
          <w:snapToGrid w:val="0"/>
          <w:sz w:val="22"/>
        </w:rPr>
      </w:pPr>
      <w:r w:rsidRPr="00540795">
        <w:rPr>
          <w:rFonts w:ascii="Times New Roman" w:hAnsi="Times New Roman"/>
          <w:snapToGrid w:val="0"/>
          <w:sz w:val="22"/>
        </w:rPr>
        <w:t>Zhotovitel se zavazuje, že zajistí, aby provádění díla bylo zabezpečeno oprávněnou osobou nebo osobami v souladu s</w:t>
      </w:r>
      <w:r w:rsidR="001B2118" w:rsidRPr="00540795">
        <w:rPr>
          <w:rFonts w:ascii="Times New Roman" w:hAnsi="Times New Roman"/>
          <w:snapToGrid w:val="0"/>
          <w:sz w:val="22"/>
        </w:rPr>
        <w:t xml:space="preserve"> příslušnými</w:t>
      </w:r>
      <w:r w:rsidRPr="00540795">
        <w:rPr>
          <w:rFonts w:ascii="Times New Roman" w:hAnsi="Times New Roman"/>
          <w:snapToGrid w:val="0"/>
          <w:sz w:val="22"/>
        </w:rPr>
        <w:t xml:space="preserve"> ustanovením zák. č. 183/2006 Sb.</w:t>
      </w:r>
      <w:r w:rsidR="001B2118" w:rsidRPr="00540795">
        <w:rPr>
          <w:rFonts w:ascii="Times New Roman" w:hAnsi="Times New Roman"/>
          <w:snapToGrid w:val="0"/>
          <w:sz w:val="22"/>
        </w:rPr>
        <w:t>,</w:t>
      </w:r>
      <w:r w:rsidRPr="00540795">
        <w:rPr>
          <w:rFonts w:ascii="Times New Roman" w:hAnsi="Times New Roman"/>
          <w:snapToGrid w:val="0"/>
          <w:sz w:val="22"/>
        </w:rPr>
        <w:t xml:space="preserve"> </w:t>
      </w:r>
      <w:r w:rsidR="001B2118" w:rsidRPr="00540795">
        <w:rPr>
          <w:rFonts w:ascii="Times New Roman" w:hAnsi="Times New Roman"/>
          <w:snapToGrid w:val="0"/>
          <w:sz w:val="22"/>
        </w:rPr>
        <w:t xml:space="preserve">stavební zákon, </w:t>
      </w:r>
      <w:r w:rsidRPr="00540795">
        <w:rPr>
          <w:rFonts w:ascii="Times New Roman" w:hAnsi="Times New Roman"/>
          <w:snapToGrid w:val="0"/>
          <w:sz w:val="22"/>
        </w:rPr>
        <w:t xml:space="preserve">ve znění pozdějších předpisů a zák. č. 360/1992 Sb., </w:t>
      </w:r>
      <w:r w:rsidR="001B2118" w:rsidRPr="00540795">
        <w:rPr>
          <w:rFonts w:ascii="Times New Roman" w:hAnsi="Times New Roman"/>
          <w:snapToGrid w:val="0"/>
          <w:sz w:val="22"/>
        </w:rPr>
        <w:t xml:space="preserve">o výkonu povolání autorizovaných architektů a o výkonu povolání autorizovaných inženýrů a techniků činných ve výstavbě, </w:t>
      </w:r>
      <w:r w:rsidRPr="00540795">
        <w:rPr>
          <w:rFonts w:ascii="Times New Roman" w:hAnsi="Times New Roman"/>
          <w:snapToGrid w:val="0"/>
          <w:sz w:val="22"/>
        </w:rPr>
        <w:t>ve znění pozdějších předpisů</w:t>
      </w:r>
      <w:r w:rsidR="001B2118" w:rsidRPr="00540795">
        <w:rPr>
          <w:rFonts w:ascii="Times New Roman" w:hAnsi="Times New Roman"/>
          <w:snapToGrid w:val="0"/>
          <w:sz w:val="22"/>
        </w:rPr>
        <w:t>; případně příslušných právních předpisů účinných v době provádění díla.</w:t>
      </w:r>
      <w:r w:rsidRPr="00540795">
        <w:rPr>
          <w:rFonts w:ascii="Times New Roman" w:hAnsi="Times New Roman"/>
          <w:snapToGrid w:val="0"/>
          <w:sz w:val="22"/>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poddodavatel s odpovídající odbornou způsobilostí.</w:t>
      </w:r>
    </w:p>
    <w:p w14:paraId="2324D0D4" w14:textId="25FE8DE5" w:rsidR="009F02A9" w:rsidRPr="00540795" w:rsidRDefault="003416B6" w:rsidP="004D3253">
      <w:pPr>
        <w:pStyle w:val="Odstavecseseznamem"/>
        <w:numPr>
          <w:ilvl w:val="0"/>
          <w:numId w:val="10"/>
        </w:numPr>
        <w:spacing w:before="120" w:line="20" w:lineRule="atLeast"/>
        <w:ind w:left="426"/>
        <w:jc w:val="both"/>
        <w:rPr>
          <w:rFonts w:ascii="Times New Roman" w:hAnsi="Times New Roman"/>
          <w:snapToGrid w:val="0"/>
          <w:sz w:val="22"/>
        </w:rPr>
      </w:pPr>
      <w:r>
        <w:rPr>
          <w:rFonts w:ascii="Times New Roman" w:hAnsi="Times New Roman"/>
          <w:snapToGrid w:val="0"/>
          <w:sz w:val="22"/>
        </w:rPr>
        <w:t xml:space="preserve">Dílo bude prováděno zejména prostřednictvím členů realizačního týmu, jejichž seznam tvoří </w:t>
      </w:r>
      <w:r w:rsidRPr="004D3253">
        <w:rPr>
          <w:rFonts w:ascii="Times New Roman" w:hAnsi="Times New Roman"/>
          <w:snapToGrid w:val="0"/>
          <w:sz w:val="22"/>
        </w:rPr>
        <w:t xml:space="preserve">přílohu č. </w:t>
      </w:r>
      <w:r w:rsidR="000504B7">
        <w:rPr>
          <w:rFonts w:ascii="Times New Roman" w:hAnsi="Times New Roman"/>
          <w:snapToGrid w:val="0"/>
          <w:sz w:val="22"/>
        </w:rPr>
        <w:t>6</w:t>
      </w:r>
      <w:r w:rsidR="004D3253" w:rsidRPr="00EA3E4A">
        <w:rPr>
          <w:rFonts w:ascii="Times New Roman" w:hAnsi="Times New Roman"/>
          <w:snapToGrid w:val="0"/>
          <w:sz w:val="22"/>
        </w:rPr>
        <w:t xml:space="preserve"> </w:t>
      </w:r>
      <w:r w:rsidRPr="00EA3E4A">
        <w:rPr>
          <w:rFonts w:ascii="Times New Roman" w:hAnsi="Times New Roman"/>
          <w:snapToGrid w:val="0"/>
          <w:sz w:val="22"/>
        </w:rPr>
        <w:t>smlouvy</w:t>
      </w:r>
      <w:r>
        <w:rPr>
          <w:rFonts w:ascii="Times New Roman" w:hAnsi="Times New Roman"/>
          <w:snapToGrid w:val="0"/>
          <w:sz w:val="22"/>
        </w:rPr>
        <w:t xml:space="preserve"> a jejichž seznam pře</w:t>
      </w:r>
      <w:r w:rsidR="006960BC">
        <w:rPr>
          <w:rFonts w:ascii="Times New Roman" w:hAnsi="Times New Roman"/>
          <w:snapToGrid w:val="0"/>
          <w:sz w:val="22"/>
        </w:rPr>
        <w:t>d</w:t>
      </w:r>
      <w:r>
        <w:rPr>
          <w:rFonts w:ascii="Times New Roman" w:hAnsi="Times New Roman"/>
          <w:snapToGrid w:val="0"/>
          <w:sz w:val="22"/>
        </w:rPr>
        <w:t xml:space="preserve">ložil zhotovitel ve své nabídce do výběrového řízení. </w:t>
      </w:r>
      <w:r w:rsidR="009F02A9" w:rsidRPr="00540795">
        <w:rPr>
          <w:rFonts w:ascii="Times New Roman" w:hAnsi="Times New Roman"/>
          <w:snapToGrid w:val="0"/>
          <w:sz w:val="22"/>
        </w:rPr>
        <w:t>Zhotovitel se zavazuje, že neprovede z</w:t>
      </w:r>
      <w:r w:rsidR="009F02A9" w:rsidRPr="00540795">
        <w:rPr>
          <w:rFonts w:ascii="Times New Roman" w:hAnsi="Times New Roman"/>
          <w:sz w:val="22"/>
          <w:szCs w:val="22"/>
        </w:rPr>
        <w:t>měnu člena odborného</w:t>
      </w:r>
      <w:r w:rsidR="00123967" w:rsidRPr="00540795">
        <w:rPr>
          <w:rFonts w:ascii="Times New Roman" w:hAnsi="Times New Roman"/>
          <w:sz w:val="22"/>
          <w:szCs w:val="22"/>
        </w:rPr>
        <w:t xml:space="preserve"> (realizačního)</w:t>
      </w:r>
      <w:r w:rsidR="009F02A9" w:rsidRPr="00540795">
        <w:rPr>
          <w:rFonts w:ascii="Times New Roman" w:hAnsi="Times New Roman"/>
          <w:sz w:val="22"/>
          <w:szCs w:val="22"/>
        </w:rPr>
        <w:t xml:space="preserve"> týmu</w:t>
      </w:r>
      <w:r w:rsidR="0077744F" w:rsidRPr="00540795">
        <w:rPr>
          <w:rFonts w:ascii="Times New Roman" w:hAnsi="Times New Roman"/>
          <w:sz w:val="22"/>
          <w:szCs w:val="22"/>
        </w:rPr>
        <w:t xml:space="preserve"> </w:t>
      </w:r>
      <w:r w:rsidR="009F02A9" w:rsidRPr="00540795">
        <w:rPr>
          <w:rFonts w:ascii="Times New Roman" w:hAnsi="Times New Roman"/>
          <w:sz w:val="22"/>
          <w:szCs w:val="22"/>
        </w:rPr>
        <w:t xml:space="preserve">bez předchozího písemného souhlasu objednatele.  </w:t>
      </w:r>
      <w:r w:rsidR="0077744F" w:rsidRPr="00540795">
        <w:rPr>
          <w:rFonts w:ascii="Times New Roman" w:hAnsi="Times New Roman"/>
          <w:sz w:val="22"/>
          <w:szCs w:val="22"/>
        </w:rPr>
        <w:t>Zhotovitel prohlašuje, že si je vědom, že z</w:t>
      </w:r>
      <w:r w:rsidR="009F02A9" w:rsidRPr="00540795">
        <w:rPr>
          <w:rFonts w:ascii="Times New Roman" w:hAnsi="Times New Roman"/>
          <w:sz w:val="22"/>
          <w:szCs w:val="22"/>
        </w:rPr>
        <w:t>měna člena odborného týmu</w:t>
      </w:r>
      <w:r w:rsidR="0077744F" w:rsidRPr="00540795">
        <w:rPr>
          <w:rFonts w:ascii="Times New Roman" w:hAnsi="Times New Roman"/>
          <w:sz w:val="22"/>
          <w:szCs w:val="22"/>
        </w:rPr>
        <w:t xml:space="preserve"> je možná jen</w:t>
      </w:r>
      <w:r w:rsidR="009F02A9" w:rsidRPr="00540795">
        <w:rPr>
          <w:rFonts w:ascii="Times New Roman" w:hAnsi="Times New Roman"/>
          <w:sz w:val="22"/>
          <w:szCs w:val="22"/>
        </w:rPr>
        <w:t xml:space="preserve"> za předpokladu, že nový člen realizačního týmu bude splňovat všechny kvalifikační požadavky stanovené </w:t>
      </w:r>
      <w:r w:rsidR="0077744F" w:rsidRPr="00540795">
        <w:rPr>
          <w:rFonts w:ascii="Times New Roman" w:hAnsi="Times New Roman"/>
          <w:sz w:val="22"/>
          <w:szCs w:val="22"/>
        </w:rPr>
        <w:t>objednatelem</w:t>
      </w:r>
      <w:r w:rsidR="009F02A9" w:rsidRPr="00540795">
        <w:rPr>
          <w:rFonts w:ascii="Times New Roman" w:hAnsi="Times New Roman"/>
          <w:sz w:val="22"/>
          <w:szCs w:val="22"/>
        </w:rPr>
        <w:t xml:space="preserve"> na danou pozici. </w:t>
      </w:r>
      <w:r w:rsidR="0077744F" w:rsidRPr="00540795">
        <w:rPr>
          <w:rFonts w:ascii="Times New Roman" w:hAnsi="Times New Roman"/>
          <w:sz w:val="22"/>
          <w:szCs w:val="22"/>
        </w:rPr>
        <w:t xml:space="preserve">Objednatel </w:t>
      </w:r>
      <w:r w:rsidR="00640B66" w:rsidRPr="00540795">
        <w:rPr>
          <w:rFonts w:ascii="Times New Roman" w:hAnsi="Times New Roman"/>
          <w:sz w:val="22"/>
          <w:szCs w:val="22"/>
        </w:rPr>
        <w:t>není povinen akceptovat změnu člena realizačního týmu. Objednatel upozorňuje, že</w:t>
      </w:r>
      <w:r w:rsidR="009F02A9" w:rsidRPr="00540795">
        <w:rPr>
          <w:rFonts w:ascii="Times New Roman" w:hAnsi="Times New Roman"/>
          <w:sz w:val="22"/>
          <w:szCs w:val="22"/>
        </w:rPr>
        <w:t xml:space="preserve"> bude akceptovat změnu člena realizačního týmu pouze z objektivních důvodů, kterými zejména není zapojení člena realizačního týmu do jiného projektu plněného </w:t>
      </w:r>
      <w:r w:rsidR="00123967" w:rsidRPr="00540795">
        <w:rPr>
          <w:rFonts w:ascii="Times New Roman" w:hAnsi="Times New Roman"/>
          <w:sz w:val="22"/>
          <w:szCs w:val="22"/>
        </w:rPr>
        <w:t>zhotovitelem</w:t>
      </w:r>
      <w:r w:rsidR="009F02A9" w:rsidRPr="00540795">
        <w:rPr>
          <w:rFonts w:ascii="Times New Roman" w:hAnsi="Times New Roman"/>
          <w:sz w:val="22"/>
          <w:szCs w:val="22"/>
        </w:rPr>
        <w:t xml:space="preserve"> souběžně s</w:t>
      </w:r>
      <w:r w:rsidR="0077744F" w:rsidRPr="00540795">
        <w:rPr>
          <w:rFonts w:ascii="Times New Roman" w:hAnsi="Times New Roman"/>
          <w:sz w:val="22"/>
          <w:szCs w:val="22"/>
        </w:rPr>
        <w:t> realizací díla dle této smlouvy.</w:t>
      </w:r>
      <w:r w:rsidR="00D37DA1">
        <w:rPr>
          <w:rFonts w:ascii="Times New Roman" w:hAnsi="Times New Roman"/>
          <w:sz w:val="22"/>
          <w:szCs w:val="22"/>
        </w:rPr>
        <w:t xml:space="preserve"> Zhotovitel je oprávněn, respektive povinen, je-li to potřeba k řádnému plnění smlouvy, využít další odborné osoby neuvedené v seznamu osob realizačního týmu pro vypracování příslušných částí dokumentace spadající pod obory autorizace, pro které nebylo uvedení člena realizačního týmu požadováno.</w:t>
      </w:r>
    </w:p>
    <w:p w14:paraId="566C135B" w14:textId="77777777" w:rsidR="00C855C8" w:rsidRPr="00540795" w:rsidRDefault="00C855C8">
      <w:pPr>
        <w:jc w:val="center"/>
        <w:rPr>
          <w:b/>
          <w:snapToGrid w:val="0"/>
        </w:rPr>
      </w:pPr>
    </w:p>
    <w:p w14:paraId="0B2F68B2" w14:textId="79BA5F43" w:rsidR="00C855C8" w:rsidRPr="00540795" w:rsidRDefault="00C10214">
      <w:pPr>
        <w:pStyle w:val="Zkladntext2"/>
        <w:spacing w:before="0" w:after="100"/>
        <w:jc w:val="center"/>
      </w:pPr>
      <w:r w:rsidRPr="00540795">
        <w:rPr>
          <w:b/>
        </w:rPr>
        <w:t>V</w:t>
      </w:r>
      <w:r w:rsidR="003416B6">
        <w:rPr>
          <w:b/>
        </w:rPr>
        <w:t>I</w:t>
      </w:r>
      <w:r w:rsidRPr="00540795">
        <w:rPr>
          <w:b/>
        </w:rPr>
        <w:t>. Doba plnění</w:t>
      </w:r>
    </w:p>
    <w:p w14:paraId="0EEDE23E" w14:textId="62C359B2" w:rsidR="003416B6" w:rsidRPr="003416B6" w:rsidRDefault="00C47AEB" w:rsidP="004D3253">
      <w:pPr>
        <w:pStyle w:val="Odstavecseseznamem"/>
        <w:numPr>
          <w:ilvl w:val="0"/>
          <w:numId w:val="11"/>
        </w:numPr>
        <w:spacing w:before="120" w:line="20" w:lineRule="atLeast"/>
        <w:ind w:left="426" w:hanging="426"/>
        <w:jc w:val="both"/>
        <w:rPr>
          <w:rFonts w:ascii="Times New Roman" w:hAnsi="Times New Roman"/>
          <w:snapToGrid w:val="0"/>
          <w:sz w:val="22"/>
        </w:rPr>
      </w:pPr>
      <w:r>
        <w:rPr>
          <w:rFonts w:ascii="Times New Roman" w:hAnsi="Times New Roman"/>
          <w:snapToGrid w:val="0"/>
          <w:sz w:val="22"/>
        </w:rPr>
        <w:t xml:space="preserve">Zhotovitel se zavazuje provést sjednané dílo a předat dílo objednateli </w:t>
      </w:r>
      <w:r w:rsidR="006960BC">
        <w:rPr>
          <w:rFonts w:ascii="Times New Roman" w:hAnsi="Times New Roman"/>
          <w:snapToGrid w:val="0"/>
          <w:sz w:val="22"/>
        </w:rPr>
        <w:t xml:space="preserve">postupně </w:t>
      </w:r>
      <w:r>
        <w:rPr>
          <w:rFonts w:ascii="Times New Roman" w:hAnsi="Times New Roman"/>
          <w:snapToGrid w:val="0"/>
          <w:sz w:val="22"/>
        </w:rPr>
        <w:t xml:space="preserve">nejpozději </w:t>
      </w:r>
      <w:r w:rsidR="006960BC">
        <w:rPr>
          <w:rFonts w:ascii="Times New Roman" w:hAnsi="Times New Roman"/>
          <w:snapToGrid w:val="0"/>
          <w:sz w:val="22"/>
        </w:rPr>
        <w:t>v termínech stanovených v tomto článku smlouvy</w:t>
      </w:r>
      <w:r w:rsidR="000A5436">
        <w:rPr>
          <w:rFonts w:ascii="Times New Roman" w:hAnsi="Times New Roman"/>
          <w:snapToGrid w:val="0"/>
          <w:sz w:val="22"/>
        </w:rPr>
        <w:t>.</w:t>
      </w:r>
    </w:p>
    <w:p w14:paraId="4EE6B614" w14:textId="11EE89D8" w:rsidR="003416B6" w:rsidRPr="00C3687E" w:rsidRDefault="00C10214" w:rsidP="0023486A">
      <w:pPr>
        <w:pStyle w:val="Odstavecseseznamem"/>
        <w:numPr>
          <w:ilvl w:val="0"/>
          <w:numId w:val="11"/>
        </w:numPr>
        <w:spacing w:before="120" w:line="20" w:lineRule="atLeast"/>
        <w:ind w:left="426" w:hanging="426"/>
        <w:jc w:val="both"/>
        <w:rPr>
          <w:rFonts w:ascii="Times New Roman" w:hAnsi="Times New Roman"/>
          <w:snapToGrid w:val="0"/>
          <w:sz w:val="22"/>
        </w:rPr>
      </w:pPr>
      <w:r w:rsidRPr="00C3687E">
        <w:rPr>
          <w:rFonts w:ascii="Times New Roman" w:hAnsi="Times New Roman"/>
          <w:snapToGrid w:val="0"/>
          <w:sz w:val="22"/>
        </w:rPr>
        <w:t>Zhotovitel předá objednateli</w:t>
      </w:r>
      <w:r w:rsidR="00C47AEB" w:rsidRPr="00C3687E">
        <w:rPr>
          <w:rFonts w:ascii="Times New Roman" w:hAnsi="Times New Roman"/>
          <w:snapToGrid w:val="0"/>
          <w:sz w:val="22"/>
        </w:rPr>
        <w:t xml:space="preserve"> dílčí</w:t>
      </w:r>
      <w:r w:rsidRPr="00C3687E">
        <w:rPr>
          <w:rFonts w:ascii="Times New Roman" w:hAnsi="Times New Roman"/>
          <w:snapToGrid w:val="0"/>
          <w:sz w:val="22"/>
        </w:rPr>
        <w:t xml:space="preserve"> výsledky sjednaných prací </w:t>
      </w:r>
      <w:r w:rsidR="00C3687E">
        <w:rPr>
          <w:rFonts w:ascii="Times New Roman" w:hAnsi="Times New Roman"/>
          <w:snapToGrid w:val="0"/>
          <w:sz w:val="22"/>
        </w:rPr>
        <w:t>nejpozději</w:t>
      </w:r>
      <w:r w:rsidR="003416B6" w:rsidRPr="00C3687E">
        <w:rPr>
          <w:rFonts w:ascii="Times New Roman" w:hAnsi="Times New Roman"/>
          <w:snapToGrid w:val="0"/>
          <w:sz w:val="22"/>
        </w:rPr>
        <w:t xml:space="preserve"> v následujících termínech:</w:t>
      </w:r>
    </w:p>
    <w:p w14:paraId="3ECDF2A2" w14:textId="770990B8"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Zpracování dokumentace </w:t>
      </w:r>
      <w:r w:rsidRPr="00C3687E">
        <w:rPr>
          <w:rFonts w:ascii="Times New Roman" w:hAnsi="Times New Roman"/>
          <w:b/>
          <w:iCs/>
          <w:sz w:val="22"/>
          <w:szCs w:val="22"/>
        </w:rPr>
        <w:t>skupiny A</w:t>
      </w:r>
      <w:r w:rsidRPr="00C3687E">
        <w:rPr>
          <w:rFonts w:ascii="Times New Roman" w:hAnsi="Times New Roman"/>
          <w:iCs/>
          <w:sz w:val="22"/>
          <w:szCs w:val="22"/>
        </w:rPr>
        <w:t xml:space="preserve"> do 90 dnů od</w:t>
      </w:r>
      <w:r w:rsidR="00C3687E">
        <w:rPr>
          <w:rFonts w:ascii="Times New Roman" w:hAnsi="Times New Roman"/>
          <w:iCs/>
          <w:sz w:val="22"/>
          <w:szCs w:val="22"/>
        </w:rPr>
        <w:t>e dne účinnosti</w:t>
      </w:r>
      <w:r w:rsidRPr="00C3687E">
        <w:rPr>
          <w:rFonts w:ascii="Times New Roman" w:hAnsi="Times New Roman"/>
          <w:iCs/>
          <w:sz w:val="22"/>
          <w:szCs w:val="22"/>
        </w:rPr>
        <w:t xml:space="preserve"> </w:t>
      </w:r>
      <w:r w:rsidR="00C3687E">
        <w:rPr>
          <w:rFonts w:ascii="Times New Roman" w:hAnsi="Times New Roman"/>
          <w:iCs/>
          <w:sz w:val="22"/>
          <w:szCs w:val="22"/>
        </w:rPr>
        <w:t>této smlouvy.</w:t>
      </w:r>
    </w:p>
    <w:p w14:paraId="038B9312" w14:textId="53326617"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Zpracování dokumentace </w:t>
      </w:r>
      <w:r w:rsidRPr="00C3687E">
        <w:rPr>
          <w:rFonts w:ascii="Times New Roman" w:hAnsi="Times New Roman"/>
          <w:b/>
          <w:bCs/>
          <w:iCs/>
          <w:sz w:val="22"/>
          <w:szCs w:val="22"/>
        </w:rPr>
        <w:t>skupiny</w:t>
      </w:r>
      <w:r w:rsidRPr="00C3687E">
        <w:rPr>
          <w:rFonts w:ascii="Times New Roman" w:hAnsi="Times New Roman"/>
          <w:iCs/>
          <w:sz w:val="22"/>
          <w:szCs w:val="22"/>
        </w:rPr>
        <w:t xml:space="preserve"> </w:t>
      </w:r>
      <w:r w:rsidRPr="00C3687E">
        <w:rPr>
          <w:rFonts w:ascii="Times New Roman" w:hAnsi="Times New Roman"/>
          <w:b/>
          <w:iCs/>
          <w:sz w:val="22"/>
          <w:szCs w:val="22"/>
        </w:rPr>
        <w:t>B</w:t>
      </w:r>
      <w:r w:rsidRPr="00C3687E">
        <w:rPr>
          <w:rFonts w:ascii="Times New Roman" w:hAnsi="Times New Roman"/>
          <w:iCs/>
          <w:sz w:val="22"/>
          <w:szCs w:val="22"/>
        </w:rPr>
        <w:t xml:space="preserve">, včetně souhlasu stavebního úřadu, do 120 dnů </w:t>
      </w:r>
      <w:r w:rsidR="00C3687E" w:rsidRPr="00C3687E">
        <w:rPr>
          <w:rFonts w:ascii="Times New Roman" w:hAnsi="Times New Roman"/>
          <w:iCs/>
          <w:sz w:val="22"/>
          <w:szCs w:val="22"/>
        </w:rPr>
        <w:t>od</w:t>
      </w:r>
      <w:r w:rsidR="00C3687E">
        <w:rPr>
          <w:rFonts w:ascii="Times New Roman" w:hAnsi="Times New Roman"/>
          <w:iCs/>
          <w:sz w:val="22"/>
          <w:szCs w:val="22"/>
        </w:rPr>
        <w:t>e dne účinnosti</w:t>
      </w:r>
      <w:r w:rsidR="00C3687E" w:rsidRPr="00C3687E">
        <w:rPr>
          <w:rFonts w:ascii="Times New Roman" w:hAnsi="Times New Roman"/>
          <w:iCs/>
          <w:sz w:val="22"/>
          <w:szCs w:val="22"/>
        </w:rPr>
        <w:t xml:space="preserve"> </w:t>
      </w:r>
      <w:r w:rsidR="00C3687E">
        <w:rPr>
          <w:rFonts w:ascii="Times New Roman" w:hAnsi="Times New Roman"/>
          <w:iCs/>
          <w:sz w:val="22"/>
          <w:szCs w:val="22"/>
        </w:rPr>
        <w:t>této smlouvy.</w:t>
      </w:r>
    </w:p>
    <w:p w14:paraId="35C0211F" w14:textId="294A7A3E" w:rsidR="00EF6000" w:rsidRPr="004D3253" w:rsidRDefault="00EF6000" w:rsidP="004D3253">
      <w:pPr>
        <w:pStyle w:val="Odstavecseseznamem"/>
        <w:numPr>
          <w:ilvl w:val="1"/>
          <w:numId w:val="11"/>
        </w:numPr>
        <w:tabs>
          <w:tab w:val="left" w:pos="426"/>
          <w:tab w:val="left" w:pos="786"/>
          <w:tab w:val="left" w:pos="3969"/>
        </w:tabs>
        <w:spacing w:after="120"/>
        <w:jc w:val="both"/>
        <w:rPr>
          <w:rFonts w:ascii="Times New Roman" w:hAnsi="Times New Roman"/>
          <w:iCs/>
          <w:sz w:val="22"/>
          <w:szCs w:val="22"/>
        </w:rPr>
      </w:pPr>
      <w:r w:rsidRPr="00CA1A4A">
        <w:rPr>
          <w:rFonts w:ascii="Times New Roman" w:hAnsi="Times New Roman"/>
          <w:iCs/>
          <w:sz w:val="22"/>
          <w:szCs w:val="22"/>
        </w:rPr>
        <w:t xml:space="preserve">Zpracování dokumentace </w:t>
      </w:r>
      <w:r w:rsidRPr="009C4E9A">
        <w:rPr>
          <w:rFonts w:ascii="Times New Roman" w:hAnsi="Times New Roman"/>
          <w:b/>
          <w:iCs/>
          <w:sz w:val="22"/>
          <w:szCs w:val="22"/>
        </w:rPr>
        <w:t>skupiny C</w:t>
      </w:r>
      <w:r w:rsidRPr="00CA1A4A">
        <w:rPr>
          <w:rFonts w:ascii="Times New Roman" w:hAnsi="Times New Roman"/>
          <w:b/>
          <w:iCs/>
          <w:sz w:val="22"/>
          <w:szCs w:val="22"/>
        </w:rPr>
        <w:t xml:space="preserve"> včetně územního souhlasu nebo povolení jiného správního orgánu </w:t>
      </w:r>
      <w:r w:rsidRPr="00CA1A4A">
        <w:rPr>
          <w:rFonts w:ascii="Times New Roman" w:hAnsi="Times New Roman"/>
          <w:iCs/>
          <w:sz w:val="22"/>
          <w:szCs w:val="22"/>
        </w:rPr>
        <w:t>do 120 dn</w:t>
      </w:r>
      <w:r w:rsidRPr="00CA1A4A">
        <w:rPr>
          <w:rFonts w:ascii="Times New Roman" w:hAnsi="Times New Roman" w:hint="cs"/>
          <w:iCs/>
          <w:sz w:val="22"/>
          <w:szCs w:val="22"/>
        </w:rPr>
        <w:t>ů</w:t>
      </w:r>
      <w:r w:rsidRPr="00CA1A4A">
        <w:rPr>
          <w:rFonts w:ascii="Times New Roman" w:hAnsi="Times New Roman"/>
          <w:iCs/>
          <w:sz w:val="22"/>
          <w:szCs w:val="22"/>
        </w:rPr>
        <w:t xml:space="preserve"> ode dne ú</w:t>
      </w:r>
      <w:r w:rsidRPr="00CA1A4A">
        <w:rPr>
          <w:rFonts w:ascii="Times New Roman" w:hAnsi="Times New Roman" w:hint="cs"/>
          <w:iCs/>
          <w:sz w:val="22"/>
          <w:szCs w:val="22"/>
        </w:rPr>
        <w:t>č</w:t>
      </w:r>
      <w:r w:rsidRPr="00CA1A4A">
        <w:rPr>
          <w:rFonts w:ascii="Times New Roman" w:hAnsi="Times New Roman"/>
          <w:iCs/>
          <w:sz w:val="22"/>
          <w:szCs w:val="22"/>
        </w:rPr>
        <w:t>innosti této smlouvy</w:t>
      </w:r>
      <w:r w:rsidR="004D3253">
        <w:rPr>
          <w:rFonts w:ascii="Times New Roman" w:hAnsi="Times New Roman"/>
          <w:iCs/>
          <w:sz w:val="22"/>
          <w:szCs w:val="22"/>
        </w:rPr>
        <w:t>.</w:t>
      </w:r>
      <w:r w:rsidDel="00EF6000">
        <w:rPr>
          <w:rFonts w:ascii="Times New Roman" w:hAnsi="Times New Roman"/>
          <w:iCs/>
          <w:sz w:val="22"/>
          <w:szCs w:val="22"/>
        </w:rPr>
        <w:t xml:space="preserve"> </w:t>
      </w:r>
    </w:p>
    <w:p w14:paraId="036EC047" w14:textId="29C40495"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Zpracování dokumentace </w:t>
      </w:r>
      <w:r w:rsidRPr="00C3687E">
        <w:rPr>
          <w:rFonts w:ascii="Times New Roman" w:hAnsi="Times New Roman"/>
          <w:b/>
          <w:bCs/>
          <w:iCs/>
          <w:sz w:val="22"/>
          <w:szCs w:val="22"/>
        </w:rPr>
        <w:t>skupiny</w:t>
      </w:r>
      <w:r w:rsidRPr="00C3687E">
        <w:rPr>
          <w:rFonts w:ascii="Times New Roman" w:hAnsi="Times New Roman"/>
          <w:iCs/>
          <w:sz w:val="22"/>
          <w:szCs w:val="22"/>
        </w:rPr>
        <w:t xml:space="preserve"> </w:t>
      </w:r>
      <w:r w:rsidRPr="00C3687E">
        <w:rPr>
          <w:rFonts w:ascii="Times New Roman" w:hAnsi="Times New Roman"/>
          <w:b/>
          <w:iCs/>
          <w:sz w:val="22"/>
          <w:szCs w:val="22"/>
        </w:rPr>
        <w:t xml:space="preserve">D </w:t>
      </w:r>
      <w:r w:rsidRPr="00C3687E">
        <w:rPr>
          <w:rFonts w:ascii="Times New Roman" w:hAnsi="Times New Roman"/>
          <w:iCs/>
          <w:sz w:val="22"/>
          <w:szCs w:val="22"/>
        </w:rPr>
        <w:t xml:space="preserve">do 120 dnů </w:t>
      </w:r>
      <w:r w:rsidR="00C3687E" w:rsidRPr="00C3687E">
        <w:rPr>
          <w:rFonts w:ascii="Times New Roman" w:hAnsi="Times New Roman"/>
          <w:iCs/>
          <w:sz w:val="22"/>
          <w:szCs w:val="22"/>
        </w:rPr>
        <w:t>od</w:t>
      </w:r>
      <w:r w:rsidR="00C3687E">
        <w:rPr>
          <w:rFonts w:ascii="Times New Roman" w:hAnsi="Times New Roman"/>
          <w:iCs/>
          <w:sz w:val="22"/>
          <w:szCs w:val="22"/>
        </w:rPr>
        <w:t>e dne účinnosti</w:t>
      </w:r>
      <w:r w:rsidR="00C3687E" w:rsidRPr="00C3687E">
        <w:rPr>
          <w:rFonts w:ascii="Times New Roman" w:hAnsi="Times New Roman"/>
          <w:iCs/>
          <w:sz w:val="22"/>
          <w:szCs w:val="22"/>
        </w:rPr>
        <w:t xml:space="preserve"> </w:t>
      </w:r>
      <w:r w:rsidR="00C3687E">
        <w:rPr>
          <w:rFonts w:ascii="Times New Roman" w:hAnsi="Times New Roman"/>
          <w:iCs/>
          <w:sz w:val="22"/>
          <w:szCs w:val="22"/>
        </w:rPr>
        <w:t>této smlouvy.</w:t>
      </w:r>
    </w:p>
    <w:p w14:paraId="0F97A4FF" w14:textId="188F2E93"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Projednání dokumentace </w:t>
      </w:r>
      <w:r w:rsidRPr="00C3687E">
        <w:rPr>
          <w:rFonts w:ascii="Times New Roman" w:hAnsi="Times New Roman"/>
          <w:b/>
          <w:bCs/>
          <w:iCs/>
          <w:sz w:val="22"/>
          <w:szCs w:val="22"/>
        </w:rPr>
        <w:t>skupiny</w:t>
      </w:r>
      <w:r w:rsidRPr="00C3687E">
        <w:rPr>
          <w:rFonts w:ascii="Times New Roman" w:hAnsi="Times New Roman"/>
          <w:iCs/>
          <w:sz w:val="22"/>
          <w:szCs w:val="22"/>
        </w:rPr>
        <w:t xml:space="preserve"> </w:t>
      </w:r>
      <w:r w:rsidRPr="00C3687E">
        <w:rPr>
          <w:rFonts w:ascii="Times New Roman" w:hAnsi="Times New Roman"/>
          <w:b/>
          <w:iCs/>
          <w:sz w:val="22"/>
          <w:szCs w:val="22"/>
        </w:rPr>
        <w:t>D</w:t>
      </w:r>
      <w:r w:rsidRPr="00C3687E">
        <w:rPr>
          <w:rFonts w:ascii="Times New Roman" w:hAnsi="Times New Roman"/>
          <w:iCs/>
          <w:sz w:val="22"/>
          <w:szCs w:val="22"/>
        </w:rPr>
        <w:t xml:space="preserve"> s příslušnými orgány (včetně zajištění veškerých příloh) bez zbytečného odkladu po schválení projektové dokumentace skupiny D objednatelem a podání žádosti o vydání stavebního povolení, nejpozději však do 90 dnů od okamžiku schválení dokumentace skupiny D objednatelem.</w:t>
      </w:r>
      <w:r w:rsidRPr="00C3687E">
        <w:rPr>
          <w:rFonts w:ascii="Times New Roman" w:hAnsi="Times New Roman"/>
          <w:b/>
          <w:iCs/>
          <w:sz w:val="22"/>
          <w:szCs w:val="22"/>
        </w:rPr>
        <w:t xml:space="preserve"> </w:t>
      </w:r>
      <w:r w:rsidR="00BE5195">
        <w:rPr>
          <w:rFonts w:ascii="Times New Roman" w:hAnsi="Times New Roman"/>
          <w:b/>
          <w:iCs/>
          <w:sz w:val="22"/>
          <w:szCs w:val="22"/>
        </w:rPr>
        <w:t> S ohledem na možnost</w:t>
      </w:r>
      <w:r w:rsidR="00BE5195" w:rsidRPr="00C3687E">
        <w:rPr>
          <w:rFonts w:ascii="Times New Roman" w:hAnsi="Times New Roman"/>
          <w:b/>
          <w:iCs/>
          <w:sz w:val="22"/>
          <w:szCs w:val="22"/>
        </w:rPr>
        <w:t xml:space="preserve"> vyskytnutí se nepředvídatelných okolností (např. nadstandardní požadavky dotčených orgánů při projednávání dokumentace skupiny D) </w:t>
      </w:r>
      <w:r w:rsidR="00BE5195">
        <w:rPr>
          <w:rFonts w:ascii="Times New Roman" w:hAnsi="Times New Roman"/>
          <w:b/>
          <w:iCs/>
          <w:sz w:val="22"/>
          <w:szCs w:val="22"/>
        </w:rPr>
        <w:t>není maximální termín 90 dnů závazný ale pouze orientační.</w:t>
      </w:r>
    </w:p>
    <w:p w14:paraId="0EB2F5FF" w14:textId="47FA6B2F"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Vyhotovení </w:t>
      </w:r>
      <w:r w:rsidR="00F47D54">
        <w:rPr>
          <w:rFonts w:ascii="Times New Roman" w:hAnsi="Times New Roman"/>
          <w:iCs/>
          <w:sz w:val="22"/>
          <w:szCs w:val="22"/>
        </w:rPr>
        <w:t>DPS</w:t>
      </w:r>
      <w:r w:rsidR="00F47D54" w:rsidRPr="00C3687E">
        <w:rPr>
          <w:rFonts w:ascii="Times New Roman" w:hAnsi="Times New Roman"/>
          <w:iCs/>
          <w:sz w:val="22"/>
          <w:szCs w:val="22"/>
        </w:rPr>
        <w:t xml:space="preserve"> </w:t>
      </w:r>
      <w:r w:rsidRPr="00C3687E">
        <w:rPr>
          <w:rFonts w:ascii="Times New Roman" w:hAnsi="Times New Roman"/>
          <w:b/>
          <w:bCs/>
          <w:iCs/>
          <w:sz w:val="22"/>
          <w:szCs w:val="22"/>
        </w:rPr>
        <w:t>skupiny</w:t>
      </w:r>
      <w:r w:rsidRPr="00C3687E">
        <w:rPr>
          <w:rFonts w:ascii="Times New Roman" w:hAnsi="Times New Roman"/>
          <w:iCs/>
          <w:sz w:val="22"/>
          <w:szCs w:val="22"/>
        </w:rPr>
        <w:t xml:space="preserve"> </w:t>
      </w:r>
      <w:r w:rsidRPr="00C3687E">
        <w:rPr>
          <w:rFonts w:ascii="Times New Roman" w:hAnsi="Times New Roman"/>
          <w:b/>
          <w:iCs/>
          <w:sz w:val="22"/>
          <w:szCs w:val="22"/>
        </w:rPr>
        <w:t>D</w:t>
      </w:r>
      <w:r w:rsidRPr="00C3687E">
        <w:rPr>
          <w:rFonts w:ascii="Times New Roman" w:hAnsi="Times New Roman"/>
          <w:iCs/>
          <w:sz w:val="22"/>
          <w:szCs w:val="22"/>
        </w:rPr>
        <w:t xml:space="preserve"> a její předání objednateli nejpozději do </w:t>
      </w:r>
      <w:r w:rsidRPr="00C3687E">
        <w:rPr>
          <w:rFonts w:ascii="Times New Roman" w:hAnsi="Times New Roman"/>
          <w:b/>
          <w:iCs/>
          <w:sz w:val="22"/>
          <w:szCs w:val="22"/>
        </w:rPr>
        <w:t>60 dnů od nabytí právní moci stavebního povolení</w:t>
      </w:r>
    </w:p>
    <w:p w14:paraId="6BA39E8F" w14:textId="2552168A" w:rsidR="00C3687E" w:rsidRPr="00C3687E"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z w:val="22"/>
          <w:szCs w:val="22"/>
        </w:rPr>
        <w:t xml:space="preserve">Zpracování dokumentace </w:t>
      </w:r>
      <w:r w:rsidRPr="00C3687E">
        <w:rPr>
          <w:rFonts w:ascii="Times New Roman" w:hAnsi="Times New Roman"/>
          <w:b/>
          <w:bCs/>
          <w:iCs/>
          <w:sz w:val="22"/>
          <w:szCs w:val="22"/>
        </w:rPr>
        <w:t>skupiny</w:t>
      </w:r>
      <w:r w:rsidRPr="00C3687E">
        <w:rPr>
          <w:rFonts w:ascii="Times New Roman" w:hAnsi="Times New Roman"/>
          <w:iCs/>
          <w:sz w:val="22"/>
          <w:szCs w:val="22"/>
        </w:rPr>
        <w:t xml:space="preserve"> </w:t>
      </w:r>
      <w:r w:rsidRPr="00C3687E">
        <w:rPr>
          <w:rFonts w:ascii="Times New Roman" w:hAnsi="Times New Roman"/>
          <w:b/>
          <w:iCs/>
          <w:sz w:val="22"/>
          <w:szCs w:val="22"/>
        </w:rPr>
        <w:t>E</w:t>
      </w:r>
      <w:r w:rsidRPr="00C3687E">
        <w:rPr>
          <w:rFonts w:ascii="Times New Roman" w:hAnsi="Times New Roman"/>
          <w:iCs/>
          <w:sz w:val="22"/>
          <w:szCs w:val="22"/>
        </w:rPr>
        <w:t xml:space="preserve">, 1. část, DUR, do 45 dnů od nabytí </w:t>
      </w:r>
      <w:r w:rsidR="00C3687E">
        <w:rPr>
          <w:rFonts w:ascii="Times New Roman" w:hAnsi="Times New Roman"/>
          <w:iCs/>
          <w:sz w:val="22"/>
          <w:szCs w:val="22"/>
        </w:rPr>
        <w:t>účinnosti</w:t>
      </w:r>
      <w:r w:rsidRPr="00C3687E">
        <w:rPr>
          <w:rFonts w:ascii="Times New Roman" w:hAnsi="Times New Roman"/>
          <w:iCs/>
          <w:sz w:val="22"/>
          <w:szCs w:val="22"/>
        </w:rPr>
        <w:t xml:space="preserve"> </w:t>
      </w:r>
      <w:r w:rsidR="00C3687E">
        <w:rPr>
          <w:rFonts w:ascii="Times New Roman" w:hAnsi="Times New Roman"/>
          <w:iCs/>
          <w:sz w:val="22"/>
          <w:szCs w:val="22"/>
        </w:rPr>
        <w:t>této smlouvy.</w:t>
      </w:r>
    </w:p>
    <w:p w14:paraId="22881179" w14:textId="34F43E4F" w:rsidR="00C3687E" w:rsidRPr="009A539A" w:rsidRDefault="003416B6" w:rsidP="0023486A">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C3687E">
        <w:rPr>
          <w:rFonts w:ascii="Times New Roman" w:hAnsi="Times New Roman"/>
          <w:iCs/>
          <w:snapToGrid w:val="0"/>
          <w:sz w:val="22"/>
        </w:rPr>
        <w:t xml:space="preserve">Projednání dokumentace </w:t>
      </w:r>
      <w:r w:rsidRPr="00C3687E">
        <w:rPr>
          <w:rFonts w:ascii="Times New Roman" w:hAnsi="Times New Roman"/>
          <w:b/>
          <w:bCs/>
          <w:iCs/>
          <w:snapToGrid w:val="0"/>
          <w:sz w:val="22"/>
        </w:rPr>
        <w:t>skupiny</w:t>
      </w:r>
      <w:r w:rsidRPr="00C3687E">
        <w:rPr>
          <w:rFonts w:ascii="Times New Roman" w:hAnsi="Times New Roman"/>
          <w:iCs/>
          <w:snapToGrid w:val="0"/>
          <w:sz w:val="22"/>
        </w:rPr>
        <w:t xml:space="preserve"> </w:t>
      </w:r>
      <w:r w:rsidRPr="00C3687E">
        <w:rPr>
          <w:rFonts w:ascii="Times New Roman" w:hAnsi="Times New Roman"/>
          <w:b/>
          <w:iCs/>
          <w:snapToGrid w:val="0"/>
          <w:sz w:val="22"/>
        </w:rPr>
        <w:t>E</w:t>
      </w:r>
      <w:r w:rsidRPr="00C3687E">
        <w:rPr>
          <w:rFonts w:ascii="Times New Roman" w:hAnsi="Times New Roman"/>
          <w:iCs/>
          <w:snapToGrid w:val="0"/>
          <w:sz w:val="22"/>
        </w:rPr>
        <w:t xml:space="preserve">, 1. část, DUR s příslušnými orgány (včetně zajištění veškerých příloh) bez zbytečného odkladu po schválení projektové dokumentace skupiny E, 1. část, DUR, objednatelem a podání žádosti o vydání rozhodnutí o umístění stavby nejpozději do 60 dnů po schválení dokumentace objednatelem. </w:t>
      </w:r>
      <w:r w:rsidR="00BE5195">
        <w:rPr>
          <w:rFonts w:ascii="Times New Roman" w:hAnsi="Times New Roman"/>
          <w:b/>
          <w:iCs/>
          <w:sz w:val="22"/>
          <w:szCs w:val="22"/>
        </w:rPr>
        <w:t>S ohledem na možnost</w:t>
      </w:r>
      <w:r w:rsidR="00BE5195" w:rsidRPr="00C3687E">
        <w:rPr>
          <w:rFonts w:ascii="Times New Roman" w:hAnsi="Times New Roman"/>
          <w:b/>
          <w:iCs/>
          <w:sz w:val="22"/>
          <w:szCs w:val="22"/>
        </w:rPr>
        <w:t xml:space="preserve"> vyskytnutí se nepředvídatelných okolností (např. nadstandardní požadavky dotčených orgánů při projednávání dokumentace skupiny </w:t>
      </w:r>
      <w:r w:rsidR="00BE5195">
        <w:rPr>
          <w:rFonts w:ascii="Times New Roman" w:hAnsi="Times New Roman"/>
          <w:b/>
          <w:iCs/>
          <w:sz w:val="22"/>
          <w:szCs w:val="22"/>
        </w:rPr>
        <w:t>E</w:t>
      </w:r>
      <w:r w:rsidR="00BE5195" w:rsidRPr="00C3687E">
        <w:rPr>
          <w:rFonts w:ascii="Times New Roman" w:hAnsi="Times New Roman"/>
          <w:b/>
          <w:iCs/>
          <w:sz w:val="22"/>
          <w:szCs w:val="22"/>
        </w:rPr>
        <w:t xml:space="preserve">) </w:t>
      </w:r>
      <w:r w:rsidR="00BE5195">
        <w:rPr>
          <w:rFonts w:ascii="Times New Roman" w:hAnsi="Times New Roman"/>
          <w:b/>
          <w:iCs/>
          <w:sz w:val="22"/>
          <w:szCs w:val="22"/>
        </w:rPr>
        <w:t>není maximální termín 60 dnů závazný ale pouze orientační.</w:t>
      </w:r>
    </w:p>
    <w:p w14:paraId="01503E3A" w14:textId="7E6FD5B6" w:rsidR="00B10F29" w:rsidRPr="004D3253" w:rsidRDefault="008D7DC8" w:rsidP="007206A2">
      <w:pPr>
        <w:pStyle w:val="Odstavecseseznamem"/>
        <w:numPr>
          <w:ilvl w:val="1"/>
          <w:numId w:val="11"/>
        </w:numPr>
        <w:tabs>
          <w:tab w:val="left" w:pos="426"/>
          <w:tab w:val="left" w:pos="786"/>
          <w:tab w:val="left" w:pos="3969"/>
        </w:tabs>
        <w:spacing w:after="120"/>
        <w:ind w:left="782" w:hanging="357"/>
        <w:jc w:val="both"/>
        <w:rPr>
          <w:rFonts w:ascii="Times New Roman" w:hAnsi="Times New Roman"/>
          <w:iCs/>
          <w:sz w:val="22"/>
          <w:szCs w:val="22"/>
        </w:rPr>
      </w:pPr>
      <w:r w:rsidRPr="009C4E9A">
        <w:rPr>
          <w:rFonts w:ascii="Times New Roman" w:hAnsi="Times New Roman"/>
          <w:iCs/>
          <w:snapToGrid w:val="0"/>
          <w:sz w:val="22"/>
        </w:rPr>
        <w:t xml:space="preserve">Vyhotovení </w:t>
      </w:r>
      <w:r w:rsidRPr="00700868">
        <w:rPr>
          <w:rFonts w:ascii="Times New Roman" w:hAnsi="Times New Roman"/>
          <w:iCs/>
          <w:snapToGrid w:val="0"/>
          <w:sz w:val="22"/>
        </w:rPr>
        <w:t xml:space="preserve">DSP </w:t>
      </w:r>
      <w:r w:rsidRPr="004D3253">
        <w:rPr>
          <w:rFonts w:ascii="Times New Roman" w:hAnsi="Times New Roman"/>
          <w:b/>
          <w:bCs/>
          <w:iCs/>
          <w:snapToGrid w:val="0"/>
          <w:sz w:val="22"/>
        </w:rPr>
        <w:t>skupiny E</w:t>
      </w:r>
      <w:r w:rsidRPr="00700868">
        <w:rPr>
          <w:rFonts w:ascii="Times New Roman" w:hAnsi="Times New Roman"/>
          <w:iCs/>
          <w:snapToGrid w:val="0"/>
          <w:sz w:val="22"/>
        </w:rPr>
        <w:t xml:space="preserve"> a její předání objednateli nejpozději do 60 dnů od nabytí právní moci </w:t>
      </w:r>
      <w:r>
        <w:rPr>
          <w:rFonts w:ascii="Times New Roman" w:hAnsi="Times New Roman"/>
          <w:iCs/>
          <w:snapToGrid w:val="0"/>
          <w:sz w:val="22"/>
        </w:rPr>
        <w:t xml:space="preserve">rozhodnutí o </w:t>
      </w:r>
      <w:r w:rsidRPr="00700868">
        <w:rPr>
          <w:rFonts w:ascii="Times New Roman" w:hAnsi="Times New Roman"/>
          <w:iCs/>
          <w:snapToGrid w:val="0"/>
          <w:sz w:val="22"/>
        </w:rPr>
        <w:t>umístění stavby</w:t>
      </w:r>
      <w:r>
        <w:rPr>
          <w:rFonts w:ascii="Times New Roman" w:hAnsi="Times New Roman"/>
          <w:iCs/>
          <w:snapToGrid w:val="0"/>
          <w:sz w:val="22"/>
        </w:rPr>
        <w:t>.</w:t>
      </w:r>
    </w:p>
    <w:p w14:paraId="2366B27D" w14:textId="6114AF9B" w:rsidR="00B10F29" w:rsidRDefault="00B10F29" w:rsidP="00A555A4">
      <w:pPr>
        <w:pStyle w:val="Odstavecseseznamem"/>
        <w:numPr>
          <w:ilvl w:val="1"/>
          <w:numId w:val="11"/>
        </w:numPr>
        <w:spacing w:after="120"/>
        <w:ind w:left="782" w:hanging="357"/>
        <w:jc w:val="both"/>
        <w:rPr>
          <w:rFonts w:ascii="Times New Roman" w:hAnsi="Times New Roman"/>
          <w:iCs/>
          <w:sz w:val="22"/>
          <w:szCs w:val="22"/>
        </w:rPr>
      </w:pPr>
      <w:r w:rsidRPr="00B10F29">
        <w:rPr>
          <w:rFonts w:ascii="Times New Roman" w:hAnsi="Times New Roman"/>
          <w:iCs/>
          <w:sz w:val="22"/>
          <w:szCs w:val="22"/>
        </w:rPr>
        <w:t>Podání žádosti o vydání stavebního povolení nejpozději do 30 dnů od schválení DSP</w:t>
      </w:r>
      <w:r w:rsidR="004D3253">
        <w:rPr>
          <w:rFonts w:ascii="Times New Roman" w:hAnsi="Times New Roman"/>
          <w:iCs/>
          <w:sz w:val="22"/>
          <w:szCs w:val="22"/>
        </w:rPr>
        <w:t xml:space="preserve"> </w:t>
      </w:r>
      <w:r w:rsidR="004D3253" w:rsidRPr="004D3253">
        <w:rPr>
          <w:rFonts w:ascii="Times New Roman" w:hAnsi="Times New Roman"/>
          <w:b/>
          <w:bCs/>
          <w:iCs/>
          <w:sz w:val="22"/>
          <w:szCs w:val="22"/>
        </w:rPr>
        <w:t>skupiny E</w:t>
      </w:r>
      <w:r w:rsidRPr="00B10F29">
        <w:rPr>
          <w:rFonts w:ascii="Times New Roman" w:hAnsi="Times New Roman"/>
          <w:iCs/>
          <w:sz w:val="22"/>
          <w:szCs w:val="22"/>
        </w:rPr>
        <w:t xml:space="preserve"> objednatelem</w:t>
      </w:r>
      <w:r w:rsidR="00A555A4">
        <w:rPr>
          <w:rFonts w:ascii="Times New Roman" w:hAnsi="Times New Roman"/>
          <w:iCs/>
          <w:sz w:val="22"/>
          <w:szCs w:val="22"/>
        </w:rPr>
        <w:t>.</w:t>
      </w:r>
    </w:p>
    <w:p w14:paraId="3B0F8BDA" w14:textId="19072E26" w:rsidR="00A555A4" w:rsidRPr="004D3253" w:rsidRDefault="001077EF" w:rsidP="004D3253">
      <w:pPr>
        <w:pStyle w:val="Odstavecseseznamem"/>
        <w:numPr>
          <w:ilvl w:val="1"/>
          <w:numId w:val="11"/>
        </w:numPr>
        <w:spacing w:after="120"/>
        <w:ind w:left="782" w:hanging="357"/>
        <w:jc w:val="both"/>
        <w:rPr>
          <w:rFonts w:ascii="Times New Roman" w:hAnsi="Times New Roman"/>
          <w:iCs/>
          <w:sz w:val="22"/>
          <w:szCs w:val="22"/>
        </w:rPr>
      </w:pPr>
      <w:r w:rsidRPr="001077EF">
        <w:rPr>
          <w:rFonts w:ascii="Times New Roman" w:hAnsi="Times New Roman"/>
          <w:iCs/>
          <w:sz w:val="22"/>
          <w:szCs w:val="22"/>
        </w:rPr>
        <w:t xml:space="preserve">Vyhotovení </w:t>
      </w:r>
      <w:r w:rsidR="00F47D54">
        <w:rPr>
          <w:rFonts w:ascii="Times New Roman" w:hAnsi="Times New Roman"/>
          <w:iCs/>
          <w:sz w:val="22"/>
          <w:szCs w:val="22"/>
        </w:rPr>
        <w:t>DPS</w:t>
      </w:r>
      <w:r w:rsidR="00F47D54" w:rsidRPr="001077EF">
        <w:rPr>
          <w:rFonts w:ascii="Times New Roman" w:hAnsi="Times New Roman"/>
          <w:iCs/>
          <w:sz w:val="22"/>
          <w:szCs w:val="22"/>
        </w:rPr>
        <w:t xml:space="preserve"> </w:t>
      </w:r>
      <w:r w:rsidRPr="009A539A">
        <w:rPr>
          <w:rFonts w:ascii="Times New Roman" w:hAnsi="Times New Roman"/>
          <w:b/>
          <w:bCs/>
          <w:iCs/>
          <w:sz w:val="22"/>
          <w:szCs w:val="22"/>
        </w:rPr>
        <w:t>skupiny E</w:t>
      </w:r>
      <w:r w:rsidRPr="001077EF">
        <w:rPr>
          <w:rFonts w:ascii="Times New Roman" w:hAnsi="Times New Roman"/>
          <w:iCs/>
          <w:sz w:val="22"/>
          <w:szCs w:val="22"/>
        </w:rPr>
        <w:t xml:space="preserve"> nejpozději do 45 dnů od vydání pravomocného stavebního povolení</w:t>
      </w:r>
      <w:r>
        <w:rPr>
          <w:rFonts w:ascii="Times New Roman" w:hAnsi="Times New Roman"/>
          <w:iCs/>
          <w:sz w:val="22"/>
          <w:szCs w:val="22"/>
        </w:rPr>
        <w:t>.</w:t>
      </w:r>
    </w:p>
    <w:p w14:paraId="384CB3BE" w14:textId="27F06CCE" w:rsidR="00C855C8" w:rsidRPr="003040EF" w:rsidRDefault="00C10214" w:rsidP="004D3253">
      <w:pPr>
        <w:pStyle w:val="Odstavecseseznamem"/>
        <w:numPr>
          <w:ilvl w:val="0"/>
          <w:numId w:val="11"/>
        </w:numPr>
        <w:spacing w:before="120" w:line="20" w:lineRule="atLeast"/>
        <w:ind w:left="426" w:hanging="426"/>
        <w:jc w:val="both"/>
        <w:rPr>
          <w:rFonts w:ascii="Times New Roman" w:hAnsi="Times New Roman"/>
          <w:snapToGrid w:val="0"/>
          <w:sz w:val="22"/>
        </w:rPr>
      </w:pPr>
      <w:r w:rsidRPr="003040EF">
        <w:rPr>
          <w:rFonts w:ascii="Times New Roman" w:hAnsi="Times New Roman"/>
          <w:snapToGrid w:val="0"/>
          <w:sz w:val="22"/>
        </w:rPr>
        <w:t xml:space="preserve">V termínu </w:t>
      </w:r>
      <w:r w:rsidR="003040EF" w:rsidRPr="003040EF">
        <w:rPr>
          <w:rFonts w:ascii="Times New Roman" w:hAnsi="Times New Roman"/>
          <w:snapToGrid w:val="0"/>
          <w:sz w:val="22"/>
        </w:rPr>
        <w:t>závazného milníku</w:t>
      </w:r>
      <w:r w:rsidR="0023486A">
        <w:rPr>
          <w:rFonts w:ascii="Times New Roman" w:hAnsi="Times New Roman"/>
          <w:snapToGrid w:val="0"/>
          <w:sz w:val="22"/>
        </w:rPr>
        <w:t xml:space="preserve">, v němž má zhotovitel podat žádost o stavební povolení, o vydání rozhodnutí o umístění stavby či jinou žádost, </w:t>
      </w:r>
      <w:r w:rsidRPr="003040EF">
        <w:rPr>
          <w:rFonts w:ascii="Times New Roman" w:hAnsi="Times New Roman"/>
          <w:snapToGrid w:val="0"/>
          <w:sz w:val="22"/>
        </w:rPr>
        <w:t xml:space="preserve">zhotovitel předá objednateli doklad o podání </w:t>
      </w:r>
      <w:r w:rsidR="0023486A">
        <w:rPr>
          <w:rFonts w:ascii="Times New Roman" w:hAnsi="Times New Roman"/>
          <w:snapToGrid w:val="0"/>
          <w:sz w:val="22"/>
        </w:rPr>
        <w:t xml:space="preserve">takové </w:t>
      </w:r>
      <w:r w:rsidRPr="003040EF">
        <w:rPr>
          <w:rFonts w:ascii="Times New Roman" w:hAnsi="Times New Roman"/>
          <w:snapToGrid w:val="0"/>
          <w:sz w:val="22"/>
        </w:rPr>
        <w:t>žádosti u příslušného odboru MHMP nebo příslušného stavebního úřadu</w:t>
      </w:r>
      <w:r w:rsidR="0023486A">
        <w:rPr>
          <w:rFonts w:ascii="Times New Roman" w:hAnsi="Times New Roman"/>
          <w:snapToGrid w:val="0"/>
          <w:sz w:val="22"/>
        </w:rPr>
        <w:t>.</w:t>
      </w:r>
    </w:p>
    <w:p w14:paraId="7198542A" w14:textId="77777777" w:rsidR="00C855C8" w:rsidRPr="009B029D" w:rsidRDefault="00C10214" w:rsidP="004D3253">
      <w:pPr>
        <w:pStyle w:val="Odstavecseseznamem"/>
        <w:numPr>
          <w:ilvl w:val="0"/>
          <w:numId w:val="11"/>
        </w:numPr>
        <w:spacing w:before="120" w:line="20" w:lineRule="atLeast"/>
        <w:ind w:left="426" w:hanging="426"/>
        <w:jc w:val="both"/>
        <w:rPr>
          <w:rFonts w:ascii="Times New Roman" w:hAnsi="Times New Roman"/>
          <w:snapToGrid w:val="0"/>
          <w:sz w:val="22"/>
        </w:rPr>
      </w:pPr>
      <w:r w:rsidRPr="009B029D">
        <w:rPr>
          <w:rFonts w:ascii="Times New Roman" w:hAnsi="Times New Roman"/>
          <w:snapToGrid w:val="0"/>
          <w:sz w:val="22"/>
        </w:rPr>
        <w:t>Vlastnictví k předmětu díl</w:t>
      </w:r>
      <w:r w:rsidR="00C51CF2" w:rsidRPr="009B029D">
        <w:rPr>
          <w:rFonts w:ascii="Times New Roman" w:hAnsi="Times New Roman"/>
          <w:snapToGrid w:val="0"/>
          <w:sz w:val="22"/>
        </w:rPr>
        <w:t>a</w:t>
      </w:r>
      <w:r w:rsidRPr="009B029D">
        <w:rPr>
          <w:rFonts w:ascii="Times New Roman" w:hAnsi="Times New Roman"/>
          <w:snapToGrid w:val="0"/>
          <w:sz w:val="22"/>
        </w:rPr>
        <w:t xml:space="preserve"> přecház</w:t>
      </w:r>
      <w:r w:rsidR="00636EF2" w:rsidRPr="009B029D">
        <w:rPr>
          <w:rFonts w:ascii="Times New Roman" w:hAnsi="Times New Roman"/>
          <w:snapToGrid w:val="0"/>
          <w:sz w:val="22"/>
        </w:rPr>
        <w:t>í na objednatele jeho předáním.</w:t>
      </w:r>
    </w:p>
    <w:p w14:paraId="792B90EC" w14:textId="3196618F" w:rsidR="009B029D" w:rsidRPr="00BE7C17" w:rsidRDefault="009B029D" w:rsidP="004D3253">
      <w:pPr>
        <w:pStyle w:val="Odstavecseseznamem"/>
        <w:numPr>
          <w:ilvl w:val="0"/>
          <w:numId w:val="11"/>
        </w:numPr>
        <w:spacing w:before="120" w:line="20" w:lineRule="atLeast"/>
        <w:ind w:left="426" w:hanging="426"/>
        <w:jc w:val="both"/>
        <w:rPr>
          <w:rFonts w:ascii="Times New Roman" w:hAnsi="Times New Roman"/>
          <w:snapToGrid w:val="0"/>
          <w:sz w:val="22"/>
        </w:rPr>
      </w:pPr>
      <w:r w:rsidRPr="00BE7C17">
        <w:rPr>
          <w:rFonts w:ascii="Times New Roman" w:hAnsi="Times New Roman"/>
          <w:snapToGrid w:val="0"/>
          <w:sz w:val="22"/>
        </w:rPr>
        <w:t>Zhotovitel se dostává do prodlení s prováděním díla ve vztahu k nedodržení závazně stanovených milníků</w:t>
      </w:r>
      <w:r w:rsidR="0023486A">
        <w:rPr>
          <w:rFonts w:ascii="Times New Roman" w:hAnsi="Times New Roman"/>
          <w:snapToGrid w:val="0"/>
          <w:sz w:val="22"/>
        </w:rPr>
        <w:t xml:space="preserve"> uvedených v odstavci 2 tohoto článku smlouvy</w:t>
      </w:r>
      <w:r w:rsidRPr="00BE7C17">
        <w:rPr>
          <w:rFonts w:ascii="Times New Roman" w:hAnsi="Times New Roman"/>
          <w:snapToGrid w:val="0"/>
          <w:sz w:val="22"/>
        </w:rPr>
        <w:t xml:space="preserve"> a nese s tímto spojenou odpovědnost. Zhotovitel bere na vědomí, že vedle smluvních pokut </w:t>
      </w:r>
      <w:r w:rsidRPr="00BE7C17">
        <w:rPr>
          <w:rFonts w:ascii="Times New Roman" w:hAnsi="Times New Roman"/>
          <w:snapToGrid w:val="0"/>
          <w:sz w:val="22"/>
        </w:rPr>
        <w:lastRenderedPageBreak/>
        <w:t xml:space="preserve">stanovených pro případ prodlení s prováděním díla dle závazných milníků, může být povinen k náhradě škody v plném rozsahu (nad rámec sjednané pokuty), přičemž pro případ prodlení s prováděním díla může </w:t>
      </w:r>
      <w:r w:rsidR="00BE7C17" w:rsidRPr="00BE7C17">
        <w:rPr>
          <w:rFonts w:ascii="Times New Roman" w:hAnsi="Times New Roman"/>
          <w:snapToGrid w:val="0"/>
          <w:sz w:val="22"/>
        </w:rPr>
        <w:t>objednateli</w:t>
      </w:r>
      <w:r w:rsidRPr="00BE7C17">
        <w:rPr>
          <w:rFonts w:ascii="Times New Roman" w:hAnsi="Times New Roman"/>
          <w:snapToGrid w:val="0"/>
          <w:sz w:val="22"/>
        </w:rPr>
        <w:t xml:space="preserve"> vzniknout škoda spočívající v neposkytnutí či </w:t>
      </w:r>
      <w:r w:rsidR="00BE7C17" w:rsidRPr="00BE7C17">
        <w:rPr>
          <w:rFonts w:ascii="Times New Roman" w:hAnsi="Times New Roman"/>
          <w:snapToGrid w:val="0"/>
          <w:sz w:val="22"/>
        </w:rPr>
        <w:t>vrácení</w:t>
      </w:r>
      <w:r w:rsidRPr="00BE7C17">
        <w:rPr>
          <w:rFonts w:ascii="Times New Roman" w:hAnsi="Times New Roman"/>
          <w:snapToGrid w:val="0"/>
          <w:sz w:val="22"/>
        </w:rPr>
        <w:t xml:space="preserve"> dotace, o níž bylo </w:t>
      </w:r>
      <w:r w:rsidR="00BE7C17" w:rsidRPr="00BE7C17">
        <w:rPr>
          <w:rFonts w:ascii="Times New Roman" w:hAnsi="Times New Roman"/>
          <w:snapToGrid w:val="0"/>
          <w:sz w:val="22"/>
        </w:rPr>
        <w:t>objednatelem zažádáno</w:t>
      </w:r>
      <w:r w:rsidR="00507EDF">
        <w:rPr>
          <w:rFonts w:ascii="Times New Roman" w:hAnsi="Times New Roman"/>
          <w:snapToGrid w:val="0"/>
          <w:sz w:val="22"/>
        </w:rPr>
        <w:t>,</w:t>
      </w:r>
      <w:r w:rsidR="00BE7C17" w:rsidRPr="00BE7C17">
        <w:rPr>
          <w:rFonts w:ascii="Times New Roman" w:hAnsi="Times New Roman"/>
          <w:snapToGrid w:val="0"/>
          <w:sz w:val="22"/>
        </w:rPr>
        <w:t xml:space="preserve"> a </w:t>
      </w:r>
      <w:r w:rsidR="00507EDF">
        <w:rPr>
          <w:rFonts w:ascii="Times New Roman" w:hAnsi="Times New Roman"/>
          <w:snapToGrid w:val="0"/>
          <w:sz w:val="22"/>
        </w:rPr>
        <w:t>je</w:t>
      </w:r>
      <w:r w:rsidR="00BE7C17" w:rsidRPr="00BE7C17">
        <w:rPr>
          <w:rFonts w:ascii="Times New Roman" w:hAnsi="Times New Roman"/>
          <w:snapToGrid w:val="0"/>
          <w:sz w:val="22"/>
        </w:rPr>
        <w:t xml:space="preserve">jímž </w:t>
      </w:r>
      <w:r w:rsidR="00507EDF">
        <w:rPr>
          <w:rFonts w:ascii="Times New Roman" w:hAnsi="Times New Roman"/>
          <w:snapToGrid w:val="0"/>
          <w:sz w:val="22"/>
        </w:rPr>
        <w:t xml:space="preserve">prostřednictvím </w:t>
      </w:r>
      <w:r w:rsidR="00BE7C17" w:rsidRPr="00BE7C17">
        <w:rPr>
          <w:rFonts w:ascii="Times New Roman" w:hAnsi="Times New Roman"/>
          <w:snapToGrid w:val="0"/>
          <w:sz w:val="22"/>
        </w:rPr>
        <w:t xml:space="preserve">má být financováno </w:t>
      </w:r>
      <w:r w:rsidR="003A3389">
        <w:rPr>
          <w:rFonts w:ascii="Times New Roman" w:hAnsi="Times New Roman"/>
          <w:snapToGrid w:val="0"/>
          <w:sz w:val="22"/>
        </w:rPr>
        <w:t xml:space="preserve">vyhotovení dokumentace k </w:t>
      </w:r>
      <w:r w:rsidR="00BE7C17" w:rsidRPr="00BE7C17">
        <w:rPr>
          <w:rFonts w:ascii="Times New Roman" w:hAnsi="Times New Roman"/>
          <w:snapToGrid w:val="0"/>
          <w:sz w:val="22"/>
        </w:rPr>
        <w:t xml:space="preserve">projektu a následné </w:t>
      </w:r>
      <w:r w:rsidR="00507EDF">
        <w:rPr>
          <w:rFonts w:ascii="Times New Roman" w:hAnsi="Times New Roman"/>
          <w:snapToGrid w:val="0"/>
          <w:sz w:val="22"/>
        </w:rPr>
        <w:t xml:space="preserve">provádění </w:t>
      </w:r>
      <w:r w:rsidR="00BE7C17" w:rsidRPr="00BE7C17">
        <w:rPr>
          <w:rFonts w:ascii="Times New Roman" w:hAnsi="Times New Roman"/>
          <w:snapToGrid w:val="0"/>
          <w:sz w:val="22"/>
        </w:rPr>
        <w:t xml:space="preserve">rekonstrukce a přestavby budovy. </w:t>
      </w:r>
    </w:p>
    <w:p w14:paraId="06E09554" w14:textId="77777777" w:rsidR="003A760C" w:rsidRPr="003D4EF6" w:rsidRDefault="003A760C">
      <w:pPr>
        <w:pStyle w:val="Zkladntextodsazen3"/>
        <w:tabs>
          <w:tab w:val="clear" w:pos="7513"/>
          <w:tab w:val="right" w:pos="7088"/>
          <w:tab w:val="decimal" w:pos="7797"/>
        </w:tabs>
        <w:spacing w:before="0" w:line="360" w:lineRule="auto"/>
        <w:ind w:left="0" w:firstLine="0"/>
        <w:jc w:val="center"/>
        <w:rPr>
          <w:b/>
          <w:sz w:val="24"/>
          <w:highlight w:val="yellow"/>
        </w:rPr>
      </w:pPr>
    </w:p>
    <w:p w14:paraId="70CD5ABB" w14:textId="7AA08A44" w:rsidR="00C855C8" w:rsidRPr="00507EDF" w:rsidRDefault="00C10214">
      <w:pPr>
        <w:pStyle w:val="Zkladntextodsazen3"/>
        <w:tabs>
          <w:tab w:val="clear" w:pos="7513"/>
          <w:tab w:val="right" w:pos="7088"/>
          <w:tab w:val="decimal" w:pos="7797"/>
        </w:tabs>
        <w:spacing w:before="0" w:line="360" w:lineRule="auto"/>
        <w:ind w:left="0" w:firstLine="0"/>
        <w:jc w:val="center"/>
        <w:rPr>
          <w:b/>
          <w:sz w:val="24"/>
        </w:rPr>
      </w:pPr>
      <w:r w:rsidRPr="00507EDF">
        <w:rPr>
          <w:b/>
          <w:sz w:val="24"/>
        </w:rPr>
        <w:t>V</w:t>
      </w:r>
      <w:r w:rsidR="00F42317">
        <w:rPr>
          <w:b/>
          <w:sz w:val="24"/>
        </w:rPr>
        <w:t>I</w:t>
      </w:r>
      <w:r w:rsidRPr="00507EDF">
        <w:rPr>
          <w:b/>
          <w:sz w:val="24"/>
        </w:rPr>
        <w:t>I. Cena</w:t>
      </w:r>
    </w:p>
    <w:p w14:paraId="111EA003" w14:textId="2041D76F" w:rsidR="000F7503" w:rsidRPr="00507EDF" w:rsidRDefault="000F7503" w:rsidP="004D3253">
      <w:pPr>
        <w:pStyle w:val="Odstavecseseznamem"/>
        <w:numPr>
          <w:ilvl w:val="0"/>
          <w:numId w:val="12"/>
        </w:numPr>
        <w:spacing w:before="120" w:line="20" w:lineRule="atLeast"/>
        <w:ind w:left="426"/>
        <w:jc w:val="both"/>
        <w:rPr>
          <w:rFonts w:ascii="Times New Roman" w:hAnsi="Times New Roman"/>
          <w:snapToGrid w:val="0"/>
          <w:sz w:val="22"/>
        </w:rPr>
      </w:pPr>
      <w:r w:rsidRPr="00507EDF">
        <w:rPr>
          <w:rFonts w:ascii="Times New Roman" w:hAnsi="Times New Roman"/>
          <w:snapToGrid w:val="0"/>
          <w:sz w:val="22"/>
        </w:rPr>
        <w:t>Za řádn</w:t>
      </w:r>
      <w:r w:rsidR="00A3561E" w:rsidRPr="00507EDF">
        <w:rPr>
          <w:rFonts w:ascii="Times New Roman" w:hAnsi="Times New Roman"/>
          <w:snapToGrid w:val="0"/>
          <w:sz w:val="22"/>
        </w:rPr>
        <w:t>ě</w:t>
      </w:r>
      <w:r w:rsidRPr="00507EDF">
        <w:rPr>
          <w:rFonts w:ascii="Times New Roman" w:hAnsi="Times New Roman"/>
          <w:snapToGrid w:val="0"/>
          <w:sz w:val="22"/>
        </w:rPr>
        <w:t xml:space="preserve"> zhotoven</w:t>
      </w:r>
      <w:r w:rsidR="00A3561E" w:rsidRPr="00507EDF">
        <w:rPr>
          <w:rFonts w:ascii="Times New Roman" w:hAnsi="Times New Roman"/>
          <w:snapToGrid w:val="0"/>
          <w:sz w:val="22"/>
        </w:rPr>
        <w:t>é</w:t>
      </w:r>
      <w:r w:rsidRPr="00507EDF">
        <w:rPr>
          <w:rFonts w:ascii="Times New Roman" w:hAnsi="Times New Roman"/>
          <w:snapToGrid w:val="0"/>
          <w:sz w:val="22"/>
        </w:rPr>
        <w:t xml:space="preserve"> díl</w:t>
      </w:r>
      <w:r w:rsidR="00A3561E" w:rsidRPr="00507EDF">
        <w:rPr>
          <w:rFonts w:ascii="Times New Roman" w:hAnsi="Times New Roman"/>
          <w:snapToGrid w:val="0"/>
          <w:sz w:val="22"/>
        </w:rPr>
        <w:t>o</w:t>
      </w:r>
      <w:r w:rsidRPr="00507EDF">
        <w:rPr>
          <w:rFonts w:ascii="Times New Roman" w:hAnsi="Times New Roman"/>
          <w:snapToGrid w:val="0"/>
          <w:sz w:val="22"/>
        </w:rPr>
        <w:t xml:space="preserve"> dle této smlouvy </w:t>
      </w:r>
      <w:r w:rsidR="003673B4">
        <w:rPr>
          <w:rFonts w:ascii="Times New Roman" w:hAnsi="Times New Roman"/>
          <w:snapToGrid w:val="0"/>
          <w:sz w:val="22"/>
        </w:rPr>
        <w:t xml:space="preserve">v plném jeho rozsahu </w:t>
      </w:r>
      <w:r w:rsidRPr="00507EDF">
        <w:rPr>
          <w:rFonts w:ascii="Times New Roman" w:hAnsi="Times New Roman"/>
          <w:snapToGrid w:val="0"/>
          <w:sz w:val="22"/>
        </w:rPr>
        <w:t>se objednatel zavazuje uhradit zhotoviteli</w:t>
      </w:r>
      <w:r w:rsidR="00C51CF2" w:rsidRPr="00507EDF">
        <w:rPr>
          <w:rFonts w:ascii="Times New Roman" w:hAnsi="Times New Roman"/>
          <w:snapToGrid w:val="0"/>
          <w:sz w:val="22"/>
        </w:rPr>
        <w:t xml:space="preserve"> </w:t>
      </w:r>
      <w:r w:rsidR="00507EDF" w:rsidRPr="00507EDF">
        <w:rPr>
          <w:rFonts w:ascii="Times New Roman" w:hAnsi="Times New Roman"/>
          <w:snapToGrid w:val="0"/>
          <w:sz w:val="22"/>
        </w:rPr>
        <w:t xml:space="preserve">sjednanou </w:t>
      </w:r>
      <w:r w:rsidR="00C51CF2" w:rsidRPr="00507EDF">
        <w:rPr>
          <w:rFonts w:ascii="Times New Roman" w:hAnsi="Times New Roman"/>
          <w:snapToGrid w:val="0"/>
          <w:sz w:val="22"/>
        </w:rPr>
        <w:t>cenu</w:t>
      </w:r>
      <w:r w:rsidR="00507EDF" w:rsidRPr="00507EDF">
        <w:rPr>
          <w:rFonts w:ascii="Times New Roman" w:hAnsi="Times New Roman"/>
          <w:snapToGrid w:val="0"/>
          <w:sz w:val="22"/>
        </w:rPr>
        <w:t>, která činí:</w:t>
      </w:r>
      <w:r w:rsidR="00C51CF2" w:rsidRPr="00507EDF">
        <w:rPr>
          <w:rFonts w:ascii="Times New Roman" w:hAnsi="Times New Roman"/>
          <w:snapToGrid w:val="0"/>
          <w:sz w:val="22"/>
        </w:rPr>
        <w:t xml:space="preserve"> </w:t>
      </w:r>
    </w:p>
    <w:p w14:paraId="5EED521A" w14:textId="77777777" w:rsidR="00C94C53" w:rsidRPr="00507EDF" w:rsidRDefault="00C94C53" w:rsidP="00C94C53">
      <w:pPr>
        <w:pStyle w:val="Odstavecseseznamem"/>
        <w:spacing w:before="120" w:line="20" w:lineRule="atLeast"/>
        <w:ind w:left="426"/>
        <w:jc w:val="both"/>
        <w:rPr>
          <w:rFonts w:ascii="Times New Roman" w:hAnsi="Times New Roman"/>
          <w:snapToGrid w:val="0"/>
          <w:sz w:val="22"/>
        </w:rPr>
      </w:pPr>
    </w:p>
    <w:p w14:paraId="5173A66E" w14:textId="3787BBC0" w:rsidR="00C855C8" w:rsidRPr="00507EDF" w:rsidRDefault="00C10214" w:rsidP="00636EF2">
      <w:pPr>
        <w:pStyle w:val="Zkladntextodsazen3"/>
        <w:tabs>
          <w:tab w:val="right" w:pos="7513"/>
          <w:tab w:val="decimal" w:pos="7797"/>
        </w:tabs>
        <w:spacing w:before="0" w:line="360" w:lineRule="auto"/>
        <w:ind w:firstLine="0"/>
        <w:rPr>
          <w:sz w:val="22"/>
        </w:rPr>
      </w:pPr>
      <w:r w:rsidRPr="00507EDF">
        <w:rPr>
          <w:sz w:val="22"/>
        </w:rPr>
        <w:t xml:space="preserve">Celková cena za dílo bez DPH </w:t>
      </w:r>
      <w:r w:rsidRPr="00507EDF">
        <w:rPr>
          <w:sz w:val="22"/>
        </w:rPr>
        <w:tab/>
      </w:r>
      <w:r w:rsidR="001A5AA0">
        <w:rPr>
          <w:sz w:val="22"/>
        </w:rPr>
        <w:t>8 506 000,-</w:t>
      </w:r>
      <w:r w:rsidRPr="00507EDF">
        <w:rPr>
          <w:sz w:val="22"/>
        </w:rPr>
        <w:t xml:space="preserve"> Kč.</w:t>
      </w:r>
    </w:p>
    <w:p w14:paraId="5CC4B4E2" w14:textId="4D11DD9D" w:rsidR="00C855C8" w:rsidRPr="00507EDF" w:rsidRDefault="00C10214" w:rsidP="00636EF2">
      <w:pPr>
        <w:pStyle w:val="Zkladntextodsazen3"/>
        <w:tabs>
          <w:tab w:val="right" w:pos="7513"/>
        </w:tabs>
        <w:spacing w:before="0" w:line="360" w:lineRule="auto"/>
        <w:ind w:firstLine="0"/>
        <w:rPr>
          <w:sz w:val="22"/>
        </w:rPr>
      </w:pPr>
      <w:r w:rsidRPr="00507EDF">
        <w:rPr>
          <w:sz w:val="22"/>
        </w:rPr>
        <w:t xml:space="preserve">DPH 21 </w:t>
      </w:r>
      <w:proofErr w:type="gramStart"/>
      <w:r w:rsidRPr="00507EDF">
        <w:rPr>
          <w:sz w:val="22"/>
        </w:rPr>
        <w:t xml:space="preserve">%  </w:t>
      </w:r>
      <w:r w:rsidRPr="00507EDF">
        <w:rPr>
          <w:sz w:val="22"/>
        </w:rPr>
        <w:tab/>
      </w:r>
      <w:proofErr w:type="gramEnd"/>
      <w:r w:rsidR="001A5AA0">
        <w:rPr>
          <w:sz w:val="22"/>
        </w:rPr>
        <w:t>1 786 260,-</w:t>
      </w:r>
      <w:r w:rsidRPr="00507EDF">
        <w:rPr>
          <w:sz w:val="22"/>
        </w:rPr>
        <w:t xml:space="preserve"> Kč.</w:t>
      </w:r>
    </w:p>
    <w:p w14:paraId="7C45DE09" w14:textId="4E2FAF03" w:rsidR="00507EDF" w:rsidRPr="006F168A" w:rsidRDefault="00507EDF" w:rsidP="00507EDF">
      <w:pPr>
        <w:pStyle w:val="Zkladntextodsazen3"/>
        <w:tabs>
          <w:tab w:val="right" w:pos="7513"/>
        </w:tabs>
        <w:spacing w:before="0" w:line="360" w:lineRule="auto"/>
        <w:ind w:firstLine="0"/>
        <w:jc w:val="left"/>
        <w:rPr>
          <w:sz w:val="22"/>
        </w:rPr>
      </w:pPr>
      <w:r w:rsidRPr="006F168A">
        <w:rPr>
          <w:sz w:val="22"/>
        </w:rPr>
        <w:t>Celková</w:t>
      </w:r>
      <w:r w:rsidR="00C10214" w:rsidRPr="006F168A">
        <w:rPr>
          <w:sz w:val="22"/>
        </w:rPr>
        <w:t xml:space="preserve"> cena včetně DPH </w:t>
      </w:r>
      <w:r w:rsidR="00C10214" w:rsidRPr="006F168A">
        <w:rPr>
          <w:sz w:val="22"/>
        </w:rPr>
        <w:tab/>
      </w:r>
      <w:r w:rsidR="001A5AA0">
        <w:rPr>
          <w:sz w:val="22"/>
        </w:rPr>
        <w:t>10 292 260,-</w:t>
      </w:r>
      <w:r w:rsidR="00C10214" w:rsidRPr="006F168A">
        <w:rPr>
          <w:sz w:val="22"/>
        </w:rPr>
        <w:t xml:space="preserve"> Kč</w:t>
      </w:r>
      <w:r w:rsidR="00636EF2" w:rsidRPr="006F168A">
        <w:rPr>
          <w:sz w:val="22"/>
        </w:rPr>
        <w:t>.</w:t>
      </w:r>
    </w:p>
    <w:p w14:paraId="7CE410F0" w14:textId="414AEB3A" w:rsidR="00441A5D" w:rsidRPr="00441A5D" w:rsidRDefault="00441A5D" w:rsidP="00A25CD0">
      <w:pPr>
        <w:pStyle w:val="Odstavecseseznamem"/>
        <w:numPr>
          <w:ilvl w:val="0"/>
          <w:numId w:val="12"/>
        </w:numPr>
        <w:spacing w:before="120" w:line="20" w:lineRule="atLeast"/>
        <w:ind w:left="426"/>
        <w:jc w:val="both"/>
        <w:rPr>
          <w:rFonts w:ascii="Times New Roman" w:hAnsi="Times New Roman"/>
          <w:iCs/>
          <w:snapToGrid w:val="0"/>
          <w:sz w:val="22"/>
        </w:rPr>
      </w:pPr>
      <w:r w:rsidRPr="00441A5D">
        <w:rPr>
          <w:rFonts w:ascii="Times New Roman" w:hAnsi="Times New Roman"/>
          <w:iCs/>
          <w:snapToGrid w:val="0"/>
          <w:sz w:val="22"/>
        </w:rPr>
        <w:t xml:space="preserve">Cena za provádění díla je podrobněji rozepsána </w:t>
      </w:r>
      <w:r w:rsidRPr="00A25CD0">
        <w:rPr>
          <w:rFonts w:ascii="Times New Roman" w:hAnsi="Times New Roman"/>
          <w:iCs/>
          <w:snapToGrid w:val="0"/>
          <w:sz w:val="22"/>
        </w:rPr>
        <w:t xml:space="preserve">v příloze č. </w:t>
      </w:r>
      <w:r w:rsidR="000504B7">
        <w:rPr>
          <w:rFonts w:ascii="Times New Roman" w:hAnsi="Times New Roman"/>
          <w:iCs/>
          <w:snapToGrid w:val="0"/>
          <w:sz w:val="22"/>
        </w:rPr>
        <w:t xml:space="preserve">5 </w:t>
      </w:r>
      <w:r w:rsidR="003A3389">
        <w:rPr>
          <w:rFonts w:ascii="Times New Roman" w:hAnsi="Times New Roman"/>
          <w:iCs/>
          <w:snapToGrid w:val="0"/>
          <w:sz w:val="22"/>
        </w:rPr>
        <w:t>s</w:t>
      </w:r>
      <w:r w:rsidRPr="00441A5D">
        <w:rPr>
          <w:rFonts w:ascii="Times New Roman" w:hAnsi="Times New Roman"/>
          <w:iCs/>
          <w:snapToGrid w:val="0"/>
          <w:sz w:val="22"/>
        </w:rPr>
        <w:t>mlouvy</w:t>
      </w:r>
      <w:r>
        <w:rPr>
          <w:rFonts w:ascii="Times New Roman" w:hAnsi="Times New Roman"/>
          <w:iCs/>
          <w:snapToGrid w:val="0"/>
          <w:sz w:val="22"/>
        </w:rPr>
        <w:t xml:space="preserve"> </w:t>
      </w:r>
      <w:r w:rsidRPr="00441A5D">
        <w:rPr>
          <w:rFonts w:ascii="Times New Roman" w:hAnsi="Times New Roman"/>
          <w:iCs/>
          <w:snapToGrid w:val="0"/>
          <w:sz w:val="22"/>
        </w:rPr>
        <w:t>– Kalkulace ceny</w:t>
      </w:r>
      <w:r>
        <w:rPr>
          <w:rFonts w:ascii="Times New Roman" w:hAnsi="Times New Roman"/>
          <w:iCs/>
          <w:snapToGrid w:val="0"/>
          <w:sz w:val="22"/>
        </w:rPr>
        <w:t>, kde vedle dalšího dělení je uvedena cena za jednotlivé skupiny prací dle dělení uvedeném v článku III odst. 3 smlouvy</w:t>
      </w:r>
      <w:r w:rsidR="003A3389">
        <w:rPr>
          <w:rFonts w:ascii="Times New Roman" w:hAnsi="Times New Roman"/>
          <w:iCs/>
          <w:snapToGrid w:val="0"/>
          <w:sz w:val="22"/>
        </w:rPr>
        <w:t xml:space="preserve">, jakož i dělení dle objektů a částí, na jejichž financování bylo zažádáno o dotaci.  </w:t>
      </w:r>
    </w:p>
    <w:p w14:paraId="448112E8" w14:textId="497A88EF" w:rsidR="006F168A" w:rsidRPr="006F168A" w:rsidRDefault="00507EDF" w:rsidP="00A25CD0">
      <w:pPr>
        <w:pStyle w:val="Odstavecseseznamem"/>
        <w:numPr>
          <w:ilvl w:val="0"/>
          <w:numId w:val="12"/>
        </w:numPr>
        <w:spacing w:before="120" w:line="20" w:lineRule="atLeast"/>
        <w:ind w:left="426"/>
        <w:jc w:val="both"/>
        <w:rPr>
          <w:rFonts w:ascii="Times New Roman" w:hAnsi="Times New Roman"/>
          <w:snapToGrid w:val="0"/>
          <w:sz w:val="22"/>
        </w:rPr>
      </w:pPr>
      <w:r w:rsidRPr="006F168A">
        <w:rPr>
          <w:rFonts w:ascii="Times New Roman" w:hAnsi="Times New Roman"/>
          <w:snapToGrid w:val="0"/>
          <w:sz w:val="22"/>
        </w:rPr>
        <w:t xml:space="preserve">Cena je cenou maximální, nejvýše přípustnou pro tuto zakázku. Zhotovitel prohlašuje, že se seznámil se všemi okolnostmi a podmínkami kompletní realizace předmětu díla, které mohou mít jakýkoliv vliv na cenu, a tyto okolnosti do návrhu ceny zakalkuloval a prohlašuje, že je schopen za výše uvedenou cenu celé dílo řádně a včas provést. Do celkové nabídnuté ceny </w:t>
      </w:r>
      <w:r w:rsidR="006F168A" w:rsidRPr="006F168A">
        <w:rPr>
          <w:rFonts w:ascii="Times New Roman" w:hAnsi="Times New Roman"/>
          <w:snapToGrid w:val="0"/>
          <w:sz w:val="22"/>
        </w:rPr>
        <w:t>zhotovitel</w:t>
      </w:r>
      <w:r w:rsidRPr="006F168A">
        <w:rPr>
          <w:rFonts w:ascii="Times New Roman" w:hAnsi="Times New Roman"/>
          <w:snapToGrid w:val="0"/>
          <w:sz w:val="22"/>
        </w:rPr>
        <w:t xml:space="preserve"> zahrnul všechny práce, dodávky a rizika potřebné nebo vyvolané pro řádné a včasné provedení a dokončení díla, bez ohledu na to, zda byly či nebyly součástí jakéhokoli podkladu od objednatele. Smluvní strany tedy shodně prohlašují, že při uzavírání této smlouvy měly dostatek podkladů pro stanovení ceny.</w:t>
      </w:r>
      <w:r w:rsidR="006F168A" w:rsidRPr="006F168A">
        <w:rPr>
          <w:rFonts w:ascii="Times New Roman" w:hAnsi="Times New Roman"/>
          <w:snapToGrid w:val="0"/>
          <w:sz w:val="22"/>
        </w:rPr>
        <w:t xml:space="preserve"> V rámci ceny za dílo jsou zahrnuty i případné práce související s veškerými úpravami a změnami projektové dokumentace vyplývající z projednání s dotčenými orgány (a jejich připomínkami) v jakékoliv fázi realizace prací.</w:t>
      </w:r>
      <w:r w:rsidR="00073304" w:rsidRPr="00073304">
        <w:rPr>
          <w:rFonts w:ascii="Times New Roman" w:hAnsi="Times New Roman"/>
          <w:snapToGrid w:val="0"/>
          <w:sz w:val="22"/>
        </w:rPr>
        <w:t xml:space="preserve"> </w:t>
      </w:r>
      <w:r w:rsidR="00073304" w:rsidRPr="00BE7C17">
        <w:rPr>
          <w:rFonts w:ascii="Times New Roman" w:hAnsi="Times New Roman"/>
          <w:snapToGrid w:val="0"/>
          <w:sz w:val="22"/>
        </w:rPr>
        <w:t>V případě, že v době, kdy bude dílo prováděno nebo dokončeno, bude uvedená sazba zákonem o dani z přidané hodnoty snížena nebo zvýšena, bude zhotovitel účtovat k ceně plnění daň podle aktuálního znění zákona o DPH.</w:t>
      </w:r>
    </w:p>
    <w:p w14:paraId="4F5FE285" w14:textId="577FBF4F" w:rsidR="00073304" w:rsidRDefault="00C10214" w:rsidP="00A25CD0">
      <w:pPr>
        <w:pStyle w:val="Odstavecseseznamem"/>
        <w:numPr>
          <w:ilvl w:val="0"/>
          <w:numId w:val="12"/>
        </w:numPr>
        <w:spacing w:before="120" w:line="20" w:lineRule="atLeast"/>
        <w:ind w:left="426"/>
        <w:jc w:val="both"/>
        <w:rPr>
          <w:rFonts w:ascii="Times New Roman" w:hAnsi="Times New Roman"/>
          <w:snapToGrid w:val="0"/>
          <w:sz w:val="22"/>
        </w:rPr>
      </w:pPr>
      <w:r w:rsidRPr="00BE7C17">
        <w:rPr>
          <w:rFonts w:ascii="Times New Roman" w:hAnsi="Times New Roman"/>
          <w:snapToGrid w:val="0"/>
          <w:sz w:val="22"/>
        </w:rPr>
        <w:t>V ceně za dílo nejsou zahrnuty správní poplatky, které budou</w:t>
      </w:r>
      <w:r w:rsidR="00507EDF">
        <w:rPr>
          <w:rFonts w:ascii="Times New Roman" w:hAnsi="Times New Roman"/>
          <w:snapToGrid w:val="0"/>
          <w:sz w:val="22"/>
        </w:rPr>
        <w:t xml:space="preserve"> hrazeny přímo objednatelem správnímu orgánu na základě rozhodnutí </w:t>
      </w:r>
      <w:r w:rsidR="00507EDF" w:rsidRPr="00BE7C17">
        <w:rPr>
          <w:rFonts w:ascii="Times New Roman" w:hAnsi="Times New Roman"/>
          <w:snapToGrid w:val="0"/>
          <w:sz w:val="22"/>
        </w:rPr>
        <w:t>správního orgánu</w:t>
      </w:r>
      <w:r w:rsidR="00507EDF">
        <w:rPr>
          <w:rFonts w:ascii="Times New Roman" w:hAnsi="Times New Roman"/>
          <w:snapToGrid w:val="0"/>
          <w:sz w:val="22"/>
        </w:rPr>
        <w:t xml:space="preserve">. Podklad pro úhradu správního poplatku je zhotovitel povinen předat objednateli </w:t>
      </w:r>
      <w:r w:rsidR="00073304">
        <w:rPr>
          <w:rFonts w:ascii="Times New Roman" w:hAnsi="Times New Roman"/>
          <w:snapToGrid w:val="0"/>
          <w:sz w:val="22"/>
        </w:rPr>
        <w:t>bez zbytečného odkladu, nejpozději však do 3 dnů od jeho obdržení.</w:t>
      </w:r>
    </w:p>
    <w:p w14:paraId="6943E188" w14:textId="77777777" w:rsidR="00C855C8" w:rsidRPr="003A3389" w:rsidRDefault="00C855C8" w:rsidP="0028061F">
      <w:pPr>
        <w:pStyle w:val="Zkladntext"/>
        <w:tabs>
          <w:tab w:val="left" w:pos="4820"/>
          <w:tab w:val="left" w:pos="6096"/>
          <w:tab w:val="left" w:pos="7230"/>
        </w:tabs>
        <w:jc w:val="both"/>
        <w:rPr>
          <w:sz w:val="22"/>
        </w:rPr>
      </w:pPr>
    </w:p>
    <w:p w14:paraId="6C2FFD43" w14:textId="7BE55081" w:rsidR="00C855C8" w:rsidRPr="00073304" w:rsidRDefault="00C10214">
      <w:pPr>
        <w:pStyle w:val="Zkladntextodsazen3"/>
        <w:spacing w:before="0" w:after="100"/>
        <w:ind w:left="0" w:firstLine="0"/>
        <w:jc w:val="center"/>
        <w:rPr>
          <w:b/>
          <w:sz w:val="24"/>
        </w:rPr>
      </w:pPr>
      <w:r w:rsidRPr="003A3389">
        <w:rPr>
          <w:b/>
          <w:sz w:val="24"/>
        </w:rPr>
        <w:t>VI</w:t>
      </w:r>
      <w:r w:rsidR="00F42317" w:rsidRPr="003A3389">
        <w:rPr>
          <w:b/>
          <w:sz w:val="24"/>
        </w:rPr>
        <w:t>I</w:t>
      </w:r>
      <w:r w:rsidRPr="003A3389">
        <w:rPr>
          <w:b/>
          <w:sz w:val="24"/>
        </w:rPr>
        <w:t>I. Platební podmínky</w:t>
      </w:r>
    </w:p>
    <w:p w14:paraId="326F4549" w14:textId="13A6E72D" w:rsidR="00441A5D" w:rsidRDefault="00073304" w:rsidP="00A25CD0">
      <w:pPr>
        <w:pStyle w:val="Odstavecseseznamem"/>
        <w:numPr>
          <w:ilvl w:val="0"/>
          <w:numId w:val="20"/>
        </w:numPr>
        <w:spacing w:before="120" w:line="20" w:lineRule="atLeast"/>
        <w:ind w:left="426" w:hanging="284"/>
        <w:jc w:val="both"/>
        <w:rPr>
          <w:rFonts w:ascii="Times New Roman" w:hAnsi="Times New Roman"/>
          <w:snapToGrid w:val="0"/>
          <w:sz w:val="22"/>
        </w:rPr>
      </w:pPr>
      <w:r w:rsidRPr="00073304">
        <w:rPr>
          <w:rFonts w:ascii="Times New Roman" w:hAnsi="Times New Roman"/>
          <w:snapToGrid w:val="0"/>
          <w:sz w:val="22"/>
        </w:rPr>
        <w:t xml:space="preserve">Smluvní strany se dohodly, že cena </w:t>
      </w:r>
      <w:r>
        <w:rPr>
          <w:rFonts w:ascii="Times New Roman" w:hAnsi="Times New Roman"/>
          <w:snapToGrid w:val="0"/>
          <w:sz w:val="22"/>
        </w:rPr>
        <w:t xml:space="preserve">díla </w:t>
      </w:r>
      <w:r w:rsidRPr="00073304">
        <w:rPr>
          <w:rFonts w:ascii="Times New Roman" w:hAnsi="Times New Roman"/>
          <w:snapToGrid w:val="0"/>
          <w:sz w:val="22"/>
        </w:rPr>
        <w:t xml:space="preserve">bude </w:t>
      </w:r>
      <w:r w:rsidR="00441A5D">
        <w:rPr>
          <w:rFonts w:ascii="Times New Roman" w:hAnsi="Times New Roman"/>
          <w:snapToGrid w:val="0"/>
          <w:sz w:val="22"/>
        </w:rPr>
        <w:t>hrazena postupně dle dílčích plnění následovně:</w:t>
      </w:r>
    </w:p>
    <w:p w14:paraId="04FF5722" w14:textId="77777777" w:rsidR="00290F07" w:rsidRDefault="00290F07" w:rsidP="00290F07">
      <w:pPr>
        <w:pStyle w:val="Odstavecseseznamem"/>
        <w:spacing w:before="120" w:line="20" w:lineRule="atLeast"/>
        <w:ind w:left="426"/>
        <w:jc w:val="both"/>
        <w:rPr>
          <w:rFonts w:ascii="Times New Roman" w:hAnsi="Times New Roman"/>
          <w:snapToGrid w:val="0"/>
          <w:sz w:val="22"/>
        </w:rPr>
      </w:pPr>
    </w:p>
    <w:p w14:paraId="5C31450F" w14:textId="5CD16A0A" w:rsidR="00441A5D" w:rsidRPr="00290F07" w:rsidRDefault="00441A5D" w:rsidP="003673B4">
      <w:pPr>
        <w:pStyle w:val="Zkladntext"/>
        <w:numPr>
          <w:ilvl w:val="1"/>
          <w:numId w:val="20"/>
        </w:numPr>
        <w:tabs>
          <w:tab w:val="left" w:pos="284"/>
          <w:tab w:val="left" w:pos="720"/>
          <w:tab w:val="left" w:pos="1230"/>
        </w:tabs>
        <w:jc w:val="both"/>
        <w:rPr>
          <w:iCs/>
          <w:sz w:val="22"/>
          <w:szCs w:val="22"/>
        </w:rPr>
      </w:pPr>
      <w:r w:rsidRPr="00290F07">
        <w:rPr>
          <w:iCs/>
          <w:sz w:val="22"/>
          <w:szCs w:val="22"/>
        </w:rPr>
        <w:t>Skupina dokumentace A:</w:t>
      </w:r>
    </w:p>
    <w:p w14:paraId="69333959" w14:textId="52368410"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90 % z</w:t>
      </w:r>
      <w:r w:rsidR="00290F07">
        <w:rPr>
          <w:iCs/>
          <w:sz w:val="22"/>
          <w:szCs w:val="22"/>
        </w:rPr>
        <w:t> </w:t>
      </w:r>
      <w:r w:rsidRPr="00290F07">
        <w:rPr>
          <w:iCs/>
          <w:sz w:val="22"/>
          <w:szCs w:val="22"/>
        </w:rPr>
        <w:t>ceny</w:t>
      </w:r>
      <w:r w:rsidR="00290F07">
        <w:rPr>
          <w:iCs/>
          <w:sz w:val="22"/>
          <w:szCs w:val="22"/>
        </w:rPr>
        <w:t xml:space="preserve"> </w:t>
      </w:r>
      <w:r w:rsidRPr="00290F07">
        <w:rPr>
          <w:iCs/>
          <w:sz w:val="22"/>
          <w:szCs w:val="22"/>
        </w:rPr>
        <w:t>skupiny A po předání a schválení dokumentace skupiny A</w:t>
      </w:r>
    </w:p>
    <w:p w14:paraId="6D2BF08F" w14:textId="3E2B3445"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lastRenderedPageBreak/>
        <w:t>10 % z ceny skupiny A po dokončení realizace stavebních prací skupiny A</w:t>
      </w:r>
    </w:p>
    <w:p w14:paraId="49B88700" w14:textId="1B12D582" w:rsidR="00441A5D" w:rsidRPr="00290F07" w:rsidRDefault="00441A5D" w:rsidP="003673B4">
      <w:pPr>
        <w:pStyle w:val="Zkladntext"/>
        <w:numPr>
          <w:ilvl w:val="1"/>
          <w:numId w:val="20"/>
        </w:numPr>
        <w:tabs>
          <w:tab w:val="left" w:pos="284"/>
          <w:tab w:val="left" w:pos="720"/>
          <w:tab w:val="left" w:pos="1230"/>
        </w:tabs>
        <w:jc w:val="both"/>
        <w:rPr>
          <w:iCs/>
          <w:sz w:val="22"/>
          <w:szCs w:val="22"/>
        </w:rPr>
      </w:pPr>
      <w:r w:rsidRPr="00290F07">
        <w:rPr>
          <w:iCs/>
          <w:sz w:val="22"/>
          <w:szCs w:val="22"/>
        </w:rPr>
        <w:t>Skupina dokumentace B:</w:t>
      </w:r>
    </w:p>
    <w:p w14:paraId="4E65863A" w14:textId="77777777" w:rsidR="00E534B4" w:rsidRPr="00E534B4" w:rsidRDefault="00441A5D" w:rsidP="003673B4">
      <w:pPr>
        <w:pStyle w:val="Odstavecseseznamem"/>
        <w:numPr>
          <w:ilvl w:val="0"/>
          <w:numId w:val="25"/>
        </w:numPr>
        <w:tabs>
          <w:tab w:val="left" w:pos="1418"/>
        </w:tabs>
        <w:spacing w:after="160"/>
        <w:ind w:left="1418" w:hanging="284"/>
        <w:rPr>
          <w:rFonts w:ascii="Times New Roman" w:eastAsia="Times New Roman" w:hAnsi="Times New Roman"/>
          <w:iCs/>
          <w:sz w:val="22"/>
          <w:szCs w:val="22"/>
        </w:rPr>
      </w:pPr>
      <w:r w:rsidRPr="00E534B4">
        <w:rPr>
          <w:rFonts w:ascii="Times New Roman" w:eastAsia="Times New Roman" w:hAnsi="Times New Roman"/>
          <w:iCs/>
          <w:sz w:val="22"/>
          <w:szCs w:val="22"/>
        </w:rPr>
        <w:t>90 % z ceny skupiny B po předání a schválení dokumentace skupiny B</w:t>
      </w:r>
    </w:p>
    <w:p w14:paraId="2BAC7406" w14:textId="06177EBB" w:rsidR="00441A5D" w:rsidRPr="00E534B4" w:rsidRDefault="00441A5D" w:rsidP="003673B4">
      <w:pPr>
        <w:pStyle w:val="Odstavecseseznamem"/>
        <w:numPr>
          <w:ilvl w:val="0"/>
          <w:numId w:val="25"/>
        </w:numPr>
        <w:tabs>
          <w:tab w:val="left" w:pos="1418"/>
        </w:tabs>
        <w:spacing w:after="160"/>
        <w:ind w:left="1418" w:hanging="284"/>
        <w:rPr>
          <w:rFonts w:ascii="Times New Roman" w:eastAsia="Times New Roman" w:hAnsi="Times New Roman"/>
          <w:iCs/>
          <w:sz w:val="22"/>
          <w:szCs w:val="22"/>
        </w:rPr>
      </w:pPr>
      <w:r w:rsidRPr="00E534B4">
        <w:rPr>
          <w:rFonts w:ascii="Times New Roman" w:hAnsi="Times New Roman"/>
          <w:iCs/>
          <w:sz w:val="22"/>
          <w:szCs w:val="22"/>
        </w:rPr>
        <w:t>10 % z ceny skupiny B po dokončení realizace stavebních prací skupiny B</w:t>
      </w:r>
    </w:p>
    <w:p w14:paraId="397D6E9F" w14:textId="78ECEED9" w:rsidR="00290F07" w:rsidRPr="00290F07" w:rsidRDefault="00290F07" w:rsidP="003673B4">
      <w:pPr>
        <w:pStyle w:val="Zkladntext"/>
        <w:numPr>
          <w:ilvl w:val="1"/>
          <w:numId w:val="20"/>
        </w:numPr>
        <w:tabs>
          <w:tab w:val="left" w:pos="284"/>
          <w:tab w:val="left" w:pos="720"/>
          <w:tab w:val="left" w:pos="1230"/>
        </w:tabs>
        <w:jc w:val="both"/>
        <w:rPr>
          <w:iCs/>
          <w:sz w:val="22"/>
          <w:szCs w:val="22"/>
        </w:rPr>
      </w:pPr>
      <w:r w:rsidRPr="00290F07">
        <w:rPr>
          <w:iCs/>
          <w:sz w:val="22"/>
          <w:szCs w:val="22"/>
        </w:rPr>
        <w:t xml:space="preserve">Skupina dokumentace </w:t>
      </w:r>
      <w:r>
        <w:rPr>
          <w:iCs/>
          <w:sz w:val="22"/>
          <w:szCs w:val="22"/>
        </w:rPr>
        <w:t>C (je-li relevantní)</w:t>
      </w:r>
      <w:r w:rsidRPr="00290F07">
        <w:rPr>
          <w:iCs/>
          <w:sz w:val="22"/>
          <w:szCs w:val="22"/>
        </w:rPr>
        <w:t>:</w:t>
      </w:r>
    </w:p>
    <w:p w14:paraId="05707FCB" w14:textId="77777777" w:rsidR="00072E5F" w:rsidRPr="00072E5F" w:rsidRDefault="00290F07" w:rsidP="003673B4">
      <w:pPr>
        <w:pStyle w:val="Odstavecseseznamem"/>
        <w:numPr>
          <w:ilvl w:val="0"/>
          <w:numId w:val="25"/>
        </w:numPr>
        <w:tabs>
          <w:tab w:val="left" w:pos="1418"/>
        </w:tabs>
        <w:spacing w:after="160"/>
        <w:ind w:left="1418" w:hanging="284"/>
        <w:rPr>
          <w:rFonts w:ascii="Times New Roman" w:eastAsia="Times New Roman" w:hAnsi="Times New Roman"/>
          <w:iCs/>
          <w:sz w:val="22"/>
          <w:szCs w:val="22"/>
        </w:rPr>
      </w:pPr>
      <w:r w:rsidRPr="00072E5F">
        <w:rPr>
          <w:rFonts w:ascii="Times New Roman" w:eastAsia="Times New Roman" w:hAnsi="Times New Roman"/>
          <w:iCs/>
          <w:sz w:val="22"/>
          <w:szCs w:val="22"/>
        </w:rPr>
        <w:t>90 % z ceny skupiny C po předání a schválení dokumentace skupiny C</w:t>
      </w:r>
    </w:p>
    <w:p w14:paraId="314EDCE8" w14:textId="5C60B79A" w:rsidR="00290F07" w:rsidRPr="00072E5F" w:rsidRDefault="00290F07" w:rsidP="003673B4">
      <w:pPr>
        <w:pStyle w:val="Odstavecseseznamem"/>
        <w:numPr>
          <w:ilvl w:val="0"/>
          <w:numId w:val="25"/>
        </w:numPr>
        <w:tabs>
          <w:tab w:val="left" w:pos="1418"/>
        </w:tabs>
        <w:spacing w:after="160"/>
        <w:ind w:left="1418" w:hanging="284"/>
        <w:rPr>
          <w:rFonts w:ascii="Times New Roman" w:eastAsia="Times New Roman" w:hAnsi="Times New Roman"/>
          <w:iCs/>
          <w:sz w:val="22"/>
          <w:szCs w:val="22"/>
        </w:rPr>
      </w:pPr>
      <w:r w:rsidRPr="00072E5F">
        <w:rPr>
          <w:rFonts w:ascii="Times New Roman" w:hAnsi="Times New Roman"/>
          <w:iCs/>
          <w:sz w:val="22"/>
          <w:szCs w:val="22"/>
        </w:rPr>
        <w:t>10 % z ceny skupiny C po dokončení realizace stavebních prací skupiny C</w:t>
      </w:r>
    </w:p>
    <w:p w14:paraId="11EBCF7E" w14:textId="0E7ECB6D" w:rsidR="00441A5D" w:rsidRPr="00290F07" w:rsidRDefault="00441A5D" w:rsidP="003673B4">
      <w:pPr>
        <w:pStyle w:val="Zkladntext"/>
        <w:numPr>
          <w:ilvl w:val="1"/>
          <w:numId w:val="20"/>
        </w:numPr>
        <w:tabs>
          <w:tab w:val="left" w:pos="284"/>
          <w:tab w:val="left" w:pos="720"/>
          <w:tab w:val="left" w:pos="1230"/>
        </w:tabs>
        <w:jc w:val="both"/>
        <w:rPr>
          <w:iCs/>
          <w:sz w:val="22"/>
          <w:szCs w:val="22"/>
        </w:rPr>
      </w:pPr>
      <w:r w:rsidRPr="00290F07">
        <w:rPr>
          <w:iCs/>
          <w:sz w:val="22"/>
          <w:szCs w:val="22"/>
        </w:rPr>
        <w:t>Skupina dokumentace D:</w:t>
      </w:r>
    </w:p>
    <w:p w14:paraId="1E83C8ED" w14:textId="6A1D8A2E"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40 % z ceny skupiny D po předání a schválení DSP</w:t>
      </w:r>
    </w:p>
    <w:p w14:paraId="40BFEFC2" w14:textId="1DE80286"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10 % z ceny skupiny D po získání pravomocného stavebního povolení</w:t>
      </w:r>
    </w:p>
    <w:p w14:paraId="1E5DC024" w14:textId="4171D8D3"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40 % z ceny skupiny D po předání a schválení RDS</w:t>
      </w:r>
    </w:p>
    <w:p w14:paraId="0DA0F6AE" w14:textId="4266CD68"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10 % z ceny skupiny D po dokončení realizace stavebních prací skupiny D</w:t>
      </w:r>
    </w:p>
    <w:p w14:paraId="73241D44" w14:textId="3AFC8E21" w:rsidR="00441A5D" w:rsidRDefault="00441A5D" w:rsidP="003673B4">
      <w:pPr>
        <w:pStyle w:val="Zkladntext"/>
        <w:numPr>
          <w:ilvl w:val="1"/>
          <w:numId w:val="20"/>
        </w:numPr>
        <w:tabs>
          <w:tab w:val="left" w:pos="284"/>
          <w:tab w:val="left" w:pos="720"/>
          <w:tab w:val="left" w:pos="1230"/>
        </w:tabs>
        <w:jc w:val="both"/>
        <w:rPr>
          <w:iCs/>
          <w:sz w:val="22"/>
          <w:szCs w:val="22"/>
        </w:rPr>
      </w:pPr>
      <w:r w:rsidRPr="00290F07">
        <w:rPr>
          <w:iCs/>
          <w:sz w:val="22"/>
          <w:szCs w:val="22"/>
        </w:rPr>
        <w:t>Skupina dokumentace E:</w:t>
      </w:r>
    </w:p>
    <w:p w14:paraId="4B83B26A" w14:textId="7D970474"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20 % z ceny skupiny E po předání DUR</w:t>
      </w:r>
    </w:p>
    <w:p w14:paraId="166057F7" w14:textId="01319F81"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5 % z ceny skupiny E po získání pravomocného rozhodnutí o umístění stavby</w:t>
      </w:r>
    </w:p>
    <w:p w14:paraId="091B4ED7" w14:textId="247283E8"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30 % z ceny skupiny E</w:t>
      </w:r>
      <w:r w:rsidRPr="00290F07">
        <w:rPr>
          <w:iCs/>
        </w:rPr>
        <w:t xml:space="preserve"> </w:t>
      </w:r>
      <w:r w:rsidRPr="00290F07">
        <w:rPr>
          <w:iCs/>
          <w:sz w:val="22"/>
          <w:szCs w:val="22"/>
        </w:rPr>
        <w:t>po předání a schválení DSP</w:t>
      </w:r>
    </w:p>
    <w:p w14:paraId="77AC32BE" w14:textId="748D37E4"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5 % z ceny skupiny E po získání pravomocného stavebního povolení</w:t>
      </w:r>
    </w:p>
    <w:p w14:paraId="24239C69" w14:textId="6E126B4B"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30 % z ceny skupiny E</w:t>
      </w:r>
      <w:r w:rsidRPr="00290F07">
        <w:rPr>
          <w:iCs/>
        </w:rPr>
        <w:t xml:space="preserve"> </w:t>
      </w:r>
      <w:r w:rsidRPr="00290F07">
        <w:rPr>
          <w:iCs/>
          <w:sz w:val="22"/>
          <w:szCs w:val="22"/>
        </w:rPr>
        <w:t>po předání a schválení RDS</w:t>
      </w:r>
    </w:p>
    <w:p w14:paraId="05342584" w14:textId="224F161A" w:rsidR="00441A5D" w:rsidRPr="00290F07" w:rsidRDefault="00441A5D" w:rsidP="003673B4">
      <w:pPr>
        <w:pStyle w:val="Zkladntext"/>
        <w:numPr>
          <w:ilvl w:val="0"/>
          <w:numId w:val="25"/>
        </w:numPr>
        <w:tabs>
          <w:tab w:val="left" w:pos="284"/>
          <w:tab w:val="left" w:pos="720"/>
          <w:tab w:val="left" w:pos="1418"/>
        </w:tabs>
        <w:ind w:left="1418" w:hanging="284"/>
        <w:jc w:val="both"/>
        <w:rPr>
          <w:iCs/>
          <w:sz w:val="22"/>
          <w:szCs w:val="22"/>
        </w:rPr>
      </w:pPr>
      <w:r w:rsidRPr="00290F07">
        <w:rPr>
          <w:iCs/>
          <w:sz w:val="22"/>
          <w:szCs w:val="22"/>
        </w:rPr>
        <w:t>10 % z ceny skupiny E</w:t>
      </w:r>
      <w:r w:rsidRPr="00290F07">
        <w:rPr>
          <w:iCs/>
        </w:rPr>
        <w:t xml:space="preserve"> </w:t>
      </w:r>
      <w:r w:rsidRPr="00290F07">
        <w:rPr>
          <w:iCs/>
          <w:sz w:val="22"/>
          <w:szCs w:val="22"/>
        </w:rPr>
        <w:t>po dokončení realizace stavebních prací skupiny E</w:t>
      </w:r>
    </w:p>
    <w:p w14:paraId="46A59993" w14:textId="77DA5809" w:rsidR="007D1ECE" w:rsidRPr="007D1ECE" w:rsidRDefault="007D1ECE" w:rsidP="00A25CD0">
      <w:pPr>
        <w:pStyle w:val="Odstavecseseznamem"/>
        <w:numPr>
          <w:ilvl w:val="0"/>
          <w:numId w:val="20"/>
        </w:numPr>
        <w:spacing w:before="120" w:line="20" w:lineRule="atLeast"/>
        <w:ind w:left="426" w:hanging="284"/>
        <w:jc w:val="both"/>
        <w:rPr>
          <w:rFonts w:ascii="Times New Roman" w:hAnsi="Times New Roman"/>
          <w:snapToGrid w:val="0"/>
          <w:sz w:val="22"/>
        </w:rPr>
      </w:pPr>
      <w:r w:rsidRPr="007D1ECE">
        <w:rPr>
          <w:rFonts w:ascii="Times New Roman" w:hAnsi="Times New Roman"/>
          <w:snapToGrid w:val="0"/>
          <w:sz w:val="22"/>
        </w:rPr>
        <w:t xml:space="preserve">Při předání </w:t>
      </w:r>
      <w:r w:rsidR="003673B4">
        <w:rPr>
          <w:rFonts w:ascii="Times New Roman" w:hAnsi="Times New Roman"/>
          <w:snapToGrid w:val="0"/>
          <w:sz w:val="22"/>
        </w:rPr>
        <w:t xml:space="preserve">jakékoliv </w:t>
      </w:r>
      <w:r>
        <w:rPr>
          <w:rFonts w:ascii="Times New Roman" w:hAnsi="Times New Roman"/>
          <w:snapToGrid w:val="0"/>
          <w:sz w:val="22"/>
        </w:rPr>
        <w:t>dílčí</w:t>
      </w:r>
      <w:r w:rsidRPr="007D1ECE">
        <w:rPr>
          <w:rFonts w:ascii="Times New Roman" w:hAnsi="Times New Roman"/>
          <w:snapToGrid w:val="0"/>
          <w:sz w:val="22"/>
        </w:rPr>
        <w:t xml:space="preserve"> části díla bude sepsán protokol o předání a převzetí, který bude podepsán zástupci obou smluvních stran. Po předání projektové dokumentace (</w:t>
      </w:r>
      <w:r>
        <w:rPr>
          <w:rFonts w:ascii="Times New Roman" w:hAnsi="Times New Roman"/>
          <w:snapToGrid w:val="0"/>
          <w:sz w:val="22"/>
        </w:rPr>
        <w:t xml:space="preserve">DUR, </w:t>
      </w:r>
      <w:r w:rsidRPr="007D1ECE">
        <w:rPr>
          <w:rFonts w:ascii="Times New Roman" w:hAnsi="Times New Roman"/>
          <w:snapToGrid w:val="0"/>
          <w:sz w:val="22"/>
        </w:rPr>
        <w:t>DSP či DPS) či jiné části díla objednatel tuto nejpozději do 30 dnů od převzetí písemně schválí či vytkne zhotoviteli vady. Bez podpisu protokolu o předání a převzetí oběma smluvními stranami a bez písemného schválení objednatelem se dílo</w:t>
      </w:r>
      <w:r>
        <w:rPr>
          <w:rFonts w:ascii="Times New Roman" w:hAnsi="Times New Roman"/>
          <w:snapToGrid w:val="0"/>
          <w:sz w:val="22"/>
        </w:rPr>
        <w:t>, případně jeho část</w:t>
      </w:r>
      <w:r w:rsidRPr="007D1ECE">
        <w:rPr>
          <w:rFonts w:ascii="Times New Roman" w:hAnsi="Times New Roman"/>
          <w:snapToGrid w:val="0"/>
          <w:sz w:val="22"/>
        </w:rPr>
        <w:t xml:space="preserve"> nepovažuje za řádně dokončené. Po řádném předání a převzetí </w:t>
      </w:r>
      <w:r w:rsidR="00072E5F">
        <w:rPr>
          <w:rFonts w:ascii="Times New Roman" w:hAnsi="Times New Roman"/>
          <w:snapToGrid w:val="0"/>
          <w:sz w:val="22"/>
        </w:rPr>
        <w:t>příslušné</w:t>
      </w:r>
      <w:r>
        <w:rPr>
          <w:rFonts w:ascii="Times New Roman" w:hAnsi="Times New Roman"/>
          <w:snapToGrid w:val="0"/>
          <w:sz w:val="22"/>
        </w:rPr>
        <w:t xml:space="preserve"> </w:t>
      </w:r>
      <w:r w:rsidRPr="007D1ECE">
        <w:rPr>
          <w:rFonts w:ascii="Times New Roman" w:hAnsi="Times New Roman"/>
          <w:snapToGrid w:val="0"/>
          <w:sz w:val="22"/>
        </w:rPr>
        <w:t>části díla bez vad a nedodělků, tedy po vystavení písemného schválení ze strany objednatele, má zhotovitel právo vystavit objednateli fakturu (daňový doklad)</w:t>
      </w:r>
      <w:r w:rsidR="00072E5F">
        <w:rPr>
          <w:rFonts w:ascii="Times New Roman" w:hAnsi="Times New Roman"/>
          <w:snapToGrid w:val="0"/>
          <w:sz w:val="22"/>
        </w:rPr>
        <w:t xml:space="preserve"> na příslušnou část díla v poměrné výši dle odstavce 1 tohoto článku smlouvy</w:t>
      </w:r>
      <w:r w:rsidR="003A3389">
        <w:rPr>
          <w:rFonts w:ascii="Times New Roman" w:hAnsi="Times New Roman"/>
          <w:snapToGrid w:val="0"/>
          <w:sz w:val="22"/>
        </w:rPr>
        <w:t xml:space="preserve">, respektive </w:t>
      </w:r>
      <w:r w:rsidR="003A3389" w:rsidRPr="00EA3E4A">
        <w:rPr>
          <w:rFonts w:ascii="Times New Roman" w:hAnsi="Times New Roman"/>
          <w:snapToGrid w:val="0"/>
          <w:sz w:val="22"/>
        </w:rPr>
        <w:t xml:space="preserve">dle </w:t>
      </w:r>
      <w:r w:rsidR="003A3389" w:rsidRPr="009A539A">
        <w:rPr>
          <w:rFonts w:ascii="Times New Roman" w:hAnsi="Times New Roman"/>
          <w:snapToGrid w:val="0"/>
          <w:sz w:val="22"/>
        </w:rPr>
        <w:t>p</w:t>
      </w:r>
      <w:r w:rsidR="003A3389" w:rsidRPr="00A25CD0">
        <w:rPr>
          <w:rFonts w:ascii="Times New Roman" w:hAnsi="Times New Roman"/>
          <w:snapToGrid w:val="0"/>
          <w:sz w:val="22"/>
        </w:rPr>
        <w:t>řílohy č.</w:t>
      </w:r>
      <w:r w:rsidR="000504B7">
        <w:rPr>
          <w:rFonts w:ascii="Times New Roman" w:hAnsi="Times New Roman"/>
          <w:snapToGrid w:val="0"/>
          <w:sz w:val="22"/>
        </w:rPr>
        <w:t>5</w:t>
      </w:r>
      <w:r w:rsidR="00A25CD0">
        <w:rPr>
          <w:rFonts w:ascii="Times New Roman" w:hAnsi="Times New Roman"/>
          <w:snapToGrid w:val="0"/>
          <w:sz w:val="22"/>
        </w:rPr>
        <w:t xml:space="preserve"> smlouvy.</w:t>
      </w:r>
      <w:r w:rsidRPr="007D1ECE">
        <w:rPr>
          <w:rFonts w:ascii="Times New Roman" w:hAnsi="Times New Roman"/>
          <w:snapToGrid w:val="0"/>
          <w:sz w:val="22"/>
        </w:rPr>
        <w:t xml:space="preserve"> </w:t>
      </w:r>
    </w:p>
    <w:p w14:paraId="3CB54FAA" w14:textId="3385BA62" w:rsidR="00073304" w:rsidRPr="00073304" w:rsidRDefault="007D1ECE" w:rsidP="00A25CD0">
      <w:pPr>
        <w:pStyle w:val="Odstavecseseznamem"/>
        <w:numPr>
          <w:ilvl w:val="0"/>
          <w:numId w:val="20"/>
        </w:numPr>
        <w:spacing w:before="120" w:line="20" w:lineRule="atLeast"/>
        <w:ind w:left="426" w:hanging="284"/>
        <w:jc w:val="both"/>
        <w:rPr>
          <w:rFonts w:ascii="Times New Roman" w:hAnsi="Times New Roman"/>
          <w:snapToGrid w:val="0"/>
          <w:sz w:val="22"/>
        </w:rPr>
      </w:pPr>
      <w:r>
        <w:rPr>
          <w:rFonts w:ascii="Times New Roman" w:hAnsi="Times New Roman"/>
          <w:snapToGrid w:val="0"/>
          <w:sz w:val="22"/>
        </w:rPr>
        <w:t>Objednatel</w:t>
      </w:r>
      <w:r w:rsidR="00073304" w:rsidRPr="00073304">
        <w:rPr>
          <w:rFonts w:ascii="Times New Roman" w:hAnsi="Times New Roman"/>
          <w:snapToGrid w:val="0"/>
          <w:sz w:val="22"/>
        </w:rPr>
        <w:t xml:space="preserve"> se zavazuje hradit cenu</w:t>
      </w:r>
      <w:r>
        <w:rPr>
          <w:rFonts w:ascii="Times New Roman" w:hAnsi="Times New Roman"/>
          <w:snapToGrid w:val="0"/>
          <w:sz w:val="22"/>
        </w:rPr>
        <w:t xml:space="preserve"> za dílo</w:t>
      </w:r>
      <w:r w:rsidR="00073304" w:rsidRPr="00073304">
        <w:rPr>
          <w:rFonts w:ascii="Times New Roman" w:hAnsi="Times New Roman"/>
          <w:snapToGrid w:val="0"/>
          <w:sz w:val="22"/>
        </w:rPr>
        <w:t xml:space="preserve"> na základě faktur vystaven</w:t>
      </w:r>
      <w:r w:rsidR="00072E5F">
        <w:rPr>
          <w:rFonts w:ascii="Times New Roman" w:hAnsi="Times New Roman"/>
          <w:snapToGrid w:val="0"/>
          <w:sz w:val="22"/>
        </w:rPr>
        <w:t>ých</w:t>
      </w:r>
      <w:r w:rsidR="00073304" w:rsidRPr="00073304">
        <w:rPr>
          <w:rFonts w:ascii="Times New Roman" w:hAnsi="Times New Roman"/>
          <w:snapToGrid w:val="0"/>
          <w:sz w:val="22"/>
        </w:rPr>
        <w:t xml:space="preserve"> </w:t>
      </w:r>
      <w:r>
        <w:rPr>
          <w:rFonts w:ascii="Times New Roman" w:hAnsi="Times New Roman"/>
          <w:snapToGrid w:val="0"/>
          <w:sz w:val="22"/>
        </w:rPr>
        <w:t>zhotovitelem</w:t>
      </w:r>
      <w:r w:rsidR="00073304" w:rsidRPr="00073304">
        <w:rPr>
          <w:rFonts w:ascii="Times New Roman" w:hAnsi="Times New Roman"/>
          <w:snapToGrid w:val="0"/>
          <w:sz w:val="22"/>
        </w:rPr>
        <w:t xml:space="preserve"> se splatností 30 dnů ode dne vystavení. Námitky proti údajům uvedeným na faktuře může </w:t>
      </w:r>
      <w:r>
        <w:rPr>
          <w:rFonts w:ascii="Times New Roman" w:hAnsi="Times New Roman"/>
          <w:snapToGrid w:val="0"/>
          <w:sz w:val="22"/>
        </w:rPr>
        <w:t>objednatel</w:t>
      </w:r>
      <w:r w:rsidR="00073304" w:rsidRPr="00073304">
        <w:rPr>
          <w:rFonts w:ascii="Times New Roman" w:hAnsi="Times New Roman"/>
          <w:snapToGrid w:val="0"/>
          <w:sz w:val="22"/>
        </w:rPr>
        <w:t xml:space="preserve"> uplatnit do konce lhůty její splatnosti s tím, že ji odešle </w:t>
      </w:r>
      <w:r>
        <w:rPr>
          <w:rFonts w:ascii="Times New Roman" w:hAnsi="Times New Roman"/>
          <w:snapToGrid w:val="0"/>
          <w:sz w:val="22"/>
        </w:rPr>
        <w:t>zhotoviteli</w:t>
      </w:r>
      <w:r w:rsidR="00073304" w:rsidRPr="00073304">
        <w:rPr>
          <w:rFonts w:ascii="Times New Roman" w:hAnsi="Times New Roman"/>
          <w:snapToGrid w:val="0"/>
          <w:sz w:val="22"/>
        </w:rPr>
        <w:t xml:space="preserve"> s uvedením výhrad. Okamžikem odeslání námitek se přerušuje lhůta splatnosti.</w:t>
      </w:r>
    </w:p>
    <w:p w14:paraId="2F733700" w14:textId="56AE7B4B" w:rsidR="00073304" w:rsidRDefault="00073304" w:rsidP="00A25CD0">
      <w:pPr>
        <w:pStyle w:val="Odstavecseseznamem"/>
        <w:numPr>
          <w:ilvl w:val="0"/>
          <w:numId w:val="20"/>
        </w:numPr>
        <w:spacing w:before="120" w:line="20" w:lineRule="atLeast"/>
        <w:ind w:left="426" w:hanging="284"/>
        <w:jc w:val="both"/>
        <w:rPr>
          <w:rFonts w:ascii="Times New Roman" w:hAnsi="Times New Roman"/>
          <w:snapToGrid w:val="0"/>
          <w:sz w:val="22"/>
        </w:rPr>
      </w:pPr>
      <w:r w:rsidRPr="00073304">
        <w:rPr>
          <w:rFonts w:ascii="Times New Roman" w:hAnsi="Times New Roman"/>
          <w:snapToGrid w:val="0"/>
          <w:sz w:val="22"/>
        </w:rPr>
        <w:t xml:space="preserve">Faktura musí splňovat veškeré náležitosti daňového dokladu podle zákona č. 563/1991 Sb., o účetnictví, ve znění pozdějších předpisů, a zákona č. 235/2004 Sb., o dani z přidané hodnoty, ve znění pozdějších předpisů, a dále veškeré náležitosti požadované Pravidly pro žadatele a příjemce Operačního programu </w:t>
      </w:r>
      <w:r w:rsidR="00A25CD0">
        <w:rPr>
          <w:rFonts w:ascii="Times New Roman" w:hAnsi="Times New Roman"/>
          <w:snapToGrid w:val="0"/>
          <w:sz w:val="22"/>
        </w:rPr>
        <w:t>Životní prostředí</w:t>
      </w:r>
      <w:r w:rsidR="009A539A">
        <w:rPr>
          <w:rFonts w:ascii="Times New Roman" w:hAnsi="Times New Roman"/>
          <w:snapToGrid w:val="0"/>
          <w:sz w:val="22"/>
        </w:rPr>
        <w:t xml:space="preserve"> (OPŽP)</w:t>
      </w:r>
      <w:r w:rsidR="00A25CD0">
        <w:rPr>
          <w:rFonts w:ascii="Times New Roman" w:hAnsi="Times New Roman"/>
          <w:snapToGrid w:val="0"/>
          <w:sz w:val="22"/>
        </w:rPr>
        <w:t>.</w:t>
      </w:r>
      <w:r w:rsidR="009A539A">
        <w:rPr>
          <w:rFonts w:ascii="Times New Roman" w:hAnsi="Times New Roman"/>
          <w:snapToGrid w:val="0"/>
          <w:sz w:val="22"/>
        </w:rPr>
        <w:t xml:space="preserve"> </w:t>
      </w:r>
    </w:p>
    <w:p w14:paraId="32F8E0CC" w14:textId="24085318" w:rsidR="009A539A" w:rsidRPr="00EC0405" w:rsidRDefault="009A539A" w:rsidP="009A539A">
      <w:pPr>
        <w:pStyle w:val="Odstavecseseznamem"/>
        <w:spacing w:before="120" w:line="20" w:lineRule="atLeast"/>
        <w:ind w:left="426"/>
        <w:jc w:val="both"/>
        <w:rPr>
          <w:rFonts w:ascii="Times New Roman" w:hAnsi="Times New Roman"/>
          <w:snapToGrid w:val="0"/>
          <w:sz w:val="22"/>
        </w:rPr>
      </w:pPr>
      <w:r w:rsidRPr="009A539A">
        <w:rPr>
          <w:rFonts w:ascii="Times New Roman" w:hAnsi="Times New Roman"/>
          <w:snapToGrid w:val="0"/>
          <w:sz w:val="22"/>
        </w:rPr>
        <w:lastRenderedPageBreak/>
        <w:t xml:space="preserve">Na faktuře musí být </w:t>
      </w:r>
      <w:r>
        <w:rPr>
          <w:rFonts w:ascii="Times New Roman" w:hAnsi="Times New Roman"/>
          <w:snapToGrid w:val="0"/>
          <w:sz w:val="22"/>
        </w:rPr>
        <w:t xml:space="preserve">tedy zejména </w:t>
      </w:r>
      <w:r w:rsidRPr="009A539A">
        <w:rPr>
          <w:rFonts w:ascii="Times New Roman" w:hAnsi="Times New Roman"/>
          <w:snapToGrid w:val="0"/>
          <w:sz w:val="22"/>
        </w:rPr>
        <w:t>uvedeno registrační číslo a název projektu v OPŽP dle čl. II odst. 4.</w:t>
      </w:r>
      <w:r>
        <w:rPr>
          <w:rFonts w:ascii="Times New Roman" w:hAnsi="Times New Roman"/>
          <w:snapToGrid w:val="0"/>
          <w:sz w:val="22"/>
        </w:rPr>
        <w:t xml:space="preserve"> smlouvy</w:t>
      </w:r>
      <w:r w:rsidRPr="009A539A">
        <w:rPr>
          <w:rFonts w:ascii="Times New Roman" w:hAnsi="Times New Roman"/>
          <w:snapToGrid w:val="0"/>
          <w:sz w:val="22"/>
        </w:rPr>
        <w:t xml:space="preserve">, ke kterému se </w:t>
      </w:r>
      <w:r>
        <w:rPr>
          <w:rFonts w:ascii="Times New Roman" w:hAnsi="Times New Roman"/>
          <w:snapToGrid w:val="0"/>
          <w:sz w:val="22"/>
        </w:rPr>
        <w:t xml:space="preserve">daná </w:t>
      </w:r>
      <w:r w:rsidRPr="009A539A">
        <w:rPr>
          <w:rFonts w:ascii="Times New Roman" w:hAnsi="Times New Roman"/>
          <w:snapToGrid w:val="0"/>
          <w:sz w:val="22"/>
        </w:rPr>
        <w:t>faktura vztahuje. Pokud se faktura váže na více projektů, je třeba na faktuře uvést čísla a názvy všech dotčených projektů a u každého dílčího projektu uvést částku v Kč bez DPH, DPH a částku v Kč včetně DPH</w:t>
      </w:r>
    </w:p>
    <w:p w14:paraId="7211D79C" w14:textId="19137655" w:rsidR="00073304" w:rsidRDefault="00073304" w:rsidP="00A25CD0">
      <w:pPr>
        <w:pStyle w:val="Odstavecseseznamem"/>
        <w:numPr>
          <w:ilvl w:val="0"/>
          <w:numId w:val="20"/>
        </w:numPr>
        <w:spacing w:before="120" w:line="20" w:lineRule="atLeast"/>
        <w:ind w:left="426" w:hanging="284"/>
        <w:jc w:val="both"/>
        <w:rPr>
          <w:rFonts w:ascii="Times New Roman" w:hAnsi="Times New Roman"/>
          <w:snapToGrid w:val="0"/>
          <w:sz w:val="22"/>
        </w:rPr>
      </w:pPr>
      <w:r w:rsidRPr="00073304">
        <w:rPr>
          <w:rFonts w:ascii="Times New Roman" w:hAnsi="Times New Roman"/>
          <w:snapToGrid w:val="0"/>
          <w:sz w:val="22"/>
        </w:rPr>
        <w:t xml:space="preserve">Nebude-li faktura obsahovat některou povinnou nebo dohodnutou náležitost nebo bude chybně vyúčtována cena nebo DPH, je </w:t>
      </w:r>
      <w:r w:rsidR="00EC0405">
        <w:rPr>
          <w:rFonts w:ascii="Times New Roman" w:hAnsi="Times New Roman"/>
          <w:snapToGrid w:val="0"/>
          <w:sz w:val="22"/>
        </w:rPr>
        <w:t>o</w:t>
      </w:r>
      <w:r w:rsidRPr="00073304">
        <w:rPr>
          <w:rFonts w:ascii="Times New Roman" w:hAnsi="Times New Roman"/>
          <w:snapToGrid w:val="0"/>
          <w:sz w:val="22"/>
        </w:rPr>
        <w:t xml:space="preserve">bjednatel oprávněn fakturu před uplynutím lhůty </w:t>
      </w:r>
      <w:r w:rsidRPr="00EC0405">
        <w:rPr>
          <w:rFonts w:ascii="Times New Roman" w:hAnsi="Times New Roman"/>
          <w:snapToGrid w:val="0"/>
          <w:sz w:val="22"/>
        </w:rPr>
        <w:t xml:space="preserve">splatnosti vrátit druhé smluvní straně k provedení opravy s vyznačením důvodu vrácení. </w:t>
      </w:r>
      <w:r w:rsidR="00EC0405" w:rsidRPr="00EC0405">
        <w:rPr>
          <w:rFonts w:ascii="Times New Roman" w:hAnsi="Times New Roman"/>
          <w:snapToGrid w:val="0"/>
          <w:sz w:val="22"/>
        </w:rPr>
        <w:t>V takovém případě se vrácená faktura nepovažuje za řádný daňový doklad, neběží lhůta splatnosti a objednatel je oprávněn daňový doklad vrátit s tím, že zhotovitel je poté povinen vystavit nový daňový doklad s novým termínem splatnosti, přičemž lhůta splatnosti běží teprve od okamžiku doručení nového řádného dokladu. V takovém případě není objednatel v prodlení s placením daňového dokladu.</w:t>
      </w:r>
    </w:p>
    <w:p w14:paraId="1F690C80" w14:textId="160B220A" w:rsidR="00B55FA0" w:rsidRPr="00D5655A" w:rsidRDefault="00B55FA0" w:rsidP="00B55FA0">
      <w:pPr>
        <w:pStyle w:val="Odstavecseseznamem"/>
        <w:numPr>
          <w:ilvl w:val="0"/>
          <w:numId w:val="20"/>
        </w:numPr>
        <w:spacing w:before="120" w:line="20" w:lineRule="atLeast"/>
        <w:ind w:left="426" w:hanging="284"/>
        <w:jc w:val="both"/>
        <w:rPr>
          <w:rFonts w:ascii="Times New Roman" w:hAnsi="Times New Roman"/>
          <w:bCs/>
          <w:snapToGrid w:val="0"/>
          <w:sz w:val="22"/>
        </w:rPr>
      </w:pPr>
      <w:r>
        <w:rPr>
          <w:rFonts w:ascii="Times New Roman" w:hAnsi="Times New Roman"/>
          <w:bCs/>
          <w:snapToGrid w:val="0"/>
          <w:sz w:val="22"/>
        </w:rPr>
        <w:t>Pro odstranění pochybností smluvní strany konstatují, že v případě méněprací ve smyslu článku III odst. 5 této smlouvy, v jejichž důsledku nebudou stavebně realizovány všechny části projektu</w:t>
      </w:r>
      <w:r w:rsidR="00F47D54">
        <w:rPr>
          <w:rFonts w:ascii="Times New Roman" w:hAnsi="Times New Roman"/>
          <w:bCs/>
          <w:snapToGrid w:val="0"/>
          <w:sz w:val="22"/>
        </w:rPr>
        <w:t xml:space="preserve"> a nebude tak vykonáván autorský dozor, </w:t>
      </w:r>
      <w:r>
        <w:rPr>
          <w:rFonts w:ascii="Times New Roman" w:hAnsi="Times New Roman"/>
          <w:bCs/>
          <w:snapToGrid w:val="0"/>
          <w:sz w:val="22"/>
        </w:rPr>
        <w:t xml:space="preserve"> považují poměrnou cenu plnění, která má být uhrazena až </w:t>
      </w:r>
      <w:r w:rsidRPr="00B55FA0">
        <w:rPr>
          <w:rFonts w:ascii="Times New Roman" w:hAnsi="Times New Roman"/>
          <w:bCs/>
          <w:snapToGrid w:val="0"/>
          <w:sz w:val="22"/>
        </w:rPr>
        <w:t xml:space="preserve">po dokončení realizace stavebních prací </w:t>
      </w:r>
      <w:r>
        <w:rPr>
          <w:rFonts w:ascii="Times New Roman" w:hAnsi="Times New Roman"/>
          <w:bCs/>
          <w:snapToGrid w:val="0"/>
          <w:sz w:val="22"/>
        </w:rPr>
        <w:t>dle příslušné skupi</w:t>
      </w:r>
      <w:r w:rsidRPr="00B55FA0">
        <w:rPr>
          <w:rFonts w:ascii="Times New Roman" w:hAnsi="Times New Roman"/>
          <w:bCs/>
          <w:snapToGrid w:val="0"/>
          <w:sz w:val="22"/>
        </w:rPr>
        <w:t>ny</w:t>
      </w:r>
      <w:r>
        <w:rPr>
          <w:rFonts w:ascii="Times New Roman" w:hAnsi="Times New Roman"/>
          <w:bCs/>
          <w:snapToGrid w:val="0"/>
          <w:sz w:val="22"/>
        </w:rPr>
        <w:t>, tedy 10% z příslušné části plnění, za odpovídající ceně</w:t>
      </w:r>
      <w:r w:rsidR="000F06A3">
        <w:rPr>
          <w:rFonts w:ascii="Times New Roman" w:hAnsi="Times New Roman"/>
          <w:bCs/>
          <w:snapToGrid w:val="0"/>
          <w:sz w:val="22"/>
        </w:rPr>
        <w:t xml:space="preserve"> výkonu autorského dozoru</w:t>
      </w:r>
      <w:r w:rsidR="00F47D54">
        <w:rPr>
          <w:rFonts w:ascii="Times New Roman" w:hAnsi="Times New Roman"/>
          <w:bCs/>
          <w:snapToGrid w:val="0"/>
          <w:sz w:val="22"/>
        </w:rPr>
        <w:t>, tedy pracím zhotovitele</w:t>
      </w:r>
      <w:r>
        <w:rPr>
          <w:rFonts w:ascii="Times New Roman" w:hAnsi="Times New Roman"/>
          <w:bCs/>
          <w:snapToGrid w:val="0"/>
          <w:sz w:val="22"/>
        </w:rPr>
        <w:t>, které jsou realizované až v souvislosti s realizací stavebních prací</w:t>
      </w:r>
      <w:r w:rsidR="00A25CD0">
        <w:rPr>
          <w:rFonts w:ascii="Times New Roman" w:hAnsi="Times New Roman"/>
          <w:bCs/>
          <w:snapToGrid w:val="0"/>
          <w:sz w:val="22"/>
        </w:rPr>
        <w:t>,</w:t>
      </w:r>
      <w:r>
        <w:rPr>
          <w:rFonts w:ascii="Times New Roman" w:hAnsi="Times New Roman"/>
          <w:bCs/>
          <w:snapToGrid w:val="0"/>
          <w:sz w:val="22"/>
        </w:rPr>
        <w:t xml:space="preserve"> jejich dokončením a kolaudací</w:t>
      </w:r>
      <w:r w:rsidR="00F47D54">
        <w:rPr>
          <w:rFonts w:ascii="Times New Roman" w:hAnsi="Times New Roman"/>
          <w:bCs/>
          <w:snapToGrid w:val="0"/>
          <w:sz w:val="22"/>
        </w:rPr>
        <w:t>.</w:t>
      </w:r>
      <w:r w:rsidR="003673B4">
        <w:rPr>
          <w:rFonts w:ascii="Times New Roman" w:hAnsi="Times New Roman"/>
          <w:bCs/>
          <w:snapToGrid w:val="0"/>
          <w:sz w:val="22"/>
        </w:rPr>
        <w:t xml:space="preserve"> V případě jiných méněprací bude cena snížena adekvátně nerealizovaným </w:t>
      </w:r>
      <w:r w:rsidR="00A25CD0">
        <w:rPr>
          <w:rFonts w:ascii="Times New Roman" w:hAnsi="Times New Roman"/>
          <w:bCs/>
          <w:snapToGrid w:val="0"/>
          <w:sz w:val="22"/>
        </w:rPr>
        <w:t>pracím</w:t>
      </w:r>
      <w:r w:rsidR="003673B4">
        <w:rPr>
          <w:rFonts w:ascii="Times New Roman" w:hAnsi="Times New Roman"/>
          <w:bCs/>
          <w:snapToGrid w:val="0"/>
          <w:sz w:val="22"/>
        </w:rPr>
        <w:t xml:space="preserve"> v souladu s tuto smlouvou a přílohou č</w:t>
      </w:r>
      <w:r w:rsidR="000504B7">
        <w:rPr>
          <w:rFonts w:ascii="Times New Roman" w:hAnsi="Times New Roman"/>
          <w:bCs/>
          <w:snapToGrid w:val="0"/>
          <w:sz w:val="22"/>
        </w:rPr>
        <w:t>. 5</w:t>
      </w:r>
      <w:r w:rsidR="00A25CD0">
        <w:rPr>
          <w:rFonts w:ascii="Times New Roman" w:hAnsi="Times New Roman"/>
          <w:bCs/>
          <w:snapToGrid w:val="0"/>
          <w:sz w:val="22"/>
        </w:rPr>
        <w:t xml:space="preserve"> smlouvy</w:t>
      </w:r>
      <w:r w:rsidR="003673B4">
        <w:rPr>
          <w:rFonts w:ascii="Times New Roman" w:hAnsi="Times New Roman"/>
          <w:bCs/>
          <w:snapToGrid w:val="0"/>
          <w:sz w:val="22"/>
        </w:rPr>
        <w:t>.</w:t>
      </w:r>
    </w:p>
    <w:p w14:paraId="11C2CB3E" w14:textId="61BD40BA" w:rsidR="00C855C8" w:rsidRPr="003D4EF6" w:rsidRDefault="00C855C8" w:rsidP="00072E5F">
      <w:pPr>
        <w:pStyle w:val="Odstavecseseznamem"/>
        <w:spacing w:before="120" w:line="20" w:lineRule="atLeast"/>
        <w:ind w:left="426"/>
        <w:jc w:val="both"/>
        <w:rPr>
          <w:sz w:val="22"/>
          <w:highlight w:val="yellow"/>
        </w:rPr>
      </w:pPr>
    </w:p>
    <w:p w14:paraId="78FBB55A" w14:textId="45DAF7F5" w:rsidR="00C855C8" w:rsidRPr="00EC0405" w:rsidRDefault="00F42317">
      <w:pPr>
        <w:pStyle w:val="Zkladntext2"/>
        <w:spacing w:after="120"/>
        <w:jc w:val="center"/>
        <w:rPr>
          <w:b/>
        </w:rPr>
      </w:pPr>
      <w:r>
        <w:rPr>
          <w:b/>
        </w:rPr>
        <w:t>IX</w:t>
      </w:r>
      <w:r w:rsidR="00C10214" w:rsidRPr="00EC0405">
        <w:rPr>
          <w:b/>
        </w:rPr>
        <w:t>. Smluvní pokuty</w:t>
      </w:r>
      <w:r w:rsidR="00EC0405" w:rsidRPr="00EC0405">
        <w:rPr>
          <w:b/>
        </w:rPr>
        <w:t xml:space="preserve"> a úroky z prodlení</w:t>
      </w:r>
    </w:p>
    <w:p w14:paraId="40F6C107" w14:textId="61DD325F" w:rsidR="00C855C8" w:rsidRPr="00D420F2" w:rsidRDefault="00C10214" w:rsidP="00A25CD0">
      <w:pPr>
        <w:pStyle w:val="Odstavecseseznamem"/>
        <w:numPr>
          <w:ilvl w:val="0"/>
          <w:numId w:val="13"/>
        </w:numPr>
        <w:spacing w:before="120" w:line="20" w:lineRule="atLeast"/>
        <w:ind w:left="426" w:hanging="426"/>
        <w:jc w:val="both"/>
        <w:rPr>
          <w:sz w:val="22"/>
          <w:szCs w:val="22"/>
        </w:rPr>
      </w:pPr>
      <w:r w:rsidRPr="00EC0405">
        <w:rPr>
          <w:rFonts w:ascii="Times New Roman" w:hAnsi="Times New Roman"/>
          <w:snapToGrid w:val="0"/>
          <w:sz w:val="22"/>
        </w:rPr>
        <w:t>Smluvní pokuta ve výši 0,2</w:t>
      </w:r>
      <w:r w:rsidR="00DF55D6" w:rsidRPr="00EC0405">
        <w:rPr>
          <w:rFonts w:ascii="Times New Roman" w:hAnsi="Times New Roman"/>
          <w:snapToGrid w:val="0"/>
          <w:sz w:val="22"/>
        </w:rPr>
        <w:t xml:space="preserve"> </w:t>
      </w:r>
      <w:r w:rsidRPr="00EC0405">
        <w:rPr>
          <w:rFonts w:ascii="Times New Roman" w:hAnsi="Times New Roman"/>
          <w:snapToGrid w:val="0"/>
          <w:sz w:val="22"/>
        </w:rPr>
        <w:t>% z</w:t>
      </w:r>
      <w:r w:rsidR="00DF55D6" w:rsidRPr="00EC0405">
        <w:rPr>
          <w:rFonts w:ascii="Times New Roman" w:hAnsi="Times New Roman"/>
          <w:snapToGrid w:val="0"/>
          <w:sz w:val="22"/>
        </w:rPr>
        <w:t xml:space="preserve"> celkové </w:t>
      </w:r>
      <w:r w:rsidRPr="00EC0405">
        <w:rPr>
          <w:rFonts w:ascii="Times New Roman" w:hAnsi="Times New Roman"/>
          <w:snapToGrid w:val="0"/>
          <w:sz w:val="22"/>
        </w:rPr>
        <w:t xml:space="preserve">ceny díla bez DPH za každý den prodlení, se sjednává pro případ </w:t>
      </w:r>
      <w:r w:rsidR="00D420F2" w:rsidRPr="00D420F2">
        <w:rPr>
          <w:rFonts w:ascii="Times New Roman" w:hAnsi="Times New Roman"/>
          <w:snapToGrid w:val="0"/>
          <w:sz w:val="22"/>
        </w:rPr>
        <w:t>b</w:t>
      </w:r>
      <w:r w:rsidRPr="00D420F2">
        <w:rPr>
          <w:rFonts w:ascii="Times New Roman" w:hAnsi="Times New Roman"/>
          <w:sz w:val="22"/>
          <w:szCs w:val="22"/>
        </w:rPr>
        <w:t>ude-li zhotovitel v prodlení s</w:t>
      </w:r>
      <w:r w:rsidR="00EC0405" w:rsidRPr="00D420F2">
        <w:rPr>
          <w:rFonts w:ascii="Times New Roman" w:hAnsi="Times New Roman"/>
          <w:sz w:val="22"/>
          <w:szCs w:val="22"/>
        </w:rPr>
        <w:t> jakoukoliv částí prováděného díla, pro jejíž dokončení je stanoven závazný milník v </w:t>
      </w:r>
      <w:r w:rsidR="00EA3E4A">
        <w:rPr>
          <w:rFonts w:ascii="Times New Roman" w:hAnsi="Times New Roman"/>
          <w:sz w:val="22"/>
          <w:szCs w:val="22"/>
        </w:rPr>
        <w:t>článku VI této smlouvy.</w:t>
      </w:r>
      <w:r w:rsidR="00BE5195">
        <w:rPr>
          <w:rFonts w:ascii="Times New Roman" w:hAnsi="Times New Roman"/>
          <w:sz w:val="22"/>
          <w:szCs w:val="22"/>
        </w:rPr>
        <w:t xml:space="preserve"> Smluvní strany výslovně prohlašují, že smluvní pokuta se s ohledem na pouze orientační termín nestanoví pro překročení doby 90 dnů uvedené v článku VI odst.  2.5. smlouvy a pro překročení doby 60 dnů uvedené v článku VI odst.  2.8. smlouvy.</w:t>
      </w:r>
    </w:p>
    <w:p w14:paraId="0AF6E53D" w14:textId="5E3C536E" w:rsidR="00D420F2" w:rsidRDefault="00D420F2" w:rsidP="00D420F2">
      <w:pPr>
        <w:pStyle w:val="Zkladntext2"/>
        <w:tabs>
          <w:tab w:val="left" w:pos="360"/>
          <w:tab w:val="left" w:pos="567"/>
        </w:tabs>
        <w:spacing w:after="100" w:afterAutospacing="1"/>
        <w:ind w:left="426" w:hanging="426"/>
        <w:rPr>
          <w:sz w:val="22"/>
          <w:szCs w:val="22"/>
        </w:rPr>
      </w:pPr>
      <w:r>
        <w:rPr>
          <w:sz w:val="22"/>
          <w:szCs w:val="22"/>
        </w:rPr>
        <w:tab/>
        <w:t xml:space="preserve">Smluvní strany považují výši pokuty za přiměřenou a odpovídající, a to zejména s přihlédnutím ke skutečnosti, že </w:t>
      </w:r>
      <w:r w:rsidR="00C22CB2">
        <w:rPr>
          <w:sz w:val="22"/>
          <w:szCs w:val="22"/>
        </w:rPr>
        <w:t>včasné provádění díla může mít vliv na získání dotace objednatelem.</w:t>
      </w:r>
      <w:r>
        <w:rPr>
          <w:sz w:val="22"/>
          <w:szCs w:val="22"/>
        </w:rPr>
        <w:t xml:space="preserve"> </w:t>
      </w:r>
    </w:p>
    <w:p w14:paraId="042E65F5" w14:textId="1C8A5864" w:rsidR="00D420F2" w:rsidRDefault="00D420F2" w:rsidP="00C22CB2">
      <w:pPr>
        <w:pStyle w:val="Zkladntext2"/>
        <w:numPr>
          <w:ilvl w:val="0"/>
          <w:numId w:val="13"/>
        </w:numPr>
        <w:tabs>
          <w:tab w:val="left" w:pos="360"/>
          <w:tab w:val="left" w:pos="567"/>
        </w:tabs>
        <w:spacing w:after="100" w:afterAutospacing="1"/>
        <w:ind w:left="426" w:hanging="426"/>
        <w:rPr>
          <w:sz w:val="22"/>
          <w:szCs w:val="22"/>
        </w:rPr>
      </w:pPr>
      <w:r w:rsidRPr="00EC0405">
        <w:rPr>
          <w:sz w:val="22"/>
        </w:rPr>
        <w:t xml:space="preserve">Smluvní pokuta ve výši </w:t>
      </w:r>
      <w:proofErr w:type="gramStart"/>
      <w:r w:rsidR="003B3195">
        <w:rPr>
          <w:sz w:val="22"/>
        </w:rPr>
        <w:t>1.000,-</w:t>
      </w:r>
      <w:proofErr w:type="gramEnd"/>
      <w:r w:rsidR="003B3195">
        <w:rPr>
          <w:sz w:val="22"/>
        </w:rPr>
        <w:t xml:space="preserve"> Kč za každou vadu díla </w:t>
      </w:r>
      <w:r w:rsidRPr="00EC0405">
        <w:rPr>
          <w:sz w:val="22"/>
        </w:rPr>
        <w:t>za každý den prodlení, se sjednává pro případ</w:t>
      </w:r>
      <w:r w:rsidR="003673B4">
        <w:rPr>
          <w:sz w:val="22"/>
        </w:rPr>
        <w:t>,</w:t>
      </w:r>
      <w:r w:rsidRPr="00EC0405">
        <w:rPr>
          <w:sz w:val="22"/>
        </w:rPr>
        <w:t xml:space="preserve"> </w:t>
      </w:r>
      <w:r w:rsidR="003B3195">
        <w:rPr>
          <w:sz w:val="22"/>
        </w:rPr>
        <w:t>b</w:t>
      </w:r>
      <w:r w:rsidRPr="00D420F2">
        <w:rPr>
          <w:sz w:val="22"/>
          <w:szCs w:val="22"/>
        </w:rPr>
        <w:t>ude-li předané dílo vadné</w:t>
      </w:r>
      <w:r w:rsidR="003B3195">
        <w:rPr>
          <w:sz w:val="22"/>
          <w:szCs w:val="22"/>
        </w:rPr>
        <w:t>, přičemž tato vada bude zjištěna až po předanění díla či jeho části</w:t>
      </w:r>
      <w:r w:rsidRPr="00D420F2">
        <w:rPr>
          <w:sz w:val="22"/>
          <w:szCs w:val="22"/>
        </w:rPr>
        <w:t xml:space="preserve"> a zhotovitel bude v prodlení s odstraněním vad</w:t>
      </w:r>
      <w:r w:rsidR="003B3195">
        <w:rPr>
          <w:sz w:val="22"/>
          <w:szCs w:val="22"/>
        </w:rPr>
        <w:t>y</w:t>
      </w:r>
      <w:r w:rsidRPr="00D420F2">
        <w:rPr>
          <w:sz w:val="22"/>
          <w:szCs w:val="22"/>
        </w:rPr>
        <w:t>. Prodlením se rozumí doba od termínu dohodnutého pro odstranění vad</w:t>
      </w:r>
      <w:r w:rsidR="003B3195">
        <w:rPr>
          <w:sz w:val="22"/>
          <w:szCs w:val="22"/>
        </w:rPr>
        <w:t>y</w:t>
      </w:r>
      <w:r w:rsidRPr="00D420F2">
        <w:rPr>
          <w:sz w:val="22"/>
          <w:szCs w:val="22"/>
        </w:rPr>
        <w:t xml:space="preserve"> (není-li dohodnut, platí termín </w:t>
      </w:r>
      <w:r w:rsidRPr="00C22CB2">
        <w:rPr>
          <w:sz w:val="22"/>
          <w:szCs w:val="22"/>
        </w:rPr>
        <w:t>14</w:t>
      </w:r>
      <w:r w:rsidRPr="00D420F2">
        <w:rPr>
          <w:sz w:val="22"/>
          <w:szCs w:val="22"/>
        </w:rPr>
        <w:t xml:space="preserve"> dnů ode dne doručení reklamace) do dne předání bezvadných prací.</w:t>
      </w:r>
    </w:p>
    <w:p w14:paraId="0B6A815C" w14:textId="77777777" w:rsidR="003B3195" w:rsidRDefault="00D420F2" w:rsidP="00C22CB2">
      <w:pPr>
        <w:pStyle w:val="Odstavecseseznamem"/>
        <w:numPr>
          <w:ilvl w:val="0"/>
          <w:numId w:val="13"/>
        </w:numPr>
        <w:spacing w:before="120" w:line="20" w:lineRule="atLeast"/>
        <w:ind w:left="426" w:hanging="426"/>
        <w:jc w:val="both"/>
        <w:rPr>
          <w:rFonts w:ascii="Times New Roman" w:hAnsi="Times New Roman"/>
          <w:snapToGrid w:val="0"/>
          <w:sz w:val="22"/>
        </w:rPr>
      </w:pPr>
      <w:r w:rsidRPr="00D420F2">
        <w:rPr>
          <w:rFonts w:ascii="Times New Roman" w:hAnsi="Times New Roman"/>
          <w:snapToGrid w:val="0"/>
          <w:sz w:val="22"/>
        </w:rPr>
        <w:t>S</w:t>
      </w:r>
      <w:r w:rsidR="00C10214" w:rsidRPr="00D420F2">
        <w:rPr>
          <w:rFonts w:ascii="Times New Roman" w:hAnsi="Times New Roman"/>
          <w:snapToGrid w:val="0"/>
          <w:sz w:val="22"/>
        </w:rPr>
        <w:t>mluvní pokuta ve výši 0,05</w:t>
      </w:r>
      <w:r w:rsidR="00DF55D6" w:rsidRPr="00D420F2">
        <w:rPr>
          <w:rFonts w:ascii="Times New Roman" w:hAnsi="Times New Roman"/>
          <w:snapToGrid w:val="0"/>
          <w:sz w:val="22"/>
        </w:rPr>
        <w:t xml:space="preserve"> </w:t>
      </w:r>
      <w:r w:rsidR="00C10214" w:rsidRPr="00D420F2">
        <w:rPr>
          <w:rFonts w:ascii="Times New Roman" w:hAnsi="Times New Roman"/>
          <w:snapToGrid w:val="0"/>
          <w:sz w:val="22"/>
        </w:rPr>
        <w:t>% z</w:t>
      </w:r>
      <w:r w:rsidR="00544EC2" w:rsidRPr="00D420F2">
        <w:rPr>
          <w:rFonts w:ascii="Times New Roman" w:hAnsi="Times New Roman"/>
          <w:snapToGrid w:val="0"/>
          <w:sz w:val="22"/>
        </w:rPr>
        <w:t> dlužné částky</w:t>
      </w:r>
      <w:r w:rsidR="00C10214" w:rsidRPr="00D420F2">
        <w:rPr>
          <w:rFonts w:ascii="Times New Roman" w:hAnsi="Times New Roman"/>
          <w:snapToGrid w:val="0"/>
          <w:sz w:val="22"/>
        </w:rPr>
        <w:t xml:space="preserve"> bez DPH za každý den prodlení, se sjednává pro případ prodlení objednatele s úhradou </w:t>
      </w:r>
      <w:r w:rsidR="00187900" w:rsidRPr="00D420F2">
        <w:rPr>
          <w:rFonts w:ascii="Times New Roman" w:hAnsi="Times New Roman"/>
          <w:snapToGrid w:val="0"/>
          <w:sz w:val="22"/>
        </w:rPr>
        <w:t xml:space="preserve">řádně </w:t>
      </w:r>
      <w:r w:rsidR="00865625" w:rsidRPr="00D420F2">
        <w:rPr>
          <w:rFonts w:ascii="Times New Roman" w:hAnsi="Times New Roman"/>
          <w:snapToGrid w:val="0"/>
          <w:sz w:val="22"/>
        </w:rPr>
        <w:t xml:space="preserve">a oprávněně </w:t>
      </w:r>
      <w:r w:rsidR="00187900" w:rsidRPr="00D420F2">
        <w:rPr>
          <w:rFonts w:ascii="Times New Roman" w:hAnsi="Times New Roman"/>
          <w:snapToGrid w:val="0"/>
          <w:sz w:val="22"/>
        </w:rPr>
        <w:t xml:space="preserve">vydaného </w:t>
      </w:r>
      <w:r w:rsidR="00C10214" w:rsidRPr="00D420F2">
        <w:rPr>
          <w:rFonts w:ascii="Times New Roman" w:hAnsi="Times New Roman"/>
          <w:snapToGrid w:val="0"/>
          <w:sz w:val="22"/>
        </w:rPr>
        <w:t>daňového dokladu.</w:t>
      </w:r>
    </w:p>
    <w:p w14:paraId="452718A6" w14:textId="54F6EC73" w:rsidR="003B3195" w:rsidRPr="003B3195" w:rsidRDefault="003B3195" w:rsidP="00C22CB2">
      <w:pPr>
        <w:pStyle w:val="Odstavecseseznamem"/>
        <w:numPr>
          <w:ilvl w:val="0"/>
          <w:numId w:val="13"/>
        </w:numPr>
        <w:spacing w:before="120" w:line="20" w:lineRule="atLeast"/>
        <w:ind w:left="426" w:hanging="426"/>
        <w:jc w:val="both"/>
        <w:rPr>
          <w:rFonts w:ascii="Times New Roman" w:hAnsi="Times New Roman"/>
          <w:snapToGrid w:val="0"/>
          <w:sz w:val="22"/>
        </w:rPr>
      </w:pPr>
      <w:r w:rsidRPr="003B3195">
        <w:rPr>
          <w:rFonts w:ascii="Times New Roman" w:hAnsi="Times New Roman"/>
          <w:snapToGrid w:val="0"/>
          <w:sz w:val="22"/>
        </w:rPr>
        <w:t xml:space="preserve">Smluvní pokuty dle této smlouvy jsou splatné do </w:t>
      </w:r>
      <w:r>
        <w:rPr>
          <w:rFonts w:ascii="Times New Roman" w:hAnsi="Times New Roman"/>
          <w:snapToGrid w:val="0"/>
          <w:sz w:val="22"/>
        </w:rPr>
        <w:t>15</w:t>
      </w:r>
      <w:r w:rsidRPr="003B3195">
        <w:rPr>
          <w:rFonts w:ascii="Times New Roman" w:hAnsi="Times New Roman"/>
          <w:snapToGrid w:val="0"/>
          <w:sz w:val="22"/>
        </w:rPr>
        <w:t xml:space="preserve"> dnů od doručení písemné výzvy oprávněné smluvní strany k jejich úhradě straně povinné, a budou hrazeny bezhotovostním převodem na bankovní účet oprávněné smluvní strany uvedený v</w:t>
      </w:r>
      <w:r w:rsidR="000F1EC8">
        <w:rPr>
          <w:rFonts w:ascii="Times New Roman" w:hAnsi="Times New Roman"/>
          <w:snapToGrid w:val="0"/>
          <w:sz w:val="22"/>
        </w:rPr>
        <w:t> </w:t>
      </w:r>
      <w:r w:rsidRPr="003B3195">
        <w:rPr>
          <w:rFonts w:ascii="Times New Roman" w:hAnsi="Times New Roman"/>
          <w:snapToGrid w:val="0"/>
          <w:sz w:val="22"/>
        </w:rPr>
        <w:t>předmětné výzvě. Nárokem na úhradu smluvní pokuty dle této smlouvy není dotčeno právo na náhradu škody způsobené porušením povinností příslušné smluvní strany a tato náhrada škody se hradí v</w:t>
      </w:r>
      <w:r>
        <w:rPr>
          <w:rFonts w:ascii="Times New Roman" w:hAnsi="Times New Roman"/>
          <w:snapToGrid w:val="0"/>
          <w:sz w:val="22"/>
        </w:rPr>
        <w:t> </w:t>
      </w:r>
      <w:r w:rsidRPr="003B3195">
        <w:rPr>
          <w:rFonts w:ascii="Times New Roman" w:hAnsi="Times New Roman"/>
          <w:snapToGrid w:val="0"/>
          <w:sz w:val="22"/>
        </w:rPr>
        <w:t>plné výši bez ohledu na výši smluvní pokuty.</w:t>
      </w:r>
    </w:p>
    <w:p w14:paraId="144B9F9F" w14:textId="4B59953A" w:rsidR="002B7B42" w:rsidRDefault="002B7B42">
      <w:pPr>
        <w:pStyle w:val="Zkladntext2"/>
        <w:rPr>
          <w:sz w:val="22"/>
          <w:szCs w:val="22"/>
          <w:highlight w:val="yellow"/>
        </w:rPr>
      </w:pPr>
    </w:p>
    <w:p w14:paraId="46BEABFC" w14:textId="1BD8BB31" w:rsidR="000F1EC8" w:rsidRDefault="000F1EC8">
      <w:pPr>
        <w:pStyle w:val="Zkladntext2"/>
        <w:rPr>
          <w:sz w:val="22"/>
          <w:szCs w:val="22"/>
          <w:highlight w:val="yellow"/>
        </w:rPr>
      </w:pPr>
    </w:p>
    <w:p w14:paraId="6491F5B4" w14:textId="77777777" w:rsidR="000F1EC8" w:rsidRPr="003D4EF6" w:rsidRDefault="000F1EC8">
      <w:pPr>
        <w:pStyle w:val="Zkladntext2"/>
        <w:rPr>
          <w:sz w:val="22"/>
          <w:szCs w:val="22"/>
          <w:highlight w:val="yellow"/>
        </w:rPr>
      </w:pPr>
    </w:p>
    <w:p w14:paraId="343754F4" w14:textId="7C675C06" w:rsidR="00C855C8" w:rsidRPr="00112D13" w:rsidRDefault="00C10214">
      <w:pPr>
        <w:pStyle w:val="Zkladntext"/>
        <w:spacing w:before="120" w:after="120"/>
        <w:jc w:val="center"/>
        <w:rPr>
          <w:b/>
          <w:bCs/>
          <w:color w:val="000000"/>
          <w:szCs w:val="24"/>
        </w:rPr>
      </w:pPr>
      <w:r w:rsidRPr="00112D13">
        <w:rPr>
          <w:b/>
          <w:bCs/>
          <w:color w:val="000000"/>
          <w:szCs w:val="24"/>
        </w:rPr>
        <w:t>X. Autorská práva</w:t>
      </w:r>
    </w:p>
    <w:p w14:paraId="49C2E557" w14:textId="77777777"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Za předpokladu, že některá část díla dle této smlouvy splňuje či bude splňovat znaky autorského díla podle zákona č. 121/2000 Sb., autorský zákon, ve znění pozdějších předpisů</w:t>
      </w:r>
      <w:r w:rsidR="00DF55D6" w:rsidRPr="00112D13">
        <w:rPr>
          <w:rFonts w:ascii="Times New Roman" w:hAnsi="Times New Roman"/>
          <w:snapToGrid w:val="0"/>
          <w:sz w:val="22"/>
        </w:rPr>
        <w:t>,</w:t>
      </w:r>
      <w:r w:rsidRPr="00112D13">
        <w:rPr>
          <w:rFonts w:ascii="Times New Roman" w:hAnsi="Times New Roman"/>
          <w:snapToGrid w:val="0"/>
          <w:sz w:val="22"/>
        </w:rPr>
        <w:t xml:space="preserve"> platí pro takováto autorská díla ujednání obsažená v rámci tohoto článku. </w:t>
      </w:r>
    </w:p>
    <w:p w14:paraId="54E50622" w14:textId="77777777"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Zhotovitel touto smlouvou poskytuje objednateli oprávnění k výkonu práva autorská díla zhotovená dle této smlouvy užít (licence) k provedení předmětných staveb, pořízení rozmnoženin a jejich prezentace či jiného šíření těchto rozmnoženin v rozsahu neomezeném s tím, že objednatel není povinen licenci využít. Zhotovitel prohlašuje, že není nijak omezen v poskytnutí tohoto oprávnění.</w:t>
      </w:r>
    </w:p>
    <w:p w14:paraId="712923C9" w14:textId="5CFD8DB3"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 xml:space="preserve">Zhotovitel poskytuje objednateli uvedenou licenci jako výhradní a tuto licenci poskytuje objednateli s ohledem na výši sjednané ceny v této smlouvy bezplatně. </w:t>
      </w:r>
    </w:p>
    <w:p w14:paraId="524EC344" w14:textId="77777777"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 xml:space="preserve">Objednatel má právo oprávnění tvořící součást licence zcela nebo zčásti poskytnout třetí osobě (podlicence). Objednatel je oprávněn upravit či měnit autorská díla nebo jejich část nebo autorské dílo či jeho část spojit či zařadit do díla souborného a kolektivního. </w:t>
      </w:r>
    </w:p>
    <w:p w14:paraId="32A5DB40" w14:textId="77777777"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 xml:space="preserve">V rámci udělené licence je objednatel oprávněn dále užívat autorské dílo zejména v podobě vyhotovení projektové dokumentace (dokumentace, vizualizace aj.) shora uvedených staveb nebo pro její přepracování, doplnění nebo změnu projektové dokumentace. </w:t>
      </w:r>
    </w:p>
    <w:p w14:paraId="1FD8EE09" w14:textId="77777777" w:rsidR="00C855C8" w:rsidRPr="00112D13"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112D13">
        <w:rPr>
          <w:rFonts w:ascii="Times New Roman" w:hAnsi="Times New Roman"/>
          <w:snapToGrid w:val="0"/>
          <w:sz w:val="22"/>
        </w:rPr>
        <w:t>Zhotovitel uděluje licenci na dobu neurčitou, přinejmenším však na dobu trvání majetkových práv k autorskému dílu dle ustanovení § 27 zákona č. 121/2000 Sb., autors</w:t>
      </w:r>
      <w:r w:rsidR="003D29B9" w:rsidRPr="00112D13">
        <w:rPr>
          <w:rFonts w:ascii="Times New Roman" w:hAnsi="Times New Roman"/>
          <w:snapToGrid w:val="0"/>
          <w:sz w:val="22"/>
        </w:rPr>
        <w:t>k</w:t>
      </w:r>
      <w:r w:rsidRPr="00112D13">
        <w:rPr>
          <w:rFonts w:ascii="Times New Roman" w:hAnsi="Times New Roman"/>
          <w:snapToGrid w:val="0"/>
          <w:sz w:val="22"/>
        </w:rPr>
        <w:t>ého zákona, ve znění pozdějších předpisů.</w:t>
      </w:r>
    </w:p>
    <w:p w14:paraId="60308331" w14:textId="77777777" w:rsidR="00C855C8" w:rsidRPr="00AB3314"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AB3314">
        <w:rPr>
          <w:rFonts w:ascii="Times New Roman" w:hAnsi="Times New Roman"/>
          <w:snapToGrid w:val="0"/>
          <w:sz w:val="22"/>
        </w:rPr>
        <w:t>Zhotovitel prohlašuje, že získal před podpisem této smlouvy veškerá povolení a souhlasy autorů a/nebo třetích osob ohledně postoupení výkonu veškerých majetkových práv těchto autorů a/nebo třetích osob, které byly vytvořeny ke splnění povinností plynoucích z této smlouvy, na objednatele. Pro případ bude-li to třeba, zhotovitel podpisem této smlouvy zaručuje, že postoupí na objednatele veškerá majetková práva autorů a/nebo třetích osob bezodkladně poté, kdy takové právo vznikne.</w:t>
      </w:r>
    </w:p>
    <w:p w14:paraId="4025EA48" w14:textId="77777777" w:rsidR="00C855C8" w:rsidRPr="00AB3314" w:rsidRDefault="00C10214" w:rsidP="00C22CB2">
      <w:pPr>
        <w:pStyle w:val="Odstavecseseznamem"/>
        <w:numPr>
          <w:ilvl w:val="0"/>
          <w:numId w:val="14"/>
        </w:numPr>
        <w:spacing w:before="120" w:line="20" w:lineRule="atLeast"/>
        <w:ind w:left="426"/>
        <w:jc w:val="both"/>
        <w:rPr>
          <w:rFonts w:ascii="Times New Roman" w:hAnsi="Times New Roman"/>
          <w:snapToGrid w:val="0"/>
          <w:sz w:val="22"/>
        </w:rPr>
      </w:pPr>
      <w:r w:rsidRPr="00AB3314">
        <w:rPr>
          <w:rFonts w:ascii="Times New Roman" w:hAnsi="Times New Roman"/>
          <w:snapToGrid w:val="0"/>
          <w:sz w:val="22"/>
        </w:rPr>
        <w:t>Objednatel a zhotovitel se dále dohodli, že pokud by se kdykoli v budoucnosti ukázalo, že zhotovitel není oprávněn vykonávat majetková práva k autorským dílům (např. na základě rozhodnutí soudu, dohody autorů a zhotovitele), zavazuje se zhotovitel poskytnout a vyvinout veškeré úsilí a součinnost k tomu, aby jednotliví autoři poskytli na tento případ objednateli licenci k autorským dílům za podmínek uvedených v tomto článku.</w:t>
      </w:r>
    </w:p>
    <w:p w14:paraId="0999B330" w14:textId="77777777" w:rsidR="00A36110" w:rsidRDefault="00A36110" w:rsidP="003D29B9">
      <w:pPr>
        <w:pStyle w:val="Zkladntext"/>
        <w:jc w:val="both"/>
        <w:rPr>
          <w:sz w:val="22"/>
          <w:szCs w:val="22"/>
        </w:rPr>
      </w:pPr>
    </w:p>
    <w:p w14:paraId="5484DAC5" w14:textId="77777777" w:rsidR="00B970F0" w:rsidRPr="00AB3314" w:rsidRDefault="00B970F0" w:rsidP="003D29B9">
      <w:pPr>
        <w:pStyle w:val="Zkladntext"/>
        <w:jc w:val="both"/>
        <w:rPr>
          <w:sz w:val="22"/>
          <w:szCs w:val="22"/>
        </w:rPr>
      </w:pPr>
    </w:p>
    <w:p w14:paraId="687BE28C" w14:textId="77777777" w:rsidR="00C855C8" w:rsidRPr="00AB3314" w:rsidRDefault="00C855C8">
      <w:pPr>
        <w:pStyle w:val="Zkladntext2"/>
        <w:rPr>
          <w:sz w:val="20"/>
        </w:rPr>
      </w:pPr>
    </w:p>
    <w:p w14:paraId="73AEF1D8" w14:textId="24425335" w:rsidR="00C855C8" w:rsidRPr="00AB3314" w:rsidRDefault="00C10214">
      <w:pPr>
        <w:pStyle w:val="Zkladntext2"/>
        <w:jc w:val="center"/>
        <w:rPr>
          <w:b/>
        </w:rPr>
      </w:pPr>
      <w:r w:rsidRPr="00AB3314">
        <w:rPr>
          <w:b/>
        </w:rPr>
        <w:t>X</w:t>
      </w:r>
      <w:r w:rsidR="00F42317">
        <w:rPr>
          <w:b/>
        </w:rPr>
        <w:t>I</w:t>
      </w:r>
      <w:r w:rsidRPr="00AB3314">
        <w:rPr>
          <w:b/>
        </w:rPr>
        <w:t>. Záruka</w:t>
      </w:r>
    </w:p>
    <w:p w14:paraId="1980D545" w14:textId="77777777" w:rsidR="00C855C8" w:rsidRPr="00AB3314" w:rsidRDefault="00C10214" w:rsidP="00B970F0">
      <w:pPr>
        <w:pStyle w:val="Odstavecseseznamem"/>
        <w:numPr>
          <w:ilvl w:val="0"/>
          <w:numId w:val="15"/>
        </w:numPr>
        <w:spacing w:before="120" w:line="20" w:lineRule="atLeast"/>
        <w:ind w:left="426"/>
        <w:jc w:val="both"/>
        <w:rPr>
          <w:rFonts w:ascii="Times New Roman" w:hAnsi="Times New Roman"/>
          <w:snapToGrid w:val="0"/>
          <w:sz w:val="22"/>
        </w:rPr>
      </w:pPr>
      <w:r w:rsidRPr="00AB3314">
        <w:rPr>
          <w:rFonts w:ascii="Times New Roman" w:hAnsi="Times New Roman"/>
          <w:snapToGrid w:val="0"/>
          <w:sz w:val="22"/>
        </w:rPr>
        <w:t>Zhotovitel je povinen provést předmět smlouvy ve sjednaném rozsahu, bezvadně a včas, v souladu se zadáním a v souladu s platnými právními předpisy a právními normami.</w:t>
      </w:r>
    </w:p>
    <w:p w14:paraId="7E827DD2" w14:textId="77777777" w:rsidR="00C855C8" w:rsidRPr="00AC0B1F" w:rsidRDefault="00C10214" w:rsidP="00B970F0">
      <w:pPr>
        <w:pStyle w:val="Odstavecseseznamem"/>
        <w:numPr>
          <w:ilvl w:val="0"/>
          <w:numId w:val="15"/>
        </w:numPr>
        <w:spacing w:before="120" w:line="20" w:lineRule="atLeast"/>
        <w:ind w:left="426"/>
        <w:jc w:val="both"/>
        <w:rPr>
          <w:rFonts w:ascii="Times New Roman" w:hAnsi="Times New Roman"/>
          <w:snapToGrid w:val="0"/>
          <w:sz w:val="22"/>
        </w:rPr>
      </w:pPr>
      <w:r w:rsidRPr="00AB3314">
        <w:rPr>
          <w:rFonts w:ascii="Times New Roman" w:hAnsi="Times New Roman"/>
          <w:snapToGrid w:val="0"/>
          <w:sz w:val="22"/>
        </w:rPr>
        <w:lastRenderedPageBreak/>
        <w:t xml:space="preserve">Zhotovitel ručí za to, že dílo předá objednateli bez vad. Dílo má vady, jestliže provedení díla neodpovídá předmětu plnění určeném ve smlouvě, tj. pokud nesplňuje všechny požadavky pro daný účel užití sjednané touto smlouvou nebo stanovené platnými českými technickými normami, normami EU a právními předpisy, přičemž pokud některou součást plnění bude upravovat více zákonů, standardů, norem, doporučení výrobce apod. odchylně, použije se bez ohledu na míru závaznosti takového přepisu, normy či doporučení, kritérium nejpřísnější. Zhotovitel však neodpovídá za vady, jejichž původ spočívá v předaných podkladech nebo pokynech objednatele. Zhotovitel odpovídá jen za vady, jež má dílo v době jeho předání objednateli a nenese odpovědnost za vady vzniklé až po předání díla (např. </w:t>
      </w:r>
      <w:r w:rsidRPr="00AC0B1F">
        <w:rPr>
          <w:rFonts w:ascii="Times New Roman" w:hAnsi="Times New Roman"/>
          <w:snapToGrid w:val="0"/>
          <w:sz w:val="22"/>
        </w:rPr>
        <w:t>změnou výchozích podmínek – právních předpisů, norem, podkladů, sortimentu výrobků, technickým pokrokem apod.).</w:t>
      </w:r>
    </w:p>
    <w:p w14:paraId="6F21E59C" w14:textId="02584E34" w:rsidR="00C855C8" w:rsidRPr="00AC0B1F" w:rsidRDefault="00C10214" w:rsidP="00B970F0">
      <w:pPr>
        <w:pStyle w:val="Odstavecseseznamem"/>
        <w:numPr>
          <w:ilvl w:val="0"/>
          <w:numId w:val="15"/>
        </w:numPr>
        <w:spacing w:before="120" w:line="20" w:lineRule="atLeast"/>
        <w:ind w:left="426"/>
        <w:jc w:val="both"/>
        <w:rPr>
          <w:rFonts w:ascii="Times New Roman" w:hAnsi="Times New Roman"/>
          <w:snapToGrid w:val="0"/>
          <w:sz w:val="22"/>
        </w:rPr>
      </w:pPr>
      <w:r w:rsidRPr="00AC0B1F">
        <w:rPr>
          <w:rFonts w:ascii="Times New Roman" w:hAnsi="Times New Roman"/>
          <w:snapToGrid w:val="0"/>
          <w:sz w:val="22"/>
        </w:rPr>
        <w:t>Zhotovitel</w:t>
      </w:r>
      <w:r w:rsidR="00AB3314" w:rsidRPr="00AC0B1F">
        <w:rPr>
          <w:rFonts w:ascii="Times New Roman" w:hAnsi="Times New Roman"/>
          <w:snapToGrid w:val="0"/>
          <w:sz w:val="22"/>
        </w:rPr>
        <w:t xml:space="preserve"> odpovídá za veškeré vady, které má dílo (či jeho části) v době jeho dokončení a </w:t>
      </w:r>
      <w:r w:rsidRPr="00AC0B1F">
        <w:rPr>
          <w:rFonts w:ascii="Times New Roman" w:hAnsi="Times New Roman"/>
          <w:snapToGrid w:val="0"/>
          <w:sz w:val="22"/>
        </w:rPr>
        <w:t xml:space="preserve">ručí za vady díla po dobu 2 let </w:t>
      </w:r>
      <w:r w:rsidR="00AB3314" w:rsidRPr="00AC0B1F">
        <w:rPr>
          <w:rFonts w:ascii="Times New Roman" w:hAnsi="Times New Roman"/>
          <w:snapToGrid w:val="0"/>
          <w:sz w:val="22"/>
        </w:rPr>
        <w:t>předání celého díla</w:t>
      </w:r>
      <w:r w:rsidRPr="00AC0B1F">
        <w:rPr>
          <w:rFonts w:ascii="Times New Roman" w:hAnsi="Times New Roman"/>
          <w:snapToGrid w:val="0"/>
          <w:sz w:val="22"/>
        </w:rPr>
        <w:t>, vady oprávněně reklamované v této době budou odstraněny v přiměřené lhůtě určené objednatelem a bezplatně. Zhotovitel projektové dokumentace se zavazuje dodržet příslušná ustanovení zákona č. 134/2016 Sb., o zadávání veřejných zakáz</w:t>
      </w:r>
      <w:r w:rsidR="00FD4DAB">
        <w:rPr>
          <w:rFonts w:ascii="Times New Roman" w:hAnsi="Times New Roman"/>
          <w:snapToGrid w:val="0"/>
          <w:sz w:val="22"/>
        </w:rPr>
        <w:t>ek</w:t>
      </w:r>
      <w:r w:rsidRPr="00AC0B1F">
        <w:rPr>
          <w:rFonts w:ascii="Times New Roman" w:hAnsi="Times New Roman"/>
          <w:snapToGrid w:val="0"/>
          <w:sz w:val="22"/>
        </w:rPr>
        <w:t>, vyhlášky č. 499/2006 Sb.</w:t>
      </w:r>
      <w:r w:rsidR="00695A75" w:rsidRPr="00AC0B1F">
        <w:rPr>
          <w:rFonts w:ascii="Times New Roman" w:hAnsi="Times New Roman"/>
          <w:snapToGrid w:val="0"/>
          <w:sz w:val="22"/>
        </w:rPr>
        <w:t>,</w:t>
      </w:r>
      <w:r w:rsidRPr="00AC0B1F">
        <w:rPr>
          <w:rFonts w:ascii="Times New Roman" w:hAnsi="Times New Roman"/>
          <w:snapToGrid w:val="0"/>
          <w:sz w:val="22"/>
        </w:rPr>
        <w:t xml:space="preserve"> o dokumentaci staveb, vyhlášky č. 500/2006 Sb.</w:t>
      </w:r>
      <w:r w:rsidR="00695A75" w:rsidRPr="00AC0B1F">
        <w:rPr>
          <w:rFonts w:ascii="Times New Roman" w:hAnsi="Times New Roman"/>
          <w:snapToGrid w:val="0"/>
          <w:sz w:val="22"/>
        </w:rPr>
        <w:t>,</w:t>
      </w:r>
      <w:r w:rsidRPr="00AC0B1F">
        <w:rPr>
          <w:rFonts w:ascii="Times New Roman" w:hAnsi="Times New Roman"/>
          <w:snapToGrid w:val="0"/>
          <w:sz w:val="22"/>
        </w:rPr>
        <w:t xml:space="preserve"> o územně analytických podkladech, územně plánovací dokumentaci a způsobu evidence územně plánovací činnosti</w:t>
      </w:r>
      <w:r w:rsidR="00695A75" w:rsidRPr="00AC0B1F">
        <w:rPr>
          <w:rFonts w:ascii="Times New Roman" w:hAnsi="Times New Roman"/>
          <w:snapToGrid w:val="0"/>
          <w:sz w:val="22"/>
        </w:rPr>
        <w:t>,</w:t>
      </w:r>
      <w:r w:rsidRPr="00AC0B1F">
        <w:rPr>
          <w:rFonts w:ascii="Times New Roman" w:hAnsi="Times New Roman"/>
          <w:snapToGrid w:val="0"/>
          <w:sz w:val="22"/>
        </w:rPr>
        <w:t xml:space="preserve"> a vyhlášky č. 503/2006 Sb.</w:t>
      </w:r>
      <w:r w:rsidR="00924866" w:rsidRPr="00AC0B1F">
        <w:rPr>
          <w:rFonts w:ascii="Times New Roman" w:hAnsi="Times New Roman"/>
          <w:snapToGrid w:val="0"/>
          <w:sz w:val="22"/>
        </w:rPr>
        <w:t>,</w:t>
      </w:r>
      <w:r w:rsidRPr="00AC0B1F">
        <w:rPr>
          <w:rFonts w:ascii="Times New Roman" w:hAnsi="Times New Roman"/>
          <w:snapToGrid w:val="0"/>
          <w:sz w:val="22"/>
        </w:rPr>
        <w:t xml:space="preserve"> </w:t>
      </w:r>
      <w:r w:rsidR="00924866" w:rsidRPr="00AC0B1F">
        <w:rPr>
          <w:rFonts w:ascii="Times New Roman" w:hAnsi="Times New Roman"/>
          <w:snapToGrid w:val="0"/>
          <w:sz w:val="22"/>
        </w:rPr>
        <w:t>o podrobnější úpravě územního rozhodování, územního opatření a stavebního řádu</w:t>
      </w:r>
      <w:r w:rsidR="00AB3314" w:rsidRPr="00AC0B1F">
        <w:rPr>
          <w:rFonts w:ascii="Times New Roman" w:hAnsi="Times New Roman"/>
          <w:snapToGrid w:val="0"/>
          <w:sz w:val="22"/>
        </w:rPr>
        <w:t xml:space="preserve">, jakož i </w:t>
      </w:r>
      <w:r w:rsidR="00AC0B1F" w:rsidRPr="00AC0B1F">
        <w:rPr>
          <w:rFonts w:ascii="Times New Roman" w:hAnsi="Times New Roman"/>
          <w:snapToGrid w:val="0"/>
          <w:sz w:val="22"/>
        </w:rPr>
        <w:t>případné</w:t>
      </w:r>
      <w:r w:rsidR="00AB3314" w:rsidRPr="00AC0B1F">
        <w:rPr>
          <w:rFonts w:ascii="Times New Roman" w:hAnsi="Times New Roman"/>
          <w:snapToGrid w:val="0"/>
          <w:sz w:val="22"/>
        </w:rPr>
        <w:t xml:space="preserve"> další relevantní právní předpisy,</w:t>
      </w:r>
      <w:r w:rsidR="00695A75" w:rsidRPr="00AC0B1F">
        <w:rPr>
          <w:rFonts w:ascii="Times New Roman" w:hAnsi="Times New Roman"/>
          <w:snapToGrid w:val="0"/>
          <w:sz w:val="22"/>
        </w:rPr>
        <w:t xml:space="preserve"> a je plně </w:t>
      </w:r>
      <w:r w:rsidRPr="00AC0B1F">
        <w:rPr>
          <w:rFonts w:ascii="Times New Roman" w:hAnsi="Times New Roman"/>
          <w:snapToGrid w:val="0"/>
          <w:sz w:val="22"/>
        </w:rPr>
        <w:t>odpovědný za škody, které porušením tohoto závazku popřípadě objednateli vzniknou.</w:t>
      </w:r>
    </w:p>
    <w:p w14:paraId="0272897C" w14:textId="441D8E7D" w:rsidR="00C855C8" w:rsidRPr="00AC0B1F" w:rsidRDefault="00C10214" w:rsidP="00B970F0">
      <w:pPr>
        <w:pStyle w:val="Odstavecseseznamem"/>
        <w:numPr>
          <w:ilvl w:val="0"/>
          <w:numId w:val="15"/>
        </w:numPr>
        <w:spacing w:before="120" w:line="20" w:lineRule="atLeast"/>
        <w:ind w:left="426"/>
        <w:jc w:val="both"/>
        <w:rPr>
          <w:rFonts w:ascii="Times New Roman" w:hAnsi="Times New Roman"/>
          <w:snapToGrid w:val="0"/>
          <w:sz w:val="22"/>
        </w:rPr>
      </w:pPr>
      <w:r w:rsidRPr="00AC0B1F">
        <w:rPr>
          <w:rFonts w:ascii="Times New Roman" w:hAnsi="Times New Roman"/>
          <w:snapToGrid w:val="0"/>
          <w:sz w:val="22"/>
        </w:rPr>
        <w:t>Součinnost objednatele, zejména bezodkladné a úplné informování zhotovitele o všech důležitých skutečnostech souvisejících se sjednaným předmětem plnění, se ve smyslu §</w:t>
      </w:r>
      <w:r w:rsidR="00AC0B1F" w:rsidRPr="00AC0B1F">
        <w:rPr>
          <w:rFonts w:ascii="Times New Roman" w:hAnsi="Times New Roman"/>
          <w:snapToGrid w:val="0"/>
          <w:sz w:val="22"/>
        </w:rPr>
        <w:t> </w:t>
      </w:r>
      <w:r w:rsidRPr="00AC0B1F">
        <w:rPr>
          <w:rFonts w:ascii="Times New Roman" w:hAnsi="Times New Roman"/>
          <w:snapToGrid w:val="0"/>
          <w:sz w:val="22"/>
        </w:rPr>
        <w:t>2903 občanského zákoníku považuje za opatření potřebné k odvrácení nebo zmírnění škody, která může vzniknout v důsledku vad díla.</w:t>
      </w:r>
    </w:p>
    <w:p w14:paraId="7F111E9A" w14:textId="77777777" w:rsidR="00C855C8" w:rsidRPr="003D4EF6" w:rsidRDefault="00C855C8">
      <w:pPr>
        <w:pStyle w:val="Zkladntext2"/>
        <w:jc w:val="center"/>
        <w:rPr>
          <w:b/>
          <w:highlight w:val="yellow"/>
        </w:rPr>
      </w:pPr>
    </w:p>
    <w:p w14:paraId="4ED001DE" w14:textId="1F7EEA01" w:rsidR="00C855C8" w:rsidRPr="009E5623" w:rsidRDefault="00C10214">
      <w:pPr>
        <w:pStyle w:val="Zkladntext2"/>
        <w:jc w:val="center"/>
        <w:rPr>
          <w:b/>
        </w:rPr>
      </w:pPr>
      <w:r w:rsidRPr="009E5623">
        <w:rPr>
          <w:b/>
        </w:rPr>
        <w:t>X</w:t>
      </w:r>
      <w:r w:rsidR="00F42317">
        <w:rPr>
          <w:b/>
        </w:rPr>
        <w:t>I</w:t>
      </w:r>
      <w:r w:rsidRPr="009E5623">
        <w:rPr>
          <w:b/>
        </w:rPr>
        <w:t xml:space="preserve">I. </w:t>
      </w:r>
      <w:r w:rsidR="00AC0B1F">
        <w:rPr>
          <w:b/>
        </w:rPr>
        <w:t>Zánik</w:t>
      </w:r>
      <w:r w:rsidRPr="009E5623">
        <w:rPr>
          <w:b/>
        </w:rPr>
        <w:t xml:space="preserve"> smlouvy</w:t>
      </w:r>
    </w:p>
    <w:p w14:paraId="662C5113" w14:textId="77777777" w:rsidR="00AC0B1F" w:rsidRPr="00AC0B1F" w:rsidRDefault="00AC0B1F" w:rsidP="00C22CB2">
      <w:pPr>
        <w:pStyle w:val="Odstavecseseznamem"/>
        <w:numPr>
          <w:ilvl w:val="0"/>
          <w:numId w:val="16"/>
        </w:numPr>
        <w:spacing w:before="120" w:line="20" w:lineRule="atLeast"/>
        <w:ind w:left="426" w:hanging="284"/>
        <w:jc w:val="both"/>
        <w:rPr>
          <w:rFonts w:ascii="Times New Roman" w:hAnsi="Times New Roman"/>
          <w:snapToGrid w:val="0"/>
          <w:sz w:val="22"/>
        </w:rPr>
      </w:pPr>
      <w:r w:rsidRPr="00AC0B1F">
        <w:rPr>
          <w:rFonts w:ascii="Times New Roman" w:hAnsi="Times New Roman"/>
          <w:snapToGrid w:val="0"/>
          <w:sz w:val="22"/>
        </w:rPr>
        <w:t>Tato smlouva zaniká:</w:t>
      </w:r>
    </w:p>
    <w:p w14:paraId="29A42B5A" w14:textId="0B33391F" w:rsidR="00AC0B1F" w:rsidRPr="00AC0B1F" w:rsidRDefault="00AC0B1F" w:rsidP="00451553">
      <w:pPr>
        <w:pStyle w:val="Odstavecseseznamem"/>
        <w:numPr>
          <w:ilvl w:val="0"/>
          <w:numId w:val="21"/>
        </w:numPr>
        <w:spacing w:before="120" w:line="20" w:lineRule="atLeast"/>
        <w:jc w:val="both"/>
        <w:rPr>
          <w:rFonts w:ascii="Times New Roman" w:hAnsi="Times New Roman"/>
          <w:snapToGrid w:val="0"/>
          <w:sz w:val="22"/>
        </w:rPr>
      </w:pPr>
      <w:r w:rsidRPr="00AC0B1F">
        <w:rPr>
          <w:rFonts w:ascii="Times New Roman" w:hAnsi="Times New Roman"/>
          <w:snapToGrid w:val="0"/>
          <w:sz w:val="22"/>
        </w:rPr>
        <w:t>splněním závazku ze smlouvy,</w:t>
      </w:r>
    </w:p>
    <w:p w14:paraId="1A1FF0F7" w14:textId="470F9312" w:rsidR="00AC0B1F" w:rsidRPr="00AC0B1F" w:rsidRDefault="00AC0B1F" w:rsidP="00451553">
      <w:pPr>
        <w:pStyle w:val="Odstavecseseznamem"/>
        <w:numPr>
          <w:ilvl w:val="0"/>
          <w:numId w:val="21"/>
        </w:numPr>
        <w:spacing w:before="120" w:line="20" w:lineRule="atLeast"/>
        <w:jc w:val="both"/>
        <w:rPr>
          <w:rFonts w:ascii="Times New Roman" w:hAnsi="Times New Roman"/>
          <w:snapToGrid w:val="0"/>
          <w:sz w:val="22"/>
        </w:rPr>
      </w:pPr>
      <w:r w:rsidRPr="00AC0B1F">
        <w:rPr>
          <w:rFonts w:ascii="Times New Roman" w:hAnsi="Times New Roman"/>
          <w:snapToGrid w:val="0"/>
          <w:sz w:val="22"/>
        </w:rPr>
        <w:t>dohodou smluvních stran,</w:t>
      </w:r>
    </w:p>
    <w:p w14:paraId="566C0254" w14:textId="5F9507BB" w:rsidR="00AC0B1F" w:rsidRPr="00AC0B1F" w:rsidRDefault="00AC0B1F" w:rsidP="00451553">
      <w:pPr>
        <w:pStyle w:val="Odstavecseseznamem"/>
        <w:numPr>
          <w:ilvl w:val="0"/>
          <w:numId w:val="21"/>
        </w:numPr>
        <w:spacing w:before="120" w:line="20" w:lineRule="atLeast"/>
        <w:jc w:val="both"/>
        <w:rPr>
          <w:rFonts w:ascii="Times New Roman" w:hAnsi="Times New Roman"/>
          <w:snapToGrid w:val="0"/>
          <w:sz w:val="22"/>
        </w:rPr>
      </w:pPr>
      <w:r w:rsidRPr="00AC0B1F">
        <w:rPr>
          <w:rFonts w:ascii="Times New Roman" w:hAnsi="Times New Roman"/>
          <w:snapToGrid w:val="0"/>
          <w:sz w:val="22"/>
        </w:rPr>
        <w:t>odstoupením jedné ze smluvních stran</w:t>
      </w:r>
      <w:r>
        <w:rPr>
          <w:rFonts w:ascii="Times New Roman" w:hAnsi="Times New Roman"/>
          <w:snapToGrid w:val="0"/>
          <w:sz w:val="22"/>
        </w:rPr>
        <w:t xml:space="preserve"> pouze z důvodu a za podmínek uvedených v této smlouvě či právních předpisech.</w:t>
      </w:r>
    </w:p>
    <w:p w14:paraId="535BF2E8" w14:textId="75735849" w:rsidR="00AC0B1F" w:rsidRPr="00D33ED5" w:rsidRDefault="00AC0B1F" w:rsidP="00451553">
      <w:pPr>
        <w:pStyle w:val="Odstavecseseznamem"/>
        <w:numPr>
          <w:ilvl w:val="0"/>
          <w:numId w:val="16"/>
        </w:numPr>
        <w:spacing w:before="120" w:line="20" w:lineRule="atLeast"/>
        <w:ind w:left="426" w:hanging="284"/>
        <w:jc w:val="both"/>
        <w:rPr>
          <w:rFonts w:ascii="Times New Roman" w:hAnsi="Times New Roman"/>
          <w:snapToGrid w:val="0"/>
          <w:sz w:val="22"/>
        </w:rPr>
      </w:pPr>
      <w:r w:rsidRPr="00D33ED5">
        <w:rPr>
          <w:rFonts w:ascii="Times New Roman" w:hAnsi="Times New Roman"/>
          <w:snapToGrid w:val="0"/>
          <w:sz w:val="22"/>
        </w:rPr>
        <w:t>Objednatel je oprávněn od této smlouvy odstoupit</w:t>
      </w:r>
      <w:r w:rsidR="00D33ED5">
        <w:rPr>
          <w:rFonts w:ascii="Times New Roman" w:hAnsi="Times New Roman"/>
          <w:snapToGrid w:val="0"/>
          <w:sz w:val="22"/>
        </w:rPr>
        <w:t xml:space="preserve"> </w:t>
      </w:r>
      <w:r w:rsidR="00772EBB">
        <w:rPr>
          <w:rFonts w:ascii="Times New Roman" w:hAnsi="Times New Roman"/>
          <w:snapToGrid w:val="0"/>
          <w:sz w:val="22"/>
        </w:rPr>
        <w:t>pokud</w:t>
      </w:r>
      <w:r w:rsidRPr="00D33ED5">
        <w:rPr>
          <w:rFonts w:ascii="Times New Roman" w:hAnsi="Times New Roman"/>
          <w:snapToGrid w:val="0"/>
          <w:sz w:val="22"/>
        </w:rPr>
        <w:t>:</w:t>
      </w:r>
    </w:p>
    <w:p w14:paraId="645BC0FC" w14:textId="7740E227" w:rsidR="00AC0B1F" w:rsidRPr="00D33ED5" w:rsidRDefault="00AC0B1F" w:rsidP="00451553">
      <w:pPr>
        <w:pStyle w:val="Zkladntext2"/>
        <w:numPr>
          <w:ilvl w:val="0"/>
          <w:numId w:val="22"/>
        </w:numPr>
        <w:tabs>
          <w:tab w:val="left" w:pos="709"/>
          <w:tab w:val="left" w:pos="851"/>
        </w:tabs>
        <w:rPr>
          <w:sz w:val="22"/>
        </w:rPr>
      </w:pPr>
      <w:r w:rsidRPr="00D33ED5">
        <w:rPr>
          <w:sz w:val="22"/>
        </w:rPr>
        <w:t>zhotovitel je v prodlení s realizací díla oproti jakémukoliv termínu uvedeném v</w:t>
      </w:r>
      <w:r w:rsidR="000F1EC8">
        <w:rPr>
          <w:sz w:val="22"/>
        </w:rPr>
        <w:t> </w:t>
      </w:r>
      <w:r w:rsidR="00451553">
        <w:rPr>
          <w:sz w:val="22"/>
        </w:rPr>
        <w:t>článku VI této smlouvy</w:t>
      </w:r>
      <w:r w:rsidRPr="00D33ED5">
        <w:rPr>
          <w:sz w:val="22"/>
        </w:rPr>
        <w:t xml:space="preserve"> o více než 30 dnů;</w:t>
      </w:r>
    </w:p>
    <w:p w14:paraId="4CE07F3C" w14:textId="253E002A" w:rsidR="00AC0B1F" w:rsidRPr="00D33ED5" w:rsidRDefault="00AC0B1F" w:rsidP="00451553">
      <w:pPr>
        <w:pStyle w:val="Zkladntext2"/>
        <w:numPr>
          <w:ilvl w:val="0"/>
          <w:numId w:val="22"/>
        </w:numPr>
        <w:tabs>
          <w:tab w:val="left" w:pos="709"/>
          <w:tab w:val="left" w:pos="851"/>
        </w:tabs>
        <w:rPr>
          <w:sz w:val="22"/>
        </w:rPr>
      </w:pPr>
      <w:r w:rsidRPr="00D33ED5">
        <w:rPr>
          <w:sz w:val="22"/>
        </w:rPr>
        <w:t>výkony zhotovitele neodpovídají požadavkům objednatele;</w:t>
      </w:r>
    </w:p>
    <w:p w14:paraId="5B7DF8D6" w14:textId="569917C2" w:rsidR="00AC0B1F" w:rsidRPr="00D33ED5" w:rsidRDefault="00AC0B1F" w:rsidP="00451553">
      <w:pPr>
        <w:pStyle w:val="Zkladntext2"/>
        <w:numPr>
          <w:ilvl w:val="0"/>
          <w:numId w:val="22"/>
        </w:numPr>
        <w:tabs>
          <w:tab w:val="left" w:pos="709"/>
          <w:tab w:val="left" w:pos="851"/>
        </w:tabs>
        <w:rPr>
          <w:sz w:val="22"/>
        </w:rPr>
      </w:pPr>
      <w:r w:rsidRPr="00D33ED5">
        <w:rPr>
          <w:sz w:val="22"/>
        </w:rPr>
        <w:t>v průběhu provádění předmětu díla vyjde najevo, že zhotovitel provádí dílo v rozporu se svými povinnostmi a zhotovitel na výzvu objednatele ani v přiměřené lhůtě poskytnuté objednatelem neodstraní vady vzniklé vadným prováděním a dílo nezačne provádět řádným způsobem;</w:t>
      </w:r>
    </w:p>
    <w:p w14:paraId="17BE7C66" w14:textId="77777777" w:rsidR="00D33ED5" w:rsidRPr="00D33ED5" w:rsidRDefault="00AC0B1F" w:rsidP="00451553">
      <w:pPr>
        <w:pStyle w:val="Odstavecseseznamem"/>
        <w:numPr>
          <w:ilvl w:val="0"/>
          <w:numId w:val="22"/>
        </w:numPr>
        <w:rPr>
          <w:rFonts w:ascii="Times New Roman" w:eastAsia="Times New Roman" w:hAnsi="Times New Roman"/>
          <w:snapToGrid w:val="0"/>
          <w:sz w:val="22"/>
        </w:rPr>
      </w:pPr>
      <w:r w:rsidRPr="00D33ED5">
        <w:rPr>
          <w:rFonts w:ascii="Times New Roman" w:hAnsi="Times New Roman"/>
          <w:sz w:val="22"/>
        </w:rPr>
        <w:t>zhotovitel je v insolvenčním řízení, jehož předmětem je dlužníkův úpadek nebo hrozící úpadek</w:t>
      </w:r>
      <w:r w:rsidR="00D33ED5" w:rsidRPr="00D33ED5">
        <w:rPr>
          <w:rFonts w:ascii="Times New Roman" w:hAnsi="Times New Roman"/>
          <w:sz w:val="22"/>
        </w:rPr>
        <w:t>;</w:t>
      </w:r>
      <w:r w:rsidR="00D33ED5" w:rsidRPr="00D33ED5">
        <w:rPr>
          <w:rFonts w:ascii="Times New Roman" w:hAnsi="Times New Roman"/>
        </w:rPr>
        <w:t xml:space="preserve"> </w:t>
      </w:r>
    </w:p>
    <w:p w14:paraId="0AC013FE" w14:textId="6D6DD0F1" w:rsidR="00AC0B1F" w:rsidRPr="00D33ED5" w:rsidRDefault="00D33ED5" w:rsidP="00451553">
      <w:pPr>
        <w:pStyle w:val="Zkladntext2"/>
        <w:numPr>
          <w:ilvl w:val="0"/>
          <w:numId w:val="22"/>
        </w:numPr>
        <w:tabs>
          <w:tab w:val="left" w:pos="709"/>
          <w:tab w:val="left" w:pos="851"/>
        </w:tabs>
        <w:rPr>
          <w:sz w:val="22"/>
        </w:rPr>
      </w:pPr>
      <w:r w:rsidRPr="00D33ED5">
        <w:rPr>
          <w:sz w:val="22"/>
        </w:rPr>
        <w:t>zhotovitel uvedl v nabídce či žádosti o účast informace nebo doklady, které neodpovídají skutečnosti a měly nebo mohly mít vliv na výsledek zadávacího řízení</w:t>
      </w:r>
      <w:r>
        <w:rPr>
          <w:sz w:val="22"/>
        </w:rPr>
        <w:t>;</w:t>
      </w:r>
    </w:p>
    <w:p w14:paraId="78CE05EA" w14:textId="19404F01" w:rsidR="00AC0B1F" w:rsidRPr="00AC0B1F" w:rsidRDefault="00AC0B1F" w:rsidP="00451553">
      <w:pPr>
        <w:pStyle w:val="Zkladntext2"/>
        <w:numPr>
          <w:ilvl w:val="0"/>
          <w:numId w:val="22"/>
        </w:numPr>
        <w:tabs>
          <w:tab w:val="left" w:pos="709"/>
          <w:tab w:val="left" w:pos="851"/>
        </w:tabs>
        <w:rPr>
          <w:sz w:val="22"/>
        </w:rPr>
      </w:pPr>
      <w:r w:rsidRPr="00D33ED5">
        <w:rPr>
          <w:sz w:val="22"/>
        </w:rPr>
        <w:lastRenderedPageBreak/>
        <w:t>od realizace budoucího projektu bude odstoupeno</w:t>
      </w:r>
      <w:r w:rsidR="00D33ED5">
        <w:rPr>
          <w:sz w:val="22"/>
        </w:rPr>
        <w:t xml:space="preserve"> zejména z důvodu nedostatku finan</w:t>
      </w:r>
      <w:r w:rsidR="00451553">
        <w:rPr>
          <w:sz w:val="22"/>
        </w:rPr>
        <w:t>čn</w:t>
      </w:r>
      <w:r w:rsidR="00D33ED5">
        <w:rPr>
          <w:sz w:val="22"/>
        </w:rPr>
        <w:t xml:space="preserve">ích prostředků v důsledku neposkytnutí dotace. </w:t>
      </w:r>
      <w:r w:rsidR="00D33ED5" w:rsidRPr="00D33ED5">
        <w:rPr>
          <w:sz w:val="22"/>
        </w:rPr>
        <w:t xml:space="preserve"> </w:t>
      </w:r>
    </w:p>
    <w:p w14:paraId="12C5D793" w14:textId="342F0DAD" w:rsidR="00AC0B1F" w:rsidRPr="00D33ED5" w:rsidRDefault="00AC0B1F" w:rsidP="00451553">
      <w:pPr>
        <w:pStyle w:val="Odstavecseseznamem"/>
        <w:numPr>
          <w:ilvl w:val="0"/>
          <w:numId w:val="16"/>
        </w:numPr>
        <w:spacing w:before="120" w:line="20" w:lineRule="atLeast"/>
        <w:ind w:left="426" w:hanging="284"/>
        <w:jc w:val="both"/>
        <w:rPr>
          <w:rFonts w:ascii="Times New Roman" w:hAnsi="Times New Roman"/>
          <w:snapToGrid w:val="0"/>
          <w:sz w:val="22"/>
        </w:rPr>
      </w:pPr>
      <w:r w:rsidRPr="00D33ED5">
        <w:rPr>
          <w:rFonts w:ascii="Times New Roman" w:hAnsi="Times New Roman"/>
          <w:snapToGrid w:val="0"/>
          <w:sz w:val="22"/>
        </w:rPr>
        <w:t>Zhotovitel je oprávněn odstoupit od smlouvy, pokud objednatel neuhradí cenu díla ani ve lhůtě 90 dnů ode dne doručení písemné výzvy zhotovitele k její úhradě, za podmínky vzniku práva zhotovitele na úhradu ceny díla dle této smlouvy.</w:t>
      </w:r>
    </w:p>
    <w:p w14:paraId="35138839" w14:textId="77777777" w:rsidR="007C0765" w:rsidRPr="00772EBB" w:rsidRDefault="007C0765" w:rsidP="00451553">
      <w:pPr>
        <w:pStyle w:val="Odstavecseseznamem"/>
        <w:numPr>
          <w:ilvl w:val="0"/>
          <w:numId w:val="16"/>
        </w:numPr>
        <w:spacing w:before="120" w:line="20" w:lineRule="atLeast"/>
        <w:ind w:left="426"/>
        <w:jc w:val="both"/>
        <w:rPr>
          <w:rFonts w:ascii="Times New Roman" w:hAnsi="Times New Roman"/>
          <w:snapToGrid w:val="0"/>
          <w:sz w:val="22"/>
        </w:rPr>
      </w:pPr>
      <w:r w:rsidRPr="00772EBB">
        <w:rPr>
          <w:rFonts w:ascii="Times New Roman" w:hAnsi="Times New Roman"/>
          <w:snapToGrid w:val="0"/>
          <w:sz w:val="22"/>
        </w:rPr>
        <w:t>Odstoupení musí být učiněno písemnou formou a doručeno druhé smluvní straně. Účinky odstoupení nastávají okamžikem jeho doručení.</w:t>
      </w:r>
    </w:p>
    <w:p w14:paraId="495DCE32" w14:textId="38511EA2" w:rsidR="00C855C8" w:rsidRDefault="00C10214" w:rsidP="00451553">
      <w:pPr>
        <w:pStyle w:val="Odstavecseseznamem"/>
        <w:numPr>
          <w:ilvl w:val="0"/>
          <w:numId w:val="16"/>
        </w:numPr>
        <w:spacing w:before="120" w:line="20" w:lineRule="atLeast"/>
        <w:ind w:left="426"/>
        <w:jc w:val="both"/>
        <w:rPr>
          <w:rFonts w:ascii="Times New Roman" w:hAnsi="Times New Roman"/>
          <w:snapToGrid w:val="0"/>
          <w:sz w:val="22"/>
        </w:rPr>
      </w:pPr>
      <w:r w:rsidRPr="00772EBB">
        <w:rPr>
          <w:rFonts w:ascii="Times New Roman" w:hAnsi="Times New Roman"/>
          <w:snapToGrid w:val="0"/>
          <w:sz w:val="22"/>
        </w:rPr>
        <w:t>V případě odstoupení od smlouvy se smluvní strany zavazují dohodou písemně vypořádat vzájemně přijatá plnění do 30 dnů od ukončení smluvního vztahu.</w:t>
      </w:r>
    </w:p>
    <w:p w14:paraId="1B10F888" w14:textId="44258551" w:rsidR="00FD4DAB" w:rsidRPr="00772EBB" w:rsidRDefault="00FD4DAB" w:rsidP="00451553">
      <w:pPr>
        <w:pStyle w:val="Odstavecseseznamem"/>
        <w:numPr>
          <w:ilvl w:val="0"/>
          <w:numId w:val="16"/>
        </w:numPr>
        <w:spacing w:before="120" w:line="20" w:lineRule="atLeast"/>
        <w:ind w:left="426"/>
        <w:jc w:val="both"/>
        <w:rPr>
          <w:rFonts w:ascii="Times New Roman" w:hAnsi="Times New Roman"/>
          <w:snapToGrid w:val="0"/>
          <w:sz w:val="22"/>
        </w:rPr>
      </w:pPr>
      <w:r>
        <w:rPr>
          <w:rFonts w:ascii="Times New Roman" w:hAnsi="Times New Roman"/>
          <w:snapToGrid w:val="0"/>
          <w:sz w:val="22"/>
        </w:rPr>
        <w:t xml:space="preserve">Objednatel je dále oprávněn odstoupit od dílčí části díla (od části výkonu autorského dozoru při realizaci projektu) v případě, že </w:t>
      </w:r>
      <w:r w:rsidR="00E376D8">
        <w:rPr>
          <w:rFonts w:ascii="Times New Roman" w:hAnsi="Times New Roman"/>
          <w:snapToGrid w:val="0"/>
          <w:sz w:val="22"/>
        </w:rPr>
        <w:t xml:space="preserve">tato část projektu rekonstrukce nebude realizována z důvodu, že objednatel </w:t>
      </w:r>
      <w:r>
        <w:rPr>
          <w:rFonts w:ascii="Times New Roman" w:hAnsi="Times New Roman"/>
          <w:snapToGrid w:val="0"/>
          <w:sz w:val="22"/>
        </w:rPr>
        <w:t>nebude mít dostatek finan</w:t>
      </w:r>
      <w:r w:rsidR="000F1EC8">
        <w:rPr>
          <w:rFonts w:ascii="Times New Roman" w:hAnsi="Times New Roman"/>
          <w:snapToGrid w:val="0"/>
          <w:sz w:val="22"/>
        </w:rPr>
        <w:t>čn</w:t>
      </w:r>
      <w:r>
        <w:rPr>
          <w:rFonts w:ascii="Times New Roman" w:hAnsi="Times New Roman"/>
          <w:snapToGrid w:val="0"/>
          <w:sz w:val="22"/>
        </w:rPr>
        <w:t>ích prostředků na realizaci takové části projektu, a to zejména v případě neposkytnutí dotace u částí projektu, na jejichž financování byla podána žádost, případně u ostatních částí.</w:t>
      </w:r>
    </w:p>
    <w:p w14:paraId="7824BD9C" w14:textId="77777777" w:rsidR="00C855C8" w:rsidRPr="003D4EF6" w:rsidRDefault="00C855C8">
      <w:pPr>
        <w:pStyle w:val="Zkladntext2"/>
        <w:ind w:left="284"/>
        <w:rPr>
          <w:sz w:val="22"/>
          <w:szCs w:val="22"/>
          <w:highlight w:val="yellow"/>
        </w:rPr>
      </w:pPr>
    </w:p>
    <w:p w14:paraId="348B01C8" w14:textId="62E3E25B" w:rsidR="009B1BC6" w:rsidRPr="00451553" w:rsidRDefault="00C10214">
      <w:pPr>
        <w:pStyle w:val="Nadpis8"/>
        <w:spacing w:line="240" w:lineRule="auto"/>
        <w:rPr>
          <w:snapToGrid w:val="0"/>
          <w:sz w:val="24"/>
        </w:rPr>
      </w:pPr>
      <w:r w:rsidRPr="00451553">
        <w:rPr>
          <w:snapToGrid w:val="0"/>
          <w:sz w:val="24"/>
        </w:rPr>
        <w:t>X</w:t>
      </w:r>
      <w:r w:rsidR="00F42317" w:rsidRPr="00451553">
        <w:rPr>
          <w:snapToGrid w:val="0"/>
          <w:sz w:val="24"/>
        </w:rPr>
        <w:t>I</w:t>
      </w:r>
      <w:r w:rsidRPr="00451553">
        <w:rPr>
          <w:snapToGrid w:val="0"/>
          <w:sz w:val="24"/>
        </w:rPr>
        <w:t xml:space="preserve">II. </w:t>
      </w:r>
      <w:r w:rsidR="009B1BC6" w:rsidRPr="00451553">
        <w:rPr>
          <w:snapToGrid w:val="0"/>
          <w:sz w:val="24"/>
        </w:rPr>
        <w:t>Pojištění</w:t>
      </w:r>
    </w:p>
    <w:p w14:paraId="53D03617" w14:textId="5C976DE2" w:rsidR="009B1BC6" w:rsidRPr="00C22CB2" w:rsidRDefault="009B1BC6" w:rsidP="00C22CB2">
      <w:pPr>
        <w:pStyle w:val="Odstavecseseznamem"/>
        <w:numPr>
          <w:ilvl w:val="0"/>
          <w:numId w:val="17"/>
        </w:numPr>
        <w:spacing w:before="120" w:line="20" w:lineRule="atLeast"/>
        <w:ind w:left="426"/>
        <w:jc w:val="both"/>
        <w:rPr>
          <w:rFonts w:ascii="Times New Roman" w:hAnsi="Times New Roman"/>
          <w:snapToGrid w:val="0"/>
          <w:sz w:val="22"/>
        </w:rPr>
      </w:pPr>
      <w:r w:rsidRPr="00451553">
        <w:rPr>
          <w:rFonts w:ascii="Times New Roman" w:hAnsi="Times New Roman"/>
          <w:snapToGrid w:val="0"/>
          <w:sz w:val="22"/>
        </w:rPr>
        <w:t>Zhotovitel se zavazuje</w:t>
      </w:r>
      <w:r w:rsidR="00451553">
        <w:rPr>
          <w:rFonts w:ascii="Times New Roman" w:hAnsi="Times New Roman"/>
          <w:snapToGrid w:val="0"/>
          <w:sz w:val="22"/>
        </w:rPr>
        <w:t xml:space="preserve"> vedle povinného pojištění </w:t>
      </w:r>
      <w:r w:rsidR="00451553" w:rsidRPr="00451553">
        <w:rPr>
          <w:rFonts w:ascii="Times New Roman" w:hAnsi="Times New Roman"/>
          <w:snapToGrid w:val="0"/>
          <w:sz w:val="22"/>
        </w:rPr>
        <w:t>tzv. profesní odpovědnost</w:t>
      </w:r>
      <w:r w:rsidR="00451553">
        <w:rPr>
          <w:rFonts w:ascii="Times New Roman" w:hAnsi="Times New Roman"/>
          <w:snapToGrid w:val="0"/>
          <w:sz w:val="22"/>
        </w:rPr>
        <w:t>i</w:t>
      </w:r>
      <w:r w:rsidR="00451553" w:rsidRPr="00451553">
        <w:rPr>
          <w:rFonts w:ascii="Times New Roman" w:hAnsi="Times New Roman"/>
          <w:snapToGrid w:val="0"/>
          <w:sz w:val="22"/>
        </w:rPr>
        <w:t xml:space="preserve"> autorizovaných osob ve smyslu zák. č. 360/1992 Sb.</w:t>
      </w:r>
      <w:r w:rsidRPr="00451553">
        <w:rPr>
          <w:rFonts w:ascii="Times New Roman" w:hAnsi="Times New Roman"/>
          <w:snapToGrid w:val="0"/>
          <w:sz w:val="22"/>
        </w:rPr>
        <w:t xml:space="preserve"> uzavřít </w:t>
      </w:r>
      <w:r w:rsidR="00451553">
        <w:rPr>
          <w:rFonts w:ascii="Times New Roman" w:hAnsi="Times New Roman"/>
          <w:snapToGrid w:val="0"/>
          <w:sz w:val="22"/>
        </w:rPr>
        <w:t xml:space="preserve">speciální </w:t>
      </w:r>
      <w:r w:rsidRPr="00451553">
        <w:rPr>
          <w:rFonts w:ascii="Times New Roman" w:hAnsi="Times New Roman"/>
          <w:snapToGrid w:val="0"/>
          <w:sz w:val="22"/>
        </w:rPr>
        <w:t>pojistnou smlouvu pro případ pojistné události související s prováděním díla</w:t>
      </w:r>
      <w:r w:rsidR="00451553">
        <w:rPr>
          <w:rFonts w:ascii="Times New Roman" w:hAnsi="Times New Roman"/>
          <w:snapToGrid w:val="0"/>
          <w:sz w:val="22"/>
        </w:rPr>
        <w:t xml:space="preserve"> dle této smlouvy</w:t>
      </w:r>
      <w:r w:rsidRPr="00451553">
        <w:rPr>
          <w:rFonts w:ascii="Times New Roman" w:hAnsi="Times New Roman"/>
          <w:snapToGrid w:val="0"/>
          <w:sz w:val="22"/>
        </w:rPr>
        <w:t xml:space="preserve">, </w:t>
      </w:r>
      <w:r w:rsidRPr="00C22CB2">
        <w:rPr>
          <w:rFonts w:ascii="Times New Roman" w:hAnsi="Times New Roman"/>
          <w:snapToGrid w:val="0"/>
          <w:sz w:val="22"/>
        </w:rPr>
        <w:t>a to na limit pojistného plnění minimálně</w:t>
      </w:r>
      <w:r w:rsidR="00451553">
        <w:rPr>
          <w:rFonts w:ascii="Times New Roman" w:hAnsi="Times New Roman"/>
          <w:snapToGrid w:val="0"/>
          <w:sz w:val="22"/>
        </w:rPr>
        <w:t xml:space="preserve"> ve výši</w:t>
      </w:r>
      <w:r w:rsidRPr="00C22CB2">
        <w:rPr>
          <w:rFonts w:ascii="Times New Roman" w:hAnsi="Times New Roman"/>
          <w:snapToGrid w:val="0"/>
          <w:sz w:val="22"/>
        </w:rPr>
        <w:t xml:space="preserve"> </w:t>
      </w:r>
      <w:proofErr w:type="gramStart"/>
      <w:r w:rsidR="00451553" w:rsidRPr="00C22CB2">
        <w:rPr>
          <w:rFonts w:ascii="Times New Roman" w:hAnsi="Times New Roman"/>
          <w:snapToGrid w:val="0"/>
          <w:sz w:val="22"/>
        </w:rPr>
        <w:t>15</w:t>
      </w:r>
      <w:r w:rsidRPr="00C22CB2">
        <w:rPr>
          <w:rFonts w:ascii="Times New Roman" w:hAnsi="Times New Roman"/>
          <w:snapToGrid w:val="0"/>
          <w:sz w:val="22"/>
        </w:rPr>
        <w:t>.000.000,-</w:t>
      </w:r>
      <w:proofErr w:type="gramEnd"/>
      <w:r w:rsidRPr="00C22CB2">
        <w:rPr>
          <w:rFonts w:ascii="Times New Roman" w:hAnsi="Times New Roman"/>
          <w:snapToGrid w:val="0"/>
          <w:sz w:val="22"/>
        </w:rPr>
        <w:t xml:space="preserve"> Kč (slovy </w:t>
      </w:r>
      <w:r w:rsidR="00451553" w:rsidRPr="00C22CB2">
        <w:rPr>
          <w:rFonts w:ascii="Times New Roman" w:hAnsi="Times New Roman"/>
          <w:snapToGrid w:val="0"/>
          <w:sz w:val="22"/>
        </w:rPr>
        <w:t xml:space="preserve">patnáct </w:t>
      </w:r>
      <w:r w:rsidRPr="00C22CB2">
        <w:rPr>
          <w:rFonts w:ascii="Times New Roman" w:hAnsi="Times New Roman"/>
          <w:snapToGrid w:val="0"/>
          <w:sz w:val="22"/>
        </w:rPr>
        <w:t xml:space="preserve">miliónů korun českých). </w:t>
      </w:r>
      <w:r w:rsidRPr="00451553">
        <w:rPr>
          <w:rFonts w:ascii="Times New Roman" w:hAnsi="Times New Roman"/>
          <w:snapToGrid w:val="0"/>
          <w:sz w:val="22"/>
        </w:rPr>
        <w:t xml:space="preserve">Pojištění se současně musí vztahovat na případy vyplývající z chyby nebo opomenutí v projektové dokumentaci, která z tohoto důvodu nebude odpovídat požadavkům smlouvy, a to na </w:t>
      </w:r>
      <w:r w:rsidRPr="00C22CB2">
        <w:rPr>
          <w:rFonts w:ascii="Times New Roman" w:hAnsi="Times New Roman"/>
          <w:snapToGrid w:val="0"/>
          <w:sz w:val="22"/>
        </w:rPr>
        <w:t xml:space="preserve">limit pojistného plnění minimálně </w:t>
      </w:r>
      <w:proofErr w:type="gramStart"/>
      <w:r w:rsidR="00451553" w:rsidRPr="00C22CB2">
        <w:rPr>
          <w:rFonts w:ascii="Times New Roman" w:hAnsi="Times New Roman"/>
          <w:snapToGrid w:val="0"/>
          <w:sz w:val="22"/>
        </w:rPr>
        <w:t>15</w:t>
      </w:r>
      <w:r w:rsidRPr="00C22CB2">
        <w:rPr>
          <w:rFonts w:ascii="Times New Roman" w:hAnsi="Times New Roman"/>
          <w:snapToGrid w:val="0"/>
          <w:sz w:val="22"/>
        </w:rPr>
        <w:t>.000.000,-</w:t>
      </w:r>
      <w:proofErr w:type="gramEnd"/>
      <w:r w:rsidRPr="00C22CB2">
        <w:rPr>
          <w:rFonts w:ascii="Times New Roman" w:hAnsi="Times New Roman"/>
          <w:snapToGrid w:val="0"/>
          <w:sz w:val="22"/>
        </w:rPr>
        <w:t xml:space="preserve"> Kč (slovy </w:t>
      </w:r>
      <w:r w:rsidR="00451553" w:rsidRPr="00C22CB2">
        <w:rPr>
          <w:rFonts w:ascii="Times New Roman" w:hAnsi="Times New Roman"/>
          <w:snapToGrid w:val="0"/>
          <w:sz w:val="22"/>
        </w:rPr>
        <w:t xml:space="preserve">patnáct </w:t>
      </w:r>
      <w:r w:rsidRPr="00C22CB2">
        <w:rPr>
          <w:rFonts w:ascii="Times New Roman" w:hAnsi="Times New Roman"/>
          <w:snapToGrid w:val="0"/>
          <w:sz w:val="22"/>
        </w:rPr>
        <w:t>milionů korun českých).</w:t>
      </w:r>
    </w:p>
    <w:p w14:paraId="75B7E16D" w14:textId="1E82B6E6" w:rsidR="009B1BC6" w:rsidRPr="009B029D" w:rsidRDefault="009B1BC6" w:rsidP="00C22CB2">
      <w:pPr>
        <w:pStyle w:val="Odstavecseseznamem"/>
        <w:numPr>
          <w:ilvl w:val="0"/>
          <w:numId w:val="17"/>
        </w:numPr>
        <w:spacing w:before="120" w:line="20" w:lineRule="atLeast"/>
        <w:ind w:left="426"/>
        <w:jc w:val="both"/>
        <w:rPr>
          <w:rFonts w:ascii="Times New Roman" w:hAnsi="Times New Roman"/>
          <w:snapToGrid w:val="0"/>
          <w:sz w:val="22"/>
        </w:rPr>
      </w:pPr>
      <w:r w:rsidRPr="009B029D">
        <w:rPr>
          <w:rFonts w:ascii="Times New Roman" w:hAnsi="Times New Roman"/>
          <w:snapToGrid w:val="0"/>
          <w:sz w:val="22"/>
        </w:rPr>
        <w:t xml:space="preserve">Zhotovitel předloží a předá objednateli kopie platných a účinných pojistných smluv dle tohoto článku této smlouvy nejpozději do 14 kalendářních dní </w:t>
      </w:r>
      <w:r w:rsidR="000F1EC8">
        <w:rPr>
          <w:rFonts w:ascii="Times New Roman" w:hAnsi="Times New Roman"/>
          <w:snapToGrid w:val="0"/>
          <w:sz w:val="22"/>
        </w:rPr>
        <w:t>ode dne účinnosti</w:t>
      </w:r>
      <w:r w:rsidR="000F1EC8" w:rsidRPr="009B029D">
        <w:rPr>
          <w:rFonts w:ascii="Times New Roman" w:hAnsi="Times New Roman"/>
          <w:snapToGrid w:val="0"/>
          <w:sz w:val="22"/>
        </w:rPr>
        <w:t xml:space="preserve"> </w:t>
      </w:r>
      <w:r w:rsidRPr="009B029D">
        <w:rPr>
          <w:rFonts w:ascii="Times New Roman" w:hAnsi="Times New Roman"/>
          <w:snapToGrid w:val="0"/>
          <w:sz w:val="22"/>
        </w:rPr>
        <w:t xml:space="preserve">této smlouvy. Zhotovitel se dále zavazuje řádně a včas plnit veškeré závazky z těchto pojistných smluv pro něj plynoucí po celou dobu trvání této smlouvy. V případě zániku pojistné smlouvy dle tohoto článku této smlouvy uzavře zhotovitel nejpozději do 7 kalendářních dní pojistnou smlouvu alespoň ve stejném rozsahu a tuto předloží v kopii zhotoviteli nejpozději do 3 kalendářních dní ode dne jejího uzavření. </w:t>
      </w:r>
    </w:p>
    <w:p w14:paraId="2A5000F8" w14:textId="77777777" w:rsidR="009B1BC6" w:rsidRPr="003D4EF6" w:rsidRDefault="009B1BC6" w:rsidP="009B1BC6">
      <w:pPr>
        <w:rPr>
          <w:highlight w:val="yellow"/>
        </w:rPr>
      </w:pPr>
    </w:p>
    <w:p w14:paraId="5A41F2FF" w14:textId="2D84C071" w:rsidR="00C855C8" w:rsidRPr="00BC1C1C" w:rsidRDefault="009B1BC6">
      <w:pPr>
        <w:pStyle w:val="Nadpis8"/>
        <w:spacing w:line="240" w:lineRule="auto"/>
        <w:rPr>
          <w:snapToGrid w:val="0"/>
          <w:sz w:val="24"/>
        </w:rPr>
      </w:pPr>
      <w:r w:rsidRPr="00BC1C1C">
        <w:rPr>
          <w:snapToGrid w:val="0"/>
          <w:sz w:val="24"/>
        </w:rPr>
        <w:t>XI</w:t>
      </w:r>
      <w:r w:rsidR="00F42317">
        <w:rPr>
          <w:snapToGrid w:val="0"/>
          <w:sz w:val="24"/>
        </w:rPr>
        <w:t>V</w:t>
      </w:r>
      <w:r w:rsidRPr="00BC1C1C">
        <w:rPr>
          <w:snapToGrid w:val="0"/>
          <w:sz w:val="24"/>
        </w:rPr>
        <w:t xml:space="preserve">. </w:t>
      </w:r>
      <w:r w:rsidR="00C10214" w:rsidRPr="00BC1C1C">
        <w:rPr>
          <w:snapToGrid w:val="0"/>
          <w:sz w:val="24"/>
        </w:rPr>
        <w:t>Závěrečná ustanovení</w:t>
      </w:r>
    </w:p>
    <w:p w14:paraId="2F1416BA" w14:textId="77777777"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 xml:space="preserve">Práva a povinnosti smluvních stran touto smlouvou výslovně neupravená se řídí příslušnými ustanoveními </w:t>
      </w:r>
      <w:r w:rsidR="00695A75" w:rsidRPr="00BC1C1C">
        <w:rPr>
          <w:rFonts w:ascii="Times New Roman" w:hAnsi="Times New Roman"/>
          <w:snapToGrid w:val="0"/>
          <w:sz w:val="22"/>
        </w:rPr>
        <w:t>zákona č. 89/2012 Sb.,</w:t>
      </w:r>
      <w:r w:rsidRPr="00BC1C1C">
        <w:rPr>
          <w:rFonts w:ascii="Times New Roman" w:hAnsi="Times New Roman"/>
          <w:snapToGrid w:val="0"/>
          <w:sz w:val="22"/>
        </w:rPr>
        <w:t xml:space="preserve"> občanského zákoníku, v platném znění a souvisejícími právními předpisy. </w:t>
      </w:r>
    </w:p>
    <w:p w14:paraId="30B89B3D" w14:textId="77777777"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 xml:space="preserve">Nadpisy jednotlivých článků slouží pouze k snazší orientaci a nemají vliv na interpretaci obsahu. </w:t>
      </w:r>
    </w:p>
    <w:p w14:paraId="63308C6D" w14:textId="77777777"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Tato smlouva obsahuje úplné ujednání o předmětu smlouvy a všech náležitostech, které strany měly a chtěly ve smlouvě ujednat, a které považují za důležité pro závaznost této smlouvy. Žádný projev stran učiněný po uzavření této smlouvy nesmí být vykládán v rozporu s výslovnými ustanoveními této smlouvy a nezakládá žádný závazek žádné ze stran.</w:t>
      </w:r>
    </w:p>
    <w:p w14:paraId="58880C69" w14:textId="77777777"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 xml:space="preserve">Strany se dohodly, že závazek zaplatit smluvní pokutu nevylučuje právo na náhradu škody ve výši, v jaké převyšuje smluvní pokutu. </w:t>
      </w:r>
    </w:p>
    <w:p w14:paraId="1B3A9864" w14:textId="6CE6BD08" w:rsidR="00C855C8" w:rsidRPr="00E33BEE"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E33BEE">
        <w:rPr>
          <w:rFonts w:ascii="Times New Roman" w:hAnsi="Times New Roman"/>
          <w:snapToGrid w:val="0"/>
          <w:sz w:val="22"/>
        </w:rPr>
        <w:lastRenderedPageBreak/>
        <w:t xml:space="preserve">Strany vylučují aplikaci ustanovení </w:t>
      </w:r>
      <w:r w:rsidR="00E33BEE" w:rsidRPr="00E33BEE">
        <w:rPr>
          <w:rFonts w:ascii="Times New Roman" w:hAnsi="Times New Roman"/>
          <w:snapToGrid w:val="0"/>
          <w:sz w:val="22"/>
        </w:rPr>
        <w:t xml:space="preserve">§ 557 </w:t>
      </w:r>
      <w:r w:rsidRPr="00E33BEE">
        <w:rPr>
          <w:rFonts w:ascii="Times New Roman" w:hAnsi="Times New Roman"/>
          <w:snapToGrid w:val="0"/>
          <w:sz w:val="22"/>
        </w:rPr>
        <w:t>občanského zákoníku na tuto smlouvu</w:t>
      </w:r>
      <w:r w:rsidR="00E33BEE" w:rsidRPr="00E33BEE">
        <w:rPr>
          <w:rFonts w:ascii="Times New Roman" w:hAnsi="Times New Roman"/>
          <w:snapToGrid w:val="0"/>
          <w:sz w:val="22"/>
        </w:rPr>
        <w:t>.</w:t>
      </w:r>
    </w:p>
    <w:p w14:paraId="31F50793" w14:textId="47722243"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Tato smlouva může být měněna pouze písemně, oboustranně akceptovanými smluvními dodatky</w:t>
      </w:r>
      <w:r w:rsidR="00BC1C1C" w:rsidRPr="00BC1C1C">
        <w:rPr>
          <w:rFonts w:ascii="Times New Roman" w:hAnsi="Times New Roman"/>
          <w:snapToGrid w:val="0"/>
          <w:sz w:val="22"/>
        </w:rPr>
        <w:t xml:space="preserve">. </w:t>
      </w:r>
      <w:r w:rsidR="00695A75" w:rsidRPr="00BC1C1C">
        <w:rPr>
          <w:rFonts w:ascii="Times New Roman" w:hAnsi="Times New Roman"/>
          <w:snapToGrid w:val="0"/>
          <w:sz w:val="22"/>
        </w:rPr>
        <w:t xml:space="preserve">Za písemnou formu se pro účely změny této smlouvy nepovažuje emailová korespondence. </w:t>
      </w:r>
    </w:p>
    <w:p w14:paraId="203064AD" w14:textId="27AA982D" w:rsidR="00C855C8" w:rsidRPr="00BC1C1C" w:rsidRDefault="00695A75"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Smlouva je vyhotovena ve čty</w:t>
      </w:r>
      <w:r w:rsidR="00C10214" w:rsidRPr="00BC1C1C">
        <w:rPr>
          <w:rFonts w:ascii="Times New Roman" w:hAnsi="Times New Roman"/>
          <w:snapToGrid w:val="0"/>
          <w:sz w:val="22"/>
        </w:rPr>
        <w:t xml:space="preserve">řech stejnopisech s platností originálu, z nichž objednatel obdrží </w:t>
      </w:r>
      <w:r w:rsidRPr="00BC1C1C">
        <w:rPr>
          <w:rFonts w:ascii="Times New Roman" w:hAnsi="Times New Roman"/>
          <w:snapToGrid w:val="0"/>
          <w:sz w:val="22"/>
        </w:rPr>
        <w:t>dva</w:t>
      </w:r>
      <w:r w:rsidR="00C10214" w:rsidRPr="00BC1C1C">
        <w:rPr>
          <w:rFonts w:ascii="Times New Roman" w:hAnsi="Times New Roman"/>
          <w:snapToGrid w:val="0"/>
          <w:sz w:val="22"/>
        </w:rPr>
        <w:t xml:space="preserve"> výtisk</w:t>
      </w:r>
      <w:r w:rsidRPr="00BC1C1C">
        <w:rPr>
          <w:rFonts w:ascii="Times New Roman" w:hAnsi="Times New Roman"/>
          <w:snapToGrid w:val="0"/>
          <w:sz w:val="22"/>
        </w:rPr>
        <w:t>y</w:t>
      </w:r>
      <w:r w:rsidR="00C10214" w:rsidRPr="00BC1C1C">
        <w:rPr>
          <w:rFonts w:ascii="Times New Roman" w:hAnsi="Times New Roman"/>
          <w:snapToGrid w:val="0"/>
          <w:sz w:val="22"/>
        </w:rPr>
        <w:t xml:space="preserve"> a zhotovitel obdrží dva výtisky.</w:t>
      </w:r>
    </w:p>
    <w:p w14:paraId="7B930541" w14:textId="6296AD54"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 xml:space="preserve">Zhotovitel prohlašuje, že je srozuměn s tím, že objednatel může předmět díla (s přihlédnutím k jeho rozsahu a účelu) bez dalšího použít k zadání při vyhlášení výběrového </w:t>
      </w:r>
      <w:r w:rsidR="00695A75" w:rsidRPr="00BC1C1C">
        <w:rPr>
          <w:rFonts w:ascii="Times New Roman" w:hAnsi="Times New Roman"/>
          <w:snapToGrid w:val="0"/>
          <w:sz w:val="22"/>
        </w:rPr>
        <w:t xml:space="preserve">či zadávacího </w:t>
      </w:r>
      <w:r w:rsidRPr="00BC1C1C">
        <w:rPr>
          <w:rFonts w:ascii="Times New Roman" w:hAnsi="Times New Roman"/>
          <w:snapToGrid w:val="0"/>
          <w:sz w:val="22"/>
        </w:rPr>
        <w:t xml:space="preserve">řízení na dodavatele stavby a </w:t>
      </w:r>
      <w:r w:rsidR="00BC1C1C" w:rsidRPr="00BC1C1C">
        <w:rPr>
          <w:rFonts w:ascii="Times New Roman" w:hAnsi="Times New Roman"/>
          <w:snapToGrid w:val="0"/>
          <w:sz w:val="22"/>
        </w:rPr>
        <w:t>při realizaci stavby</w:t>
      </w:r>
      <w:r w:rsidRPr="00BC1C1C">
        <w:rPr>
          <w:rFonts w:ascii="Times New Roman" w:hAnsi="Times New Roman"/>
          <w:snapToGrid w:val="0"/>
          <w:sz w:val="22"/>
        </w:rPr>
        <w:t>.</w:t>
      </w:r>
    </w:p>
    <w:p w14:paraId="523D8899" w14:textId="77777777" w:rsidR="00C855C8" w:rsidRPr="00BC1C1C"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BC1C1C">
        <w:rPr>
          <w:rFonts w:ascii="Times New Roman" w:hAnsi="Times New Roman"/>
          <w:snapToGrid w:val="0"/>
          <w:sz w:val="22"/>
        </w:rPr>
        <w:t>Smlouva, jakož i případné dodatky, nabývají platnosti dnem jejich uzavření</w:t>
      </w:r>
      <w:r w:rsidR="00E018C1" w:rsidRPr="00BC1C1C">
        <w:rPr>
          <w:rFonts w:ascii="Times New Roman" w:hAnsi="Times New Roman"/>
          <w:snapToGrid w:val="0"/>
          <w:sz w:val="22"/>
        </w:rPr>
        <w:t xml:space="preserve"> a účinnosti dnem uveřejnění v registru smluv.</w:t>
      </w:r>
    </w:p>
    <w:p w14:paraId="1DAE2456" w14:textId="66BBC961" w:rsidR="00C855C8" w:rsidRPr="00E33BEE" w:rsidRDefault="00E33BEE" w:rsidP="00C22CB2">
      <w:pPr>
        <w:pStyle w:val="Odstavecseseznamem"/>
        <w:numPr>
          <w:ilvl w:val="0"/>
          <w:numId w:val="18"/>
        </w:numPr>
        <w:spacing w:before="120" w:line="20" w:lineRule="atLeast"/>
        <w:ind w:left="426"/>
        <w:jc w:val="both"/>
        <w:rPr>
          <w:rFonts w:ascii="Times New Roman" w:hAnsi="Times New Roman"/>
          <w:snapToGrid w:val="0"/>
          <w:sz w:val="22"/>
        </w:rPr>
      </w:pPr>
      <w:r w:rsidRPr="00E33BEE">
        <w:rPr>
          <w:rFonts w:ascii="Times New Roman" w:hAnsi="Times New Roman"/>
          <w:snapToGrid w:val="0"/>
          <w:sz w:val="22"/>
        </w:rPr>
        <w:t xml:space="preserve"> </w:t>
      </w:r>
      <w:r w:rsidR="00C10214" w:rsidRPr="00E33BEE">
        <w:rPr>
          <w:rFonts w:ascii="Times New Roman" w:hAnsi="Times New Roman"/>
          <w:snapToGrid w:val="0"/>
          <w:sz w:val="22"/>
        </w:rPr>
        <w:t>Smluvní strany prohlašují, že je jim znám celý obsah smlouvy včetně jejích příloh, a že s jejím obsahem souhlasí. Na důkaz této skutečnosti připojují svoje podpisy.</w:t>
      </w:r>
    </w:p>
    <w:p w14:paraId="3CB4A70C" w14:textId="77777777" w:rsidR="00C855C8" w:rsidRPr="00E33BEE" w:rsidRDefault="00C10214" w:rsidP="00C22CB2">
      <w:pPr>
        <w:pStyle w:val="Odstavecseseznamem"/>
        <w:numPr>
          <w:ilvl w:val="0"/>
          <w:numId w:val="18"/>
        </w:numPr>
        <w:spacing w:before="120" w:line="20" w:lineRule="atLeast"/>
        <w:ind w:left="426"/>
        <w:jc w:val="both"/>
        <w:rPr>
          <w:rFonts w:ascii="Times New Roman" w:hAnsi="Times New Roman"/>
          <w:snapToGrid w:val="0"/>
          <w:sz w:val="22"/>
        </w:rPr>
      </w:pPr>
      <w:r w:rsidRPr="00E33BEE">
        <w:rPr>
          <w:rFonts w:ascii="Times New Roman" w:hAnsi="Times New Roman"/>
          <w:snapToGrid w:val="0"/>
          <w:sz w:val="22"/>
        </w:rPr>
        <w:t>Přílohou a nedílnou součástí této smlouvy je:</w:t>
      </w:r>
    </w:p>
    <w:p w14:paraId="79794CD9" w14:textId="77777777" w:rsidR="00AE0EE2" w:rsidRPr="00E33BEE" w:rsidRDefault="00AE0EE2" w:rsidP="00AE0EE2">
      <w:pPr>
        <w:pStyle w:val="Odstavecseseznamem"/>
        <w:spacing w:line="20" w:lineRule="atLeast"/>
        <w:ind w:left="425"/>
        <w:jc w:val="both"/>
        <w:rPr>
          <w:rFonts w:ascii="Times New Roman" w:hAnsi="Times New Roman"/>
          <w:snapToGrid w:val="0"/>
          <w:sz w:val="22"/>
        </w:rPr>
      </w:pPr>
    </w:p>
    <w:p w14:paraId="3E2E7322" w14:textId="725B8110" w:rsidR="009832C5" w:rsidRDefault="00C10214" w:rsidP="00AE0EE2">
      <w:pPr>
        <w:spacing w:after="120"/>
        <w:ind w:left="567"/>
        <w:jc w:val="both"/>
        <w:rPr>
          <w:snapToGrid w:val="0"/>
          <w:sz w:val="22"/>
          <w:szCs w:val="22"/>
        </w:rPr>
      </w:pPr>
      <w:bookmarkStart w:id="2" w:name="_Hlk43207224"/>
      <w:r w:rsidRPr="00E33BEE">
        <w:rPr>
          <w:snapToGrid w:val="0"/>
          <w:sz w:val="22"/>
          <w:szCs w:val="22"/>
        </w:rPr>
        <w:t xml:space="preserve">Příloha č. 1 – </w:t>
      </w:r>
      <w:r w:rsidR="009B5C4A">
        <w:rPr>
          <w:snapToGrid w:val="0"/>
          <w:sz w:val="22"/>
          <w:szCs w:val="22"/>
        </w:rPr>
        <w:t xml:space="preserve">Energetické </w:t>
      </w:r>
      <w:r w:rsidR="009832C5">
        <w:rPr>
          <w:snapToGrid w:val="0"/>
          <w:sz w:val="22"/>
          <w:szCs w:val="22"/>
        </w:rPr>
        <w:t>posud</w:t>
      </w:r>
      <w:r w:rsidR="009B5C4A">
        <w:rPr>
          <w:snapToGrid w:val="0"/>
          <w:sz w:val="22"/>
          <w:szCs w:val="22"/>
        </w:rPr>
        <w:t>ky</w:t>
      </w:r>
    </w:p>
    <w:p w14:paraId="2341E395" w14:textId="7FC6A8A6" w:rsidR="00380ABD" w:rsidRDefault="009832C5" w:rsidP="00AE0EE2">
      <w:pPr>
        <w:spacing w:after="120"/>
        <w:ind w:left="567"/>
        <w:jc w:val="both"/>
        <w:rPr>
          <w:snapToGrid w:val="0"/>
          <w:sz w:val="22"/>
          <w:szCs w:val="22"/>
        </w:rPr>
      </w:pPr>
      <w:r w:rsidRPr="00E33BEE">
        <w:rPr>
          <w:snapToGrid w:val="0"/>
          <w:sz w:val="22"/>
          <w:szCs w:val="22"/>
        </w:rPr>
        <w:t xml:space="preserve">Příloha č. </w:t>
      </w:r>
      <w:r>
        <w:rPr>
          <w:snapToGrid w:val="0"/>
          <w:sz w:val="22"/>
          <w:szCs w:val="22"/>
        </w:rPr>
        <w:t>2 -</w:t>
      </w:r>
      <w:r w:rsidRPr="00E33BEE">
        <w:rPr>
          <w:snapToGrid w:val="0"/>
          <w:sz w:val="22"/>
          <w:szCs w:val="22"/>
        </w:rPr>
        <w:t xml:space="preserve"> </w:t>
      </w:r>
      <w:r w:rsidR="00380ABD">
        <w:rPr>
          <w:snapToGrid w:val="0"/>
          <w:sz w:val="22"/>
          <w:szCs w:val="22"/>
        </w:rPr>
        <w:t>Studie proveditelnosti</w:t>
      </w:r>
    </w:p>
    <w:p w14:paraId="73BF8B18" w14:textId="181F3FA2" w:rsidR="00380ABD" w:rsidRPr="000B6DAD" w:rsidRDefault="00380ABD" w:rsidP="009832C5">
      <w:pPr>
        <w:spacing w:after="120"/>
        <w:ind w:left="567"/>
        <w:jc w:val="both"/>
        <w:rPr>
          <w:sz w:val="22"/>
          <w:szCs w:val="22"/>
        </w:rPr>
      </w:pPr>
      <w:r w:rsidRPr="000B6DAD">
        <w:rPr>
          <w:sz w:val="22"/>
          <w:szCs w:val="22"/>
        </w:rPr>
        <w:t xml:space="preserve">Příloha č. </w:t>
      </w:r>
      <w:r w:rsidR="00663DAB">
        <w:rPr>
          <w:sz w:val="22"/>
          <w:szCs w:val="22"/>
        </w:rPr>
        <w:t>3</w:t>
      </w:r>
      <w:r w:rsidR="009832C5" w:rsidRPr="000B6DAD">
        <w:rPr>
          <w:sz w:val="22"/>
          <w:szCs w:val="22"/>
        </w:rPr>
        <w:t xml:space="preserve"> </w:t>
      </w:r>
      <w:proofErr w:type="gramStart"/>
      <w:r w:rsidR="00B14E47">
        <w:rPr>
          <w:sz w:val="22"/>
          <w:szCs w:val="22"/>
        </w:rPr>
        <w:t xml:space="preserve">- </w:t>
      </w:r>
      <w:r w:rsidRPr="000B6DAD">
        <w:rPr>
          <w:sz w:val="22"/>
          <w:szCs w:val="22"/>
        </w:rPr>
        <w:t xml:space="preserve"> Arcibiskupské</w:t>
      </w:r>
      <w:proofErr w:type="gramEnd"/>
      <w:r w:rsidRPr="000B6DAD">
        <w:rPr>
          <w:sz w:val="22"/>
          <w:szCs w:val="22"/>
        </w:rPr>
        <w:t xml:space="preserve"> gymnázium, struktura projektu </w:t>
      </w:r>
    </w:p>
    <w:p w14:paraId="66B38B84" w14:textId="7DDD31AF" w:rsidR="00380ABD" w:rsidRPr="000B6DAD" w:rsidRDefault="00380ABD" w:rsidP="00380ABD">
      <w:pPr>
        <w:spacing w:before="120" w:line="20" w:lineRule="atLeast"/>
        <w:ind w:firstLine="567"/>
        <w:jc w:val="both"/>
        <w:rPr>
          <w:sz w:val="22"/>
          <w:szCs w:val="22"/>
        </w:rPr>
      </w:pPr>
      <w:r w:rsidRPr="000B6DAD">
        <w:rPr>
          <w:sz w:val="22"/>
          <w:szCs w:val="22"/>
        </w:rPr>
        <w:t xml:space="preserve">Příloha č. </w:t>
      </w:r>
      <w:r w:rsidR="00663DAB">
        <w:rPr>
          <w:sz w:val="22"/>
          <w:szCs w:val="22"/>
        </w:rPr>
        <w:t>4</w:t>
      </w:r>
      <w:r w:rsidR="00663DAB" w:rsidRPr="000B6DAD">
        <w:rPr>
          <w:sz w:val="22"/>
          <w:szCs w:val="22"/>
        </w:rPr>
        <w:t xml:space="preserve"> </w:t>
      </w:r>
      <w:proofErr w:type="gramStart"/>
      <w:r w:rsidR="00B14E47">
        <w:rPr>
          <w:sz w:val="22"/>
          <w:szCs w:val="22"/>
        </w:rPr>
        <w:t xml:space="preserve">- </w:t>
      </w:r>
      <w:r w:rsidRPr="000B6DAD">
        <w:rPr>
          <w:sz w:val="22"/>
          <w:szCs w:val="22"/>
        </w:rPr>
        <w:t xml:space="preserve"> Křesťanský</w:t>
      </w:r>
      <w:proofErr w:type="gramEnd"/>
      <w:r w:rsidRPr="000B6DAD">
        <w:rPr>
          <w:sz w:val="22"/>
          <w:szCs w:val="22"/>
        </w:rPr>
        <w:t xml:space="preserve"> domov mládeže, struktura projektu </w:t>
      </w:r>
    </w:p>
    <w:p w14:paraId="1D88CCF4" w14:textId="590E2B12" w:rsidR="00B14E47" w:rsidRDefault="00B14E47" w:rsidP="00B14E47">
      <w:pPr>
        <w:spacing w:before="120" w:line="20" w:lineRule="atLeast"/>
        <w:ind w:firstLine="567"/>
        <w:jc w:val="both"/>
        <w:rPr>
          <w:sz w:val="22"/>
          <w:szCs w:val="22"/>
        </w:rPr>
      </w:pPr>
      <w:r w:rsidRPr="00B14E47">
        <w:rPr>
          <w:sz w:val="22"/>
          <w:szCs w:val="22"/>
        </w:rPr>
        <w:t xml:space="preserve">Příloha č. </w:t>
      </w:r>
      <w:r w:rsidR="00663DAB">
        <w:rPr>
          <w:sz w:val="22"/>
          <w:szCs w:val="22"/>
        </w:rPr>
        <w:t>5</w:t>
      </w:r>
      <w:r w:rsidR="00663DAB" w:rsidRPr="00B14E47">
        <w:rPr>
          <w:sz w:val="22"/>
          <w:szCs w:val="22"/>
        </w:rPr>
        <w:t xml:space="preserve"> </w:t>
      </w:r>
      <w:r>
        <w:rPr>
          <w:sz w:val="22"/>
          <w:szCs w:val="22"/>
        </w:rPr>
        <w:t xml:space="preserve">- </w:t>
      </w:r>
      <w:r w:rsidRPr="00B14E47">
        <w:rPr>
          <w:sz w:val="22"/>
          <w:szCs w:val="22"/>
        </w:rPr>
        <w:t>Kalkulace ceny</w:t>
      </w:r>
    </w:p>
    <w:p w14:paraId="47C8BA89" w14:textId="390B5002" w:rsidR="00380ABD" w:rsidRDefault="00B14E47" w:rsidP="00AE0EE2">
      <w:pPr>
        <w:spacing w:after="120"/>
        <w:ind w:left="567"/>
        <w:jc w:val="both"/>
        <w:rPr>
          <w:snapToGrid w:val="0"/>
          <w:sz w:val="22"/>
          <w:szCs w:val="22"/>
        </w:rPr>
      </w:pPr>
      <w:r w:rsidRPr="00E33BEE">
        <w:rPr>
          <w:snapToGrid w:val="0"/>
          <w:sz w:val="22"/>
          <w:szCs w:val="22"/>
        </w:rPr>
        <w:t xml:space="preserve">Příloha č. </w:t>
      </w:r>
      <w:r w:rsidR="00663DAB">
        <w:rPr>
          <w:snapToGrid w:val="0"/>
          <w:sz w:val="22"/>
          <w:szCs w:val="22"/>
        </w:rPr>
        <w:t>6</w:t>
      </w:r>
      <w:r w:rsidR="00663DAB" w:rsidRPr="00E33BEE">
        <w:rPr>
          <w:snapToGrid w:val="0"/>
          <w:sz w:val="22"/>
          <w:szCs w:val="22"/>
        </w:rPr>
        <w:t xml:space="preserve"> </w:t>
      </w:r>
      <w:r w:rsidRPr="00E33BEE">
        <w:rPr>
          <w:snapToGrid w:val="0"/>
          <w:sz w:val="22"/>
          <w:szCs w:val="22"/>
        </w:rPr>
        <w:t>– Seznam osob realizačního týmu</w:t>
      </w:r>
    </w:p>
    <w:p w14:paraId="2AAF5255" w14:textId="02093D9D" w:rsidR="00D37DA1" w:rsidRDefault="00D37DA1" w:rsidP="00AE0EE2">
      <w:pPr>
        <w:spacing w:after="120"/>
        <w:ind w:left="567"/>
        <w:jc w:val="both"/>
        <w:rPr>
          <w:snapToGrid w:val="0"/>
          <w:sz w:val="22"/>
          <w:szCs w:val="22"/>
        </w:rPr>
      </w:pPr>
      <w:r>
        <w:rPr>
          <w:snapToGrid w:val="0"/>
          <w:sz w:val="22"/>
          <w:szCs w:val="22"/>
        </w:rPr>
        <w:t xml:space="preserve">Příloha č. </w:t>
      </w:r>
      <w:r w:rsidR="00663DAB">
        <w:rPr>
          <w:snapToGrid w:val="0"/>
          <w:sz w:val="22"/>
          <w:szCs w:val="22"/>
        </w:rPr>
        <w:t xml:space="preserve">7 </w:t>
      </w:r>
      <w:r>
        <w:rPr>
          <w:snapToGrid w:val="0"/>
          <w:sz w:val="22"/>
          <w:szCs w:val="22"/>
        </w:rPr>
        <w:t>– Zaměření objektů</w:t>
      </w:r>
      <w:bookmarkEnd w:id="2"/>
    </w:p>
    <w:p w14:paraId="78B0EDCA" w14:textId="77777777" w:rsidR="00663DAB" w:rsidRPr="00B14E47" w:rsidRDefault="00663DAB" w:rsidP="00663DAB">
      <w:pPr>
        <w:spacing w:before="120" w:line="20" w:lineRule="atLeast"/>
        <w:ind w:firstLine="567"/>
        <w:jc w:val="both"/>
        <w:rPr>
          <w:sz w:val="22"/>
          <w:szCs w:val="22"/>
        </w:rPr>
      </w:pPr>
      <w:r w:rsidRPr="00B14E47">
        <w:rPr>
          <w:sz w:val="22"/>
          <w:szCs w:val="22"/>
        </w:rPr>
        <w:t xml:space="preserve">Příloha č. </w:t>
      </w:r>
      <w:r>
        <w:rPr>
          <w:sz w:val="22"/>
          <w:szCs w:val="22"/>
        </w:rPr>
        <w:t>8</w:t>
      </w:r>
      <w:r w:rsidRPr="00B14E47">
        <w:rPr>
          <w:sz w:val="22"/>
          <w:szCs w:val="22"/>
        </w:rPr>
        <w:t xml:space="preserve"> </w:t>
      </w:r>
      <w:r>
        <w:rPr>
          <w:sz w:val="22"/>
          <w:szCs w:val="22"/>
        </w:rPr>
        <w:t xml:space="preserve">- </w:t>
      </w:r>
      <w:r w:rsidRPr="00B14E47">
        <w:rPr>
          <w:sz w:val="22"/>
          <w:szCs w:val="22"/>
        </w:rPr>
        <w:t>Průzkumné práce</w:t>
      </w:r>
    </w:p>
    <w:p w14:paraId="26CC6CA6" w14:textId="010E1712" w:rsidR="009C3993" w:rsidRPr="00E33BEE" w:rsidRDefault="003857C8" w:rsidP="00AE0EE2">
      <w:pPr>
        <w:spacing w:after="120"/>
        <w:ind w:left="567"/>
        <w:jc w:val="both"/>
        <w:rPr>
          <w:snapToGrid w:val="0"/>
          <w:sz w:val="22"/>
          <w:szCs w:val="22"/>
        </w:rPr>
      </w:pPr>
      <w:r>
        <w:rPr>
          <w:snapToGrid w:val="0"/>
          <w:sz w:val="22"/>
          <w:szCs w:val="22"/>
        </w:rPr>
        <w:t>/</w:t>
      </w:r>
      <w:r w:rsidRPr="003857C8">
        <w:rPr>
          <w:i/>
          <w:iCs/>
          <w:snapToGrid w:val="0"/>
          <w:sz w:val="22"/>
          <w:szCs w:val="22"/>
        </w:rPr>
        <w:t xml:space="preserve">přílohy nezveřejňovány s ohledem na jejich </w:t>
      </w:r>
      <w:r>
        <w:rPr>
          <w:i/>
          <w:iCs/>
          <w:snapToGrid w:val="0"/>
          <w:sz w:val="22"/>
          <w:szCs w:val="22"/>
        </w:rPr>
        <w:t>vyloučení z uveřejnění/</w:t>
      </w:r>
    </w:p>
    <w:tbl>
      <w:tblPr>
        <w:tblW w:w="8452" w:type="dxa"/>
        <w:tblLayout w:type="fixed"/>
        <w:tblCellMar>
          <w:left w:w="70" w:type="dxa"/>
          <w:right w:w="70" w:type="dxa"/>
        </w:tblCellMar>
        <w:tblLook w:val="04A0" w:firstRow="1" w:lastRow="0" w:firstColumn="1" w:lastColumn="0" w:noHBand="0" w:noVBand="1"/>
      </w:tblPr>
      <w:tblGrid>
        <w:gridCol w:w="4606"/>
        <w:gridCol w:w="3846"/>
      </w:tblGrid>
      <w:tr w:rsidR="00C855C8" w:rsidRPr="00384105" w14:paraId="1288CD3A" w14:textId="77777777">
        <w:tc>
          <w:tcPr>
            <w:tcW w:w="4606" w:type="dxa"/>
          </w:tcPr>
          <w:p w14:paraId="0B70DD45" w14:textId="77777777" w:rsidR="00C855C8" w:rsidRPr="00384105" w:rsidRDefault="00C10214">
            <w:pPr>
              <w:spacing w:before="120"/>
              <w:jc w:val="both"/>
              <w:rPr>
                <w:snapToGrid w:val="0"/>
                <w:sz w:val="22"/>
              </w:rPr>
            </w:pPr>
            <w:r w:rsidRPr="00384105">
              <w:rPr>
                <w:sz w:val="22"/>
              </w:rPr>
              <w:t>V Praze dne:</w:t>
            </w:r>
            <w:r w:rsidRPr="00384105">
              <w:rPr>
                <w:sz w:val="22"/>
              </w:rPr>
              <w:tab/>
            </w:r>
          </w:p>
        </w:tc>
        <w:tc>
          <w:tcPr>
            <w:tcW w:w="3846" w:type="dxa"/>
          </w:tcPr>
          <w:p w14:paraId="03E5660E" w14:textId="1659D870" w:rsidR="00C855C8" w:rsidRPr="00384105" w:rsidRDefault="00C10214" w:rsidP="003D2844">
            <w:pPr>
              <w:spacing w:before="120"/>
              <w:jc w:val="both"/>
              <w:rPr>
                <w:snapToGrid w:val="0"/>
                <w:sz w:val="22"/>
              </w:rPr>
            </w:pPr>
            <w:r w:rsidRPr="00384105">
              <w:rPr>
                <w:snapToGrid w:val="0"/>
                <w:sz w:val="22"/>
              </w:rPr>
              <w:t>V</w:t>
            </w:r>
            <w:r w:rsidR="003D2844" w:rsidRPr="00384105">
              <w:rPr>
                <w:snapToGrid w:val="0"/>
                <w:sz w:val="22"/>
              </w:rPr>
              <w:t xml:space="preserve"> </w:t>
            </w:r>
            <w:r w:rsidR="001A5AA0">
              <w:rPr>
                <w:snapToGrid w:val="0"/>
                <w:sz w:val="22"/>
              </w:rPr>
              <w:t>Praze</w:t>
            </w:r>
            <w:r w:rsidR="001A5AA0" w:rsidRPr="00384105">
              <w:rPr>
                <w:snapToGrid w:val="0"/>
                <w:sz w:val="22"/>
              </w:rPr>
              <w:t xml:space="preserve"> </w:t>
            </w:r>
            <w:r w:rsidRPr="00384105">
              <w:rPr>
                <w:snapToGrid w:val="0"/>
                <w:sz w:val="22"/>
              </w:rPr>
              <w:t>dne:</w:t>
            </w:r>
            <w:r w:rsidR="003D2844" w:rsidRPr="00384105">
              <w:rPr>
                <w:snapToGrid w:val="0"/>
                <w:sz w:val="22"/>
              </w:rPr>
              <w:t xml:space="preserve"> </w:t>
            </w:r>
          </w:p>
        </w:tc>
      </w:tr>
      <w:tr w:rsidR="00C855C8" w:rsidRPr="00384105" w14:paraId="5028EE94" w14:textId="77777777" w:rsidTr="00384105">
        <w:trPr>
          <w:trHeight w:val="80"/>
        </w:trPr>
        <w:tc>
          <w:tcPr>
            <w:tcW w:w="4606" w:type="dxa"/>
          </w:tcPr>
          <w:p w14:paraId="3F89C5EE" w14:textId="77777777" w:rsidR="00C855C8" w:rsidRPr="00384105" w:rsidRDefault="007E13FA">
            <w:pPr>
              <w:spacing w:before="120"/>
              <w:jc w:val="both"/>
              <w:rPr>
                <w:sz w:val="22"/>
              </w:rPr>
            </w:pPr>
            <w:r w:rsidRPr="00384105">
              <w:rPr>
                <w:sz w:val="22"/>
              </w:rPr>
              <w:t>Školské sestry sv. Františka Česká provincie</w:t>
            </w:r>
          </w:p>
          <w:p w14:paraId="6D0443C4" w14:textId="77777777" w:rsidR="00DB076A" w:rsidRDefault="00DB076A">
            <w:pPr>
              <w:spacing w:before="120"/>
              <w:jc w:val="both"/>
              <w:rPr>
                <w:sz w:val="22"/>
                <w:szCs w:val="22"/>
              </w:rPr>
            </w:pPr>
          </w:p>
          <w:p w14:paraId="211ED767" w14:textId="2C3AF636" w:rsidR="007E13FA" w:rsidRPr="00384105" w:rsidRDefault="007E13FA">
            <w:pPr>
              <w:spacing w:before="120"/>
              <w:jc w:val="both"/>
              <w:rPr>
                <w:snapToGrid w:val="0"/>
                <w:sz w:val="22"/>
              </w:rPr>
            </w:pPr>
            <w:r w:rsidRPr="00384105">
              <w:rPr>
                <w:sz w:val="22"/>
                <w:szCs w:val="22"/>
              </w:rPr>
              <w:t>Vlasta Nožková, provinční představen</w:t>
            </w:r>
            <w:r w:rsidR="00384105" w:rsidRPr="00384105">
              <w:rPr>
                <w:sz w:val="22"/>
                <w:szCs w:val="22"/>
              </w:rPr>
              <w:t>á</w:t>
            </w:r>
          </w:p>
        </w:tc>
        <w:tc>
          <w:tcPr>
            <w:tcW w:w="3846" w:type="dxa"/>
          </w:tcPr>
          <w:p w14:paraId="7B42C9F1" w14:textId="77777777" w:rsidR="00C855C8" w:rsidRDefault="001A5AA0">
            <w:pPr>
              <w:spacing w:before="120"/>
              <w:jc w:val="both"/>
              <w:rPr>
                <w:snapToGrid w:val="0"/>
                <w:sz w:val="22"/>
              </w:rPr>
            </w:pPr>
            <w:r w:rsidRPr="001A5AA0">
              <w:rPr>
                <w:snapToGrid w:val="0"/>
                <w:sz w:val="22"/>
              </w:rPr>
              <w:t>D-PLUS PROJEKTOVÁ A INŽENÝRSKÁ, a.s.</w:t>
            </w:r>
          </w:p>
          <w:p w14:paraId="373A3C52" w14:textId="09FE0D93" w:rsidR="00DB076A" w:rsidRPr="00384105" w:rsidRDefault="00DB076A">
            <w:pPr>
              <w:spacing w:before="120"/>
              <w:jc w:val="both"/>
              <w:rPr>
                <w:snapToGrid w:val="0"/>
                <w:sz w:val="22"/>
              </w:rPr>
            </w:pPr>
            <w:r>
              <w:rPr>
                <w:snapToGrid w:val="0"/>
                <w:sz w:val="22"/>
              </w:rPr>
              <w:t xml:space="preserve">Ing. Karel </w:t>
            </w:r>
            <w:proofErr w:type="spellStart"/>
            <w:r>
              <w:rPr>
                <w:snapToGrid w:val="0"/>
                <w:sz w:val="22"/>
              </w:rPr>
              <w:t>Janoch</w:t>
            </w:r>
            <w:proofErr w:type="spellEnd"/>
            <w:r>
              <w:rPr>
                <w:snapToGrid w:val="0"/>
                <w:sz w:val="22"/>
              </w:rPr>
              <w:t>, předseda představenstva</w:t>
            </w:r>
          </w:p>
        </w:tc>
      </w:tr>
    </w:tbl>
    <w:p w14:paraId="2E23F7E2" w14:textId="79021B44" w:rsidR="007A3CED" w:rsidRPr="00B14E47" w:rsidRDefault="007A3CED">
      <w:pPr>
        <w:rPr>
          <w:snapToGrid w:val="0"/>
          <w:sz w:val="22"/>
        </w:rPr>
      </w:pPr>
    </w:p>
    <w:sectPr w:rsidR="007A3CED" w:rsidRPr="00B14E47" w:rsidSect="007E298B">
      <w:headerReference w:type="default" r:id="rId9"/>
      <w:footerReference w:type="even" r:id="rId10"/>
      <w:footerReference w:type="default" r:id="rId11"/>
      <w:pgSz w:w="11906" w:h="16838"/>
      <w:pgMar w:top="1985" w:right="1797" w:bottom="1440" w:left="179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10A4D4" w14:textId="77777777" w:rsidR="006F1333" w:rsidRDefault="006F1333">
      <w:pPr>
        <w:spacing w:after="0" w:line="240" w:lineRule="auto"/>
      </w:pPr>
      <w:r>
        <w:separator/>
      </w:r>
    </w:p>
  </w:endnote>
  <w:endnote w:type="continuationSeparator" w:id="0">
    <w:p w14:paraId="09EC3D63" w14:textId="77777777" w:rsidR="006F1333" w:rsidRDefault="006F1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CBBD" w14:textId="77777777" w:rsidR="00B970F0" w:rsidRDefault="00B970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BEDEF65" w14:textId="77777777" w:rsidR="00B970F0" w:rsidRDefault="00B970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D76B0" w14:textId="77777777" w:rsidR="00B970F0" w:rsidRDefault="00B970F0">
    <w:pPr>
      <w:pStyle w:val="Zpat"/>
      <w:framePr w:wrap="around" w:vAnchor="text" w:hAnchor="margin" w:xAlign="center" w:y="1"/>
      <w:rPr>
        <w:rStyle w:val="slostrnky"/>
        <w:rFonts w:ascii="Arial" w:hAnsi="Arial" w:cs="Arial"/>
        <w:sz w:val="18"/>
        <w:szCs w:val="18"/>
      </w:rPr>
    </w:pPr>
    <w:r>
      <w:rPr>
        <w:rStyle w:val="slostrnky"/>
        <w:rFonts w:ascii="Arial" w:hAnsi="Arial" w:cs="Arial"/>
        <w:sz w:val="18"/>
        <w:szCs w:val="18"/>
      </w:rPr>
      <w:fldChar w:fldCharType="begin"/>
    </w:r>
    <w:r>
      <w:rPr>
        <w:rStyle w:val="slostrnky"/>
        <w:rFonts w:ascii="Arial" w:hAnsi="Arial" w:cs="Arial"/>
        <w:sz w:val="18"/>
        <w:szCs w:val="18"/>
      </w:rPr>
      <w:instrText xml:space="preserve">PAGE  </w:instrText>
    </w:r>
    <w:r>
      <w:rPr>
        <w:rStyle w:val="slostrnky"/>
        <w:rFonts w:ascii="Arial" w:hAnsi="Arial" w:cs="Arial"/>
        <w:sz w:val="18"/>
        <w:szCs w:val="18"/>
      </w:rPr>
      <w:fldChar w:fldCharType="separate"/>
    </w:r>
    <w:r w:rsidR="00EA3E4A">
      <w:rPr>
        <w:rStyle w:val="slostrnky"/>
        <w:rFonts w:ascii="Arial" w:hAnsi="Arial" w:cs="Arial"/>
        <w:noProof/>
        <w:sz w:val="18"/>
        <w:szCs w:val="18"/>
      </w:rPr>
      <w:t>15</w:t>
    </w:r>
    <w:r>
      <w:rPr>
        <w:rStyle w:val="slostrnky"/>
        <w:rFonts w:ascii="Arial" w:hAnsi="Arial" w:cs="Arial"/>
        <w:sz w:val="18"/>
        <w:szCs w:val="18"/>
      </w:rPr>
      <w:fldChar w:fldCharType="end"/>
    </w:r>
  </w:p>
  <w:p w14:paraId="77CF1FA5" w14:textId="77777777" w:rsidR="00B970F0" w:rsidRDefault="00B970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6A127" w14:textId="77777777" w:rsidR="006F1333" w:rsidRDefault="006F1333">
      <w:pPr>
        <w:spacing w:after="0" w:line="240" w:lineRule="auto"/>
      </w:pPr>
      <w:r>
        <w:separator/>
      </w:r>
    </w:p>
  </w:footnote>
  <w:footnote w:type="continuationSeparator" w:id="0">
    <w:p w14:paraId="22DE6859" w14:textId="77777777" w:rsidR="006F1333" w:rsidRDefault="006F1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23313" w14:textId="0594411B" w:rsidR="00B970F0" w:rsidRDefault="009832C5" w:rsidP="00535C0C">
    <w:pPr>
      <w:pStyle w:val="Zhlav"/>
    </w:pPr>
    <w:r>
      <w:rPr>
        <w:rFonts w:ascii="Arial" w:hAnsi="Arial"/>
        <w:noProof/>
        <w:color w:val="FF0000"/>
      </w:rPr>
      <w:drawing>
        <wp:anchor distT="0" distB="0" distL="114300" distR="114300" simplePos="0" relativeHeight="251660288" behindDoc="1" locked="0" layoutInCell="1" allowOverlap="1" wp14:anchorId="5A53951E" wp14:editId="77769087">
          <wp:simplePos x="0" y="0"/>
          <wp:positionH relativeFrom="column">
            <wp:posOffset>3629025</wp:posOffset>
          </wp:positionH>
          <wp:positionV relativeFrom="paragraph">
            <wp:posOffset>172720</wp:posOffset>
          </wp:positionV>
          <wp:extent cx="1643380" cy="610235"/>
          <wp:effectExtent l="0" t="0" r="0" b="0"/>
          <wp:wrapTight wrapText="bothSides">
            <wp:wrapPolygon edited="0">
              <wp:start x="0" y="0"/>
              <wp:lineTo x="0" y="20903"/>
              <wp:lineTo x="21283" y="20903"/>
              <wp:lineTo x="21283" y="0"/>
              <wp:lineTo x="0" y="0"/>
            </wp:wrapPolygon>
          </wp:wrapTight>
          <wp:docPr id="9" name="Obrázek 9" descr="C:\Users\Kiki\Desktop\práce AKKN červen\ŠSF\1541624898_Loga MŽP\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ki\Desktop\práce AKKN červen\ŠSF\1541624898_Loga MŽP\MZP_logo_RGB_v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3380" cy="6102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color w:val="FF0000"/>
      </w:rPr>
      <w:drawing>
        <wp:anchor distT="0" distB="0" distL="114300" distR="114300" simplePos="0" relativeHeight="251657216" behindDoc="0" locked="0" layoutInCell="1" allowOverlap="1" wp14:anchorId="2AC593D5" wp14:editId="2341A907">
          <wp:simplePos x="0" y="0"/>
          <wp:positionH relativeFrom="column">
            <wp:posOffset>-19050</wp:posOffset>
          </wp:positionH>
          <wp:positionV relativeFrom="paragraph">
            <wp:posOffset>-86360</wp:posOffset>
          </wp:positionV>
          <wp:extent cx="2769235" cy="866775"/>
          <wp:effectExtent l="0" t="0" r="0" b="9525"/>
          <wp:wrapThrough wrapText="bothSides">
            <wp:wrapPolygon edited="0">
              <wp:start x="0" y="0"/>
              <wp:lineTo x="0" y="21363"/>
              <wp:lineTo x="21397" y="21363"/>
              <wp:lineTo x="21397" y="0"/>
              <wp:lineTo x="0" y="0"/>
            </wp:wrapPolygon>
          </wp:wrapThrough>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923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13CA82" w14:textId="1D96E7F6" w:rsidR="00B970F0" w:rsidRPr="007E76F0" w:rsidRDefault="00B970F0">
    <w:pPr>
      <w:pStyle w:val="Zhlav"/>
      <w:tabs>
        <w:tab w:val="clear" w:pos="4536"/>
        <w:tab w:val="clear" w:pos="9072"/>
        <w:tab w:val="right" w:pos="8364"/>
      </w:tabs>
      <w:rPr>
        <w:rFonts w:ascii="Arial" w:hAnsi="Arial"/>
        <w:u w:val="single"/>
      </w:rPr>
    </w:pPr>
    <w:r w:rsidRPr="007E76F0">
      <w:rPr>
        <w:rFonts w:ascii="Arial" w:hAnsi="Arial"/>
      </w:rPr>
      <w:tab/>
    </w:r>
  </w:p>
  <w:p w14:paraId="2C39F510" w14:textId="2D0B83EC" w:rsidR="009A1821" w:rsidRPr="00663DAB" w:rsidRDefault="009A1821" w:rsidP="00663DAB">
    <w:pPr>
      <w:pStyle w:val="Zhlav"/>
      <w:rPr>
        <w:rFonts w:ascii="Arial" w:hAnsi="Arial"/>
        <w:sz w:val="15"/>
        <w:szCs w:val="15"/>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C0CB7"/>
    <w:multiLevelType w:val="hybridMultilevel"/>
    <w:tmpl w:val="0F207EE4"/>
    <w:lvl w:ilvl="0" w:tplc="0405000F">
      <w:start w:val="1"/>
      <w:numFmt w:val="decimal"/>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 w15:restartNumberingAfterBreak="0">
    <w:nsid w:val="0A771F08"/>
    <w:multiLevelType w:val="hybridMultilevel"/>
    <w:tmpl w:val="5B2C3E7A"/>
    <w:lvl w:ilvl="0" w:tplc="9A764B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C330E0"/>
    <w:multiLevelType w:val="hybridMultilevel"/>
    <w:tmpl w:val="0328870E"/>
    <w:lvl w:ilvl="0" w:tplc="A60A7864">
      <w:numFmt w:val="bullet"/>
      <w:lvlText w:val=""/>
      <w:lvlJc w:val="left"/>
      <w:pPr>
        <w:ind w:left="1080" w:hanging="360"/>
      </w:pPr>
      <w:rPr>
        <w:rFonts w:ascii="Symbol" w:eastAsia="Geneva"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52020F8"/>
    <w:multiLevelType w:val="hybridMultilevel"/>
    <w:tmpl w:val="31529F1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16A61F39"/>
    <w:multiLevelType w:val="hybridMultilevel"/>
    <w:tmpl w:val="0A7C82D6"/>
    <w:lvl w:ilvl="0" w:tplc="555C08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CD3117"/>
    <w:multiLevelType w:val="multilevel"/>
    <w:tmpl w:val="D5B8808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6AF3BDF"/>
    <w:multiLevelType w:val="hybridMultilevel"/>
    <w:tmpl w:val="E94EE2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2CAF5EC6"/>
    <w:multiLevelType w:val="multilevel"/>
    <w:tmpl w:val="2CAF5EC6"/>
    <w:lvl w:ilvl="0">
      <w:start w:val="1"/>
      <w:numFmt w:val="bullet"/>
      <w:lvlText w:val=""/>
      <w:lvlJc w:val="left"/>
      <w:pPr>
        <w:tabs>
          <w:tab w:val="left" w:pos="644"/>
        </w:tabs>
        <w:ind w:left="644"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F035113"/>
    <w:multiLevelType w:val="hybridMultilevel"/>
    <w:tmpl w:val="1C8EE3FE"/>
    <w:lvl w:ilvl="0" w:tplc="6D7CBB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361A93"/>
    <w:multiLevelType w:val="hybridMultilevel"/>
    <w:tmpl w:val="5DE23E46"/>
    <w:lvl w:ilvl="0" w:tplc="0982F9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A624EE"/>
    <w:multiLevelType w:val="hybridMultilevel"/>
    <w:tmpl w:val="E04ED142"/>
    <w:lvl w:ilvl="0" w:tplc="C616E2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06E0A6B"/>
    <w:multiLevelType w:val="multilevel"/>
    <w:tmpl w:val="CE2C18E0"/>
    <w:lvl w:ilvl="0">
      <w:start w:val="1"/>
      <w:numFmt w:val="decimal"/>
      <w:lvlText w:val="%1."/>
      <w:lvlJc w:val="left"/>
      <w:pPr>
        <w:ind w:left="720" w:hanging="360"/>
      </w:pPr>
      <w:rPr>
        <w:rFonts w:hint="default"/>
      </w:rPr>
    </w:lvl>
    <w:lvl w:ilvl="1">
      <w:start w:val="1"/>
      <w:numFmt w:val="lowerLetter"/>
      <w:lvlText w:val="%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2" w15:restartNumberingAfterBreak="0">
    <w:nsid w:val="408F6526"/>
    <w:multiLevelType w:val="hybridMultilevel"/>
    <w:tmpl w:val="C09E0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382B1F"/>
    <w:multiLevelType w:val="multilevel"/>
    <w:tmpl w:val="8F88EAC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4" w15:restartNumberingAfterBreak="0">
    <w:nsid w:val="44AD5D70"/>
    <w:multiLevelType w:val="hybridMultilevel"/>
    <w:tmpl w:val="0A7C82D6"/>
    <w:lvl w:ilvl="0" w:tplc="555C08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2D15F3"/>
    <w:multiLevelType w:val="multilevel"/>
    <w:tmpl w:val="2F484A04"/>
    <w:lvl w:ilvl="0">
      <w:start w:val="1"/>
      <w:numFmt w:val="decimal"/>
      <w:pStyle w:val="Smluvnstrany123"/>
      <w:lvlText w:val="(%1)"/>
      <w:lvlJc w:val="left"/>
      <w:pPr>
        <w:tabs>
          <w:tab w:val="num" w:pos="567"/>
        </w:tabs>
        <w:ind w:left="567" w:hanging="567"/>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5326014"/>
    <w:multiLevelType w:val="singleLevel"/>
    <w:tmpl w:val="45326014"/>
    <w:lvl w:ilvl="0">
      <w:start w:val="1"/>
      <w:numFmt w:val="upperRoman"/>
      <w:pStyle w:val="Nadpis1"/>
      <w:lvlText w:val="%1."/>
      <w:lvlJc w:val="center"/>
      <w:pPr>
        <w:tabs>
          <w:tab w:val="left" w:pos="648"/>
        </w:tabs>
        <w:ind w:left="0" w:firstLine="288"/>
      </w:pPr>
    </w:lvl>
  </w:abstractNum>
  <w:abstractNum w:abstractNumId="17" w15:restartNumberingAfterBreak="0">
    <w:nsid w:val="4722291A"/>
    <w:multiLevelType w:val="hybridMultilevel"/>
    <w:tmpl w:val="C0A65A8E"/>
    <w:lvl w:ilvl="0" w:tplc="BC4666EA">
      <w:start w:val="11"/>
      <w:numFmt w:val="bullet"/>
      <w:lvlText w:val="-"/>
      <w:lvlJc w:val="left"/>
      <w:pPr>
        <w:ind w:left="786" w:hanging="360"/>
      </w:pPr>
      <w:rPr>
        <w:rFonts w:ascii="Times New Roman" w:eastAsia="Geneva"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15:restartNumberingAfterBreak="0">
    <w:nsid w:val="4C6C0431"/>
    <w:multiLevelType w:val="multilevel"/>
    <w:tmpl w:val="B86A4332"/>
    <w:lvl w:ilvl="0">
      <w:start w:val="1"/>
      <w:numFmt w:val="decimal"/>
      <w:pStyle w:val="PrvnrovesmlouvyNadpis"/>
      <w:lvlText w:val="%1."/>
      <w:lvlJc w:val="left"/>
      <w:pPr>
        <w:tabs>
          <w:tab w:val="num" w:pos="567"/>
        </w:tabs>
        <w:ind w:left="567" w:hanging="567"/>
      </w:pPr>
      <w:rPr>
        <w:rFonts w:hint="default"/>
        <w:b/>
        <w:i w:val="0"/>
      </w:rPr>
    </w:lvl>
    <w:lvl w:ilvl="1">
      <w:start w:val="1"/>
      <w:numFmt w:val="decimal"/>
      <w:pStyle w:val="Druhrovesmlouvy"/>
      <w:lvlText w:val="%1.%2"/>
      <w:lvlJc w:val="left"/>
      <w:pPr>
        <w:tabs>
          <w:tab w:val="num" w:pos="1277"/>
        </w:tabs>
        <w:ind w:left="1277" w:hanging="567"/>
      </w:pPr>
      <w:rPr>
        <w:rFonts w:hint="default"/>
        <w:b/>
      </w:rPr>
    </w:lvl>
    <w:lvl w:ilvl="2">
      <w:start w:val="1"/>
      <w:numFmt w:val="decimal"/>
      <w:pStyle w:val="Tetrovesmlouvy"/>
      <w:lvlText w:val="%1.%2.%3"/>
      <w:lvlJc w:val="left"/>
      <w:pPr>
        <w:tabs>
          <w:tab w:val="num" w:pos="1135"/>
        </w:tabs>
        <w:ind w:left="1135" w:hanging="567"/>
      </w:pPr>
      <w:rPr>
        <w:rFonts w:hint="default"/>
      </w:rPr>
    </w:lvl>
    <w:lvl w:ilvl="3">
      <w:start w:val="1"/>
      <w:numFmt w:val="decimal"/>
      <w:pStyle w:val="tvrtrovesmlouvy"/>
      <w:lvlText w:val="%1.%2.%3.%4"/>
      <w:lvlJc w:val="left"/>
      <w:pPr>
        <w:tabs>
          <w:tab w:val="num" w:pos="1985"/>
        </w:tabs>
        <w:ind w:left="1985" w:hanging="851"/>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4D9C250B"/>
    <w:multiLevelType w:val="hybridMultilevel"/>
    <w:tmpl w:val="96ACA924"/>
    <w:lvl w:ilvl="0" w:tplc="B8948C58">
      <w:start w:val="5"/>
      <w:numFmt w:val="bullet"/>
      <w:lvlText w:val="-"/>
      <w:lvlJc w:val="left"/>
      <w:pPr>
        <w:ind w:left="2150" w:hanging="360"/>
      </w:pPr>
      <w:rPr>
        <w:rFonts w:ascii="Times New Roman" w:eastAsia="Times New Roman" w:hAnsi="Times New Roman" w:cs="Times New Roman" w:hint="default"/>
      </w:rPr>
    </w:lvl>
    <w:lvl w:ilvl="1" w:tplc="04050003" w:tentative="1">
      <w:start w:val="1"/>
      <w:numFmt w:val="bullet"/>
      <w:lvlText w:val="o"/>
      <w:lvlJc w:val="left"/>
      <w:pPr>
        <w:ind w:left="2870" w:hanging="360"/>
      </w:pPr>
      <w:rPr>
        <w:rFonts w:ascii="Courier New" w:hAnsi="Courier New" w:cs="Courier New" w:hint="default"/>
      </w:rPr>
    </w:lvl>
    <w:lvl w:ilvl="2" w:tplc="04050005" w:tentative="1">
      <w:start w:val="1"/>
      <w:numFmt w:val="bullet"/>
      <w:lvlText w:val=""/>
      <w:lvlJc w:val="left"/>
      <w:pPr>
        <w:ind w:left="3590" w:hanging="360"/>
      </w:pPr>
      <w:rPr>
        <w:rFonts w:ascii="Wingdings" w:hAnsi="Wingdings" w:hint="default"/>
      </w:rPr>
    </w:lvl>
    <w:lvl w:ilvl="3" w:tplc="04050001" w:tentative="1">
      <w:start w:val="1"/>
      <w:numFmt w:val="bullet"/>
      <w:lvlText w:val=""/>
      <w:lvlJc w:val="left"/>
      <w:pPr>
        <w:ind w:left="4310" w:hanging="360"/>
      </w:pPr>
      <w:rPr>
        <w:rFonts w:ascii="Symbol" w:hAnsi="Symbol" w:hint="default"/>
      </w:rPr>
    </w:lvl>
    <w:lvl w:ilvl="4" w:tplc="04050003" w:tentative="1">
      <w:start w:val="1"/>
      <w:numFmt w:val="bullet"/>
      <w:lvlText w:val="o"/>
      <w:lvlJc w:val="left"/>
      <w:pPr>
        <w:ind w:left="5030" w:hanging="360"/>
      </w:pPr>
      <w:rPr>
        <w:rFonts w:ascii="Courier New" w:hAnsi="Courier New" w:cs="Courier New" w:hint="default"/>
      </w:rPr>
    </w:lvl>
    <w:lvl w:ilvl="5" w:tplc="04050005" w:tentative="1">
      <w:start w:val="1"/>
      <w:numFmt w:val="bullet"/>
      <w:lvlText w:val=""/>
      <w:lvlJc w:val="left"/>
      <w:pPr>
        <w:ind w:left="5750" w:hanging="360"/>
      </w:pPr>
      <w:rPr>
        <w:rFonts w:ascii="Wingdings" w:hAnsi="Wingdings" w:hint="default"/>
      </w:rPr>
    </w:lvl>
    <w:lvl w:ilvl="6" w:tplc="04050001" w:tentative="1">
      <w:start w:val="1"/>
      <w:numFmt w:val="bullet"/>
      <w:lvlText w:val=""/>
      <w:lvlJc w:val="left"/>
      <w:pPr>
        <w:ind w:left="6470" w:hanging="360"/>
      </w:pPr>
      <w:rPr>
        <w:rFonts w:ascii="Symbol" w:hAnsi="Symbol" w:hint="default"/>
      </w:rPr>
    </w:lvl>
    <w:lvl w:ilvl="7" w:tplc="04050003" w:tentative="1">
      <w:start w:val="1"/>
      <w:numFmt w:val="bullet"/>
      <w:lvlText w:val="o"/>
      <w:lvlJc w:val="left"/>
      <w:pPr>
        <w:ind w:left="7190" w:hanging="360"/>
      </w:pPr>
      <w:rPr>
        <w:rFonts w:ascii="Courier New" w:hAnsi="Courier New" w:cs="Courier New" w:hint="default"/>
      </w:rPr>
    </w:lvl>
    <w:lvl w:ilvl="8" w:tplc="04050005" w:tentative="1">
      <w:start w:val="1"/>
      <w:numFmt w:val="bullet"/>
      <w:lvlText w:val=""/>
      <w:lvlJc w:val="left"/>
      <w:pPr>
        <w:ind w:left="7910" w:hanging="360"/>
      </w:pPr>
      <w:rPr>
        <w:rFonts w:ascii="Wingdings" w:hAnsi="Wingdings" w:hint="default"/>
      </w:rPr>
    </w:lvl>
  </w:abstractNum>
  <w:abstractNum w:abstractNumId="20" w15:restartNumberingAfterBreak="0">
    <w:nsid w:val="520E2C11"/>
    <w:multiLevelType w:val="hybridMultilevel"/>
    <w:tmpl w:val="7ADAA116"/>
    <w:lvl w:ilvl="0" w:tplc="2A7C4C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8229C1"/>
    <w:multiLevelType w:val="singleLevel"/>
    <w:tmpl w:val="558229C1"/>
    <w:lvl w:ilvl="0">
      <w:start w:val="1"/>
      <w:numFmt w:val="upperRoman"/>
      <w:pStyle w:val="Nadpis7"/>
      <w:lvlText w:val="%1."/>
      <w:lvlJc w:val="left"/>
      <w:pPr>
        <w:tabs>
          <w:tab w:val="left" w:pos="780"/>
        </w:tabs>
        <w:ind w:left="780" w:hanging="720"/>
      </w:pPr>
      <w:rPr>
        <w:rFonts w:hint="default"/>
        <w:b/>
      </w:rPr>
    </w:lvl>
  </w:abstractNum>
  <w:abstractNum w:abstractNumId="22" w15:restartNumberingAfterBreak="0">
    <w:nsid w:val="59ED2E3C"/>
    <w:multiLevelType w:val="hybridMultilevel"/>
    <w:tmpl w:val="0596C2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479B0"/>
    <w:multiLevelType w:val="hybridMultilevel"/>
    <w:tmpl w:val="9E825AC4"/>
    <w:lvl w:ilvl="0" w:tplc="78B0947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B161C2"/>
    <w:multiLevelType w:val="multilevel"/>
    <w:tmpl w:val="D1BA4C5A"/>
    <w:lvl w:ilvl="0">
      <w:start w:val="1"/>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208" w:hanging="1440"/>
      </w:pPr>
      <w:rPr>
        <w:rFonts w:hint="default"/>
      </w:rPr>
    </w:lvl>
  </w:abstractNum>
  <w:abstractNum w:abstractNumId="25" w15:restartNumberingAfterBreak="0">
    <w:nsid w:val="668D6AFC"/>
    <w:multiLevelType w:val="hybridMultilevel"/>
    <w:tmpl w:val="1BC4A4CA"/>
    <w:lvl w:ilvl="0" w:tplc="BC8E4B5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780171"/>
    <w:multiLevelType w:val="singleLevel"/>
    <w:tmpl w:val="68780171"/>
    <w:lvl w:ilvl="0">
      <w:start w:val="1"/>
      <w:numFmt w:val="bullet"/>
      <w:pStyle w:val="odrka"/>
      <w:lvlText w:val=""/>
      <w:lvlJc w:val="left"/>
      <w:pPr>
        <w:tabs>
          <w:tab w:val="left" w:pos="360"/>
        </w:tabs>
        <w:ind w:left="284" w:hanging="284"/>
      </w:pPr>
      <w:rPr>
        <w:rFonts w:ascii="Symbol" w:hAnsi="Symbol" w:hint="default"/>
      </w:rPr>
    </w:lvl>
  </w:abstractNum>
  <w:abstractNum w:abstractNumId="27" w15:restartNumberingAfterBreak="0">
    <w:nsid w:val="69943044"/>
    <w:multiLevelType w:val="hybridMultilevel"/>
    <w:tmpl w:val="F49A53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ED02FE"/>
    <w:multiLevelType w:val="hybridMultilevel"/>
    <w:tmpl w:val="14E28ABA"/>
    <w:lvl w:ilvl="0" w:tplc="72046AE2">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9" w15:restartNumberingAfterBreak="0">
    <w:nsid w:val="75CB3828"/>
    <w:multiLevelType w:val="multilevel"/>
    <w:tmpl w:val="2D4073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6"/>
  </w:num>
  <w:num w:numId="2">
    <w:abstractNumId w:val="21"/>
  </w:num>
  <w:num w:numId="3">
    <w:abstractNumId w:val="26"/>
  </w:num>
  <w:num w:numId="4">
    <w:abstractNumId w:val="7"/>
  </w:num>
  <w:num w:numId="5">
    <w:abstractNumId w:val="15"/>
  </w:num>
  <w:num w:numId="6">
    <w:abstractNumId w:val="18"/>
  </w:num>
  <w:num w:numId="7">
    <w:abstractNumId w:val="22"/>
  </w:num>
  <w:num w:numId="8">
    <w:abstractNumId w:val="28"/>
  </w:num>
  <w:num w:numId="9">
    <w:abstractNumId w:val="1"/>
  </w:num>
  <w:num w:numId="10">
    <w:abstractNumId w:val="20"/>
  </w:num>
  <w:num w:numId="11">
    <w:abstractNumId w:val="13"/>
  </w:num>
  <w:num w:numId="12">
    <w:abstractNumId w:val="25"/>
  </w:num>
  <w:num w:numId="13">
    <w:abstractNumId w:val="23"/>
  </w:num>
  <w:num w:numId="14">
    <w:abstractNumId w:val="10"/>
  </w:num>
  <w:num w:numId="15">
    <w:abstractNumId w:val="8"/>
  </w:num>
  <w:num w:numId="16">
    <w:abstractNumId w:val="9"/>
  </w:num>
  <w:num w:numId="17">
    <w:abstractNumId w:val="4"/>
  </w:num>
  <w:num w:numId="18">
    <w:abstractNumId w:val="14"/>
  </w:num>
  <w:num w:numId="19">
    <w:abstractNumId w:val="12"/>
  </w:num>
  <w:num w:numId="20">
    <w:abstractNumId w:val="24"/>
  </w:num>
  <w:num w:numId="21">
    <w:abstractNumId w:val="17"/>
  </w:num>
  <w:num w:numId="22">
    <w:abstractNumId w:val="27"/>
  </w:num>
  <w:num w:numId="23">
    <w:abstractNumId w:val="3"/>
  </w:num>
  <w:num w:numId="24">
    <w:abstractNumId w:val="6"/>
  </w:num>
  <w:num w:numId="25">
    <w:abstractNumId w:val="19"/>
  </w:num>
  <w:num w:numId="26">
    <w:abstractNumId w:val="5"/>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num>
  <w:num w:numId="45">
    <w:abstractNumId w:val="2"/>
  </w:num>
  <w:num w:numId="4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4DA"/>
    <w:rsid w:val="000009C9"/>
    <w:rsid w:val="0000711E"/>
    <w:rsid w:val="00007743"/>
    <w:rsid w:val="00013888"/>
    <w:rsid w:val="00014044"/>
    <w:rsid w:val="000247A4"/>
    <w:rsid w:val="00027FF1"/>
    <w:rsid w:val="000330B8"/>
    <w:rsid w:val="00034F10"/>
    <w:rsid w:val="000378A1"/>
    <w:rsid w:val="00040AD6"/>
    <w:rsid w:val="000420E2"/>
    <w:rsid w:val="00043414"/>
    <w:rsid w:val="00045350"/>
    <w:rsid w:val="000504B7"/>
    <w:rsid w:val="00052352"/>
    <w:rsid w:val="00055371"/>
    <w:rsid w:val="00062937"/>
    <w:rsid w:val="00070439"/>
    <w:rsid w:val="00072E5F"/>
    <w:rsid w:val="00073304"/>
    <w:rsid w:val="000761D1"/>
    <w:rsid w:val="0009684D"/>
    <w:rsid w:val="000A087F"/>
    <w:rsid w:val="000A194F"/>
    <w:rsid w:val="000A5436"/>
    <w:rsid w:val="000A623D"/>
    <w:rsid w:val="000A6C59"/>
    <w:rsid w:val="000B0A23"/>
    <w:rsid w:val="000B3CEE"/>
    <w:rsid w:val="000B7E16"/>
    <w:rsid w:val="000C09A3"/>
    <w:rsid w:val="000D1992"/>
    <w:rsid w:val="000D2796"/>
    <w:rsid w:val="000E4211"/>
    <w:rsid w:val="000E4250"/>
    <w:rsid w:val="000F06A3"/>
    <w:rsid w:val="000F11D9"/>
    <w:rsid w:val="000F1EC8"/>
    <w:rsid w:val="000F2688"/>
    <w:rsid w:val="000F45F3"/>
    <w:rsid w:val="000F733B"/>
    <w:rsid w:val="000F7503"/>
    <w:rsid w:val="00102009"/>
    <w:rsid w:val="00102C28"/>
    <w:rsid w:val="00106B74"/>
    <w:rsid w:val="001077EF"/>
    <w:rsid w:val="00111CAB"/>
    <w:rsid w:val="00112D13"/>
    <w:rsid w:val="00123967"/>
    <w:rsid w:val="001279F7"/>
    <w:rsid w:val="001327EF"/>
    <w:rsid w:val="001332C7"/>
    <w:rsid w:val="00137CE9"/>
    <w:rsid w:val="00142DEF"/>
    <w:rsid w:val="0014634B"/>
    <w:rsid w:val="00156D8D"/>
    <w:rsid w:val="001576FB"/>
    <w:rsid w:val="00160217"/>
    <w:rsid w:val="00162ADD"/>
    <w:rsid w:val="00163B76"/>
    <w:rsid w:val="001658F3"/>
    <w:rsid w:val="001720B1"/>
    <w:rsid w:val="00172519"/>
    <w:rsid w:val="00180F06"/>
    <w:rsid w:val="00185316"/>
    <w:rsid w:val="00185A2C"/>
    <w:rsid w:val="00187716"/>
    <w:rsid w:val="00187900"/>
    <w:rsid w:val="00192352"/>
    <w:rsid w:val="001951DA"/>
    <w:rsid w:val="001A4178"/>
    <w:rsid w:val="001A5AA0"/>
    <w:rsid w:val="001B2118"/>
    <w:rsid w:val="001B234F"/>
    <w:rsid w:val="001C10BF"/>
    <w:rsid w:val="001C4DC0"/>
    <w:rsid w:val="001D1E1C"/>
    <w:rsid w:val="001D3842"/>
    <w:rsid w:val="001D39E0"/>
    <w:rsid w:val="001D5BAB"/>
    <w:rsid w:val="001E12CC"/>
    <w:rsid w:val="001E4124"/>
    <w:rsid w:val="001E4B75"/>
    <w:rsid w:val="001E51C4"/>
    <w:rsid w:val="001E5496"/>
    <w:rsid w:val="001E6FC6"/>
    <w:rsid w:val="001F0B45"/>
    <w:rsid w:val="001F46C1"/>
    <w:rsid w:val="00216F48"/>
    <w:rsid w:val="00223970"/>
    <w:rsid w:val="002279AC"/>
    <w:rsid w:val="00231591"/>
    <w:rsid w:val="002324B3"/>
    <w:rsid w:val="0023486A"/>
    <w:rsid w:val="002408AC"/>
    <w:rsid w:val="0024499C"/>
    <w:rsid w:val="00250202"/>
    <w:rsid w:val="0025644D"/>
    <w:rsid w:val="002575AF"/>
    <w:rsid w:val="00266448"/>
    <w:rsid w:val="00271110"/>
    <w:rsid w:val="0027519C"/>
    <w:rsid w:val="0028061F"/>
    <w:rsid w:val="00281C17"/>
    <w:rsid w:val="0029053B"/>
    <w:rsid w:val="00290F07"/>
    <w:rsid w:val="00297D99"/>
    <w:rsid w:val="002A3A11"/>
    <w:rsid w:val="002B7B42"/>
    <w:rsid w:val="002B7F69"/>
    <w:rsid w:val="002C55FE"/>
    <w:rsid w:val="002C649D"/>
    <w:rsid w:val="002C666C"/>
    <w:rsid w:val="002D33B7"/>
    <w:rsid w:val="002D6927"/>
    <w:rsid w:val="002E4291"/>
    <w:rsid w:val="002E55F5"/>
    <w:rsid w:val="002E7279"/>
    <w:rsid w:val="002F6F2A"/>
    <w:rsid w:val="003040EF"/>
    <w:rsid w:val="00304C1C"/>
    <w:rsid w:val="003160DA"/>
    <w:rsid w:val="00316DD1"/>
    <w:rsid w:val="003260CF"/>
    <w:rsid w:val="00326209"/>
    <w:rsid w:val="0032627A"/>
    <w:rsid w:val="00327833"/>
    <w:rsid w:val="00334316"/>
    <w:rsid w:val="00337DC1"/>
    <w:rsid w:val="003416B6"/>
    <w:rsid w:val="00350AAC"/>
    <w:rsid w:val="00351383"/>
    <w:rsid w:val="00352E13"/>
    <w:rsid w:val="0035331A"/>
    <w:rsid w:val="003647C0"/>
    <w:rsid w:val="003673B4"/>
    <w:rsid w:val="00373E08"/>
    <w:rsid w:val="00377AEE"/>
    <w:rsid w:val="00377CB0"/>
    <w:rsid w:val="00380ABD"/>
    <w:rsid w:val="00384105"/>
    <w:rsid w:val="003857C8"/>
    <w:rsid w:val="003A1384"/>
    <w:rsid w:val="003A1A70"/>
    <w:rsid w:val="003A3389"/>
    <w:rsid w:val="003A760C"/>
    <w:rsid w:val="003A7E29"/>
    <w:rsid w:val="003B1A23"/>
    <w:rsid w:val="003B3195"/>
    <w:rsid w:val="003B3DEE"/>
    <w:rsid w:val="003C4AE7"/>
    <w:rsid w:val="003D2844"/>
    <w:rsid w:val="003D29B9"/>
    <w:rsid w:val="003D4EF6"/>
    <w:rsid w:val="003D5E58"/>
    <w:rsid w:val="003E0FB2"/>
    <w:rsid w:val="003E1DF2"/>
    <w:rsid w:val="003E598F"/>
    <w:rsid w:val="003E6CCA"/>
    <w:rsid w:val="003E7838"/>
    <w:rsid w:val="003F5FE7"/>
    <w:rsid w:val="00400AFD"/>
    <w:rsid w:val="004129E6"/>
    <w:rsid w:val="00414B00"/>
    <w:rsid w:val="00425712"/>
    <w:rsid w:val="00425CE9"/>
    <w:rsid w:val="00427BC5"/>
    <w:rsid w:val="0043002A"/>
    <w:rsid w:val="004353D5"/>
    <w:rsid w:val="00436184"/>
    <w:rsid w:val="00437E37"/>
    <w:rsid w:val="00441A5D"/>
    <w:rsid w:val="004425FD"/>
    <w:rsid w:val="00443DE9"/>
    <w:rsid w:val="00444B4D"/>
    <w:rsid w:val="0045011A"/>
    <w:rsid w:val="00450498"/>
    <w:rsid w:val="00451553"/>
    <w:rsid w:val="00451A24"/>
    <w:rsid w:val="00452D92"/>
    <w:rsid w:val="00452E73"/>
    <w:rsid w:val="00454249"/>
    <w:rsid w:val="00457579"/>
    <w:rsid w:val="00473766"/>
    <w:rsid w:val="00473792"/>
    <w:rsid w:val="00474B85"/>
    <w:rsid w:val="00487672"/>
    <w:rsid w:val="0049142B"/>
    <w:rsid w:val="00492669"/>
    <w:rsid w:val="00495D64"/>
    <w:rsid w:val="00496A50"/>
    <w:rsid w:val="00497A06"/>
    <w:rsid w:val="004A13EA"/>
    <w:rsid w:val="004B3FD3"/>
    <w:rsid w:val="004C365A"/>
    <w:rsid w:val="004C3F65"/>
    <w:rsid w:val="004D0143"/>
    <w:rsid w:val="004D3253"/>
    <w:rsid w:val="004D5036"/>
    <w:rsid w:val="004E497B"/>
    <w:rsid w:val="004E6CC3"/>
    <w:rsid w:val="004E789E"/>
    <w:rsid w:val="005026EF"/>
    <w:rsid w:val="00507C1E"/>
    <w:rsid w:val="00507EDF"/>
    <w:rsid w:val="0052077D"/>
    <w:rsid w:val="0052778C"/>
    <w:rsid w:val="00533C65"/>
    <w:rsid w:val="00535C0C"/>
    <w:rsid w:val="00540795"/>
    <w:rsid w:val="00544EC2"/>
    <w:rsid w:val="0054532D"/>
    <w:rsid w:val="00546398"/>
    <w:rsid w:val="0055238B"/>
    <w:rsid w:val="005536C0"/>
    <w:rsid w:val="00561CD7"/>
    <w:rsid w:val="00564F0B"/>
    <w:rsid w:val="00572A11"/>
    <w:rsid w:val="005741D5"/>
    <w:rsid w:val="00595809"/>
    <w:rsid w:val="005A0B32"/>
    <w:rsid w:val="005A2913"/>
    <w:rsid w:val="005A77FA"/>
    <w:rsid w:val="005C5593"/>
    <w:rsid w:val="005E4E78"/>
    <w:rsid w:val="005E65B8"/>
    <w:rsid w:val="00600857"/>
    <w:rsid w:val="0062010D"/>
    <w:rsid w:val="00620DF6"/>
    <w:rsid w:val="00620E8E"/>
    <w:rsid w:val="006211DA"/>
    <w:rsid w:val="00621B76"/>
    <w:rsid w:val="00630351"/>
    <w:rsid w:val="0063602D"/>
    <w:rsid w:val="00636B13"/>
    <w:rsid w:val="00636EF2"/>
    <w:rsid w:val="00637122"/>
    <w:rsid w:val="0064000E"/>
    <w:rsid w:val="00640B31"/>
    <w:rsid w:val="00640B66"/>
    <w:rsid w:val="00650A6C"/>
    <w:rsid w:val="006536E2"/>
    <w:rsid w:val="0065558E"/>
    <w:rsid w:val="00663DAB"/>
    <w:rsid w:val="00667E86"/>
    <w:rsid w:val="00671CE3"/>
    <w:rsid w:val="00673258"/>
    <w:rsid w:val="006760E8"/>
    <w:rsid w:val="00695A75"/>
    <w:rsid w:val="006960BC"/>
    <w:rsid w:val="006A36EC"/>
    <w:rsid w:val="006B2F49"/>
    <w:rsid w:val="006B5443"/>
    <w:rsid w:val="006B689D"/>
    <w:rsid w:val="006B7C1C"/>
    <w:rsid w:val="006C006C"/>
    <w:rsid w:val="006C68CF"/>
    <w:rsid w:val="006C7875"/>
    <w:rsid w:val="006D0E55"/>
    <w:rsid w:val="006E2B1E"/>
    <w:rsid w:val="006F1333"/>
    <w:rsid w:val="006F168A"/>
    <w:rsid w:val="006F2F4E"/>
    <w:rsid w:val="006F4B76"/>
    <w:rsid w:val="006F7735"/>
    <w:rsid w:val="00700EB6"/>
    <w:rsid w:val="007028AC"/>
    <w:rsid w:val="00705FAB"/>
    <w:rsid w:val="007062B5"/>
    <w:rsid w:val="00706D80"/>
    <w:rsid w:val="0071657D"/>
    <w:rsid w:val="0072018C"/>
    <w:rsid w:val="007206A2"/>
    <w:rsid w:val="007215B6"/>
    <w:rsid w:val="00726400"/>
    <w:rsid w:val="00731653"/>
    <w:rsid w:val="00737582"/>
    <w:rsid w:val="00741BFF"/>
    <w:rsid w:val="0074455F"/>
    <w:rsid w:val="00745984"/>
    <w:rsid w:val="007464C3"/>
    <w:rsid w:val="00751C77"/>
    <w:rsid w:val="00756EAC"/>
    <w:rsid w:val="0076194A"/>
    <w:rsid w:val="00762764"/>
    <w:rsid w:val="00770268"/>
    <w:rsid w:val="00772EBB"/>
    <w:rsid w:val="007740DA"/>
    <w:rsid w:val="0077744F"/>
    <w:rsid w:val="007826CF"/>
    <w:rsid w:val="00786F59"/>
    <w:rsid w:val="00791CDF"/>
    <w:rsid w:val="007A354B"/>
    <w:rsid w:val="007A3CED"/>
    <w:rsid w:val="007A47B4"/>
    <w:rsid w:val="007B0397"/>
    <w:rsid w:val="007B046A"/>
    <w:rsid w:val="007C0765"/>
    <w:rsid w:val="007C7984"/>
    <w:rsid w:val="007D1ECE"/>
    <w:rsid w:val="007D37F1"/>
    <w:rsid w:val="007D53F9"/>
    <w:rsid w:val="007D5D01"/>
    <w:rsid w:val="007D6A88"/>
    <w:rsid w:val="007D7671"/>
    <w:rsid w:val="007E0200"/>
    <w:rsid w:val="007E13FA"/>
    <w:rsid w:val="007E298B"/>
    <w:rsid w:val="007E4681"/>
    <w:rsid w:val="007E4F15"/>
    <w:rsid w:val="007E5158"/>
    <w:rsid w:val="007E76F0"/>
    <w:rsid w:val="007F5FA1"/>
    <w:rsid w:val="00803DE3"/>
    <w:rsid w:val="00806A8E"/>
    <w:rsid w:val="00823E95"/>
    <w:rsid w:val="00830435"/>
    <w:rsid w:val="00836FDD"/>
    <w:rsid w:val="00841F89"/>
    <w:rsid w:val="0084531C"/>
    <w:rsid w:val="00853FD5"/>
    <w:rsid w:val="00860F8B"/>
    <w:rsid w:val="00861EEE"/>
    <w:rsid w:val="00865625"/>
    <w:rsid w:val="00867FBE"/>
    <w:rsid w:val="008706C3"/>
    <w:rsid w:val="00876008"/>
    <w:rsid w:val="00880CE2"/>
    <w:rsid w:val="00890981"/>
    <w:rsid w:val="00894754"/>
    <w:rsid w:val="008952C9"/>
    <w:rsid w:val="0089630A"/>
    <w:rsid w:val="008976FA"/>
    <w:rsid w:val="00897C1E"/>
    <w:rsid w:val="008A0449"/>
    <w:rsid w:val="008A36A3"/>
    <w:rsid w:val="008A3794"/>
    <w:rsid w:val="008A692E"/>
    <w:rsid w:val="008A7465"/>
    <w:rsid w:val="008B0049"/>
    <w:rsid w:val="008B295C"/>
    <w:rsid w:val="008C33E2"/>
    <w:rsid w:val="008C50A9"/>
    <w:rsid w:val="008D1787"/>
    <w:rsid w:val="008D345C"/>
    <w:rsid w:val="008D3D3B"/>
    <w:rsid w:val="008D4114"/>
    <w:rsid w:val="008D6969"/>
    <w:rsid w:val="008D7DC8"/>
    <w:rsid w:val="008E0A54"/>
    <w:rsid w:val="008E1116"/>
    <w:rsid w:val="008E3015"/>
    <w:rsid w:val="008E6A78"/>
    <w:rsid w:val="008F03F8"/>
    <w:rsid w:val="008F0CE7"/>
    <w:rsid w:val="008F1E3F"/>
    <w:rsid w:val="008F2DE2"/>
    <w:rsid w:val="0090103E"/>
    <w:rsid w:val="009053A8"/>
    <w:rsid w:val="00906675"/>
    <w:rsid w:val="00914493"/>
    <w:rsid w:val="00914CA6"/>
    <w:rsid w:val="0091503E"/>
    <w:rsid w:val="009204BF"/>
    <w:rsid w:val="00924866"/>
    <w:rsid w:val="00924AEB"/>
    <w:rsid w:val="00927BA5"/>
    <w:rsid w:val="009332D2"/>
    <w:rsid w:val="0093433B"/>
    <w:rsid w:val="009374FB"/>
    <w:rsid w:val="00947358"/>
    <w:rsid w:val="00947473"/>
    <w:rsid w:val="00953060"/>
    <w:rsid w:val="0095321F"/>
    <w:rsid w:val="00955028"/>
    <w:rsid w:val="00956753"/>
    <w:rsid w:val="009613D5"/>
    <w:rsid w:val="00964718"/>
    <w:rsid w:val="00966728"/>
    <w:rsid w:val="00976838"/>
    <w:rsid w:val="009832C5"/>
    <w:rsid w:val="009910D7"/>
    <w:rsid w:val="00993528"/>
    <w:rsid w:val="009A1821"/>
    <w:rsid w:val="009A539A"/>
    <w:rsid w:val="009B029D"/>
    <w:rsid w:val="009B1BC6"/>
    <w:rsid w:val="009B33B1"/>
    <w:rsid w:val="009B5C4A"/>
    <w:rsid w:val="009B5C89"/>
    <w:rsid w:val="009C289E"/>
    <w:rsid w:val="009C3986"/>
    <w:rsid w:val="009C3993"/>
    <w:rsid w:val="009C3A37"/>
    <w:rsid w:val="009D11A6"/>
    <w:rsid w:val="009D166A"/>
    <w:rsid w:val="009D4F54"/>
    <w:rsid w:val="009E5623"/>
    <w:rsid w:val="009F02A9"/>
    <w:rsid w:val="009F2287"/>
    <w:rsid w:val="009F71B5"/>
    <w:rsid w:val="00A03234"/>
    <w:rsid w:val="00A0357A"/>
    <w:rsid w:val="00A0367A"/>
    <w:rsid w:val="00A1083B"/>
    <w:rsid w:val="00A132DD"/>
    <w:rsid w:val="00A202E9"/>
    <w:rsid w:val="00A24066"/>
    <w:rsid w:val="00A25CD0"/>
    <w:rsid w:val="00A26A9E"/>
    <w:rsid w:val="00A348B2"/>
    <w:rsid w:val="00A3561E"/>
    <w:rsid w:val="00A36110"/>
    <w:rsid w:val="00A45BA5"/>
    <w:rsid w:val="00A47450"/>
    <w:rsid w:val="00A47799"/>
    <w:rsid w:val="00A513CF"/>
    <w:rsid w:val="00A53BE2"/>
    <w:rsid w:val="00A555A4"/>
    <w:rsid w:val="00A67E88"/>
    <w:rsid w:val="00A72A18"/>
    <w:rsid w:val="00A80685"/>
    <w:rsid w:val="00A82DFE"/>
    <w:rsid w:val="00A9179A"/>
    <w:rsid w:val="00A932ED"/>
    <w:rsid w:val="00AA0844"/>
    <w:rsid w:val="00AA7691"/>
    <w:rsid w:val="00AB2DE6"/>
    <w:rsid w:val="00AB3314"/>
    <w:rsid w:val="00AC0B1F"/>
    <w:rsid w:val="00AC4D97"/>
    <w:rsid w:val="00AC619F"/>
    <w:rsid w:val="00AC662F"/>
    <w:rsid w:val="00AD4F47"/>
    <w:rsid w:val="00AE0EE2"/>
    <w:rsid w:val="00AE1412"/>
    <w:rsid w:val="00AE1F36"/>
    <w:rsid w:val="00AE2550"/>
    <w:rsid w:val="00AE2AC6"/>
    <w:rsid w:val="00AF13FE"/>
    <w:rsid w:val="00B10F29"/>
    <w:rsid w:val="00B11968"/>
    <w:rsid w:val="00B12A95"/>
    <w:rsid w:val="00B145E8"/>
    <w:rsid w:val="00B14E47"/>
    <w:rsid w:val="00B1532D"/>
    <w:rsid w:val="00B1543D"/>
    <w:rsid w:val="00B16BED"/>
    <w:rsid w:val="00B27FEB"/>
    <w:rsid w:val="00B314C5"/>
    <w:rsid w:val="00B433A1"/>
    <w:rsid w:val="00B434B3"/>
    <w:rsid w:val="00B45012"/>
    <w:rsid w:val="00B52874"/>
    <w:rsid w:val="00B553E1"/>
    <w:rsid w:val="00B55FA0"/>
    <w:rsid w:val="00B57C24"/>
    <w:rsid w:val="00B57CBF"/>
    <w:rsid w:val="00B6657D"/>
    <w:rsid w:val="00B665F7"/>
    <w:rsid w:val="00B67051"/>
    <w:rsid w:val="00B67590"/>
    <w:rsid w:val="00B725E2"/>
    <w:rsid w:val="00B80F08"/>
    <w:rsid w:val="00B82650"/>
    <w:rsid w:val="00B854DA"/>
    <w:rsid w:val="00B86D86"/>
    <w:rsid w:val="00B91299"/>
    <w:rsid w:val="00B96588"/>
    <w:rsid w:val="00B970F0"/>
    <w:rsid w:val="00BA176D"/>
    <w:rsid w:val="00BA1C3B"/>
    <w:rsid w:val="00BB4331"/>
    <w:rsid w:val="00BC1C1C"/>
    <w:rsid w:val="00BC23A9"/>
    <w:rsid w:val="00BC3617"/>
    <w:rsid w:val="00BC4BB9"/>
    <w:rsid w:val="00BC5FE9"/>
    <w:rsid w:val="00BD521E"/>
    <w:rsid w:val="00BE15A7"/>
    <w:rsid w:val="00BE43D7"/>
    <w:rsid w:val="00BE5195"/>
    <w:rsid w:val="00BE5AA2"/>
    <w:rsid w:val="00BE622D"/>
    <w:rsid w:val="00BE7C17"/>
    <w:rsid w:val="00C01780"/>
    <w:rsid w:val="00C067BF"/>
    <w:rsid w:val="00C10214"/>
    <w:rsid w:val="00C129C7"/>
    <w:rsid w:val="00C1478D"/>
    <w:rsid w:val="00C20348"/>
    <w:rsid w:val="00C21ECC"/>
    <w:rsid w:val="00C22CB2"/>
    <w:rsid w:val="00C22DBC"/>
    <w:rsid w:val="00C2304B"/>
    <w:rsid w:val="00C235E0"/>
    <w:rsid w:val="00C23E79"/>
    <w:rsid w:val="00C320CF"/>
    <w:rsid w:val="00C3687E"/>
    <w:rsid w:val="00C40AA1"/>
    <w:rsid w:val="00C42192"/>
    <w:rsid w:val="00C44AE2"/>
    <w:rsid w:val="00C47AEB"/>
    <w:rsid w:val="00C50A39"/>
    <w:rsid w:val="00C51CF2"/>
    <w:rsid w:val="00C70CA5"/>
    <w:rsid w:val="00C74E12"/>
    <w:rsid w:val="00C83B7D"/>
    <w:rsid w:val="00C855C8"/>
    <w:rsid w:val="00C8683D"/>
    <w:rsid w:val="00C928AA"/>
    <w:rsid w:val="00C93441"/>
    <w:rsid w:val="00C94C53"/>
    <w:rsid w:val="00C96253"/>
    <w:rsid w:val="00C9675F"/>
    <w:rsid w:val="00CB122C"/>
    <w:rsid w:val="00CB2EAF"/>
    <w:rsid w:val="00CB703F"/>
    <w:rsid w:val="00CC2F9C"/>
    <w:rsid w:val="00CD03E3"/>
    <w:rsid w:val="00CD34FA"/>
    <w:rsid w:val="00CE62C4"/>
    <w:rsid w:val="00CF1DE0"/>
    <w:rsid w:val="00CF384D"/>
    <w:rsid w:val="00CF5D1F"/>
    <w:rsid w:val="00CF5D45"/>
    <w:rsid w:val="00D0484B"/>
    <w:rsid w:val="00D055A4"/>
    <w:rsid w:val="00D05D76"/>
    <w:rsid w:val="00D112B7"/>
    <w:rsid w:val="00D113FC"/>
    <w:rsid w:val="00D12D30"/>
    <w:rsid w:val="00D14C53"/>
    <w:rsid w:val="00D20C75"/>
    <w:rsid w:val="00D25B63"/>
    <w:rsid w:val="00D27FB1"/>
    <w:rsid w:val="00D3246F"/>
    <w:rsid w:val="00D332BD"/>
    <w:rsid w:val="00D33ED5"/>
    <w:rsid w:val="00D35E3B"/>
    <w:rsid w:val="00D37DA1"/>
    <w:rsid w:val="00D420F2"/>
    <w:rsid w:val="00D432AC"/>
    <w:rsid w:val="00D433CA"/>
    <w:rsid w:val="00D5655A"/>
    <w:rsid w:val="00D627BD"/>
    <w:rsid w:val="00D676EB"/>
    <w:rsid w:val="00D7095D"/>
    <w:rsid w:val="00D744D4"/>
    <w:rsid w:val="00D774DF"/>
    <w:rsid w:val="00D82CB2"/>
    <w:rsid w:val="00D97E57"/>
    <w:rsid w:val="00DA46D8"/>
    <w:rsid w:val="00DA6D6E"/>
    <w:rsid w:val="00DA7AEC"/>
    <w:rsid w:val="00DB076A"/>
    <w:rsid w:val="00DB53FA"/>
    <w:rsid w:val="00DB58E5"/>
    <w:rsid w:val="00DC2DE6"/>
    <w:rsid w:val="00DC365C"/>
    <w:rsid w:val="00DC6DE1"/>
    <w:rsid w:val="00DE19B5"/>
    <w:rsid w:val="00DE1C5D"/>
    <w:rsid w:val="00DF1DFC"/>
    <w:rsid w:val="00DF3456"/>
    <w:rsid w:val="00DF55D6"/>
    <w:rsid w:val="00E018C1"/>
    <w:rsid w:val="00E01BAE"/>
    <w:rsid w:val="00E040F6"/>
    <w:rsid w:val="00E04DC8"/>
    <w:rsid w:val="00E05668"/>
    <w:rsid w:val="00E0618D"/>
    <w:rsid w:val="00E11B93"/>
    <w:rsid w:val="00E1787A"/>
    <w:rsid w:val="00E23E33"/>
    <w:rsid w:val="00E2524C"/>
    <w:rsid w:val="00E27250"/>
    <w:rsid w:val="00E33BEE"/>
    <w:rsid w:val="00E376D8"/>
    <w:rsid w:val="00E40EA2"/>
    <w:rsid w:val="00E45660"/>
    <w:rsid w:val="00E47606"/>
    <w:rsid w:val="00E534B4"/>
    <w:rsid w:val="00E551A2"/>
    <w:rsid w:val="00E60BD2"/>
    <w:rsid w:val="00E62BA2"/>
    <w:rsid w:val="00E63CB1"/>
    <w:rsid w:val="00E82BFC"/>
    <w:rsid w:val="00EA26C7"/>
    <w:rsid w:val="00EA39CF"/>
    <w:rsid w:val="00EA3E4A"/>
    <w:rsid w:val="00EB041C"/>
    <w:rsid w:val="00EB0DA2"/>
    <w:rsid w:val="00EC0405"/>
    <w:rsid w:val="00EC4227"/>
    <w:rsid w:val="00EC60B8"/>
    <w:rsid w:val="00EC7993"/>
    <w:rsid w:val="00ED3331"/>
    <w:rsid w:val="00ED6EE6"/>
    <w:rsid w:val="00EE3171"/>
    <w:rsid w:val="00EE4DC2"/>
    <w:rsid w:val="00EE72AD"/>
    <w:rsid w:val="00EF081A"/>
    <w:rsid w:val="00EF6000"/>
    <w:rsid w:val="00EF66B0"/>
    <w:rsid w:val="00EF6868"/>
    <w:rsid w:val="00F07ACA"/>
    <w:rsid w:val="00F10DE3"/>
    <w:rsid w:val="00F23297"/>
    <w:rsid w:val="00F30F1F"/>
    <w:rsid w:val="00F312A6"/>
    <w:rsid w:val="00F3353B"/>
    <w:rsid w:val="00F3789B"/>
    <w:rsid w:val="00F40564"/>
    <w:rsid w:val="00F42317"/>
    <w:rsid w:val="00F44A6F"/>
    <w:rsid w:val="00F45CD6"/>
    <w:rsid w:val="00F46918"/>
    <w:rsid w:val="00F47D54"/>
    <w:rsid w:val="00F51A33"/>
    <w:rsid w:val="00F51E04"/>
    <w:rsid w:val="00F51FDC"/>
    <w:rsid w:val="00F555AA"/>
    <w:rsid w:val="00F569F2"/>
    <w:rsid w:val="00F63452"/>
    <w:rsid w:val="00F750AE"/>
    <w:rsid w:val="00F877B3"/>
    <w:rsid w:val="00F934B0"/>
    <w:rsid w:val="00F94A0F"/>
    <w:rsid w:val="00FA6FB9"/>
    <w:rsid w:val="00FB0F7B"/>
    <w:rsid w:val="00FB3551"/>
    <w:rsid w:val="00FC24DA"/>
    <w:rsid w:val="00FC583F"/>
    <w:rsid w:val="00FC6AAE"/>
    <w:rsid w:val="00FC6F08"/>
    <w:rsid w:val="00FC6FB4"/>
    <w:rsid w:val="00FC7320"/>
    <w:rsid w:val="00FD2BC6"/>
    <w:rsid w:val="00FD4DAB"/>
    <w:rsid w:val="00FD54F1"/>
    <w:rsid w:val="00FD66EC"/>
    <w:rsid w:val="00FE061F"/>
    <w:rsid w:val="00FE0E63"/>
    <w:rsid w:val="00FE0FB0"/>
    <w:rsid w:val="00FE230E"/>
    <w:rsid w:val="00FE5412"/>
    <w:rsid w:val="00FE6905"/>
    <w:rsid w:val="00FF246D"/>
    <w:rsid w:val="00FF29A4"/>
    <w:rsid w:val="00FF4DCD"/>
    <w:rsid w:val="00FF64CD"/>
    <w:rsid w:val="7CBD5A8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06120F0"/>
  <w15:docId w15:val="{E4F9CB38-844A-4E9A-ACB3-FBDBCF92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B4331"/>
  </w:style>
  <w:style w:type="paragraph" w:styleId="Nadpis1">
    <w:name w:val="heading 1"/>
    <w:basedOn w:val="Normln"/>
    <w:next w:val="Normln"/>
    <w:qFormat/>
    <w:rsid w:val="00BB4331"/>
    <w:pPr>
      <w:keepNext/>
      <w:numPr>
        <w:numId w:val="1"/>
      </w:numPr>
      <w:spacing w:before="120" w:after="120"/>
      <w:jc w:val="center"/>
      <w:outlineLvl w:val="0"/>
    </w:pPr>
    <w:rPr>
      <w:b/>
      <w:caps/>
      <w:snapToGrid w:val="0"/>
      <w:sz w:val="24"/>
      <w:u w:val="single"/>
    </w:rPr>
  </w:style>
  <w:style w:type="paragraph" w:styleId="Nadpis2">
    <w:name w:val="heading 2"/>
    <w:basedOn w:val="Normln"/>
    <w:next w:val="Normln"/>
    <w:qFormat/>
    <w:rsid w:val="00BB4331"/>
    <w:pPr>
      <w:keepNext/>
      <w:spacing w:before="120"/>
      <w:outlineLvl w:val="1"/>
    </w:pPr>
    <w:rPr>
      <w:b/>
      <w:snapToGrid w:val="0"/>
      <w:u w:val="single"/>
    </w:rPr>
  </w:style>
  <w:style w:type="paragraph" w:styleId="Nadpis3">
    <w:name w:val="heading 3"/>
    <w:basedOn w:val="Normln"/>
    <w:next w:val="Normln"/>
    <w:qFormat/>
    <w:rsid w:val="00BB4331"/>
    <w:pPr>
      <w:keepNext/>
      <w:spacing w:before="120" w:line="120" w:lineRule="auto"/>
      <w:ind w:left="405"/>
      <w:outlineLvl w:val="2"/>
    </w:pPr>
    <w:rPr>
      <w:snapToGrid w:val="0"/>
      <w:sz w:val="24"/>
    </w:rPr>
  </w:style>
  <w:style w:type="paragraph" w:styleId="Nadpis4">
    <w:name w:val="heading 4"/>
    <w:basedOn w:val="Normln"/>
    <w:next w:val="Normln"/>
    <w:qFormat/>
    <w:rsid w:val="00BB4331"/>
    <w:pPr>
      <w:keepNext/>
      <w:spacing w:before="120" w:line="120" w:lineRule="auto"/>
      <w:ind w:firstLine="360"/>
      <w:outlineLvl w:val="3"/>
    </w:pPr>
    <w:rPr>
      <w:snapToGrid w:val="0"/>
      <w:sz w:val="24"/>
    </w:rPr>
  </w:style>
  <w:style w:type="paragraph" w:styleId="Nadpis5">
    <w:name w:val="heading 5"/>
    <w:basedOn w:val="Normln"/>
    <w:next w:val="Normln"/>
    <w:qFormat/>
    <w:rsid w:val="00BB4331"/>
    <w:pPr>
      <w:keepNext/>
      <w:spacing w:before="120" w:line="120" w:lineRule="auto"/>
      <w:ind w:left="426" w:hanging="23"/>
      <w:outlineLvl w:val="4"/>
    </w:pPr>
    <w:rPr>
      <w:snapToGrid w:val="0"/>
      <w:sz w:val="24"/>
    </w:rPr>
  </w:style>
  <w:style w:type="paragraph" w:styleId="Nadpis6">
    <w:name w:val="heading 6"/>
    <w:basedOn w:val="Normln"/>
    <w:next w:val="Normln"/>
    <w:qFormat/>
    <w:rsid w:val="00BB4331"/>
    <w:pPr>
      <w:keepNext/>
      <w:tabs>
        <w:tab w:val="left" w:pos="2552"/>
      </w:tabs>
      <w:spacing w:before="120" w:line="120" w:lineRule="auto"/>
      <w:outlineLvl w:val="5"/>
    </w:pPr>
    <w:rPr>
      <w:snapToGrid w:val="0"/>
      <w:sz w:val="24"/>
    </w:rPr>
  </w:style>
  <w:style w:type="paragraph" w:styleId="Nadpis7">
    <w:name w:val="heading 7"/>
    <w:basedOn w:val="Normln"/>
    <w:next w:val="Normln"/>
    <w:qFormat/>
    <w:rsid w:val="00BB4331"/>
    <w:pPr>
      <w:keepNext/>
      <w:numPr>
        <w:numId w:val="2"/>
      </w:numPr>
      <w:tabs>
        <w:tab w:val="clear" w:pos="780"/>
      </w:tabs>
      <w:spacing w:before="120"/>
      <w:ind w:left="284" w:hanging="224"/>
      <w:jc w:val="center"/>
      <w:outlineLvl w:val="6"/>
    </w:pPr>
    <w:rPr>
      <w:b/>
      <w:snapToGrid w:val="0"/>
      <w:sz w:val="24"/>
      <w:u w:val="single"/>
    </w:rPr>
  </w:style>
  <w:style w:type="paragraph" w:styleId="Nadpis8">
    <w:name w:val="heading 8"/>
    <w:basedOn w:val="Normln"/>
    <w:next w:val="Normln"/>
    <w:qFormat/>
    <w:rsid w:val="00BB4331"/>
    <w:pPr>
      <w:keepNext/>
      <w:spacing w:before="120" w:line="20" w:lineRule="atLeast"/>
      <w:jc w:val="center"/>
      <w:outlineLvl w:val="7"/>
    </w:pPr>
    <w:rPr>
      <w:b/>
      <w:bCs/>
      <w:sz w:val="28"/>
    </w:rPr>
  </w:style>
  <w:style w:type="paragraph" w:styleId="Nadpis9">
    <w:name w:val="heading 9"/>
    <w:basedOn w:val="Normln"/>
    <w:next w:val="Normln"/>
    <w:qFormat/>
    <w:rsid w:val="00BB4331"/>
    <w:pPr>
      <w:keepNext/>
      <w:jc w:val="both"/>
      <w:outlineLvl w:val="8"/>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qFormat/>
    <w:rsid w:val="00BB4331"/>
    <w:rPr>
      <w:rFonts w:ascii="Tahoma" w:hAnsi="Tahoma" w:cs="Tahoma"/>
      <w:sz w:val="16"/>
      <w:szCs w:val="16"/>
    </w:rPr>
  </w:style>
  <w:style w:type="paragraph" w:styleId="Zkladntext">
    <w:name w:val="Body Text"/>
    <w:basedOn w:val="Normln"/>
    <w:link w:val="ZkladntextChar"/>
    <w:rsid w:val="00BB4331"/>
    <w:rPr>
      <w:sz w:val="24"/>
    </w:rPr>
  </w:style>
  <w:style w:type="paragraph" w:styleId="Zkladntext2">
    <w:name w:val="Body Text 2"/>
    <w:basedOn w:val="Normln"/>
    <w:rsid w:val="00BB4331"/>
    <w:pPr>
      <w:spacing w:before="120"/>
      <w:jc w:val="both"/>
    </w:pPr>
    <w:rPr>
      <w:snapToGrid w:val="0"/>
      <w:sz w:val="24"/>
    </w:rPr>
  </w:style>
  <w:style w:type="paragraph" w:styleId="Zkladntext3">
    <w:name w:val="Body Text 3"/>
    <w:basedOn w:val="Normln"/>
    <w:qFormat/>
    <w:rsid w:val="00BB4331"/>
    <w:pPr>
      <w:spacing w:before="120"/>
      <w:jc w:val="both"/>
    </w:pPr>
    <w:rPr>
      <w:rFonts w:ascii="Arial" w:hAnsi="Arial"/>
      <w:snapToGrid w:val="0"/>
    </w:rPr>
  </w:style>
  <w:style w:type="paragraph" w:styleId="Zkladntextodsazen">
    <w:name w:val="Body Text Indent"/>
    <w:basedOn w:val="Normln"/>
    <w:qFormat/>
    <w:rsid w:val="00BB4331"/>
    <w:pPr>
      <w:spacing w:before="120"/>
      <w:ind w:left="405"/>
    </w:pPr>
    <w:rPr>
      <w:snapToGrid w:val="0"/>
    </w:rPr>
  </w:style>
  <w:style w:type="paragraph" w:styleId="Zkladntextodsazen2">
    <w:name w:val="Body Text Indent 2"/>
    <w:basedOn w:val="Normln"/>
    <w:qFormat/>
    <w:rsid w:val="00BB4331"/>
    <w:pPr>
      <w:spacing w:before="120"/>
      <w:ind w:left="45"/>
    </w:pPr>
    <w:rPr>
      <w:snapToGrid w:val="0"/>
    </w:rPr>
  </w:style>
  <w:style w:type="paragraph" w:styleId="Zkladntextodsazen3">
    <w:name w:val="Body Text Indent 3"/>
    <w:basedOn w:val="Normln"/>
    <w:rsid w:val="00BB4331"/>
    <w:pPr>
      <w:tabs>
        <w:tab w:val="decimal" w:pos="7513"/>
      </w:tabs>
      <w:spacing w:before="120"/>
      <w:ind w:left="426" w:hanging="426"/>
      <w:jc w:val="both"/>
    </w:pPr>
  </w:style>
  <w:style w:type="paragraph" w:styleId="Textkomente">
    <w:name w:val="annotation text"/>
    <w:basedOn w:val="Normln"/>
    <w:link w:val="TextkomenteChar"/>
    <w:qFormat/>
    <w:rsid w:val="00BB4331"/>
  </w:style>
  <w:style w:type="paragraph" w:styleId="Pedmtkomente">
    <w:name w:val="annotation subject"/>
    <w:basedOn w:val="Textkomente"/>
    <w:next w:val="Textkomente"/>
    <w:link w:val="PedmtkomenteChar"/>
    <w:qFormat/>
    <w:rsid w:val="00BB4331"/>
    <w:rPr>
      <w:b/>
      <w:bCs/>
    </w:rPr>
  </w:style>
  <w:style w:type="paragraph" w:styleId="Rozloendokumentu">
    <w:name w:val="Document Map"/>
    <w:basedOn w:val="Normln"/>
    <w:semiHidden/>
    <w:rsid w:val="00BB4331"/>
    <w:pPr>
      <w:shd w:val="clear" w:color="auto" w:fill="000080"/>
    </w:pPr>
    <w:rPr>
      <w:rFonts w:ascii="Tahoma" w:hAnsi="Tahoma"/>
    </w:rPr>
  </w:style>
  <w:style w:type="paragraph" w:styleId="Zpat">
    <w:name w:val="footer"/>
    <w:basedOn w:val="Normln"/>
    <w:link w:val="ZpatChar"/>
    <w:uiPriority w:val="99"/>
    <w:rsid w:val="00BB4331"/>
    <w:pPr>
      <w:tabs>
        <w:tab w:val="center" w:pos="4536"/>
        <w:tab w:val="right" w:pos="9072"/>
      </w:tabs>
    </w:pPr>
  </w:style>
  <w:style w:type="paragraph" w:styleId="Zhlav">
    <w:name w:val="header"/>
    <w:basedOn w:val="Normln"/>
    <w:link w:val="ZhlavChar"/>
    <w:qFormat/>
    <w:rsid w:val="00BB4331"/>
    <w:pPr>
      <w:tabs>
        <w:tab w:val="center" w:pos="4536"/>
        <w:tab w:val="right" w:pos="9072"/>
      </w:tabs>
    </w:pPr>
  </w:style>
  <w:style w:type="paragraph" w:styleId="Seznam">
    <w:name w:val="List"/>
    <w:basedOn w:val="Normln"/>
    <w:qFormat/>
    <w:rsid w:val="00BB4331"/>
    <w:pPr>
      <w:ind w:left="283" w:hanging="283"/>
    </w:pPr>
  </w:style>
  <w:style w:type="paragraph" w:styleId="slovanseznam">
    <w:name w:val="List Number"/>
    <w:basedOn w:val="Normln"/>
    <w:qFormat/>
    <w:rsid w:val="00BB4331"/>
    <w:pPr>
      <w:ind w:left="432" w:hanging="432"/>
      <w:jc w:val="both"/>
    </w:pPr>
    <w:rPr>
      <w:rFonts w:ascii="Tahoma" w:hAnsi="Tahoma"/>
    </w:rPr>
  </w:style>
  <w:style w:type="paragraph" w:styleId="slovanseznam2">
    <w:name w:val="List Number 2"/>
    <w:basedOn w:val="Normln"/>
    <w:qFormat/>
    <w:rsid w:val="00BB4331"/>
    <w:pPr>
      <w:tabs>
        <w:tab w:val="left" w:pos="1004"/>
      </w:tabs>
      <w:ind w:left="576" w:hanging="292"/>
      <w:jc w:val="both"/>
    </w:pPr>
    <w:rPr>
      <w:rFonts w:ascii="Tahoma" w:hAnsi="Tahoma"/>
    </w:rPr>
  </w:style>
  <w:style w:type="paragraph" w:styleId="Nzev">
    <w:name w:val="Title"/>
    <w:basedOn w:val="Normln"/>
    <w:qFormat/>
    <w:rsid w:val="00BB4331"/>
    <w:pPr>
      <w:spacing w:before="120"/>
      <w:jc w:val="center"/>
    </w:pPr>
    <w:rPr>
      <w:b/>
      <w:snapToGrid w:val="0"/>
      <w:sz w:val="28"/>
    </w:rPr>
  </w:style>
  <w:style w:type="character" w:styleId="Odkaznakoment">
    <w:name w:val="annotation reference"/>
    <w:basedOn w:val="Standardnpsmoodstavce"/>
    <w:qFormat/>
    <w:rsid w:val="00BB4331"/>
    <w:rPr>
      <w:sz w:val="16"/>
      <w:szCs w:val="16"/>
    </w:rPr>
  </w:style>
  <w:style w:type="character" w:styleId="slostrnky">
    <w:name w:val="page number"/>
    <w:basedOn w:val="Standardnpsmoodstavce"/>
    <w:rsid w:val="00BB4331"/>
  </w:style>
  <w:style w:type="paragraph" w:customStyle="1" w:styleId="Text">
    <w:name w:val="Text"/>
    <w:basedOn w:val="Normln"/>
    <w:rsid w:val="00BB4331"/>
    <w:pPr>
      <w:tabs>
        <w:tab w:val="left" w:pos="227"/>
      </w:tabs>
      <w:spacing w:line="220" w:lineRule="exact"/>
      <w:jc w:val="both"/>
    </w:pPr>
    <w:rPr>
      <w:rFonts w:ascii="Tahoma" w:hAnsi="Tahoma"/>
      <w:sz w:val="18"/>
    </w:rPr>
  </w:style>
  <w:style w:type="paragraph" w:customStyle="1" w:styleId="odrka">
    <w:name w:val="odrážka"/>
    <w:basedOn w:val="Normln"/>
    <w:qFormat/>
    <w:rsid w:val="00BB4331"/>
    <w:pPr>
      <w:keepLines/>
      <w:numPr>
        <w:numId w:val="3"/>
      </w:numPr>
      <w:tabs>
        <w:tab w:val="clear" w:pos="360"/>
        <w:tab w:val="left" w:pos="284"/>
      </w:tabs>
      <w:suppressAutoHyphens/>
      <w:spacing w:after="120"/>
      <w:jc w:val="both"/>
    </w:pPr>
    <w:rPr>
      <w:rFonts w:ascii="Arial Narrow" w:hAnsi="Arial Narrow"/>
      <w:spacing w:val="4"/>
      <w:sz w:val="22"/>
    </w:rPr>
  </w:style>
  <w:style w:type="paragraph" w:customStyle="1" w:styleId="doba">
    <w:name w:val="doba"/>
    <w:basedOn w:val="Normln"/>
    <w:qFormat/>
    <w:rsid w:val="00BB4331"/>
    <w:pPr>
      <w:keepLines/>
      <w:tabs>
        <w:tab w:val="left" w:pos="284"/>
        <w:tab w:val="left" w:pos="567"/>
        <w:tab w:val="left" w:pos="851"/>
        <w:tab w:val="left" w:pos="1134"/>
        <w:tab w:val="right" w:leader="dot" w:pos="9639"/>
      </w:tabs>
      <w:suppressAutoHyphens/>
      <w:spacing w:after="120"/>
      <w:jc w:val="both"/>
    </w:pPr>
    <w:rPr>
      <w:rFonts w:ascii="Arial Narrow" w:hAnsi="Arial Narrow"/>
      <w:spacing w:val="4"/>
      <w:sz w:val="22"/>
    </w:rPr>
  </w:style>
  <w:style w:type="paragraph" w:customStyle="1" w:styleId="cena">
    <w:name w:val="cena"/>
    <w:basedOn w:val="Seznam"/>
    <w:qFormat/>
    <w:rsid w:val="00BB4331"/>
    <w:pPr>
      <w:keepLines/>
      <w:tabs>
        <w:tab w:val="left" w:pos="284"/>
        <w:tab w:val="left" w:pos="567"/>
        <w:tab w:val="left" w:pos="851"/>
        <w:tab w:val="left" w:pos="1134"/>
        <w:tab w:val="right" w:pos="7513"/>
        <w:tab w:val="right" w:pos="9639"/>
      </w:tabs>
      <w:suppressAutoHyphens/>
      <w:spacing w:after="60"/>
      <w:ind w:left="0" w:firstLine="0"/>
      <w:jc w:val="both"/>
    </w:pPr>
    <w:rPr>
      <w:rFonts w:ascii="Arial Narrow" w:hAnsi="Arial Narrow"/>
      <w:spacing w:val="4"/>
      <w:sz w:val="22"/>
    </w:rPr>
  </w:style>
  <w:style w:type="paragraph" w:customStyle="1" w:styleId="cena1">
    <w:name w:val="cena1"/>
    <w:basedOn w:val="cena"/>
    <w:qFormat/>
    <w:rsid w:val="00BB4331"/>
    <w:pPr>
      <w:tabs>
        <w:tab w:val="clear" w:pos="567"/>
        <w:tab w:val="clear" w:pos="851"/>
        <w:tab w:val="clear" w:pos="1134"/>
        <w:tab w:val="clear" w:pos="7513"/>
        <w:tab w:val="right" w:pos="8222"/>
      </w:tabs>
      <w:spacing w:after="0"/>
      <w:jc w:val="left"/>
    </w:pPr>
    <w:rPr>
      <w:u w:val="single"/>
    </w:rPr>
  </w:style>
  <w:style w:type="paragraph" w:customStyle="1" w:styleId="slovn">
    <w:name w:val="Číslování"/>
    <w:basedOn w:val="Zkladntext"/>
    <w:qFormat/>
    <w:rsid w:val="00BB4331"/>
    <w:pPr>
      <w:ind w:left="720" w:hanging="720"/>
      <w:jc w:val="both"/>
    </w:pPr>
    <w:rPr>
      <w:rFonts w:ascii="Tahoma" w:hAnsi="Tahoma" w:cs="Tahoma"/>
      <w:b/>
      <w:bCs/>
      <w:i/>
      <w:iCs/>
      <w:color w:val="000000"/>
      <w:sz w:val="22"/>
      <w:szCs w:val="22"/>
    </w:rPr>
  </w:style>
  <w:style w:type="character" w:customStyle="1" w:styleId="ZkladntextChar">
    <w:name w:val="Základní text Char"/>
    <w:basedOn w:val="Standardnpsmoodstavce"/>
    <w:link w:val="Zkladntext"/>
    <w:uiPriority w:val="99"/>
    <w:qFormat/>
    <w:locked/>
    <w:rsid w:val="00BB4331"/>
    <w:rPr>
      <w:sz w:val="24"/>
    </w:rPr>
  </w:style>
  <w:style w:type="paragraph" w:customStyle="1" w:styleId="Odstavecseseznamem1">
    <w:name w:val="Odstavec se seznamem1"/>
    <w:basedOn w:val="Normln"/>
    <w:uiPriority w:val="34"/>
    <w:qFormat/>
    <w:rsid w:val="00BB4331"/>
    <w:pPr>
      <w:ind w:left="720"/>
      <w:contextualSpacing/>
    </w:pPr>
  </w:style>
  <w:style w:type="paragraph" w:customStyle="1" w:styleId="Bezmezer1">
    <w:name w:val="Bez mezer1"/>
    <w:uiPriority w:val="1"/>
    <w:qFormat/>
    <w:rsid w:val="00BB4331"/>
  </w:style>
  <w:style w:type="character" w:customStyle="1" w:styleId="TextkomenteChar">
    <w:name w:val="Text komentáře Char"/>
    <w:basedOn w:val="Standardnpsmoodstavce"/>
    <w:link w:val="Textkomente"/>
    <w:qFormat/>
    <w:rsid w:val="00BB4331"/>
  </w:style>
  <w:style w:type="character" w:customStyle="1" w:styleId="PedmtkomenteChar">
    <w:name w:val="Předmět komentáře Char"/>
    <w:basedOn w:val="TextkomenteChar"/>
    <w:link w:val="Pedmtkomente"/>
    <w:qFormat/>
    <w:rsid w:val="00BB4331"/>
    <w:rPr>
      <w:b/>
      <w:bCs/>
    </w:rPr>
  </w:style>
  <w:style w:type="character" w:customStyle="1" w:styleId="ZpatChar">
    <w:name w:val="Zápatí Char"/>
    <w:basedOn w:val="Standardnpsmoodstavce"/>
    <w:link w:val="Zpat"/>
    <w:uiPriority w:val="99"/>
    <w:qFormat/>
    <w:rsid w:val="00BB4331"/>
  </w:style>
  <w:style w:type="paragraph" w:customStyle="1" w:styleId="odstzkl">
    <w:name w:val="odst.zákl."/>
    <w:basedOn w:val="Normln"/>
    <w:rsid w:val="00BB4331"/>
    <w:pPr>
      <w:spacing w:before="60"/>
      <w:jc w:val="both"/>
    </w:pPr>
    <w:rPr>
      <w:sz w:val="24"/>
    </w:rPr>
  </w:style>
  <w:style w:type="paragraph" w:customStyle="1" w:styleId="Neodsazentext">
    <w:name w:val="Neodsazený text"/>
    <w:basedOn w:val="Zkladntext"/>
    <w:link w:val="NeodsazentextChar"/>
    <w:qFormat/>
    <w:rsid w:val="00BB4331"/>
    <w:pPr>
      <w:spacing w:after="240"/>
      <w:jc w:val="both"/>
    </w:pPr>
    <w:rPr>
      <w:sz w:val="22"/>
      <w:szCs w:val="22"/>
    </w:rPr>
  </w:style>
  <w:style w:type="character" w:customStyle="1" w:styleId="NeodsazentextChar">
    <w:name w:val="Neodsazený text Char"/>
    <w:basedOn w:val="Standardnpsmoodstavce"/>
    <w:link w:val="Neodsazentext"/>
    <w:qFormat/>
    <w:rsid w:val="00BB4331"/>
    <w:rPr>
      <w:sz w:val="22"/>
      <w:szCs w:val="22"/>
    </w:rPr>
  </w:style>
  <w:style w:type="character" w:customStyle="1" w:styleId="ZhlavChar">
    <w:name w:val="Záhlaví Char"/>
    <w:link w:val="Zhlav"/>
    <w:rsid w:val="00C70CA5"/>
  </w:style>
  <w:style w:type="paragraph" w:customStyle="1" w:styleId="Smluvnstrany123">
    <w:name w:val="Smluvní strany (1)(2)(3)"/>
    <w:basedOn w:val="Normln"/>
    <w:link w:val="Smluvnstrany123Char"/>
    <w:uiPriority w:val="23"/>
    <w:qFormat/>
    <w:rsid w:val="00D676EB"/>
    <w:pPr>
      <w:numPr>
        <w:numId w:val="5"/>
      </w:numPr>
      <w:spacing w:after="240" w:line="240" w:lineRule="auto"/>
      <w:jc w:val="both"/>
    </w:pPr>
    <w:rPr>
      <w:sz w:val="22"/>
      <w:szCs w:val="22"/>
    </w:rPr>
  </w:style>
  <w:style w:type="character" w:customStyle="1" w:styleId="Smluvnstrany123Char">
    <w:name w:val="Smluvní strany (1)(2)(3) Char"/>
    <w:basedOn w:val="Standardnpsmoodstavce"/>
    <w:link w:val="Smluvnstrany123"/>
    <w:uiPriority w:val="23"/>
    <w:rsid w:val="00D676EB"/>
    <w:rPr>
      <w:sz w:val="22"/>
      <w:szCs w:val="22"/>
    </w:rPr>
  </w:style>
  <w:style w:type="paragraph" w:customStyle="1" w:styleId="PrvnrovesmlouvyNadpis">
    <w:name w:val="První úroveň smlouvy (Nadpis)"/>
    <w:basedOn w:val="Normln"/>
    <w:next w:val="Druhrovesmlouvy"/>
    <w:uiPriority w:val="3"/>
    <w:qFormat/>
    <w:rsid w:val="00D676EB"/>
    <w:pPr>
      <w:keepNext/>
      <w:numPr>
        <w:numId w:val="6"/>
      </w:numPr>
      <w:spacing w:before="360" w:after="240" w:line="240" w:lineRule="auto"/>
      <w:jc w:val="both"/>
    </w:pPr>
    <w:rPr>
      <w:b/>
      <w:caps/>
      <w:sz w:val="22"/>
      <w:szCs w:val="22"/>
    </w:rPr>
  </w:style>
  <w:style w:type="paragraph" w:customStyle="1" w:styleId="Druhrovesmlouvy">
    <w:name w:val="Druhá úroveň smlouvy"/>
    <w:basedOn w:val="PrvnrovesmlouvyNadpis"/>
    <w:link w:val="DruhrovesmlouvyChar"/>
    <w:uiPriority w:val="6"/>
    <w:qFormat/>
    <w:rsid w:val="00D676EB"/>
    <w:pPr>
      <w:keepNext w:val="0"/>
      <w:numPr>
        <w:ilvl w:val="1"/>
      </w:numPr>
      <w:spacing w:before="0"/>
    </w:pPr>
    <w:rPr>
      <w:b w:val="0"/>
      <w:caps w:val="0"/>
    </w:rPr>
  </w:style>
  <w:style w:type="paragraph" w:customStyle="1" w:styleId="Tetrovesmlouvy">
    <w:name w:val="Třetí úroveň smlouvy"/>
    <w:basedOn w:val="Druhrovesmlouvy"/>
    <w:uiPriority w:val="21"/>
    <w:qFormat/>
    <w:rsid w:val="00D676EB"/>
    <w:pPr>
      <w:numPr>
        <w:ilvl w:val="2"/>
      </w:numPr>
      <w:tabs>
        <w:tab w:val="clear" w:pos="1135"/>
        <w:tab w:val="num" w:pos="360"/>
        <w:tab w:val="left" w:pos="780"/>
        <w:tab w:val="num" w:pos="1276"/>
      </w:tabs>
      <w:ind w:left="1276" w:hanging="708"/>
    </w:pPr>
    <w:rPr>
      <w:rFonts w:eastAsia="Arial Unicode MS"/>
    </w:rPr>
  </w:style>
  <w:style w:type="character" w:customStyle="1" w:styleId="DruhrovesmlouvyChar">
    <w:name w:val="Druhá úroveň smlouvy Char"/>
    <w:basedOn w:val="Standardnpsmoodstavce"/>
    <w:link w:val="Druhrovesmlouvy"/>
    <w:uiPriority w:val="6"/>
    <w:rsid w:val="00D676EB"/>
    <w:rPr>
      <w:sz w:val="22"/>
      <w:szCs w:val="22"/>
    </w:rPr>
  </w:style>
  <w:style w:type="paragraph" w:customStyle="1" w:styleId="tvrtrovesmlouvy">
    <w:name w:val="Čtvrtá úroveň smlouvy"/>
    <w:basedOn w:val="Tetrovesmlouvy"/>
    <w:uiPriority w:val="21"/>
    <w:qFormat/>
    <w:rsid w:val="00D676EB"/>
    <w:pPr>
      <w:numPr>
        <w:ilvl w:val="3"/>
      </w:numPr>
      <w:tabs>
        <w:tab w:val="num" w:pos="360"/>
        <w:tab w:val="num" w:pos="1276"/>
      </w:tabs>
      <w:ind w:left="780" w:hanging="720"/>
    </w:pPr>
  </w:style>
  <w:style w:type="paragraph" w:styleId="Odstavecseseznamem">
    <w:name w:val="List Paragraph"/>
    <w:basedOn w:val="Normln"/>
    <w:uiPriority w:val="34"/>
    <w:qFormat/>
    <w:rsid w:val="00A82DFE"/>
    <w:pPr>
      <w:spacing w:after="0" w:line="240" w:lineRule="auto"/>
      <w:ind w:left="708"/>
    </w:pPr>
    <w:rPr>
      <w:rFonts w:ascii="Geneva" w:eastAsia="Geneva" w:hAnsi="Geneva"/>
      <w:sz w:val="24"/>
    </w:rPr>
  </w:style>
  <w:style w:type="paragraph" w:styleId="Textpoznpodarou">
    <w:name w:val="footnote text"/>
    <w:basedOn w:val="Normln"/>
    <w:link w:val="TextpoznpodarouChar"/>
    <w:semiHidden/>
    <w:unhideWhenUsed/>
    <w:rsid w:val="002A3A11"/>
    <w:pPr>
      <w:spacing w:after="0" w:line="240" w:lineRule="auto"/>
    </w:pPr>
    <w:rPr>
      <w:rFonts w:ascii="Geneva" w:eastAsia="Geneva" w:hAnsi="Geneva"/>
    </w:rPr>
  </w:style>
  <w:style w:type="character" w:customStyle="1" w:styleId="TextpoznpodarouChar">
    <w:name w:val="Text pozn. pod čarou Char"/>
    <w:basedOn w:val="Standardnpsmoodstavce"/>
    <w:link w:val="Textpoznpodarou"/>
    <w:semiHidden/>
    <w:rsid w:val="002A3A11"/>
    <w:rPr>
      <w:rFonts w:ascii="Geneva" w:eastAsia="Geneva" w:hAnsi="Geneva"/>
    </w:rPr>
  </w:style>
  <w:style w:type="character" w:customStyle="1" w:styleId="h1a5">
    <w:name w:val="h1a5"/>
    <w:basedOn w:val="Standardnpsmoodstavce"/>
    <w:rsid w:val="00111CAB"/>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327833"/>
    <w:rPr>
      <w:color w:val="0000FF" w:themeColor="hyperlink"/>
      <w:u w:val="single"/>
    </w:rPr>
  </w:style>
  <w:style w:type="paragraph" w:styleId="Seznam2">
    <w:name w:val="List 2"/>
    <w:basedOn w:val="Normln"/>
    <w:semiHidden/>
    <w:unhideWhenUsed/>
    <w:rsid w:val="00AC0B1F"/>
    <w:pPr>
      <w:ind w:left="566" w:hanging="283"/>
      <w:contextualSpacing/>
    </w:pPr>
  </w:style>
  <w:style w:type="paragraph" w:styleId="Seznam3">
    <w:name w:val="List 3"/>
    <w:basedOn w:val="Normln"/>
    <w:semiHidden/>
    <w:unhideWhenUsed/>
    <w:rsid w:val="00AC0B1F"/>
    <w:pPr>
      <w:ind w:left="849" w:hanging="283"/>
      <w:contextualSpacing/>
    </w:pPr>
  </w:style>
  <w:style w:type="paragraph" w:styleId="Revize">
    <w:name w:val="Revision"/>
    <w:hidden/>
    <w:uiPriority w:val="99"/>
    <w:semiHidden/>
    <w:rsid w:val="007B0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733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E2AF39-7FC3-47C3-8111-C685C09809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6413</Words>
  <Characters>37838</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SMLOUVA O DÍLO č</vt:lpstr>
    </vt:vector>
  </TitlesOfParts>
  <Company>Čermák a Hrachovec</Company>
  <LinksUpToDate>false</LinksUpToDate>
  <CharactersWithSpaces>44163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Honza</dc:creator>
  <dc:description>Filtr T602 id:</dc:description>
  <cp:lastModifiedBy>Jitka Oliberiusova</cp:lastModifiedBy>
  <cp:revision>7</cp:revision>
  <cp:lastPrinted>2020-07-30T14:23:00Z</cp:lastPrinted>
  <dcterms:created xsi:type="dcterms:W3CDTF">2020-07-30T08:05:00Z</dcterms:created>
  <dcterms:modified xsi:type="dcterms:W3CDTF">2020-10-23T13:38:00Z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1033-10.2.0.5853</vt:lpwstr>
  </property>
</Properties>
</file>