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62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 U P N Í S M L O U V A</w:t>
      </w:r>
      <w:bookmarkEnd w:id="0"/>
      <w:bookmarkEnd w:id="1"/>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8"/>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shd w:val="clear" w:color="auto" w:fill="auto"/>
          <w:lang w:val="cs-CZ" w:eastAsia="cs-CZ" w:bidi="cs-CZ"/>
        </w:rPr>
        <w:t>Smluvní strany</w:t>
      </w:r>
    </w:p>
    <w:tbl>
      <w:tblPr>
        <w:tblOverlap w:val="never"/>
        <w:jc w:val="left"/>
        <w:tblLayout w:type="fixed"/>
      </w:tblPr>
      <w:tblGrid>
        <w:gridCol w:w="1944"/>
        <w:gridCol w:w="6518"/>
      </w:tblGrid>
      <w:tr>
        <w:trPr>
          <w:trHeight w:val="29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22"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Kosovská 1122/16, 586 01 Jihlava</w:t>
            </w:r>
          </w:p>
        </w:tc>
      </w:tr>
      <w:tr>
        <w:trPr>
          <w:trHeight w:val="346"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Ing. Radovanem Necidem, ředitelem organizace</w:t>
            </w:r>
          </w:p>
        </w:tc>
      </w:tr>
      <w:tr>
        <w:trPr>
          <w:trHeight w:val="326"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00090450</w:t>
            </w:r>
          </w:p>
        </w:tc>
      </w:tr>
      <w:tr>
        <w:trPr>
          <w:trHeight w:val="336"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CZ00090450</w:t>
            </w:r>
          </w:p>
        </w:tc>
      </w:tr>
      <w:tr>
        <w:trPr>
          <w:trHeight w:val="37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Kraj Vysočina</w:t>
            </w:r>
          </w:p>
        </w:tc>
      </w:tr>
    </w:tbl>
    <w:p>
      <w:pPr>
        <w:pStyle w:val="Style11"/>
        <w:keepNext w:val="0"/>
        <w:keepLines w:val="0"/>
        <w:widowControl w:val="0"/>
        <w:shd w:val="clear" w:color="auto" w:fill="auto"/>
        <w:bidi w:val="0"/>
        <w:spacing w:before="0" w:after="0" w:line="240" w:lineRule="auto"/>
        <w:ind w:left="0" w:right="0" w:firstLine="0"/>
        <w:jc w:val="left"/>
        <w:rPr>
          <w:sz w:val="24"/>
          <w:szCs w:val="24"/>
        </w:rPr>
      </w:pPr>
      <w:r>
        <w:rPr>
          <w:b w:val="0"/>
          <w:bCs w:val="0"/>
          <w:color w:val="000000"/>
          <w:spacing w:val="0"/>
          <w:w w:val="100"/>
          <w:position w:val="0"/>
          <w:sz w:val="24"/>
          <w:szCs w:val="24"/>
          <w:shd w:val="clear" w:color="auto" w:fill="auto"/>
          <w:lang w:val="cs-CZ" w:eastAsia="cs-CZ" w:bidi="cs-CZ"/>
        </w:rPr>
        <w:t>(dále jen kupující)</w:t>
      </w:r>
    </w:p>
    <w:p>
      <w:pPr>
        <w:widowControl w:val="0"/>
        <w:spacing w:after="959" w:line="1" w:lineRule="exact"/>
      </w:pPr>
    </w:p>
    <w:p>
      <w:pPr>
        <w:pStyle w:val="Style11"/>
        <w:keepNext w:val="0"/>
        <w:keepLines w:val="0"/>
        <w:widowControl w:val="0"/>
        <w:shd w:val="clear" w:color="auto" w:fill="auto"/>
        <w:bidi w:val="0"/>
        <w:spacing w:before="0" w:after="0" w:line="240" w:lineRule="auto"/>
        <w:ind w:left="0" w:right="0" w:firstLine="0"/>
        <w:jc w:val="left"/>
        <w:rPr>
          <w:sz w:val="24"/>
          <w:szCs w:val="24"/>
        </w:rPr>
      </w:pPr>
      <w:r>
        <w:rPr>
          <w:b w:val="0"/>
          <w:bCs w:val="0"/>
          <w:color w:val="000000"/>
          <w:spacing w:val="0"/>
          <w:w w:val="100"/>
          <w:position w:val="0"/>
          <w:sz w:val="24"/>
          <w:szCs w:val="24"/>
          <w:shd w:val="clear" w:color="auto" w:fill="auto"/>
          <w:lang w:val="cs-CZ" w:eastAsia="cs-CZ" w:bidi="cs-CZ"/>
        </w:rPr>
        <w:t>Prodávající:</w:t>
      </w:r>
    </w:p>
    <w:tbl>
      <w:tblPr>
        <w:tblOverlap w:val="never"/>
        <w:jc w:val="left"/>
        <w:tblLayout w:type="fixed"/>
      </w:tblPr>
      <w:tblGrid>
        <w:gridCol w:w="1862"/>
        <w:gridCol w:w="6509"/>
      </w:tblGrid>
      <w:tr>
        <w:trPr>
          <w:trHeight w:val="346"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ContiTrade Services s.r.o.</w:t>
            </w:r>
          </w:p>
        </w:tc>
      </w:tr>
      <w:tr>
        <w:trPr>
          <w:trHeight w:val="34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Objízdná 1628, 765 02 Otrokovice</w:t>
            </w:r>
          </w:p>
        </w:tc>
      </w:tr>
      <w:tr>
        <w:trPr>
          <w:trHeight w:val="312"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Romanem Sabolem, Ing. Igorem Mikušem, jednateli společnosti</w:t>
            </w:r>
          </w:p>
        </w:tc>
      </w:tr>
    </w:tbl>
    <w:p>
      <w:pPr>
        <w:pStyle w:val="Style11"/>
        <w:keepNext w:val="0"/>
        <w:keepLines w:val="0"/>
        <w:widowControl w:val="0"/>
        <w:shd w:val="clear" w:color="auto" w:fill="auto"/>
        <w:bidi w:val="0"/>
        <w:spacing w:before="0" w:after="0" w:line="240" w:lineRule="auto"/>
        <w:ind w:left="0" w:right="0" w:firstLine="0"/>
        <w:jc w:val="left"/>
        <w:rPr>
          <w:sz w:val="24"/>
          <w:szCs w:val="24"/>
        </w:rPr>
      </w:pPr>
      <w:r>
        <w:rPr>
          <w:b w:val="0"/>
          <w:bCs w:val="0"/>
          <w:color w:val="000000"/>
          <w:spacing w:val="0"/>
          <w:w w:val="100"/>
          <w:position w:val="0"/>
          <w:sz w:val="24"/>
          <w:szCs w:val="24"/>
          <w:shd w:val="clear" w:color="auto" w:fill="auto"/>
          <w:lang w:val="cs-CZ" w:eastAsia="cs-CZ" w:bidi="cs-CZ"/>
        </w:rPr>
        <w:t>zapsán v obchodním rejstříku u Krajského soudu v Brně, oddíl C, vložka 61380</w:t>
      </w:r>
    </w:p>
    <w:p>
      <w:pPr>
        <w:widowControl w:val="0"/>
        <w:spacing w:after="59" w:line="1" w:lineRule="exact"/>
      </w:pPr>
    </w:p>
    <w:tbl>
      <w:tblPr>
        <w:tblOverlap w:val="never"/>
        <w:jc w:val="left"/>
        <w:tblLayout w:type="fixed"/>
      </w:tblPr>
      <w:tblGrid>
        <w:gridCol w:w="1862"/>
        <w:gridCol w:w="6504"/>
      </w:tblGrid>
      <w:tr>
        <w:trPr>
          <w:trHeight w:val="27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41193598</w:t>
            </w:r>
          </w:p>
        </w:tc>
      </w:tr>
      <w:tr>
        <w:trPr>
          <w:trHeight w:val="27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CZ41193598</w:t>
            </w:r>
          </w:p>
        </w:tc>
      </w:tr>
    </w:tbl>
    <w:p>
      <w:pPr>
        <w:pStyle w:val="Style11"/>
        <w:keepNext w:val="0"/>
        <w:keepLines w:val="0"/>
        <w:widowControl w:val="0"/>
        <w:shd w:val="clear" w:color="auto" w:fill="auto"/>
        <w:bidi w:val="0"/>
        <w:spacing w:before="0" w:after="0" w:line="240" w:lineRule="auto"/>
        <w:ind w:left="29" w:right="0" w:firstLine="0"/>
        <w:jc w:val="left"/>
        <w:rPr>
          <w:sz w:val="24"/>
          <w:szCs w:val="24"/>
        </w:rPr>
      </w:pPr>
      <w:r>
        <w:rPr>
          <w:b w:val="0"/>
          <w:bCs w:val="0"/>
          <w:color w:val="000000"/>
          <w:spacing w:val="0"/>
          <w:w w:val="100"/>
          <w:position w:val="0"/>
          <w:sz w:val="24"/>
          <w:szCs w:val="24"/>
          <w:shd w:val="clear" w:color="auto" w:fill="auto"/>
          <w:lang w:val="cs-CZ" w:eastAsia="cs-CZ" w:bidi="cs-CZ"/>
        </w:rPr>
        <w:t>(dále jen prodávající)</w:t>
      </w:r>
    </w:p>
    <w:p>
      <w:pPr>
        <w:widowControl w:val="0"/>
        <w:spacing w:after="199" w:line="1" w:lineRule="exact"/>
      </w:pPr>
    </w:p>
    <w:p>
      <w:pPr>
        <w:pStyle w:val="Style8"/>
        <w:keepNext w:val="0"/>
        <w:keepLines w:val="0"/>
        <w:widowControl w:val="0"/>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zavedeného </w:t>
      </w:r>
      <w:r>
        <w:rPr>
          <w:i/>
          <w:iCs/>
          <w:color w:val="000000"/>
          <w:spacing w:val="0"/>
          <w:w w:val="100"/>
          <w:position w:val="0"/>
          <w:shd w:val="clear" w:color="auto" w:fill="auto"/>
          <w:lang w:val="cs-CZ" w:eastAsia="cs-CZ" w:bidi="cs-CZ"/>
        </w:rPr>
        <w:t>Dynamického nákupního systému na dodávky pneumatik 2019 - 2021</w:t>
      </w:r>
      <w:r>
        <w:rPr>
          <w:color w:val="000000"/>
          <w:spacing w:val="0"/>
          <w:w w:val="100"/>
          <w:position w:val="0"/>
          <w:shd w:val="clear" w:color="auto" w:fill="auto"/>
          <w:lang w:val="cs-CZ" w:eastAsia="cs-CZ" w:bidi="cs-CZ"/>
        </w:rPr>
        <w:t xml:space="preserve"> uzavírají níže uvedeného dne, měsíce a roku tuto</w:t>
      </w:r>
    </w:p>
    <w:p>
      <w:pPr>
        <w:pStyle w:val="Style8"/>
        <w:keepNext w:val="0"/>
        <w:keepLines w:val="0"/>
        <w:widowControl w:val="0"/>
        <w:shd w:val="clear" w:color="auto" w:fill="auto"/>
        <w:bidi w:val="0"/>
        <w:spacing w:before="0" w:line="271" w:lineRule="auto"/>
        <w:ind w:left="0" w:right="0" w:firstLine="0"/>
        <w:jc w:val="center"/>
      </w:pPr>
      <w:r>
        <w:rPr>
          <w:b/>
          <w:bCs/>
          <w:color w:val="000000"/>
          <w:spacing w:val="0"/>
          <w:w w:val="100"/>
          <w:position w:val="0"/>
          <w:shd w:val="clear" w:color="auto" w:fill="auto"/>
          <w:lang w:val="cs-CZ" w:eastAsia="cs-CZ" w:bidi="cs-CZ"/>
        </w:rPr>
        <w:t>Kupní smlouvu (dále jen „smlouva“),</w:t>
      </w:r>
    </w:p>
    <w:p>
      <w:pPr>
        <w:pStyle w:val="Style8"/>
        <w:keepNext w:val="0"/>
        <w:keepLines w:val="0"/>
        <w:widowControl w:val="0"/>
        <w:shd w:val="clear" w:color="auto" w:fill="auto"/>
        <w:bidi w:val="0"/>
        <w:spacing w:before="0" w:after="520" w:line="271"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Předmět plnění</w:t>
      </w:r>
    </w:p>
    <w:p>
      <w:pPr>
        <w:pStyle w:val="Style8"/>
        <w:keepNext w:val="0"/>
        <w:keepLines w:val="0"/>
        <w:widowControl w:val="0"/>
        <w:numPr>
          <w:ilvl w:val="0"/>
          <w:numId w:val="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pneumatiky v členění podle </w:t>
      </w:r>
      <w:r>
        <w:rPr>
          <w:b/>
          <w:bCs/>
          <w:color w:val="000000"/>
          <w:spacing w:val="0"/>
          <w:w w:val="100"/>
          <w:position w:val="0"/>
          <w:shd w:val="clear" w:color="auto" w:fill="auto"/>
          <w:lang w:val="cs-CZ" w:eastAsia="cs-CZ" w:bidi="cs-CZ"/>
        </w:rPr>
        <w:t xml:space="preserve">příloh V1/62, V1/63, V1/65, V1/66, V1/70, V1/71 a V1/72 </w:t>
      </w:r>
      <w:r>
        <w:rPr>
          <w:color w:val="000000"/>
          <w:spacing w:val="0"/>
          <w:w w:val="100"/>
          <w:position w:val="0"/>
          <w:shd w:val="clear" w:color="auto" w:fill="auto"/>
          <w:lang w:val="cs-CZ" w:eastAsia="cs-CZ" w:bidi="cs-CZ"/>
        </w:rPr>
        <w:t xml:space="preserve">této smlouvy (dále jen zboží) a umožnit kupujícímu nabýt vlastnické právo k tomuto zboží, k čemuž je prodávající oprávněn. </w:t>
      </w:r>
      <w:r>
        <w:rPr>
          <w:b/>
          <w:bCs/>
          <w:color w:val="000000"/>
          <w:spacing w:val="0"/>
          <w:w w:val="100"/>
          <w:position w:val="0"/>
          <w:shd w:val="clear" w:color="auto" w:fill="auto"/>
          <w:lang w:val="cs-CZ" w:eastAsia="cs-CZ" w:bidi="cs-CZ"/>
        </w:rPr>
        <w:t xml:space="preserve">Předmět plnění dle každé z příloh V1/62, V1/63, V1/65, V1/66, V1/70, V1/71 a V1/72 je samostatným dílčím plněním podle zadávacího řízení: „DNS062 až DNS072 2020 - ZNP“ v rámci dynamického </w:t>
      </w:r>
      <w:bookmarkStart w:id="2" w:name="bookmark2"/>
      <w:bookmarkStart w:id="3" w:name="bookmark3"/>
      <w:r>
        <w:rPr>
          <w:rStyle w:val="CharStyle19"/>
        </w:rPr>
        <w:t>nákupního systému a ujednání této kupní smlouvy se na jednotlivá dílčí plnění vztahují samostatně.</w:t>
      </w:r>
      <w:bookmarkEnd w:id="2"/>
      <w:bookmarkEnd w:id="3"/>
    </w:p>
    <w:p>
      <w:pPr>
        <w:pStyle w:val="Style8"/>
        <w:keepNext w:val="0"/>
        <w:keepLines w:val="0"/>
        <w:widowControl w:val="0"/>
        <w:numPr>
          <w:ilvl w:val="0"/>
          <w:numId w:val="1"/>
        </w:numPr>
        <w:shd w:val="clear" w:color="auto" w:fill="auto"/>
        <w:tabs>
          <w:tab w:pos="708" w:val="left"/>
        </w:tabs>
        <w:bidi w:val="0"/>
        <w:spacing w:before="0" w:line="240" w:lineRule="auto"/>
        <w:ind w:left="720" w:right="0" w:hanging="720"/>
        <w:jc w:val="left"/>
      </w:pPr>
      <w:r>
        <w:rPr>
          <w:color w:val="000000"/>
          <w:spacing w:val="0"/>
          <w:w w:val="100"/>
          <w:position w:val="0"/>
          <w:shd w:val="clear" w:color="auto" w:fill="auto"/>
          <w:lang w:val="cs-CZ" w:eastAsia="cs-CZ" w:bidi="cs-CZ"/>
        </w:rPr>
        <w:t xml:space="preserve">Technický popis a parametry plně odpovídají </w:t>
      </w:r>
      <w:r>
        <w:rPr>
          <w:b/>
          <w:bCs/>
          <w:color w:val="000000"/>
          <w:spacing w:val="0"/>
          <w:w w:val="100"/>
          <w:position w:val="0"/>
          <w:shd w:val="clear" w:color="auto" w:fill="auto"/>
          <w:lang w:val="cs-CZ" w:eastAsia="cs-CZ" w:bidi="cs-CZ"/>
        </w:rPr>
        <w:t xml:space="preserve">přílohám V1/62, V1/63, V1/65, V1/66, V1/70, V1/71 a V1/72 </w:t>
      </w:r>
      <w:r>
        <w:rPr>
          <w:color w:val="000000"/>
          <w:spacing w:val="0"/>
          <w:w w:val="100"/>
          <w:position w:val="0"/>
          <w:shd w:val="clear" w:color="auto" w:fill="auto"/>
          <w:lang w:val="cs-CZ" w:eastAsia="cs-CZ" w:bidi="cs-CZ"/>
        </w:rPr>
        <w:t>a nabídce prodávajícího.</w:t>
      </w:r>
    </w:p>
    <w:p>
      <w:pPr>
        <w:pStyle w:val="Style8"/>
        <w:keepNext w:val="0"/>
        <w:keepLines w:val="0"/>
        <w:widowControl w:val="0"/>
        <w:numPr>
          <w:ilvl w:val="0"/>
          <w:numId w:val="1"/>
        </w:numPr>
        <w:shd w:val="clear" w:color="auto" w:fill="auto"/>
        <w:tabs>
          <w:tab w:pos="708"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Rok výroby pneumatik </w:t>
      </w:r>
      <w:r>
        <w:rPr>
          <w:b/>
          <w:bCs/>
          <w:color w:val="000000"/>
          <w:spacing w:val="0"/>
          <w:w w:val="100"/>
          <w:position w:val="0"/>
          <w:shd w:val="clear" w:color="auto" w:fill="auto"/>
          <w:lang w:val="cs-CZ" w:eastAsia="cs-CZ" w:bidi="cs-CZ"/>
        </w:rPr>
        <w:t>2018 až 2020</w:t>
      </w:r>
      <w:r>
        <w:rPr>
          <w:color w:val="000000"/>
          <w:spacing w:val="0"/>
          <w:w w:val="100"/>
          <w:position w:val="0"/>
          <w:shd w:val="clear" w:color="auto" w:fill="auto"/>
          <w:lang w:val="cs-CZ" w:eastAsia="cs-CZ" w:bidi="cs-CZ"/>
        </w:rPr>
        <w:t>.</w:t>
      </w:r>
    </w:p>
    <w:p>
      <w:pPr>
        <w:pStyle w:val="Style8"/>
        <w:keepNext w:val="0"/>
        <w:keepLines w:val="0"/>
        <w:widowControl w:val="0"/>
        <w:numPr>
          <w:ilvl w:val="0"/>
          <w:numId w:val="1"/>
        </w:numPr>
        <w:shd w:val="clear" w:color="auto" w:fill="auto"/>
        <w:tabs>
          <w:tab w:pos="708" w:val="left"/>
        </w:tabs>
        <w:bidi w:val="0"/>
        <w:spacing w:before="0" w:line="240" w:lineRule="auto"/>
        <w:ind w:left="720" w:right="0" w:hanging="720"/>
        <w:jc w:val="left"/>
      </w:pPr>
      <w:r>
        <w:rPr>
          <w:b/>
          <w:bCs/>
          <w:color w:val="000000"/>
          <w:spacing w:val="0"/>
          <w:w w:val="100"/>
          <w:position w:val="0"/>
          <w:shd w:val="clear" w:color="auto" w:fill="auto"/>
          <w:lang w:val="cs-CZ" w:eastAsia="cs-CZ" w:bidi="cs-CZ"/>
        </w:rPr>
        <w:t xml:space="preserve">Prodávající je povinen dodat zboží </w:t>
      </w:r>
      <w:r>
        <w:rPr>
          <w:color w:val="000000"/>
          <w:spacing w:val="0"/>
          <w:w w:val="100"/>
          <w:position w:val="0"/>
          <w:shd w:val="clear" w:color="auto" w:fill="auto"/>
          <w:lang w:val="cs-CZ" w:eastAsia="cs-CZ" w:bidi="cs-CZ"/>
        </w:rPr>
        <w:t xml:space="preserve">v množství, provedení, jakosti, balené, konzervované a chráněné pro přepravu podle předpisů. Prodávající je povinen při odevzdání zboží předat kupujícímu doklady, nezbytné k převzetí a užívání zboží dle </w:t>
      </w:r>
      <w:r>
        <w:rPr>
          <w:b/>
          <w:bCs/>
          <w:color w:val="000000"/>
          <w:spacing w:val="0"/>
          <w:w w:val="100"/>
          <w:position w:val="0"/>
          <w:shd w:val="clear" w:color="auto" w:fill="auto"/>
          <w:lang w:val="cs-CZ" w:eastAsia="cs-CZ" w:bidi="cs-CZ"/>
        </w:rPr>
        <w:t>§ 2094 OZ</w:t>
      </w:r>
      <w:r>
        <w:rPr>
          <w:color w:val="000000"/>
          <w:spacing w:val="0"/>
          <w:w w:val="100"/>
          <w:position w:val="0"/>
          <w:shd w:val="clear" w:color="auto" w:fill="auto"/>
          <w:lang w:val="cs-CZ" w:eastAsia="cs-CZ" w:bidi="cs-CZ"/>
        </w:rPr>
        <w:t>.</w:t>
      </w:r>
    </w:p>
    <w:p>
      <w:pPr>
        <w:pStyle w:val="Style8"/>
        <w:keepNext w:val="0"/>
        <w:keepLines w:val="0"/>
        <w:widowControl w:val="0"/>
        <w:numPr>
          <w:ilvl w:val="0"/>
          <w:numId w:val="1"/>
        </w:numPr>
        <w:shd w:val="clear" w:color="auto" w:fill="auto"/>
        <w:tabs>
          <w:tab w:pos="708" w:val="left"/>
        </w:tabs>
        <w:bidi w:val="0"/>
        <w:spacing w:before="0" w:line="240" w:lineRule="auto"/>
        <w:ind w:left="720" w:right="0" w:hanging="720"/>
        <w:jc w:val="left"/>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 jiné formě duševního vlastnictví a odpovídá platným technickým normám a předpisům výrobce.</w:t>
      </w:r>
    </w:p>
    <w:p>
      <w:pPr>
        <w:pStyle w:val="Style8"/>
        <w:keepNext w:val="0"/>
        <w:keepLines w:val="0"/>
        <w:widowControl w:val="0"/>
        <w:numPr>
          <w:ilvl w:val="0"/>
          <w:numId w:val="1"/>
        </w:numPr>
        <w:shd w:val="clear" w:color="auto" w:fill="auto"/>
        <w:tabs>
          <w:tab w:pos="708" w:val="left"/>
        </w:tabs>
        <w:bidi w:val="0"/>
        <w:spacing w:before="0" w:line="240" w:lineRule="auto"/>
        <w:ind w:left="720" w:right="0" w:hanging="720"/>
        <w:jc w:val="left"/>
      </w:pPr>
      <w:r>
        <w:rPr>
          <w:color w:val="000000"/>
          <w:spacing w:val="0"/>
          <w:w w:val="100"/>
          <w:position w:val="0"/>
          <w:shd w:val="clear" w:color="auto" w:fill="auto"/>
          <w:lang w:val="cs-CZ" w:eastAsia="cs-CZ" w:bidi="cs-CZ"/>
        </w:rPr>
        <w:t xml:space="preserve">Předmětem smlouvy je dále bezplatný odběr a ekologická likvidace zboží (ojetých a poškozených pneumatik), které jsou nahrazeny novým zbožím od prodávajícího. Odběr bude prováděn prodávajícím bezplatně v místě plnění dle </w:t>
      </w:r>
      <w:r>
        <w:rPr>
          <w:b/>
          <w:bCs/>
          <w:color w:val="000000"/>
          <w:spacing w:val="0"/>
          <w:w w:val="100"/>
          <w:position w:val="0"/>
          <w:shd w:val="clear" w:color="auto" w:fill="auto"/>
          <w:lang w:val="cs-CZ" w:eastAsia="cs-CZ" w:bidi="cs-CZ"/>
        </w:rPr>
        <w:t>čl. 4</w:t>
      </w:r>
      <w:r>
        <w:rPr>
          <w:color w:val="000000"/>
          <w:spacing w:val="0"/>
          <w:w w:val="100"/>
          <w:position w:val="0"/>
          <w:shd w:val="clear" w:color="auto" w:fill="auto"/>
          <w:lang w:val="cs-CZ" w:eastAsia="cs-CZ" w:bidi="cs-CZ"/>
        </w:rPr>
        <w:t>.</w:t>
      </w:r>
    </w:p>
    <w:p>
      <w:pPr>
        <w:pStyle w:val="Style8"/>
        <w:keepNext w:val="0"/>
        <w:keepLines w:val="0"/>
        <w:widowControl w:val="0"/>
        <w:numPr>
          <w:ilvl w:val="0"/>
          <w:numId w:val="1"/>
        </w:numPr>
        <w:shd w:val="clear" w:color="auto" w:fill="auto"/>
        <w:tabs>
          <w:tab w:pos="708" w:val="left"/>
        </w:tabs>
        <w:bidi w:val="0"/>
        <w:spacing w:before="0" w:after="520" w:line="240" w:lineRule="auto"/>
        <w:ind w:left="720" w:right="0" w:hanging="720"/>
        <w:jc w:val="left"/>
      </w:pPr>
      <w:r>
        <w:rPr>
          <w:color w:val="000000"/>
          <w:spacing w:val="0"/>
          <w:w w:val="100"/>
          <w:position w:val="0"/>
          <w:shd w:val="clear" w:color="auto" w:fill="auto"/>
          <w:lang w:val="cs-CZ" w:eastAsia="cs-CZ" w:bidi="cs-CZ"/>
        </w:rPr>
        <w:t xml:space="preserve">Předmětem této smlouvy je též závazek kupujícího zaplatit za zboží cenu dle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w:t>
      </w:r>
    </w:p>
    <w:p>
      <w:pPr>
        <w:pStyle w:val="Style18"/>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Článek 3</w:t>
      </w:r>
      <w:bookmarkEnd w:id="4"/>
      <w:bookmarkEnd w:id="5"/>
    </w:p>
    <w:p>
      <w:pPr>
        <w:pStyle w:val="Style18"/>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Cena za plnění</w:t>
      </w:r>
      <w:bookmarkEnd w:id="6"/>
      <w:bookmarkEnd w:id="7"/>
    </w:p>
    <w:p>
      <w:pPr>
        <w:pStyle w:val="Style8"/>
        <w:keepNext w:val="0"/>
        <w:keepLines w:val="0"/>
        <w:widowControl w:val="0"/>
        <w:numPr>
          <w:ilvl w:val="0"/>
          <w:numId w:val="3"/>
        </w:numPr>
        <w:shd w:val="clear" w:color="auto" w:fill="auto"/>
        <w:tabs>
          <w:tab w:pos="708"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je sjednán následovně:</w:t>
      </w:r>
    </w:p>
    <w:tbl>
      <w:tblPr>
        <w:tblOverlap w:val="never"/>
        <w:jc w:val="right"/>
        <w:tblLayout w:type="fixed"/>
      </w:tblPr>
      <w:tblGrid>
        <w:gridCol w:w="3408"/>
        <w:gridCol w:w="1416"/>
        <w:gridCol w:w="1277"/>
        <w:gridCol w:w="1450"/>
        <w:gridCol w:w="1109"/>
      </w:tblGrid>
      <w:tr>
        <w:trPr>
          <w:trHeight w:val="720"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Dílčí plnění</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v Kč bez DPH</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DPH (21 %)</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v Kč včetně DPH</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Příloha</w:t>
            </w:r>
          </w:p>
        </w:tc>
      </w:tr>
      <w:tr>
        <w:trPr>
          <w:trHeight w:val="1075"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DNS062 2020 Chotěboř - ZNP</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90 271,06</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18 956,92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109 227,98</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V1/62</w:t>
            </w:r>
          </w:p>
        </w:tc>
      </w:tr>
      <w:tr>
        <w:trPr>
          <w:trHeight w:val="1080"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DNS063 2020 Ledeč nad</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Sázavou - ZNP</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90 569,60</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19 019,62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109 589,22</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V1/63</w:t>
            </w:r>
          </w:p>
        </w:tc>
      </w:tr>
      <w:tr>
        <w:trPr>
          <w:trHeight w:val="1075"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DNS065 2020 Pelhřimov - ZNP</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42 384,00</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8 900,64</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51 284,64</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V1/65</w:t>
            </w:r>
          </w:p>
        </w:tc>
      </w:tr>
      <w:tr>
        <w:trPr>
          <w:trHeight w:val="1075"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DNS066 2020 Pacov - ZNP</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135 400,00</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28 434,00</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163 834,00</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V1/66</w:t>
            </w:r>
          </w:p>
        </w:tc>
      </w:tr>
      <w:tr>
        <w:trPr>
          <w:trHeight w:val="1085" w:hRule="exact"/>
        </w:trPr>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DNS070 2020 Velká Bíteš - ZNP</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26 960,00</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5 661,60</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32 621,60</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V1/70</w:t>
            </w:r>
          </w:p>
        </w:tc>
      </w:tr>
    </w:tbl>
    <w:tbl>
      <w:tblPr>
        <w:tblOverlap w:val="never"/>
        <w:jc w:val="right"/>
        <w:tblLayout w:type="fixed"/>
      </w:tblPr>
      <w:tblGrid>
        <w:gridCol w:w="3408"/>
        <w:gridCol w:w="1416"/>
        <w:gridCol w:w="1277"/>
        <w:gridCol w:w="1450"/>
        <w:gridCol w:w="1109"/>
      </w:tblGrid>
      <w:tr>
        <w:trPr>
          <w:trHeight w:val="1080"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DNS071 2020 Žďár nad Sázavou</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ZNP</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49 440,00</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10 382,40</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59 822,40</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V1/71</w:t>
            </w:r>
          </w:p>
        </w:tc>
      </w:tr>
      <w:tr>
        <w:trPr>
          <w:trHeight w:val="1090" w:hRule="exact"/>
        </w:trPr>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DNS072 2020 Velké Meziříčí -</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ZNP</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75 804,00</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15 918,84</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91 722,84</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V1/72</w:t>
            </w:r>
          </w:p>
        </w:tc>
      </w:tr>
    </w:tbl>
    <w:p>
      <w:pPr>
        <w:pStyle w:val="Style8"/>
        <w:keepNext w:val="0"/>
        <w:keepLines w:val="0"/>
        <w:widowControl w:val="0"/>
        <w:shd w:val="clear" w:color="auto" w:fill="auto"/>
        <w:bidi w:val="0"/>
        <w:spacing w:before="0" w:line="240" w:lineRule="auto"/>
        <w:ind w:left="740" w:right="0" w:firstLine="0"/>
        <w:jc w:val="both"/>
      </w:pPr>
      <w:r>
        <w:rPr>
          <w:color w:val="000000"/>
          <w:spacing w:val="0"/>
          <w:w w:val="100"/>
          <w:position w:val="0"/>
          <w:shd w:val="clear" w:color="auto" w:fill="auto"/>
          <w:lang w:val="cs-CZ" w:eastAsia="cs-CZ" w:bidi="cs-CZ"/>
        </w:rPr>
        <w:t>Cena zahrnuje veškeré náklady spojené s předmětem smlouvy, tj. cenu zboží včetně dopravného do místa plnění, dokumentace, možnosti řešení záručního servisu a dalších souvisejících nákladů. Tato cena je konečná, nepřekročitelná pro daný předmět smlouvy.</w:t>
      </w:r>
    </w:p>
    <w:p>
      <w:pPr>
        <w:pStyle w:val="Style8"/>
        <w:keepNext w:val="0"/>
        <w:keepLines w:val="0"/>
        <w:widowControl w:val="0"/>
        <w:numPr>
          <w:ilvl w:val="0"/>
          <w:numId w:val="3"/>
        </w:numPr>
        <w:shd w:val="clear" w:color="auto" w:fill="auto"/>
        <w:tabs>
          <w:tab w:pos="714" w:val="left"/>
        </w:tabs>
        <w:bidi w:val="0"/>
        <w:spacing w:before="0" w:line="240" w:lineRule="auto"/>
        <w:ind w:left="740" w:right="0" w:hanging="740"/>
        <w:jc w:val="left"/>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8"/>
        <w:keepNext w:val="0"/>
        <w:keepLines w:val="0"/>
        <w:widowControl w:val="0"/>
        <w:numPr>
          <w:ilvl w:val="0"/>
          <w:numId w:val="3"/>
        </w:numPr>
        <w:shd w:val="clear" w:color="auto" w:fill="auto"/>
        <w:tabs>
          <w:tab w:pos="714" w:val="left"/>
        </w:tabs>
        <w:bidi w:val="0"/>
        <w:spacing w:before="0" w:line="240" w:lineRule="auto"/>
        <w:ind w:left="0" w:right="0" w:firstLine="0"/>
        <w:jc w:val="left"/>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8"/>
        <w:keepNext w:val="0"/>
        <w:keepLines w:val="0"/>
        <w:widowControl w:val="0"/>
        <w:numPr>
          <w:ilvl w:val="0"/>
          <w:numId w:val="3"/>
        </w:numPr>
        <w:shd w:val="clear" w:color="auto" w:fill="auto"/>
        <w:tabs>
          <w:tab w:pos="714" w:val="left"/>
        </w:tabs>
        <w:bidi w:val="0"/>
        <w:spacing w:before="0" w:line="240" w:lineRule="auto"/>
        <w:ind w:left="740" w:right="0" w:hanging="740"/>
        <w:jc w:val="left"/>
      </w:pPr>
      <w:r>
        <w:rPr>
          <w:color w:val="000000"/>
          <w:spacing w:val="0"/>
          <w:w w:val="100"/>
          <w:position w:val="0"/>
          <w:shd w:val="clear" w:color="auto" w:fill="auto"/>
          <w:lang w:val="cs-CZ" w:eastAsia="cs-CZ" w:bidi="cs-CZ"/>
        </w:rPr>
        <w:t>Cena obsahuje předpokládané změny ceny v závislosti na čase a předpokládanému vývoji cen vstupních nákladů.</w:t>
      </w:r>
    </w:p>
    <w:p>
      <w:pPr>
        <w:pStyle w:val="Style8"/>
        <w:keepNext w:val="0"/>
        <w:keepLines w:val="0"/>
        <w:widowControl w:val="0"/>
        <w:numPr>
          <w:ilvl w:val="0"/>
          <w:numId w:val="3"/>
        </w:numPr>
        <w:shd w:val="clear" w:color="auto" w:fill="auto"/>
        <w:tabs>
          <w:tab w:pos="714" w:val="left"/>
        </w:tabs>
        <w:bidi w:val="0"/>
        <w:spacing w:before="0" w:line="240" w:lineRule="auto"/>
        <w:ind w:left="740" w:right="0" w:hanging="740"/>
        <w:jc w:val="left"/>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8"/>
        <w:keepNext w:val="0"/>
        <w:keepLines w:val="0"/>
        <w:widowControl w:val="0"/>
        <w:numPr>
          <w:ilvl w:val="0"/>
          <w:numId w:val="3"/>
        </w:numPr>
        <w:shd w:val="clear" w:color="auto" w:fill="auto"/>
        <w:tabs>
          <w:tab w:pos="714" w:val="left"/>
        </w:tabs>
        <w:bidi w:val="0"/>
        <w:spacing w:before="0" w:line="240" w:lineRule="auto"/>
        <w:ind w:left="0" w:right="0" w:firstLine="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8"/>
        <w:keepNext w:val="0"/>
        <w:keepLines w:val="0"/>
        <w:widowControl w:val="0"/>
        <w:numPr>
          <w:ilvl w:val="0"/>
          <w:numId w:val="3"/>
        </w:numPr>
        <w:shd w:val="clear" w:color="auto" w:fill="auto"/>
        <w:tabs>
          <w:tab w:pos="714" w:val="left"/>
        </w:tabs>
        <w:bidi w:val="0"/>
        <w:spacing w:before="0" w:after="520" w:line="240" w:lineRule="auto"/>
        <w:ind w:left="740" w:right="0" w:hanging="740"/>
        <w:jc w:val="left"/>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18"/>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Článek 4</w:t>
      </w:r>
      <w:bookmarkEnd w:id="8"/>
      <w:bookmarkEnd w:id="9"/>
    </w:p>
    <w:p>
      <w:pPr>
        <w:pStyle w:val="Style18"/>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Místo plnění, odevzdání a převzetí zboží</w:t>
      </w:r>
      <w:bookmarkEnd w:id="10"/>
      <w:bookmarkEnd w:id="11"/>
    </w:p>
    <w:p>
      <w:pPr>
        <w:pStyle w:val="Style8"/>
        <w:keepNext w:val="0"/>
        <w:keepLines w:val="0"/>
        <w:widowControl w:val="0"/>
        <w:numPr>
          <w:ilvl w:val="0"/>
          <w:numId w:val="5"/>
        </w:numPr>
        <w:shd w:val="clear" w:color="auto" w:fill="auto"/>
        <w:tabs>
          <w:tab w:pos="714"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Místem plnění je cestmistrovství nebo středisko kupujícího tak, jak je uvedeno v </w:t>
      </w:r>
      <w:r>
        <w:rPr>
          <w:b/>
          <w:bCs/>
          <w:color w:val="000000"/>
          <w:spacing w:val="0"/>
          <w:w w:val="100"/>
          <w:position w:val="0"/>
          <w:shd w:val="clear" w:color="auto" w:fill="auto"/>
          <w:lang w:val="cs-CZ" w:eastAsia="cs-CZ" w:bidi="cs-CZ"/>
        </w:rPr>
        <w:t>přílohách V1/62, V1/63, V1/65, V1/66, V1/70, V1/71 a V1/72</w:t>
      </w:r>
      <w:r>
        <w:rPr>
          <w:color w:val="000000"/>
          <w:spacing w:val="0"/>
          <w:w w:val="100"/>
          <w:position w:val="0"/>
          <w:shd w:val="clear" w:color="auto" w:fill="auto"/>
          <w:lang w:val="cs-CZ" w:eastAsia="cs-CZ" w:bidi="cs-CZ"/>
        </w:rPr>
        <w:t>.</w:t>
      </w:r>
    </w:p>
    <w:p>
      <w:pPr>
        <w:pStyle w:val="Style8"/>
        <w:keepNext w:val="0"/>
        <w:keepLines w:val="0"/>
        <w:widowControl w:val="0"/>
        <w:numPr>
          <w:ilvl w:val="0"/>
          <w:numId w:val="5"/>
        </w:numPr>
        <w:shd w:val="clear" w:color="auto" w:fill="auto"/>
        <w:tabs>
          <w:tab w:pos="714"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Osoby pověřené jednat jménem kupujícího a prodávajícího jsou uvedeny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této smlouvy.</w:t>
      </w:r>
    </w:p>
    <w:p>
      <w:pPr>
        <w:pStyle w:val="Style8"/>
        <w:keepNext w:val="0"/>
        <w:keepLines w:val="0"/>
        <w:widowControl w:val="0"/>
        <w:numPr>
          <w:ilvl w:val="0"/>
          <w:numId w:val="5"/>
        </w:numPr>
        <w:shd w:val="clear" w:color="auto" w:fill="auto"/>
        <w:tabs>
          <w:tab w:pos="714" w:val="left"/>
        </w:tabs>
        <w:bidi w:val="0"/>
        <w:spacing w:before="0" w:line="240" w:lineRule="auto"/>
        <w:ind w:left="740" w:right="0" w:hanging="74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8"/>
        <w:keepNext w:val="0"/>
        <w:keepLines w:val="0"/>
        <w:widowControl w:val="0"/>
        <w:numPr>
          <w:ilvl w:val="0"/>
          <w:numId w:val="5"/>
        </w:numPr>
        <w:shd w:val="clear" w:color="auto" w:fill="auto"/>
        <w:tabs>
          <w:tab w:pos="714" w:val="left"/>
        </w:tabs>
        <w:bidi w:val="0"/>
        <w:spacing w:before="0" w:line="240" w:lineRule="auto"/>
        <w:ind w:left="740" w:right="0" w:hanging="74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18"/>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5</w:t>
      </w:r>
      <w:bookmarkEnd w:id="12"/>
      <w:bookmarkEnd w:id="13"/>
    </w:p>
    <w:p>
      <w:pPr>
        <w:pStyle w:val="Style18"/>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Doba plnění</w:t>
      </w:r>
      <w:bookmarkEnd w:id="14"/>
      <w:bookmarkEnd w:id="15"/>
    </w:p>
    <w:p>
      <w:pPr>
        <w:pStyle w:val="Style8"/>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od nabytí účinnosti této smlouvy. Dřívější plnění je možné.</w:t>
      </w:r>
    </w:p>
    <w:p>
      <w:pPr>
        <w:pStyle w:val="Style18"/>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Článek 6</w:t>
      </w:r>
      <w:bookmarkEnd w:id="16"/>
      <w:bookmarkEnd w:id="17"/>
    </w:p>
    <w:p>
      <w:pPr>
        <w:pStyle w:val="Style18"/>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Platební podmínky</w:t>
      </w:r>
      <w:bookmarkEnd w:id="18"/>
      <w:bookmarkEnd w:id="19"/>
    </w:p>
    <w:p>
      <w:pPr>
        <w:pStyle w:val="Style8"/>
        <w:keepNext w:val="0"/>
        <w:keepLines w:val="0"/>
        <w:widowControl w:val="0"/>
        <w:numPr>
          <w:ilvl w:val="0"/>
          <w:numId w:val="7"/>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w:t>
      </w:r>
      <w:r>
        <w:rPr>
          <w:b/>
          <w:bCs/>
          <w:color w:val="000000"/>
          <w:spacing w:val="0"/>
          <w:w w:val="100"/>
          <w:position w:val="0"/>
          <w:shd w:val="clear" w:color="auto" w:fill="auto"/>
          <w:lang w:val="cs-CZ" w:eastAsia="cs-CZ" w:bidi="cs-CZ"/>
        </w:rPr>
        <w:t xml:space="preserve">odeslat </w:t>
      </w:r>
      <w:r>
        <w:rPr>
          <w:color w:val="000000"/>
          <w:spacing w:val="0"/>
          <w:w w:val="100"/>
          <w:position w:val="0"/>
          <w:shd w:val="clear" w:color="auto" w:fill="auto"/>
          <w:lang w:val="cs-CZ" w:eastAsia="cs-CZ" w:bidi="cs-CZ"/>
        </w:rPr>
        <w:t xml:space="preserve">kupujícímu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w:t>
      </w:r>
      <w:r>
        <w:rPr>
          <w:color w:val="000000"/>
          <w:spacing w:val="0"/>
          <w:w w:val="100"/>
          <w:position w:val="0"/>
          <w:shd w:val="clear" w:color="auto" w:fill="auto"/>
          <w:lang w:val="cs-CZ" w:eastAsia="cs-CZ" w:bidi="cs-CZ"/>
        </w:rPr>
        <w:t xml:space="preserve">, 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obsahuje označení faktura a její číslo, název a sídlo prodávajícího a kupujícího s jejich dalšími identifikačními údaji, označení smlouvy a částku k fakturaci a další údaje povinné podle uvedených právních předpisů.</w:t>
      </w:r>
    </w:p>
    <w:p>
      <w:pPr>
        <w:pStyle w:val="Style8"/>
        <w:keepNext w:val="0"/>
        <w:keepLines w:val="0"/>
        <w:widowControl w:val="0"/>
        <w:numPr>
          <w:ilvl w:val="0"/>
          <w:numId w:val="7"/>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8"/>
        <w:keepNext w:val="0"/>
        <w:keepLines w:val="0"/>
        <w:widowControl w:val="0"/>
        <w:numPr>
          <w:ilvl w:val="0"/>
          <w:numId w:val="7"/>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prodávajícví povinen elektronickou fakturu zaslat kupujícímu na email </w:t>
      </w:r>
      <w:r>
        <w:fldChar w:fldCharType="begin"/>
      </w:r>
      <w:r>
        <w:rPr/>
        <w:instrText> HYPERLINK "mailto:ksusv@ksusv.cz" </w:instrText>
      </w:r>
      <w:r>
        <w:fldChar w:fldCharType="separate"/>
      </w:r>
      <w:r>
        <w:rPr>
          <w:b/>
          <w:bCs/>
          <w:color w:val="0000FF"/>
          <w:spacing w:val="0"/>
          <w:w w:val="100"/>
          <w:position w:val="0"/>
          <w:sz w:val="22"/>
          <w:szCs w:val="22"/>
          <w:u w:val="single"/>
          <w:shd w:val="clear" w:color="auto" w:fill="auto"/>
          <w:lang w:val="en-US" w:eastAsia="en-US" w:bidi="en-US"/>
        </w:rPr>
        <w:t>ksusv@ksusv.cz</w:t>
      </w:r>
      <w:r>
        <w:rPr>
          <w:b/>
          <w:bCs/>
          <w:color w:val="0000FF"/>
          <w:spacing w:val="0"/>
          <w:w w:val="100"/>
          <w:position w:val="0"/>
          <w:sz w:val="22"/>
          <w:szCs w:val="22"/>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w:t>
      </w:r>
    </w:p>
    <w:p>
      <w:pPr>
        <w:pStyle w:val="Style8"/>
        <w:keepNext w:val="0"/>
        <w:keepLines w:val="0"/>
        <w:widowControl w:val="0"/>
        <w:numPr>
          <w:ilvl w:val="0"/>
          <w:numId w:val="7"/>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p>
    <w:p>
      <w:pPr>
        <w:pStyle w:val="Style8"/>
        <w:keepNext w:val="0"/>
        <w:keepLines w:val="0"/>
        <w:widowControl w:val="0"/>
        <w:numPr>
          <w:ilvl w:val="0"/>
          <w:numId w:val="7"/>
        </w:numPr>
        <w:shd w:val="clear" w:color="auto" w:fill="auto"/>
        <w:tabs>
          <w:tab w:pos="709"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18"/>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Článek 7</w:t>
      </w:r>
      <w:bookmarkEnd w:id="20"/>
      <w:bookmarkEnd w:id="21"/>
    </w:p>
    <w:p>
      <w:pPr>
        <w:pStyle w:val="Style18"/>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Povinnosti prodávajícího</w:t>
      </w:r>
      <w:bookmarkEnd w:id="22"/>
      <w:bookmarkEnd w:id="23"/>
    </w:p>
    <w:p>
      <w:pPr>
        <w:pStyle w:val="Style8"/>
        <w:keepNext w:val="0"/>
        <w:keepLines w:val="0"/>
        <w:widowControl w:val="0"/>
        <w:numPr>
          <w:ilvl w:val="0"/>
          <w:numId w:val="9"/>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dodavatelem uzavřena příslušná smlouva na předmět plnění veřejné zakázky.</w:t>
      </w:r>
    </w:p>
    <w:p>
      <w:pPr>
        <w:pStyle w:val="Style18"/>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Článek 8</w:t>
      </w:r>
      <w:bookmarkEnd w:id="24"/>
      <w:bookmarkEnd w:id="25"/>
    </w:p>
    <w:p>
      <w:pPr>
        <w:pStyle w:val="Style18"/>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Záruky kvality</w:t>
      </w:r>
      <w:bookmarkEnd w:id="26"/>
      <w:bookmarkEnd w:id="27"/>
    </w:p>
    <w:p>
      <w:pPr>
        <w:pStyle w:val="Style8"/>
        <w:keepNext w:val="0"/>
        <w:keepLines w:val="0"/>
        <w:widowControl w:val="0"/>
        <w:numPr>
          <w:ilvl w:val="0"/>
          <w:numId w:val="11"/>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Prodávající ručí za dodané zboží </w:t>
      </w:r>
      <w:r>
        <w:rPr>
          <w:b/>
          <w:bCs/>
          <w:color w:val="000000"/>
          <w:spacing w:val="0"/>
          <w:w w:val="100"/>
          <w:position w:val="0"/>
          <w:shd w:val="clear" w:color="auto" w:fill="auto"/>
          <w:lang w:val="cs-CZ" w:eastAsia="cs-CZ" w:bidi="cs-CZ"/>
        </w:rPr>
        <w:t>24 měsíců</w:t>
      </w:r>
      <w:r>
        <w:rPr>
          <w:color w:val="000000"/>
          <w:spacing w:val="0"/>
          <w:w w:val="100"/>
          <w:position w:val="0"/>
          <w:shd w:val="clear" w:color="auto" w:fill="auto"/>
          <w:lang w:val="cs-CZ" w:eastAsia="cs-CZ" w:bidi="cs-CZ"/>
        </w:rPr>
        <w:t>.</w:t>
      </w:r>
    </w:p>
    <w:p>
      <w:pPr>
        <w:pStyle w:val="Style8"/>
        <w:keepNext w:val="0"/>
        <w:keepLines w:val="0"/>
        <w:widowControl w:val="0"/>
        <w:numPr>
          <w:ilvl w:val="0"/>
          <w:numId w:val="11"/>
        </w:numPr>
        <w:shd w:val="clear" w:color="auto" w:fill="auto"/>
        <w:tabs>
          <w:tab w:pos="706" w:val="left"/>
        </w:tabs>
        <w:bidi w:val="0"/>
        <w:spacing w:before="0" w:after="52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18"/>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Článek 9</w:t>
      </w:r>
      <w:bookmarkEnd w:id="28"/>
      <w:bookmarkEnd w:id="29"/>
    </w:p>
    <w:p>
      <w:pPr>
        <w:pStyle w:val="Style18"/>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Smluvní pokuty</w:t>
      </w:r>
      <w:bookmarkEnd w:id="30"/>
      <w:bookmarkEnd w:id="31"/>
    </w:p>
    <w:p>
      <w:pPr>
        <w:pStyle w:val="Style8"/>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8"/>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8"/>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w:t>
      </w:r>
      <w:r>
        <w:rPr>
          <w:b/>
          <w:bCs/>
          <w:color w:val="000000"/>
          <w:spacing w:val="0"/>
          <w:w w:val="100"/>
          <w:position w:val="0"/>
          <w:shd w:val="clear" w:color="auto" w:fill="auto"/>
          <w:lang w:val="cs-CZ" w:eastAsia="cs-CZ" w:bidi="cs-CZ"/>
        </w:rPr>
        <w:t xml:space="preserve">není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8"/>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8"/>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8"/>
        <w:keepNext w:val="0"/>
        <w:keepLines w:val="0"/>
        <w:widowControl w:val="0"/>
        <w:numPr>
          <w:ilvl w:val="0"/>
          <w:numId w:val="13"/>
        </w:numPr>
        <w:shd w:val="clear" w:color="auto" w:fill="auto"/>
        <w:tabs>
          <w:tab w:pos="706" w:val="left"/>
        </w:tabs>
        <w:bidi w:val="0"/>
        <w:spacing w:before="0" w:after="520" w:line="240" w:lineRule="auto"/>
        <w:ind w:left="0" w:right="0" w:firstLine="0"/>
        <w:jc w:val="both"/>
      </w:pPr>
      <w:r>
        <w:rPr>
          <w:color w:val="000000"/>
          <w:spacing w:val="0"/>
          <w:w w:val="100"/>
          <w:position w:val="0"/>
          <w:shd w:val="clear" w:color="auto" w:fill="auto"/>
          <w:lang w:val="cs-CZ" w:eastAsia="cs-CZ" w:bidi="cs-CZ"/>
        </w:rPr>
        <w:t>Uhrazením smluvní pokuty není dotčen nárok na náhradu škody.</w:t>
      </w:r>
    </w:p>
    <w:p>
      <w:pPr>
        <w:pStyle w:val="Style18"/>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Článek 10</w:t>
      </w:r>
      <w:bookmarkEnd w:id="32"/>
      <w:bookmarkEnd w:id="33"/>
    </w:p>
    <w:p>
      <w:pPr>
        <w:pStyle w:val="Style18"/>
        <w:keepNext/>
        <w:keepLines/>
        <w:widowControl w:val="0"/>
        <w:shd w:val="clear" w:color="auto" w:fill="auto"/>
        <w:bidi w:val="0"/>
        <w:spacing w:before="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Zvláštní ujednání</w:t>
      </w:r>
      <w:bookmarkEnd w:id="34"/>
      <w:bookmarkEnd w:id="35"/>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8"/>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8"/>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8"/>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8"/>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8"/>
        <w:keepNext w:val="0"/>
        <w:keepLines w:val="0"/>
        <w:widowControl w:val="0"/>
        <w:numPr>
          <w:ilvl w:val="0"/>
          <w:numId w:val="17"/>
        </w:numPr>
        <w:shd w:val="clear" w:color="auto" w:fill="auto"/>
        <w:tabs>
          <w:tab w:pos="1464" w:val="left"/>
        </w:tabs>
        <w:bidi w:val="0"/>
        <w:spacing w:before="0" w:after="520" w:line="240" w:lineRule="auto"/>
        <w:ind w:left="1440" w:right="0" w:hanging="34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prodávajícího, prodávající je povinen tuto skutečnost oznámit neprodleně kupujícímu.</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18"/>
        <w:keepNext/>
        <w:keepLines/>
        <w:widowControl w:val="0"/>
        <w:numPr>
          <w:ilvl w:val="0"/>
          <w:numId w:val="19"/>
        </w:numPr>
        <w:shd w:val="clear" w:color="auto" w:fill="auto"/>
        <w:tabs>
          <w:tab w:pos="706" w:val="left"/>
        </w:tabs>
        <w:bidi w:val="0"/>
        <w:spacing w:before="0" w:after="0" w:line="240" w:lineRule="auto"/>
        <w:ind w:left="0" w:right="0" w:firstLine="0"/>
        <w:jc w:val="both"/>
      </w:pPr>
      <w:bookmarkStart w:id="36" w:name="bookmark36"/>
      <w:bookmarkStart w:id="37" w:name="bookmark37"/>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ve znění</w:t>
      </w:r>
      <w:bookmarkEnd w:id="36"/>
      <w:bookmarkEnd w:id="37"/>
    </w:p>
    <w:p>
      <w:pPr>
        <w:pStyle w:val="Style23"/>
        <w:keepNext w:val="0"/>
        <w:keepLines w:val="0"/>
        <w:widowControl w:val="0"/>
        <w:shd w:val="clear" w:color="auto" w:fill="auto"/>
        <w:tabs>
          <w:tab w:pos="1982" w:val="left"/>
          <w:tab w:pos="2446" w:val="left"/>
          <w:tab w:pos="2633" w:val="left"/>
        </w:tabs>
        <w:bidi w:val="0"/>
        <w:spacing w:before="0" w:after="0" w:line="240" w:lineRule="auto"/>
        <w:ind w:right="0" w:firstLine="0"/>
        <w:jc w:val="both"/>
      </w:pPr>
      <w:r>
        <w:rPr>
          <w:rFonts w:ascii="Arial" w:eastAsia="Arial" w:hAnsi="Arial" w:cs="Arial"/>
          <w:color w:val="000000"/>
          <w:spacing w:val="0"/>
          <w:w w:val="100"/>
          <w:position w:val="0"/>
          <w:sz w:val="12"/>
          <w:szCs w:val="12"/>
          <w:shd w:val="clear" w:color="auto" w:fill="auto"/>
          <w:lang w:val="cs-CZ" w:eastAsia="cs-CZ" w:bidi="cs-CZ"/>
        </w:rPr>
        <w:t>■</w:t>
      </w:r>
      <w:r>
        <w:rPr>
          <w:color w:val="000000"/>
          <w:spacing w:val="0"/>
          <w:w w:val="100"/>
          <w:position w:val="0"/>
          <w:shd w:val="clear" w:color="auto" w:fill="auto"/>
          <w:lang w:val="cs-CZ" w:eastAsia="cs-CZ" w:bidi="cs-CZ"/>
        </w:rPr>
        <w:t xml:space="preserve"> v </w:t>
      </w:r>
      <w:r>
        <w:rPr>
          <w:rFonts w:ascii="Arial" w:eastAsia="Arial" w:hAnsi="Arial" w:cs="Arial"/>
          <w:color w:val="000000"/>
          <w:spacing w:val="0"/>
          <w:w w:val="100"/>
          <w:position w:val="0"/>
          <w:sz w:val="12"/>
          <w:szCs w:val="12"/>
          <w:shd w:val="clear" w:color="auto" w:fill="auto"/>
          <w:lang w:val="cs-CZ" w:eastAsia="cs-CZ" w:bidi="cs-CZ"/>
        </w:rPr>
        <w:t>■</w:t>
      </w:r>
      <w:r>
        <w:rPr>
          <w:color w:val="000000"/>
          <w:spacing w:val="0"/>
          <w:w w:val="100"/>
          <w:position w:val="0"/>
          <w:shd w:val="clear" w:color="auto" w:fill="auto"/>
          <w:lang w:val="cs-CZ" w:eastAsia="cs-CZ" w:bidi="cs-CZ"/>
        </w:rPr>
        <w:t xml:space="preserve"> v </w:t>
      </w:r>
      <w:r>
        <w:rPr>
          <w:i/>
          <w:iCs/>
          <w:color w:val="000000"/>
          <w:spacing w:val="0"/>
          <w:w w:val="100"/>
          <w:position w:val="0"/>
          <w:shd w:val="clear" w:color="auto" w:fill="auto"/>
          <w:lang w:val="cs-CZ" w:eastAsia="cs-CZ" w:bidi="cs-CZ"/>
        </w:rPr>
        <w:t>r</w:t>
      </w:r>
      <w:r>
        <w:rPr>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z w:val="12"/>
          <w:szCs w:val="12"/>
          <w:shd w:val="clear" w:color="auto" w:fill="auto"/>
          <w:lang w:val="cs-CZ" w:eastAsia="cs-CZ" w:bidi="cs-CZ"/>
        </w:rPr>
        <w:t>■</w:t>
      </w:r>
      <w:r>
        <w:rPr>
          <w:color w:val="000000"/>
          <w:spacing w:val="0"/>
          <w:w w:val="100"/>
          <w:position w:val="0"/>
          <w:shd w:val="clear" w:color="auto" w:fill="auto"/>
          <w:lang w:val="cs-CZ" w:eastAsia="cs-CZ" w:bidi="cs-CZ"/>
        </w:rPr>
        <w:tab/>
        <w:t xml:space="preserve">v </w:t>
      </w:r>
      <w:r>
        <w:rPr>
          <w:rFonts w:ascii="Arial" w:eastAsia="Arial" w:hAnsi="Arial" w:cs="Arial"/>
          <w:color w:val="000000"/>
          <w:spacing w:val="0"/>
          <w:w w:val="100"/>
          <w:position w:val="0"/>
          <w:sz w:val="12"/>
          <w:szCs w:val="12"/>
          <w:shd w:val="clear" w:color="auto" w:fill="auto"/>
          <w:lang w:val="cs-CZ" w:eastAsia="cs-CZ" w:bidi="cs-CZ"/>
        </w:rPr>
        <w:t>■</w:t>
      </w:r>
      <w:r>
        <w:rPr>
          <w:color w:val="000000"/>
          <w:spacing w:val="0"/>
          <w:w w:val="100"/>
          <w:position w:val="0"/>
          <w:shd w:val="clear" w:color="auto" w:fill="auto"/>
          <w:lang w:val="cs-CZ" w:eastAsia="cs-CZ" w:bidi="cs-CZ"/>
        </w:rPr>
        <w:tab/>
      </w:r>
      <w:r>
        <w:rPr>
          <w:rFonts w:ascii="Arial" w:eastAsia="Arial" w:hAnsi="Arial" w:cs="Arial"/>
          <w:color w:val="000000"/>
          <w:spacing w:val="0"/>
          <w:w w:val="100"/>
          <w:position w:val="0"/>
          <w:sz w:val="12"/>
          <w:szCs w:val="12"/>
          <w:shd w:val="clear" w:color="auto" w:fill="auto"/>
          <w:lang w:val="cs-CZ" w:eastAsia="cs-CZ" w:bidi="cs-CZ"/>
        </w:rPr>
        <w:t>■</w:t>
      </w:r>
      <w:r>
        <w:rPr>
          <w:color w:val="000000"/>
          <w:spacing w:val="0"/>
          <w:w w:val="100"/>
          <w:position w:val="0"/>
          <w:shd w:val="clear" w:color="auto" w:fill="auto"/>
          <w:lang w:val="cs-CZ" w:eastAsia="cs-CZ" w:bidi="cs-CZ"/>
        </w:rPr>
        <w:tab/>
        <w:t>0</w:t>
      </w:r>
    </w:p>
    <w:p>
      <w:pPr>
        <w:pStyle w:val="Style8"/>
        <w:keepNext w:val="0"/>
        <w:keepLines w:val="0"/>
        <w:widowControl w:val="0"/>
        <w:shd w:val="clear" w:color="auto" w:fill="auto"/>
        <w:bidi w:val="0"/>
        <w:spacing w:before="0" w:line="180" w:lineRule="auto"/>
        <w:ind w:left="0" w:right="0" w:firstLine="720"/>
        <w:jc w:val="both"/>
      </w:pPr>
      <w:r>
        <w:rPr>
          <w:b/>
          <w:bCs/>
          <w:color w:val="000000"/>
          <w:spacing w:val="0"/>
          <w:w w:val="100"/>
          <w:position w:val="0"/>
          <w:shd w:val="clear" w:color="auto" w:fill="auto"/>
          <w:lang w:val="cs-CZ" w:eastAsia="cs-CZ" w:bidi="cs-CZ"/>
        </w:rPr>
        <w:t>pozdějších předpisů.</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b/>
          <w:bCs/>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hd w:val="clear" w:color="auto" w:fill="auto"/>
          <w:lang w:val="cs-CZ" w:eastAsia="cs-CZ" w:bidi="cs-CZ"/>
        </w:rPr>
        <w:t xml:space="preserve">zákona č. 297/2016 Sb., o službách vytvářejících důvěru pro elektronické transakce, </w:t>
      </w:r>
      <w:r>
        <w:rPr>
          <w:b/>
          <w:bCs/>
          <w:color w:val="000000"/>
          <w:spacing w:val="0"/>
          <w:w w:val="100"/>
          <w:position w:val="0"/>
          <w:shd w:val="clear" w:color="auto" w:fill="auto"/>
          <w:lang w:val="cs-CZ" w:eastAsia="cs-CZ" w:bidi="cs-CZ"/>
        </w:rPr>
        <w:t>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8"/>
        <w:keepNext w:val="0"/>
        <w:keepLines w:val="0"/>
        <w:widowControl w:val="0"/>
        <w:numPr>
          <w:ilvl w:val="0"/>
          <w:numId w:val="19"/>
        </w:numPr>
        <w:shd w:val="clear" w:color="auto" w:fill="auto"/>
        <w:tabs>
          <w:tab w:pos="706" w:val="left"/>
        </w:tabs>
        <w:bidi w:val="0"/>
        <w:spacing w:before="0" w:line="240" w:lineRule="auto"/>
        <w:ind w:left="0" w:right="0" w:firstLine="0"/>
        <w:jc w:val="left"/>
      </w:pPr>
      <w:r>
        <w:rPr>
          <w:color w:val="000000"/>
          <w:spacing w:val="0"/>
          <w:w w:val="100"/>
          <w:position w:val="0"/>
          <w:shd w:val="clear" w:color="auto" w:fill="auto"/>
          <w:lang w:val="cs-CZ" w:eastAsia="cs-CZ" w:bidi="cs-CZ"/>
        </w:rPr>
        <w:t>Smlouva je účinná dnem jejího uveřejnění v registru smluv.</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Smluvní strany se dohodly, že zákonnou povinnost dle </w:t>
      </w:r>
      <w:r>
        <w:rPr>
          <w:b/>
          <w:bCs/>
          <w:color w:val="000000"/>
          <w:spacing w:val="0"/>
          <w:w w:val="100"/>
          <w:position w:val="0"/>
          <w:shd w:val="clear" w:color="auto" w:fill="auto"/>
          <w:lang w:val="cs-CZ" w:eastAsia="cs-CZ" w:bidi="cs-CZ"/>
        </w:rPr>
        <w:t xml:space="preserve">§ 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Součástí smlouvy je </w:t>
      </w:r>
      <w:r>
        <w:rPr>
          <w:b/>
          <w:bCs/>
          <w:color w:val="000000"/>
          <w:spacing w:val="0"/>
          <w:w w:val="100"/>
          <w:position w:val="0"/>
          <w:shd w:val="clear" w:color="auto" w:fill="auto"/>
          <w:lang w:val="cs-CZ" w:eastAsia="cs-CZ" w:bidi="cs-CZ"/>
        </w:rPr>
        <w:t xml:space="preserve">příloha A1 </w:t>
      </w:r>
      <w:r>
        <w:rPr>
          <w:color w:val="000000"/>
          <w:spacing w:val="0"/>
          <w:w w:val="100"/>
          <w:position w:val="0"/>
          <w:shd w:val="clear" w:color="auto" w:fill="auto"/>
          <w:lang w:val="cs-CZ" w:eastAsia="cs-CZ" w:bidi="cs-CZ"/>
        </w:rPr>
        <w:t xml:space="preserve">s údaji nepodléhajícími zveřejnění v Registru smluv a </w:t>
      </w:r>
      <w:r>
        <w:rPr>
          <w:b/>
          <w:bCs/>
          <w:color w:val="000000"/>
          <w:spacing w:val="0"/>
          <w:w w:val="100"/>
          <w:position w:val="0"/>
          <w:shd w:val="clear" w:color="auto" w:fill="auto"/>
          <w:lang w:val="cs-CZ" w:eastAsia="cs-CZ" w:bidi="cs-CZ"/>
        </w:rPr>
        <w:t xml:space="preserve">přílohy V1/62, V1/63, V1/65, V1/66, V1/70, V1/71 a V1/72 </w:t>
      </w:r>
      <w:r>
        <w:rPr>
          <w:color w:val="000000"/>
          <w:spacing w:val="0"/>
          <w:w w:val="100"/>
          <w:position w:val="0"/>
          <w:shd w:val="clear" w:color="auto" w:fill="auto"/>
          <w:lang w:val="cs-CZ" w:eastAsia="cs-CZ" w:bidi="cs-CZ"/>
        </w:rPr>
        <w:t>se specifikací plnění.</w:t>
      </w:r>
    </w:p>
    <w:p>
      <w:pPr>
        <w:pStyle w:val="Style8"/>
        <w:keepNext w:val="0"/>
        <w:keepLines w:val="0"/>
        <w:widowControl w:val="0"/>
        <w:numPr>
          <w:ilvl w:val="0"/>
          <w:numId w:val="19"/>
        </w:numPr>
        <w:shd w:val="clear" w:color="auto" w:fill="auto"/>
        <w:tabs>
          <w:tab w:pos="754"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8"/>
        <w:keepNext w:val="0"/>
        <w:keepLines w:val="0"/>
        <w:widowControl w:val="0"/>
        <w:shd w:val="clear" w:color="auto" w:fill="auto"/>
        <w:bidi w:val="0"/>
        <w:spacing w:before="0" w:line="271" w:lineRule="auto"/>
        <w:ind w:left="0" w:right="0" w:firstLine="0"/>
        <w:jc w:val="both"/>
        <w:sectPr>
          <w:headerReference w:type="default" r:id="rId5"/>
          <w:footerReference w:type="default" r:id="rId6"/>
          <w:footnotePr>
            <w:pos w:val="pageBottom"/>
            <w:numFmt w:val="decimal"/>
            <w:numRestart w:val="continuous"/>
          </w:footnotePr>
          <w:pgSz w:w="11900" w:h="16840"/>
          <w:pgMar w:top="1167" w:left="1285" w:right="1198" w:bottom="1402" w:header="0" w:footer="3" w:gutter="0"/>
          <w:pgNumType w:start="1"/>
          <w:cols w:space="720"/>
          <w:noEndnote/>
          <w:rtlGutter w:val="0"/>
          <w:docGrid w:linePitch="360"/>
        </w:sectPr>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7"/>
        <w:keepNext w:val="0"/>
        <w:keepLines w:val="0"/>
        <w:widowControl w:val="0"/>
        <w:shd w:val="clear" w:color="auto" w:fill="auto"/>
        <w:bidi w:val="0"/>
        <w:spacing w:before="0" w:after="820" w:line="240" w:lineRule="auto"/>
        <w:ind w:left="0" w:right="0" w:firstLine="0"/>
        <w:jc w:val="right"/>
      </w:pPr>
      <w:r>
        <w:rPr>
          <w:b w:val="0"/>
          <w:bCs w:val="0"/>
          <w:color w:val="000000"/>
          <w:spacing w:val="0"/>
          <w:w w:val="100"/>
          <w:position w:val="0"/>
          <w:sz w:val="20"/>
          <w:szCs w:val="20"/>
          <w:shd w:val="clear" w:color="auto" w:fill="auto"/>
          <w:lang w:val="cs-CZ" w:eastAsia="cs-CZ" w:bidi="cs-CZ"/>
        </w:rPr>
        <w:t>Příloha A1 smlouvy</w:t>
      </w:r>
    </w:p>
    <w:p>
      <w:pPr>
        <w:pStyle w:val="Style2"/>
        <w:keepNext/>
        <w:keepLines/>
        <w:widowControl w:val="0"/>
        <w:shd w:val="clear" w:color="auto" w:fill="auto"/>
        <w:bidi w:val="0"/>
        <w:spacing w:before="0" w:after="740" w:line="240" w:lineRule="auto"/>
        <w:ind w:left="0" w:right="0" w:firstLine="0"/>
        <w:jc w:val="center"/>
      </w:pPr>
      <w:bookmarkStart w:id="38" w:name="bookmark38"/>
      <w:bookmarkStart w:id="39" w:name="bookmark39"/>
      <w:r>
        <w:rPr>
          <w:color w:val="000000"/>
          <w:spacing w:val="0"/>
          <w:w w:val="100"/>
          <w:position w:val="0"/>
          <w:shd w:val="clear" w:color="auto" w:fill="auto"/>
          <w:lang w:val="cs-CZ" w:eastAsia="cs-CZ" w:bidi="cs-CZ"/>
        </w:rPr>
        <w:t>Údaje, které jsou součástí ujednání a nebudou zveřejněny v Registru smluv:</w:t>
      </w:r>
      <w:bookmarkEnd w:id="38"/>
      <w:bookmarkEnd w:id="39"/>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8"/>
        <w:keepNext w:val="0"/>
        <w:keepLines w:val="0"/>
        <w:widowControl w:val="0"/>
        <w:shd w:val="clear" w:color="auto" w:fill="auto"/>
        <w:tabs>
          <w:tab w:pos="2117"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8"/>
        <w:keepNext w:val="0"/>
        <w:keepLines w:val="0"/>
        <w:widowControl w:val="0"/>
        <w:shd w:val="clear" w:color="auto" w:fill="auto"/>
        <w:bidi w:val="0"/>
        <w:spacing w:before="0" w:after="360" w:line="240" w:lineRule="auto"/>
        <w:ind w:left="0" w:right="0" w:firstLine="0"/>
        <w:jc w:val="both"/>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Osobou pověřenou jednat jménem kupujícího ve věcech zpracování objednávky a k převzetí zboží:</w:t>
      </w:r>
    </w:p>
    <w:p>
      <w:pPr>
        <w:pStyle w:val="Style18"/>
        <w:keepNext/>
        <w:keepLines/>
        <w:widowControl w:val="0"/>
        <w:shd w:val="clear" w:color="auto" w:fill="auto"/>
        <w:bidi w:val="0"/>
        <w:spacing w:before="0" w:line="240" w:lineRule="auto"/>
        <w:ind w:left="0" w:right="0" w:firstLine="760"/>
        <w:jc w:val="left"/>
      </w:pPr>
      <w:bookmarkStart w:id="40" w:name="bookmark40"/>
      <w:bookmarkStart w:id="41" w:name="bookmark41"/>
      <w:r>
        <w:rPr>
          <w:b w:val="0"/>
          <w:bCs w:val="0"/>
          <w:color w:val="000000"/>
          <w:spacing w:val="0"/>
          <w:w w:val="100"/>
          <w:position w:val="0"/>
          <w:u w:val="single"/>
          <w:shd w:val="clear" w:color="auto" w:fill="auto"/>
          <w:lang w:val="cs-CZ" w:eastAsia="cs-CZ" w:bidi="cs-CZ"/>
        </w:rPr>
        <w:t xml:space="preserve">pro místa plnění: </w:t>
      </w:r>
      <w:r>
        <w:rPr>
          <w:color w:val="000000"/>
          <w:spacing w:val="0"/>
          <w:w w:val="100"/>
          <w:position w:val="0"/>
          <w:u w:val="single"/>
          <w:shd w:val="clear" w:color="auto" w:fill="auto"/>
          <w:lang w:val="cs-CZ" w:eastAsia="cs-CZ" w:bidi="cs-CZ"/>
        </w:rPr>
        <w:t>Chotěboř, Ledeč nad Sázavou, Pelhřimov a Pacov</w:t>
      </w:r>
      <w:bookmarkEnd w:id="40"/>
      <w:bookmarkEnd w:id="41"/>
    </w:p>
    <w:p>
      <w:pPr>
        <w:pStyle w:val="Style8"/>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Jméno, příjmení:</w:t>
      </w:r>
    </w:p>
    <w:p>
      <w:pPr>
        <w:pStyle w:val="Style8"/>
        <w:keepNext w:val="0"/>
        <w:keepLines w:val="0"/>
        <w:widowControl w:val="0"/>
        <w:shd w:val="clear" w:color="auto" w:fill="auto"/>
        <w:bidi w:val="0"/>
        <w:spacing w:before="0" w:after="520" w:line="240" w:lineRule="auto"/>
        <w:ind w:left="1440" w:right="0" w:firstLine="0"/>
        <w:jc w:val="left"/>
      </w:pPr>
      <w:r>
        <w:rPr>
          <w:color w:val="000000"/>
          <w:spacing w:val="0"/>
          <w:w w:val="100"/>
          <w:position w:val="0"/>
          <w:shd w:val="clear" w:color="auto" w:fill="auto"/>
          <w:lang w:val="cs-CZ" w:eastAsia="cs-CZ" w:bidi="cs-CZ"/>
        </w:rPr>
        <w:t>telefon (GSM): e-mail:</w:t>
      </w:r>
    </w:p>
    <w:p>
      <w:pPr>
        <w:pStyle w:val="Style18"/>
        <w:keepNext/>
        <w:keepLines/>
        <w:widowControl w:val="0"/>
        <w:shd w:val="clear" w:color="auto" w:fill="auto"/>
        <w:bidi w:val="0"/>
        <w:spacing w:before="0" w:line="240" w:lineRule="auto"/>
        <w:ind w:left="0" w:right="0" w:firstLine="760"/>
        <w:jc w:val="left"/>
      </w:pPr>
      <w:bookmarkStart w:id="42" w:name="bookmark42"/>
      <w:bookmarkStart w:id="43" w:name="bookmark43"/>
      <w:r>
        <w:rPr>
          <w:b w:val="0"/>
          <w:bCs w:val="0"/>
          <w:color w:val="000000"/>
          <w:spacing w:val="0"/>
          <w:w w:val="100"/>
          <w:position w:val="0"/>
          <w:u w:val="single"/>
          <w:shd w:val="clear" w:color="auto" w:fill="auto"/>
          <w:lang w:val="cs-CZ" w:eastAsia="cs-CZ" w:bidi="cs-CZ"/>
        </w:rPr>
        <w:t xml:space="preserve">pro místa plnění: </w:t>
      </w:r>
      <w:r>
        <w:rPr>
          <w:color w:val="000000"/>
          <w:spacing w:val="0"/>
          <w:w w:val="100"/>
          <w:position w:val="0"/>
          <w:u w:val="single"/>
          <w:shd w:val="clear" w:color="auto" w:fill="auto"/>
          <w:lang w:val="cs-CZ" w:eastAsia="cs-CZ" w:bidi="cs-CZ"/>
        </w:rPr>
        <w:t>Velká Bíteš, Žďár nad Sázavou a Velké Meziříčí</w:t>
      </w:r>
      <w:bookmarkEnd w:id="42"/>
      <w:bookmarkEnd w:id="43"/>
    </w:p>
    <w:p>
      <w:pPr>
        <w:pStyle w:val="Style8"/>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Jméno, příjmení:</w:t>
      </w:r>
    </w:p>
    <w:p>
      <w:pPr>
        <w:pStyle w:val="Style8"/>
        <w:keepNext w:val="0"/>
        <w:keepLines w:val="0"/>
        <w:widowControl w:val="0"/>
        <w:shd w:val="clear" w:color="auto" w:fill="auto"/>
        <w:bidi w:val="0"/>
        <w:spacing w:before="0" w:after="480" w:line="240" w:lineRule="auto"/>
        <w:ind w:left="1440" w:right="0" w:firstLine="0"/>
        <w:jc w:val="left"/>
      </w:pPr>
      <w:r>
        <w:rPr>
          <w:color w:val="000000"/>
          <w:spacing w:val="0"/>
          <w:w w:val="100"/>
          <w:position w:val="0"/>
          <w:shd w:val="clear" w:color="auto" w:fill="auto"/>
          <w:lang w:val="cs-CZ" w:eastAsia="cs-CZ" w:bidi="cs-CZ"/>
        </w:rPr>
        <w:t>telefon (GSM): e-mail:</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Prodávající:</w:t>
      </w:r>
    </w:p>
    <w:p>
      <w:pPr>
        <w:pStyle w:val="Style8"/>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ContiTrade Services s.r.o.</w:t>
      </w:r>
    </w:p>
    <w:p>
      <w:pPr>
        <w:pStyle w:val="Style8"/>
        <w:keepNext w:val="0"/>
        <w:keepLines w:val="0"/>
        <w:widowControl w:val="0"/>
        <w:shd w:val="clear" w:color="auto" w:fill="auto"/>
        <w:tabs>
          <w:tab w:pos="2117" w:val="left"/>
        </w:tabs>
        <w:bidi w:val="0"/>
        <w:spacing w:before="0" w:after="0" w:line="240" w:lineRule="auto"/>
        <w:ind w:left="0" w:right="0" w:firstLine="0"/>
        <w:jc w:val="both"/>
      </w:pPr>
      <w:r>
        <w:rPr>
          <w:color w:val="000000"/>
          <w:spacing w:val="0"/>
          <w:w w:val="100"/>
          <w:position w:val="0"/>
          <w:shd w:val="clear" w:color="auto" w:fill="auto"/>
          <w:lang w:val="cs-CZ" w:eastAsia="cs-CZ" w:bidi="cs-CZ"/>
        </w:rPr>
        <w:t>IČO:</w:t>
        <w:tab/>
        <w:t>41193598</w:t>
      </w:r>
    </w:p>
    <w:p>
      <w:pPr>
        <w:pStyle w:val="Style8"/>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Osobou pověřenou jednat jménem prodávajícího ve věcech přijetí objednávky a k předání zboží:</w:t>
      </w:r>
    </w:p>
    <w:p>
      <w:pPr>
        <w:pStyle w:val="Style8"/>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Jméno, příjmení :</w:t>
      </w:r>
    </w:p>
    <w:p>
      <w:pPr>
        <w:pStyle w:val="Style8"/>
        <w:keepNext w:val="0"/>
        <w:keepLines w:val="0"/>
        <w:widowControl w:val="0"/>
        <w:shd w:val="clear" w:color="auto" w:fill="auto"/>
        <w:bidi w:val="0"/>
        <w:spacing w:before="0" w:line="240" w:lineRule="auto"/>
        <w:ind w:left="1440" w:right="0" w:firstLine="0"/>
        <w:jc w:val="left"/>
        <w:sectPr>
          <w:headerReference w:type="default" r:id="rId7"/>
          <w:footerReference w:type="default" r:id="rId8"/>
          <w:footnotePr>
            <w:pos w:val="pageBottom"/>
            <w:numFmt w:val="decimal"/>
            <w:numRestart w:val="continuous"/>
          </w:footnotePr>
          <w:pgSz w:w="11900" w:h="16840"/>
          <w:pgMar w:top="1177" w:left="1373" w:right="1368" w:bottom="1177" w:header="0" w:footer="749" w:gutter="0"/>
          <w:cols w:space="720"/>
          <w:noEndnote/>
          <w:rtlGutter w:val="0"/>
          <w:docGrid w:linePitch="360"/>
        </w:sectPr>
      </w:pPr>
      <w:r>
        <w:rPr>
          <w:color w:val="000000"/>
          <w:spacing w:val="0"/>
          <w:w w:val="100"/>
          <w:position w:val="0"/>
          <w:shd w:val="clear" w:color="auto" w:fill="auto"/>
          <w:lang w:val="cs-CZ" w:eastAsia="cs-CZ" w:bidi="cs-CZ"/>
        </w:rPr>
        <w:t>telefon (GSM) : e-mail:</w:t>
      </w:r>
    </w:p>
    <w:p>
      <w:pPr>
        <w:pStyle w:val="Style27"/>
        <w:keepNext w:val="0"/>
        <w:keepLines w:val="0"/>
        <w:widowControl w:val="0"/>
        <w:pBdr>
          <w:top w:val="single" w:sz="4" w:space="3" w:color="FCE5D7"/>
          <w:left w:val="single" w:sz="4" w:space="0" w:color="FCE5D7"/>
          <w:bottom w:val="single" w:sz="4" w:space="9" w:color="FCE5D7"/>
          <w:right w:val="single" w:sz="4" w:space="0" w:color="FCE5D7"/>
        </w:pBdr>
        <w:shd w:val="clear" w:color="auto" w:fill="FCE5D7"/>
        <w:bidi w:val="0"/>
        <w:spacing w:before="0" w:after="242" w:line="240" w:lineRule="auto"/>
        <w:ind w:left="0" w:right="0" w:firstLine="0"/>
        <w:jc w:val="center"/>
      </w:pPr>
      <w:r>
        <w:rPr>
          <w:color w:val="000000"/>
          <w:spacing w:val="0"/>
          <w:w w:val="100"/>
          <w:position w:val="0"/>
          <w:shd w:val="clear" w:color="auto" w:fill="auto"/>
          <w:lang w:val="cs-CZ" w:eastAsia="cs-CZ" w:bidi="cs-CZ"/>
        </w:rPr>
        <w:t>Technická a množstevní specifikace - Zimní zemědělské a nákladní pneumatiky pro nákladní automobily, vozidla nad 3,5 tuny a stroje</w:t>
      </w:r>
    </w:p>
    <w:p>
      <w:pPr>
        <w:pStyle w:val="Style11"/>
        <w:keepNext w:val="0"/>
        <w:keepLines w:val="0"/>
        <w:widowControl w:val="0"/>
        <w:shd w:val="clear" w:color="auto" w:fill="auto"/>
        <w:bidi w:val="0"/>
        <w:spacing w:before="0" w:after="0" w:line="240" w:lineRule="auto"/>
        <w:ind w:left="1781" w:right="0" w:firstLine="0"/>
        <w:jc w:val="left"/>
      </w:pPr>
      <w:r>
        <w:rPr>
          <w:b w:val="0"/>
          <w:bCs w:val="0"/>
          <w:color w:val="000000"/>
          <w:spacing w:val="0"/>
          <w:w w:val="100"/>
          <w:position w:val="0"/>
          <w:shd w:val="clear" w:color="auto" w:fill="auto"/>
          <w:lang w:val="cs-CZ" w:eastAsia="cs-CZ" w:bidi="cs-CZ"/>
        </w:rPr>
        <w:t xml:space="preserve">Místo plnění: </w:t>
      </w:r>
      <w:r>
        <w:rPr>
          <w:color w:val="000000"/>
          <w:spacing w:val="0"/>
          <w:w w:val="100"/>
          <w:position w:val="0"/>
          <w:shd w:val="clear" w:color="auto" w:fill="auto"/>
          <w:lang w:val="cs-CZ" w:eastAsia="cs-CZ" w:bidi="cs-CZ"/>
        </w:rPr>
        <w:t>Partyzánská 31, Chotěboř 583 01</w:t>
      </w:r>
    </w:p>
    <w:tbl>
      <w:tblPr>
        <w:tblOverlap w:val="never"/>
        <w:jc w:val="center"/>
        <w:tblLayout w:type="fixed"/>
      </w:tblPr>
      <w:tblGrid>
        <w:gridCol w:w="432"/>
        <w:gridCol w:w="864"/>
        <w:gridCol w:w="1325"/>
        <w:gridCol w:w="2621"/>
        <w:gridCol w:w="1910"/>
        <w:gridCol w:w="797"/>
        <w:gridCol w:w="792"/>
        <w:gridCol w:w="797"/>
        <w:gridCol w:w="2486"/>
        <w:gridCol w:w="2117"/>
      </w:tblGrid>
      <w:tr>
        <w:trPr>
          <w:trHeight w:val="355" w:hRule="exact"/>
        </w:trPr>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64"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Vozidlo/stroj</w:t>
            </w:r>
          </w:p>
        </w:tc>
        <w:tc>
          <w:tcPr>
            <w:gridSpan w:val="5"/>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Nabídková cena</w:t>
            </w:r>
          </w:p>
        </w:tc>
      </w:tr>
      <w:tr>
        <w:trPr>
          <w:trHeight w:val="350"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340"/>
              <w:jc w:val="left"/>
              <w:rPr>
                <w:sz w:val="14"/>
                <w:szCs w:val="14"/>
              </w:rPr>
            </w:pPr>
            <w:r>
              <w:rPr>
                <w:color w:val="000000"/>
                <w:spacing w:val="0"/>
                <w:w w:val="100"/>
                <w:position w:val="0"/>
                <w:sz w:val="14"/>
                <w:szCs w:val="14"/>
                <w:shd w:val="clear" w:color="auto" w:fill="auto"/>
                <w:lang w:val="cs-CZ" w:eastAsia="cs-CZ" w:bidi="cs-CZ"/>
              </w:rPr>
              <w:t>Umístění na nápravě</w:t>
            </w:r>
          </w:p>
        </w:tc>
        <w:tc>
          <w:tcPr>
            <w:gridSpan w:val="2"/>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Speciální požadavky</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celkem bez DPH</w:t>
            </w:r>
          </w:p>
        </w:tc>
      </w:tr>
      <w:tr>
        <w:trPr>
          <w:trHeight w:val="461"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34351000-2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IVECO</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235/65 R16 115 R</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1 935,53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3 871,06 Kč</w:t>
            </w:r>
          </w:p>
        </w:tc>
      </w:tr>
      <w:tr>
        <w:trPr>
          <w:trHeight w:val="466"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34350000-5</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IVECO</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315/80 R22,5 156/150G</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5 400,00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43 200,00 Kč</w:t>
            </w:r>
          </w:p>
        </w:tc>
      </w:tr>
      <w:tr>
        <w:trPr>
          <w:trHeight w:val="461"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34350000-5</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TATRA</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315/80 R22,5 156/150K</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5 400,00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21 600,00 Kč</w:t>
            </w:r>
          </w:p>
        </w:tc>
      </w:tr>
      <w:tr>
        <w:trPr>
          <w:trHeight w:val="475" w:hRule="exact"/>
        </w:trPr>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34350000-5</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MAN</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315/80 R22,5 154/150L</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5 400,00 Kč</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21 600,00 Kč</w:t>
            </w:r>
          </w:p>
        </w:tc>
      </w:tr>
    </w:tbl>
    <w:p>
      <w:pPr>
        <w:widowControl w:val="0"/>
        <w:spacing w:after="159" w:line="1" w:lineRule="exact"/>
      </w:pPr>
    </w:p>
    <w:tbl>
      <w:tblPr>
        <w:tblOverlap w:val="never"/>
        <w:jc w:val="right"/>
        <w:tblLayout w:type="fixed"/>
      </w:tblPr>
      <w:tblGrid>
        <w:gridCol w:w="3509"/>
        <w:gridCol w:w="797"/>
        <w:gridCol w:w="2486"/>
        <w:gridCol w:w="2117"/>
      </w:tblGrid>
      <w:tr>
        <w:trPr>
          <w:trHeight w:val="715" w:hRule="exact"/>
        </w:trPr>
        <w:tc>
          <w:tcPr>
            <w:tcBorders>
              <w:top w:val="single" w:sz="4"/>
              <w:left w:val="single" w:sz="4"/>
              <w:bottom w:val="single" w:sz="4"/>
            </w:tcBorders>
            <w:shd w:val="clear" w:color="auto" w:fill="DDEBF6"/>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18</w:t>
            </w:r>
          </w:p>
        </w:tc>
        <w:tc>
          <w:tcPr>
            <w:tcBorders>
              <w:top w:val="single" w:sz="4"/>
              <w:left w:val="single" w:sz="4"/>
              <w:bottom w:val="single" w:sz="4"/>
            </w:tcBorders>
            <w:shd w:val="clear" w:color="auto" w:fill="DDEBF6"/>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za dílčí plnění bez DPH</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90 271,06 Kč</w:t>
            </w:r>
          </w:p>
        </w:tc>
      </w:tr>
    </w:tbl>
    <w:p>
      <w:pPr>
        <w:widowControl w:val="0"/>
        <w:spacing w:after="159" w:line="1" w:lineRule="exact"/>
      </w:pPr>
    </w:p>
    <w:tbl>
      <w:tblPr>
        <w:tblOverlap w:val="never"/>
        <w:jc w:val="center"/>
        <w:tblLayout w:type="fixed"/>
      </w:tblPr>
      <w:tblGrid>
        <w:gridCol w:w="1296"/>
        <w:gridCol w:w="1325"/>
        <w:gridCol w:w="9581"/>
        <w:gridCol w:w="1939"/>
      </w:tblGrid>
      <w:tr>
        <w:trPr>
          <w:trHeight w:val="533" w:hRule="exact"/>
        </w:trPr>
        <w:tc>
          <w:tcPr>
            <w:vMerge w:val="restart"/>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59" w:lineRule="auto"/>
              <w:ind w:left="0" w:right="0" w:firstLine="0"/>
              <w:jc w:val="center"/>
              <w:rPr>
                <w:sz w:val="14"/>
                <w:szCs w:val="14"/>
              </w:rPr>
            </w:pPr>
            <w:r>
              <w:rPr>
                <w:color w:val="000000"/>
                <w:spacing w:val="0"/>
                <w:w w:val="100"/>
                <w:position w:val="0"/>
                <w:sz w:val="14"/>
                <w:szCs w:val="14"/>
                <w:shd w:val="clear" w:color="auto" w:fill="auto"/>
                <w:lang w:val="cs-CZ" w:eastAsia="cs-CZ" w:bidi="cs-CZ"/>
              </w:rPr>
              <w:t>Popis spec. požadavků k technické specifikaci</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gridSpan w:val="2"/>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59" w:lineRule="auto"/>
              <w:ind w:left="0" w:right="0" w:firstLine="0"/>
              <w:jc w:val="left"/>
              <w:rPr>
                <w:sz w:val="14"/>
                <w:szCs w:val="14"/>
              </w:rPr>
            </w:pPr>
            <w:r>
              <w:rPr>
                <w:color w:val="000000"/>
                <w:spacing w:val="0"/>
                <w:w w:val="100"/>
                <w:position w:val="0"/>
                <w:sz w:val="14"/>
                <w:szCs w:val="14"/>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r>
        <w:trPr>
          <w:trHeight w:val="533"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AS (Alpský symbol)</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59" w:lineRule="auto"/>
              <w:ind w:left="0" w:right="0" w:firstLine="0"/>
              <w:jc w:val="left"/>
              <w:rPr>
                <w:sz w:val="14"/>
                <w:szCs w:val="14"/>
              </w:rPr>
            </w:pPr>
            <w:r>
              <w:rPr>
                <w:color w:val="000000"/>
                <w:spacing w:val="0"/>
                <w:w w:val="100"/>
                <w:position w:val="0"/>
                <w:sz w:val="14"/>
                <w:szCs w:val="14"/>
                <w:shd w:val="clear" w:color="auto" w:fill="auto"/>
                <w:lang w:val="cs-CZ" w:eastAsia="cs-CZ" w:bidi="cs-CZ"/>
              </w:rPr>
              <w:t>Pneumatiky jsou označeny piktogramem hory se třemi vrcholky a symbolem sněhové vločky (3PMSF 3-peak-mountain with snowflake) označujícím zimní pneumatiky v souladu s předpisy EU a OSN (nařízení EP a R č. 661/2009 a UNECE 117).</w:t>
            </w:r>
          </w:p>
        </w:tc>
        <w:tc>
          <w:tcPr>
            <w:tcBorders>
              <w:top w:val="single" w:sz="4"/>
              <w:bottom w:val="single" w:sz="4"/>
              <w:right w:val="single" w:sz="4"/>
            </w:tcBorders>
            <w:shd w:val="clear" w:color="auto" w:fill="FFFFFF"/>
            <w:vAlign w:val="top"/>
          </w:tcPr>
          <w:p>
            <w:pPr>
              <w:widowControl w:val="0"/>
              <w:rPr>
                <w:sz w:val="10"/>
                <w:szCs w:val="10"/>
              </w:rPr>
            </w:pPr>
          </w:p>
        </w:tc>
      </w:tr>
    </w:tbl>
    <w:p>
      <w:pPr>
        <w:sectPr>
          <w:headerReference w:type="default" r:id="rId9"/>
          <w:footerReference w:type="default" r:id="rId10"/>
          <w:footnotePr>
            <w:pos w:val="pageBottom"/>
            <w:numFmt w:val="decimal"/>
            <w:numRestart w:val="continuous"/>
          </w:footnotePr>
          <w:pgSz w:w="16840" w:h="11900" w:orient="landscape"/>
          <w:pgMar w:top="1022" w:left="1342" w:right="1356" w:bottom="1022" w:header="0" w:footer="594" w:gutter="0"/>
          <w:cols w:space="720"/>
          <w:noEndnote/>
          <w:rtlGutter w:val="0"/>
          <w:docGrid w:linePitch="360"/>
        </w:sectPr>
      </w:pPr>
    </w:p>
    <w:p>
      <w:pPr>
        <w:pStyle w:val="Style27"/>
        <w:keepNext w:val="0"/>
        <w:keepLines w:val="0"/>
        <w:widowControl w:val="0"/>
        <w:pBdr>
          <w:top w:val="single" w:sz="4" w:space="3" w:color="FCE5D7"/>
          <w:left w:val="single" w:sz="4" w:space="0" w:color="FCE5D7"/>
          <w:bottom w:val="single" w:sz="4" w:space="9" w:color="FCE5D7"/>
          <w:right w:val="single" w:sz="4" w:space="0" w:color="FCE5D7"/>
        </w:pBdr>
        <w:shd w:val="clear" w:color="auto" w:fill="FCE5D7"/>
        <w:bidi w:val="0"/>
        <w:spacing w:before="0" w:after="242" w:line="240" w:lineRule="auto"/>
        <w:ind w:left="0" w:right="0" w:firstLine="0"/>
        <w:jc w:val="center"/>
      </w:pPr>
      <w:r>
        <w:rPr>
          <w:color w:val="000000"/>
          <w:spacing w:val="0"/>
          <w:w w:val="100"/>
          <w:position w:val="0"/>
          <w:shd w:val="clear" w:color="auto" w:fill="auto"/>
          <w:lang w:val="cs-CZ" w:eastAsia="cs-CZ" w:bidi="cs-CZ"/>
        </w:rPr>
        <w:t>Technická a množstevní specifikace - Zimní zemědělské a nákladní pneumatiky pro nákladní automobily, vozidla nad 3,5 tuny a stroje</w:t>
      </w:r>
    </w:p>
    <w:p>
      <w:pPr>
        <w:pStyle w:val="Style11"/>
        <w:keepNext w:val="0"/>
        <w:keepLines w:val="0"/>
        <w:widowControl w:val="0"/>
        <w:shd w:val="clear" w:color="auto" w:fill="auto"/>
        <w:bidi w:val="0"/>
        <w:spacing w:before="0" w:after="0" w:line="240" w:lineRule="auto"/>
        <w:ind w:left="1781" w:right="0" w:firstLine="0"/>
        <w:jc w:val="left"/>
      </w:pPr>
      <w:r>
        <w:rPr>
          <w:b w:val="0"/>
          <w:bCs w:val="0"/>
          <w:color w:val="000000"/>
          <w:spacing w:val="0"/>
          <w:w w:val="100"/>
          <w:position w:val="0"/>
          <w:shd w:val="clear" w:color="auto" w:fill="auto"/>
          <w:lang w:val="cs-CZ" w:eastAsia="cs-CZ" w:bidi="cs-CZ"/>
        </w:rPr>
        <w:t xml:space="preserve">Místo plnění: </w:t>
      </w:r>
      <w:r>
        <w:rPr>
          <w:color w:val="000000"/>
          <w:spacing w:val="0"/>
          <w:w w:val="100"/>
          <w:position w:val="0"/>
          <w:shd w:val="clear" w:color="auto" w:fill="auto"/>
          <w:lang w:val="cs-CZ" w:eastAsia="cs-CZ" w:bidi="cs-CZ"/>
        </w:rPr>
        <w:t>Na Pláckách 1301, 58401 Ledeč nad Sázavou</w:t>
      </w:r>
    </w:p>
    <w:tbl>
      <w:tblPr>
        <w:tblOverlap w:val="never"/>
        <w:jc w:val="center"/>
        <w:tblLayout w:type="fixed"/>
      </w:tblPr>
      <w:tblGrid>
        <w:gridCol w:w="432"/>
        <w:gridCol w:w="864"/>
        <w:gridCol w:w="1325"/>
        <w:gridCol w:w="2621"/>
        <w:gridCol w:w="1910"/>
        <w:gridCol w:w="797"/>
        <w:gridCol w:w="792"/>
        <w:gridCol w:w="797"/>
        <w:gridCol w:w="2486"/>
        <w:gridCol w:w="2117"/>
      </w:tblGrid>
      <w:tr>
        <w:trPr>
          <w:trHeight w:val="355" w:hRule="exact"/>
        </w:trPr>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64"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Vozidlo/stroj</w:t>
            </w:r>
          </w:p>
        </w:tc>
        <w:tc>
          <w:tcPr>
            <w:gridSpan w:val="5"/>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Nabídková cena</w:t>
            </w:r>
          </w:p>
        </w:tc>
      </w:tr>
      <w:tr>
        <w:trPr>
          <w:trHeight w:val="350"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340"/>
              <w:jc w:val="left"/>
              <w:rPr>
                <w:sz w:val="14"/>
                <w:szCs w:val="14"/>
              </w:rPr>
            </w:pPr>
            <w:r>
              <w:rPr>
                <w:color w:val="000000"/>
                <w:spacing w:val="0"/>
                <w:w w:val="100"/>
                <w:position w:val="0"/>
                <w:sz w:val="14"/>
                <w:szCs w:val="14"/>
                <w:shd w:val="clear" w:color="auto" w:fill="auto"/>
                <w:lang w:val="cs-CZ" w:eastAsia="cs-CZ" w:bidi="cs-CZ"/>
              </w:rPr>
              <w:t>Umístění na nápravě</w:t>
            </w:r>
          </w:p>
        </w:tc>
        <w:tc>
          <w:tcPr>
            <w:gridSpan w:val="2"/>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Speciální požadavky</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celkem bez DPH</w:t>
            </w:r>
          </w:p>
        </w:tc>
      </w:tr>
      <w:tr>
        <w:trPr>
          <w:trHeight w:val="461"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34350000-5</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Gazelle</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185/75 R16 C 104/102 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1 814,40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7 257,60 Kč</w:t>
            </w:r>
          </w:p>
        </w:tc>
      </w:tr>
      <w:tr>
        <w:trPr>
          <w:trHeight w:val="466"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34352100-2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Iveco</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315/80 R22,5 156/150 G 20Pr</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5 400,00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43 200,00 Kč</w:t>
            </w:r>
          </w:p>
        </w:tc>
      </w:tr>
      <w:tr>
        <w:trPr>
          <w:trHeight w:val="461"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34352300-2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CASE</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380/85 R28 130 B, 133 A8</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8 401,00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16 802,00 Kč</w:t>
            </w:r>
          </w:p>
        </w:tc>
      </w:tr>
      <w:tr>
        <w:trPr>
          <w:trHeight w:val="475" w:hRule="exact"/>
        </w:trPr>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34352300-2</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CASE</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460/85 R38 146B, 149 A8</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11 655,00 Kč</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23 310,00 Kč</w:t>
            </w:r>
          </w:p>
        </w:tc>
      </w:tr>
    </w:tbl>
    <w:p>
      <w:pPr>
        <w:widowControl w:val="0"/>
        <w:spacing w:after="159" w:line="1" w:lineRule="exact"/>
      </w:pPr>
    </w:p>
    <w:tbl>
      <w:tblPr>
        <w:tblOverlap w:val="never"/>
        <w:jc w:val="right"/>
        <w:tblLayout w:type="fixed"/>
      </w:tblPr>
      <w:tblGrid>
        <w:gridCol w:w="3509"/>
        <w:gridCol w:w="797"/>
        <w:gridCol w:w="2486"/>
        <w:gridCol w:w="2117"/>
      </w:tblGrid>
      <w:tr>
        <w:trPr>
          <w:trHeight w:val="715" w:hRule="exact"/>
        </w:trPr>
        <w:tc>
          <w:tcPr>
            <w:tcBorders>
              <w:top w:val="single" w:sz="4"/>
              <w:left w:val="single" w:sz="4"/>
              <w:bottom w:val="single" w:sz="4"/>
            </w:tcBorders>
            <w:shd w:val="clear" w:color="auto" w:fill="DDEBF6"/>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16</w:t>
            </w:r>
          </w:p>
        </w:tc>
        <w:tc>
          <w:tcPr>
            <w:tcBorders>
              <w:top w:val="single" w:sz="4"/>
              <w:left w:val="single" w:sz="4"/>
              <w:bottom w:val="single" w:sz="4"/>
            </w:tcBorders>
            <w:shd w:val="clear" w:color="auto" w:fill="DDEBF6"/>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za dílčí plnění bez DPH</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90 569,60 Kč</w:t>
            </w:r>
          </w:p>
        </w:tc>
      </w:tr>
    </w:tbl>
    <w:p>
      <w:pPr>
        <w:widowControl w:val="0"/>
        <w:spacing w:after="159" w:line="1" w:lineRule="exact"/>
      </w:pPr>
    </w:p>
    <w:tbl>
      <w:tblPr>
        <w:tblOverlap w:val="never"/>
        <w:jc w:val="center"/>
        <w:tblLayout w:type="fixed"/>
      </w:tblPr>
      <w:tblGrid>
        <w:gridCol w:w="1296"/>
        <w:gridCol w:w="1325"/>
        <w:gridCol w:w="9581"/>
        <w:gridCol w:w="1939"/>
      </w:tblGrid>
      <w:tr>
        <w:trPr>
          <w:trHeight w:val="533" w:hRule="exact"/>
        </w:trPr>
        <w:tc>
          <w:tcPr>
            <w:vMerge w:val="restart"/>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59" w:lineRule="auto"/>
              <w:ind w:left="0" w:right="0" w:firstLine="0"/>
              <w:jc w:val="center"/>
              <w:rPr>
                <w:sz w:val="14"/>
                <w:szCs w:val="14"/>
              </w:rPr>
            </w:pPr>
            <w:r>
              <w:rPr>
                <w:color w:val="000000"/>
                <w:spacing w:val="0"/>
                <w:w w:val="100"/>
                <w:position w:val="0"/>
                <w:sz w:val="14"/>
                <w:szCs w:val="14"/>
                <w:shd w:val="clear" w:color="auto" w:fill="auto"/>
                <w:lang w:val="cs-CZ" w:eastAsia="cs-CZ" w:bidi="cs-CZ"/>
              </w:rPr>
              <w:t>Popis spec. požadavků k technické specifikaci</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gridSpan w:val="2"/>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59" w:lineRule="auto"/>
              <w:ind w:left="0" w:right="0" w:firstLine="0"/>
              <w:jc w:val="left"/>
              <w:rPr>
                <w:sz w:val="14"/>
                <w:szCs w:val="14"/>
              </w:rPr>
            </w:pPr>
            <w:r>
              <w:rPr>
                <w:color w:val="000000"/>
                <w:spacing w:val="0"/>
                <w:w w:val="100"/>
                <w:position w:val="0"/>
                <w:sz w:val="14"/>
                <w:szCs w:val="14"/>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r>
        <w:trPr>
          <w:trHeight w:val="533"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AS (Alpský symbol)</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59" w:lineRule="auto"/>
              <w:ind w:left="0" w:right="0" w:firstLine="0"/>
              <w:jc w:val="left"/>
              <w:rPr>
                <w:sz w:val="14"/>
                <w:szCs w:val="14"/>
              </w:rPr>
            </w:pPr>
            <w:r>
              <w:rPr>
                <w:color w:val="000000"/>
                <w:spacing w:val="0"/>
                <w:w w:val="100"/>
                <w:position w:val="0"/>
                <w:sz w:val="14"/>
                <w:szCs w:val="14"/>
                <w:shd w:val="clear" w:color="auto" w:fill="auto"/>
                <w:lang w:val="cs-CZ" w:eastAsia="cs-CZ" w:bidi="cs-CZ"/>
              </w:rPr>
              <w:t>Pneumatiky jsou označeny piktogramem hory se třemi vrcholky a symbolem sněhové vločky (3PMSF 3-peak-mountain with snowflake) označujícím zimní pneumatiky v souladu s předpisy EU a OSN (nařízení EP a R č. 661/2009 a UNECE 117).</w:t>
            </w:r>
          </w:p>
        </w:tc>
        <w:tc>
          <w:tcPr>
            <w:tcBorders>
              <w:top w:val="single" w:sz="4"/>
              <w:bottom w:val="single" w:sz="4"/>
              <w:right w:val="single" w:sz="4"/>
            </w:tcBorders>
            <w:shd w:val="clear" w:color="auto" w:fill="FFFFFF"/>
            <w:vAlign w:val="top"/>
          </w:tcPr>
          <w:p>
            <w:pPr>
              <w:widowControl w:val="0"/>
              <w:rPr>
                <w:sz w:val="10"/>
                <w:szCs w:val="10"/>
              </w:rPr>
            </w:pPr>
          </w:p>
        </w:tc>
      </w:tr>
    </w:tbl>
    <w:p>
      <w:pPr>
        <w:sectPr>
          <w:headerReference w:type="default" r:id="rId11"/>
          <w:footerReference w:type="default" r:id="rId12"/>
          <w:footnotePr>
            <w:pos w:val="pageBottom"/>
            <w:numFmt w:val="decimal"/>
            <w:numRestart w:val="continuous"/>
          </w:footnotePr>
          <w:pgSz w:w="16840" w:h="11900" w:orient="landscape"/>
          <w:pgMar w:top="1022" w:left="1054" w:right="1068" w:bottom="1022" w:header="0" w:footer="594" w:gutter="0"/>
          <w:cols w:space="720"/>
          <w:noEndnote/>
          <w:rtlGutter w:val="0"/>
          <w:docGrid w:linePitch="360"/>
        </w:sectPr>
      </w:pPr>
    </w:p>
    <w:p>
      <w:pPr>
        <w:pStyle w:val="Style27"/>
        <w:keepNext w:val="0"/>
        <w:keepLines w:val="0"/>
        <w:widowControl w:val="0"/>
        <w:pBdr>
          <w:top w:val="single" w:sz="4" w:space="3" w:color="FCE5D7"/>
          <w:left w:val="single" w:sz="4" w:space="0" w:color="FCE5D7"/>
          <w:bottom w:val="single" w:sz="4" w:space="9" w:color="FCE5D7"/>
          <w:right w:val="single" w:sz="4" w:space="0" w:color="FCE5D7"/>
        </w:pBdr>
        <w:shd w:val="clear" w:color="auto" w:fill="FCE5D7"/>
        <w:bidi w:val="0"/>
        <w:spacing w:before="0" w:after="242" w:line="240" w:lineRule="auto"/>
        <w:ind w:left="0" w:right="0" w:firstLine="0"/>
        <w:jc w:val="center"/>
      </w:pPr>
      <w:r>
        <w:rPr>
          <w:color w:val="000000"/>
          <w:spacing w:val="0"/>
          <w:w w:val="100"/>
          <w:position w:val="0"/>
          <w:shd w:val="clear" w:color="auto" w:fill="auto"/>
          <w:lang w:val="cs-CZ" w:eastAsia="cs-CZ" w:bidi="cs-CZ"/>
        </w:rPr>
        <w:t>Technická a množstevní specifikace - Zimní zemědělské a nákladní pneumatiky pro nákladní automobily, vozidla nad 3,5 tuny a stroje</w:t>
      </w:r>
    </w:p>
    <w:p>
      <w:pPr>
        <w:pStyle w:val="Style11"/>
        <w:keepNext w:val="0"/>
        <w:keepLines w:val="0"/>
        <w:widowControl w:val="0"/>
        <w:shd w:val="clear" w:color="auto" w:fill="auto"/>
        <w:bidi w:val="0"/>
        <w:spacing w:before="0" w:after="0" w:line="240" w:lineRule="auto"/>
        <w:ind w:left="2501" w:right="0" w:firstLine="0"/>
        <w:jc w:val="left"/>
      </w:pPr>
      <w:r>
        <w:rPr>
          <w:b w:val="0"/>
          <w:bCs w:val="0"/>
          <w:color w:val="000000"/>
          <w:spacing w:val="0"/>
          <w:w w:val="100"/>
          <w:position w:val="0"/>
          <w:shd w:val="clear" w:color="auto" w:fill="auto"/>
          <w:lang w:val="cs-CZ" w:eastAsia="cs-CZ" w:bidi="cs-CZ"/>
        </w:rPr>
        <w:t xml:space="preserve">Místo plnění: </w:t>
      </w:r>
      <w:r>
        <w:rPr>
          <w:color w:val="000000"/>
          <w:spacing w:val="0"/>
          <w:w w:val="100"/>
          <w:position w:val="0"/>
          <w:shd w:val="clear" w:color="auto" w:fill="auto"/>
          <w:lang w:val="cs-CZ" w:eastAsia="cs-CZ" w:bidi="cs-CZ"/>
        </w:rPr>
        <w:t>Myslotínská 1887, 393 82 Pelhřimov</w:t>
      </w:r>
    </w:p>
    <w:tbl>
      <w:tblPr>
        <w:tblOverlap w:val="never"/>
        <w:jc w:val="center"/>
        <w:tblLayout w:type="fixed"/>
      </w:tblPr>
      <w:tblGrid>
        <w:gridCol w:w="432"/>
        <w:gridCol w:w="859"/>
        <w:gridCol w:w="2050"/>
        <w:gridCol w:w="2477"/>
        <w:gridCol w:w="1910"/>
        <w:gridCol w:w="797"/>
        <w:gridCol w:w="792"/>
        <w:gridCol w:w="797"/>
        <w:gridCol w:w="2486"/>
        <w:gridCol w:w="2117"/>
      </w:tblGrid>
      <w:tr>
        <w:trPr>
          <w:trHeight w:val="355" w:hRule="exact"/>
        </w:trPr>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64"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Vozidlo/stroj</w:t>
            </w:r>
          </w:p>
        </w:tc>
        <w:tc>
          <w:tcPr>
            <w:gridSpan w:val="5"/>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Nabídková cena</w:t>
            </w:r>
          </w:p>
        </w:tc>
      </w:tr>
      <w:tr>
        <w:trPr>
          <w:trHeight w:val="350"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340"/>
              <w:jc w:val="left"/>
              <w:rPr>
                <w:sz w:val="14"/>
                <w:szCs w:val="14"/>
              </w:rPr>
            </w:pPr>
            <w:r>
              <w:rPr>
                <w:color w:val="000000"/>
                <w:spacing w:val="0"/>
                <w:w w:val="100"/>
                <w:position w:val="0"/>
                <w:sz w:val="14"/>
                <w:szCs w:val="14"/>
                <w:shd w:val="clear" w:color="auto" w:fill="auto"/>
                <w:lang w:val="cs-CZ" w:eastAsia="cs-CZ" w:bidi="cs-CZ"/>
              </w:rPr>
              <w:t>Umístění na nápravě</w:t>
            </w:r>
          </w:p>
        </w:tc>
        <w:tc>
          <w:tcPr>
            <w:gridSpan w:val="2"/>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Speciální požadavky</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celkem bez DPH</w:t>
            </w:r>
          </w:p>
        </w:tc>
      </w:tr>
      <w:tr>
        <w:trPr>
          <w:trHeight w:val="461"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34352300-2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Zetor</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520/70 R38,TL ,AS Radial,153A8/150D</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13 926,00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27 852,00 Kč</w:t>
            </w:r>
          </w:p>
        </w:tc>
      </w:tr>
      <w:tr>
        <w:trPr>
          <w:trHeight w:val="475" w:hRule="exact"/>
        </w:trPr>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34352300-2</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Zetor</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420(/70 R24,TL,AS Radial,133A8</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7 266,00 Kč</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14 532,00 Kč</w:t>
            </w:r>
          </w:p>
        </w:tc>
      </w:tr>
    </w:tbl>
    <w:p>
      <w:pPr>
        <w:widowControl w:val="0"/>
        <w:spacing w:after="159" w:line="1" w:lineRule="exact"/>
      </w:pPr>
    </w:p>
    <w:tbl>
      <w:tblPr>
        <w:tblOverlap w:val="never"/>
        <w:jc w:val="right"/>
        <w:tblLayout w:type="fixed"/>
      </w:tblPr>
      <w:tblGrid>
        <w:gridCol w:w="3509"/>
        <w:gridCol w:w="797"/>
        <w:gridCol w:w="2486"/>
        <w:gridCol w:w="2117"/>
      </w:tblGrid>
      <w:tr>
        <w:trPr>
          <w:trHeight w:val="715" w:hRule="exact"/>
        </w:trPr>
        <w:tc>
          <w:tcPr>
            <w:tcBorders>
              <w:top w:val="single" w:sz="4"/>
              <w:left w:val="single" w:sz="4"/>
              <w:bottom w:val="single" w:sz="4"/>
            </w:tcBorders>
            <w:shd w:val="clear" w:color="auto" w:fill="DDEBF6"/>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4</w:t>
            </w:r>
          </w:p>
        </w:tc>
        <w:tc>
          <w:tcPr>
            <w:tcBorders>
              <w:top w:val="single" w:sz="4"/>
              <w:left w:val="single" w:sz="4"/>
              <w:bottom w:val="single" w:sz="4"/>
            </w:tcBorders>
            <w:shd w:val="clear" w:color="auto" w:fill="DDEBF6"/>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za dílčí plnění bez DPH</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42 384,00 Kč</w:t>
            </w:r>
          </w:p>
        </w:tc>
      </w:tr>
    </w:tbl>
    <w:p>
      <w:pPr>
        <w:widowControl w:val="0"/>
        <w:spacing w:after="159" w:line="1" w:lineRule="exact"/>
      </w:pPr>
    </w:p>
    <w:tbl>
      <w:tblPr>
        <w:tblOverlap w:val="never"/>
        <w:jc w:val="center"/>
        <w:tblLayout w:type="fixed"/>
      </w:tblPr>
      <w:tblGrid>
        <w:gridCol w:w="1291"/>
        <w:gridCol w:w="2050"/>
        <w:gridCol w:w="9509"/>
        <w:gridCol w:w="1867"/>
      </w:tblGrid>
      <w:tr>
        <w:trPr>
          <w:trHeight w:val="533" w:hRule="exact"/>
        </w:trPr>
        <w:tc>
          <w:tcPr>
            <w:vMerge w:val="restart"/>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59" w:lineRule="auto"/>
              <w:ind w:left="0" w:right="0" w:firstLine="0"/>
              <w:jc w:val="center"/>
              <w:rPr>
                <w:sz w:val="14"/>
                <w:szCs w:val="14"/>
              </w:rPr>
            </w:pPr>
            <w:r>
              <w:rPr>
                <w:color w:val="000000"/>
                <w:spacing w:val="0"/>
                <w:w w:val="100"/>
                <w:position w:val="0"/>
                <w:sz w:val="14"/>
                <w:szCs w:val="14"/>
                <w:shd w:val="clear" w:color="auto" w:fill="auto"/>
                <w:lang w:val="cs-CZ" w:eastAsia="cs-CZ" w:bidi="cs-CZ"/>
              </w:rPr>
              <w:t>Popis spec. požadavků k technické specifikaci</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gridSpan w:val="2"/>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59" w:lineRule="auto"/>
              <w:ind w:left="0" w:right="0" w:firstLine="0"/>
              <w:jc w:val="left"/>
              <w:rPr>
                <w:sz w:val="14"/>
                <w:szCs w:val="14"/>
              </w:rPr>
            </w:pPr>
            <w:r>
              <w:rPr>
                <w:color w:val="000000"/>
                <w:spacing w:val="0"/>
                <w:w w:val="100"/>
                <w:position w:val="0"/>
                <w:sz w:val="14"/>
                <w:szCs w:val="14"/>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r>
        <w:trPr>
          <w:trHeight w:val="533"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 (Alpský symbol)</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59" w:lineRule="auto"/>
              <w:ind w:left="0" w:right="0" w:firstLine="0"/>
              <w:jc w:val="left"/>
              <w:rPr>
                <w:sz w:val="14"/>
                <w:szCs w:val="14"/>
              </w:rPr>
            </w:pPr>
            <w:r>
              <w:rPr>
                <w:color w:val="000000"/>
                <w:spacing w:val="0"/>
                <w:w w:val="100"/>
                <w:position w:val="0"/>
                <w:sz w:val="14"/>
                <w:szCs w:val="14"/>
                <w:shd w:val="clear" w:color="auto" w:fill="auto"/>
                <w:lang w:val="cs-CZ" w:eastAsia="cs-CZ" w:bidi="cs-CZ"/>
              </w:rPr>
              <w:t>Pneumatiky jsou označeny piktogramem hory se třemi vrcholky a symbolem sněhové vločky (3PMSF 3-peak-mountain with snowflake) označujícím zimní pneumatiky v souladu s předpisy EU a OSN (nařízení EP a R č. 661/2009 a UNECE 117).</w:t>
            </w:r>
          </w:p>
        </w:tc>
        <w:tc>
          <w:tcPr>
            <w:tcBorders>
              <w:top w:val="single" w:sz="4"/>
              <w:bottom w:val="single" w:sz="4"/>
              <w:right w:val="single" w:sz="4"/>
            </w:tcBorders>
            <w:shd w:val="clear" w:color="auto" w:fill="FFFFFF"/>
            <w:vAlign w:val="top"/>
          </w:tcPr>
          <w:p>
            <w:pPr>
              <w:widowControl w:val="0"/>
              <w:rPr>
                <w:sz w:val="10"/>
                <w:szCs w:val="10"/>
              </w:rPr>
            </w:pPr>
          </w:p>
        </w:tc>
      </w:tr>
    </w:tbl>
    <w:p>
      <w:pPr>
        <w:sectPr>
          <w:headerReference w:type="default" r:id="rId13"/>
          <w:footerReference w:type="default" r:id="rId14"/>
          <w:footnotePr>
            <w:pos w:val="pageBottom"/>
            <w:numFmt w:val="decimal"/>
            <w:numRestart w:val="continuous"/>
          </w:footnotePr>
          <w:pgSz w:w="16840" w:h="11900" w:orient="landscape"/>
          <w:pgMar w:top="1022" w:left="1054" w:right="1068" w:bottom="1022" w:header="0" w:footer="594" w:gutter="0"/>
          <w:cols w:space="720"/>
          <w:noEndnote/>
          <w:rtlGutter w:val="0"/>
          <w:docGrid w:linePitch="360"/>
        </w:sectPr>
      </w:pPr>
    </w:p>
    <w:p>
      <w:pPr>
        <w:pStyle w:val="Style27"/>
        <w:keepNext w:val="0"/>
        <w:keepLines w:val="0"/>
        <w:widowControl w:val="0"/>
        <w:pBdr>
          <w:top w:val="single" w:sz="4" w:space="3" w:color="FCE5D7"/>
          <w:left w:val="single" w:sz="4" w:space="0" w:color="FCE5D7"/>
          <w:bottom w:val="single" w:sz="4" w:space="9" w:color="FCE5D7"/>
          <w:right w:val="single" w:sz="4" w:space="0" w:color="FCE5D7"/>
        </w:pBdr>
        <w:shd w:val="clear" w:color="auto" w:fill="FCE5D7"/>
        <w:bidi w:val="0"/>
        <w:spacing w:before="0" w:after="242" w:line="240" w:lineRule="auto"/>
        <w:ind w:left="0" w:right="0" w:firstLine="0"/>
        <w:jc w:val="center"/>
      </w:pPr>
      <w:r>
        <w:rPr>
          <w:color w:val="000000"/>
          <w:spacing w:val="0"/>
          <w:w w:val="100"/>
          <w:position w:val="0"/>
          <w:shd w:val="clear" w:color="auto" w:fill="auto"/>
          <w:lang w:val="cs-CZ" w:eastAsia="cs-CZ" w:bidi="cs-CZ"/>
        </w:rPr>
        <w:t>Technická a množstevní specifikace - Zimní zemědělské a nákladní pneumatiky pro nákladní automobily, vozidla nad 3,5 tuny a stroje</w:t>
      </w:r>
    </w:p>
    <w:p>
      <w:pPr>
        <w:pStyle w:val="Style11"/>
        <w:keepNext w:val="0"/>
        <w:keepLines w:val="0"/>
        <w:widowControl w:val="0"/>
        <w:shd w:val="clear" w:color="auto" w:fill="auto"/>
        <w:bidi w:val="0"/>
        <w:spacing w:before="0" w:after="0" w:line="240" w:lineRule="auto"/>
        <w:ind w:left="2501" w:right="0" w:firstLine="0"/>
        <w:jc w:val="left"/>
      </w:pPr>
      <w:r>
        <w:rPr>
          <w:b w:val="0"/>
          <w:bCs w:val="0"/>
          <w:color w:val="000000"/>
          <w:spacing w:val="0"/>
          <w:w w:val="100"/>
          <w:position w:val="0"/>
          <w:shd w:val="clear" w:color="auto" w:fill="auto"/>
          <w:lang w:val="cs-CZ" w:eastAsia="cs-CZ" w:bidi="cs-CZ"/>
        </w:rPr>
        <w:t xml:space="preserve">Místo plnění: </w:t>
      </w:r>
      <w:r>
        <w:rPr>
          <w:color w:val="000000"/>
          <w:spacing w:val="0"/>
          <w:w w:val="100"/>
          <w:position w:val="0"/>
          <w:shd w:val="clear" w:color="auto" w:fill="auto"/>
          <w:lang w:val="cs-CZ" w:eastAsia="cs-CZ" w:bidi="cs-CZ"/>
        </w:rPr>
        <w:t>Nádražní 1065, 395 01 Pacov</w:t>
      </w:r>
    </w:p>
    <w:tbl>
      <w:tblPr>
        <w:tblOverlap w:val="never"/>
        <w:jc w:val="center"/>
        <w:tblLayout w:type="fixed"/>
      </w:tblPr>
      <w:tblGrid>
        <w:gridCol w:w="432"/>
        <w:gridCol w:w="859"/>
        <w:gridCol w:w="2050"/>
        <w:gridCol w:w="2179"/>
        <w:gridCol w:w="1910"/>
        <w:gridCol w:w="797"/>
        <w:gridCol w:w="792"/>
        <w:gridCol w:w="797"/>
        <w:gridCol w:w="2486"/>
        <w:gridCol w:w="2117"/>
      </w:tblGrid>
      <w:tr>
        <w:trPr>
          <w:trHeight w:val="355" w:hRule="exact"/>
        </w:trPr>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64"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Vozidlo/stroj</w:t>
            </w:r>
          </w:p>
        </w:tc>
        <w:tc>
          <w:tcPr>
            <w:gridSpan w:val="5"/>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Nabídková cena</w:t>
            </w:r>
          </w:p>
        </w:tc>
      </w:tr>
      <w:tr>
        <w:trPr>
          <w:trHeight w:val="350"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Umístění na nápravě</w:t>
            </w:r>
          </w:p>
        </w:tc>
        <w:tc>
          <w:tcPr>
            <w:gridSpan w:val="2"/>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Speciální požadavky</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celkem bez DPH</w:t>
            </w:r>
          </w:p>
        </w:tc>
      </w:tr>
      <w:tr>
        <w:trPr>
          <w:trHeight w:val="461"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34352100-2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Mercedes Unimog U400</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365/80 R 20 152J</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 a zadní</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9 600,00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38 400,00 Kč</w:t>
            </w:r>
          </w:p>
        </w:tc>
      </w:tr>
      <w:tr>
        <w:trPr>
          <w:trHeight w:val="466"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34352100-2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IVECO</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315/80 R 22,5 156/150 K</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5 400,00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43 200,00 Kč</w:t>
            </w:r>
          </w:p>
        </w:tc>
      </w:tr>
      <w:tr>
        <w:trPr>
          <w:trHeight w:val="461"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34352100-2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TATRA</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315/80 R 22,5 154/150 K</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5 400,00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43 200,00 Kč</w:t>
            </w:r>
          </w:p>
        </w:tc>
      </w:tr>
      <w:tr>
        <w:trPr>
          <w:trHeight w:val="475" w:hRule="exact"/>
        </w:trPr>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34352100-2</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TATRA</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315/80 R 22,5 154/150 K</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5 300,00 Kč</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10 600,00 Kč</w:t>
            </w:r>
          </w:p>
        </w:tc>
      </w:tr>
    </w:tbl>
    <w:p>
      <w:pPr>
        <w:widowControl w:val="0"/>
        <w:spacing w:after="159" w:line="1" w:lineRule="exact"/>
      </w:pPr>
    </w:p>
    <w:tbl>
      <w:tblPr>
        <w:tblOverlap w:val="never"/>
        <w:jc w:val="right"/>
        <w:tblLayout w:type="fixed"/>
      </w:tblPr>
      <w:tblGrid>
        <w:gridCol w:w="3509"/>
        <w:gridCol w:w="797"/>
        <w:gridCol w:w="2486"/>
        <w:gridCol w:w="2117"/>
      </w:tblGrid>
      <w:tr>
        <w:trPr>
          <w:trHeight w:val="715" w:hRule="exact"/>
        </w:trPr>
        <w:tc>
          <w:tcPr>
            <w:tcBorders>
              <w:top w:val="single" w:sz="4"/>
              <w:left w:val="single" w:sz="4"/>
              <w:bottom w:val="single" w:sz="4"/>
            </w:tcBorders>
            <w:shd w:val="clear" w:color="auto" w:fill="DDEBF6"/>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22</w:t>
            </w:r>
          </w:p>
        </w:tc>
        <w:tc>
          <w:tcPr>
            <w:tcBorders>
              <w:top w:val="single" w:sz="4"/>
              <w:left w:val="single" w:sz="4"/>
              <w:bottom w:val="single" w:sz="4"/>
            </w:tcBorders>
            <w:shd w:val="clear" w:color="auto" w:fill="DDEBF6"/>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za dílčí plnění bez DPH</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135 400,00 Kč</w:t>
            </w:r>
          </w:p>
        </w:tc>
      </w:tr>
    </w:tbl>
    <w:p>
      <w:pPr>
        <w:widowControl w:val="0"/>
        <w:spacing w:after="159" w:line="1" w:lineRule="exact"/>
      </w:pPr>
    </w:p>
    <w:tbl>
      <w:tblPr>
        <w:tblOverlap w:val="never"/>
        <w:jc w:val="center"/>
        <w:tblLayout w:type="fixed"/>
      </w:tblPr>
      <w:tblGrid>
        <w:gridCol w:w="1291"/>
        <w:gridCol w:w="2050"/>
        <w:gridCol w:w="9182"/>
        <w:gridCol w:w="1896"/>
      </w:tblGrid>
      <w:tr>
        <w:trPr>
          <w:trHeight w:val="533" w:hRule="exact"/>
        </w:trPr>
        <w:tc>
          <w:tcPr>
            <w:vMerge w:val="restart"/>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59" w:lineRule="auto"/>
              <w:ind w:left="0" w:right="0" w:firstLine="0"/>
              <w:jc w:val="center"/>
              <w:rPr>
                <w:sz w:val="14"/>
                <w:szCs w:val="14"/>
              </w:rPr>
            </w:pPr>
            <w:r>
              <w:rPr>
                <w:color w:val="000000"/>
                <w:spacing w:val="0"/>
                <w:w w:val="100"/>
                <w:position w:val="0"/>
                <w:sz w:val="14"/>
                <w:szCs w:val="14"/>
                <w:shd w:val="clear" w:color="auto" w:fill="auto"/>
                <w:lang w:val="cs-CZ" w:eastAsia="cs-CZ" w:bidi="cs-CZ"/>
              </w:rPr>
              <w:t>Popis spec. požadavků k technické specifikaci</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gridSpan w:val="2"/>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59" w:lineRule="auto"/>
              <w:ind w:left="0" w:right="0" w:firstLine="0"/>
              <w:jc w:val="left"/>
              <w:rPr>
                <w:sz w:val="14"/>
                <w:szCs w:val="14"/>
              </w:rPr>
            </w:pPr>
            <w:r>
              <w:rPr>
                <w:color w:val="000000"/>
                <w:spacing w:val="0"/>
                <w:w w:val="100"/>
                <w:position w:val="0"/>
                <w:sz w:val="14"/>
                <w:szCs w:val="14"/>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r>
        <w:trPr>
          <w:trHeight w:val="533"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 (Alpský symbol)</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59" w:lineRule="auto"/>
              <w:ind w:left="0" w:right="0" w:firstLine="0"/>
              <w:jc w:val="left"/>
              <w:rPr>
                <w:sz w:val="14"/>
                <w:szCs w:val="14"/>
              </w:rPr>
            </w:pPr>
            <w:r>
              <w:rPr>
                <w:color w:val="000000"/>
                <w:spacing w:val="0"/>
                <w:w w:val="100"/>
                <w:position w:val="0"/>
                <w:sz w:val="14"/>
                <w:szCs w:val="14"/>
                <w:shd w:val="clear" w:color="auto" w:fill="auto"/>
                <w:lang w:val="cs-CZ" w:eastAsia="cs-CZ" w:bidi="cs-CZ"/>
              </w:rPr>
              <w:t>Pneumatiky jsou označeny piktogramem hory se třemi vrcholky a symbolem sněhové vločky (3PMSF 3-peak-mountain with snowflake) označujícím zimní pneumatiky v souladu s předpisy EU a OSN (nařízení EP a R č. 661/2009 a UNECE 117).</w:t>
            </w:r>
          </w:p>
        </w:tc>
        <w:tc>
          <w:tcPr>
            <w:tcBorders>
              <w:top w:val="single" w:sz="4"/>
              <w:bottom w:val="single" w:sz="4"/>
              <w:right w:val="single" w:sz="4"/>
            </w:tcBorders>
            <w:shd w:val="clear" w:color="auto" w:fill="FFFFFF"/>
            <w:vAlign w:val="top"/>
          </w:tcPr>
          <w:p>
            <w:pPr>
              <w:widowControl w:val="0"/>
              <w:rPr>
                <w:sz w:val="10"/>
                <w:szCs w:val="10"/>
              </w:rPr>
            </w:pPr>
          </w:p>
        </w:tc>
      </w:tr>
    </w:tbl>
    <w:p>
      <w:pPr>
        <w:sectPr>
          <w:headerReference w:type="default" r:id="rId15"/>
          <w:footerReference w:type="default" r:id="rId16"/>
          <w:footnotePr>
            <w:pos w:val="pageBottom"/>
            <w:numFmt w:val="decimal"/>
            <w:numRestart w:val="continuous"/>
          </w:footnotePr>
          <w:pgSz w:w="16840" w:h="11900" w:orient="landscape"/>
          <w:pgMar w:top="1022" w:left="1203" w:right="1217" w:bottom="1022" w:header="0" w:footer="594" w:gutter="0"/>
          <w:cols w:space="720"/>
          <w:noEndnote/>
          <w:rtlGutter w:val="0"/>
          <w:docGrid w:linePitch="360"/>
        </w:sectPr>
      </w:pPr>
    </w:p>
    <w:p>
      <w:pPr>
        <w:pStyle w:val="Style27"/>
        <w:keepNext w:val="0"/>
        <w:keepLines w:val="0"/>
        <w:widowControl w:val="0"/>
        <w:pBdr>
          <w:top w:val="single" w:sz="4" w:space="3" w:color="FCE5D7"/>
          <w:left w:val="single" w:sz="4" w:space="0" w:color="FCE5D7"/>
          <w:bottom w:val="single" w:sz="4" w:space="9" w:color="FCE5D7"/>
          <w:right w:val="single" w:sz="4" w:space="0" w:color="FCE5D7"/>
        </w:pBdr>
        <w:shd w:val="clear" w:color="auto" w:fill="FCE5D7"/>
        <w:bidi w:val="0"/>
        <w:spacing w:before="0" w:after="242" w:line="240" w:lineRule="auto"/>
        <w:ind w:left="0" w:right="0" w:firstLine="0"/>
        <w:jc w:val="center"/>
      </w:pPr>
      <w:r>
        <w:rPr>
          <w:color w:val="000000"/>
          <w:spacing w:val="0"/>
          <w:w w:val="100"/>
          <w:position w:val="0"/>
          <w:shd w:val="clear" w:color="auto" w:fill="auto"/>
          <w:lang w:val="cs-CZ" w:eastAsia="cs-CZ" w:bidi="cs-CZ"/>
        </w:rPr>
        <w:t>Technická a množstevní specifikace - Zimní zemědělské a nákladní pneumatiky pro nákladní automobily, vozidla nad 3,5 tuny a stroje</w:t>
      </w:r>
    </w:p>
    <w:p>
      <w:pPr>
        <w:pStyle w:val="Style11"/>
        <w:keepNext w:val="0"/>
        <w:keepLines w:val="0"/>
        <w:widowControl w:val="0"/>
        <w:shd w:val="clear" w:color="auto" w:fill="auto"/>
        <w:bidi w:val="0"/>
        <w:spacing w:before="0" w:after="0" w:line="240" w:lineRule="auto"/>
        <w:ind w:left="1781" w:right="0" w:firstLine="0"/>
        <w:jc w:val="left"/>
      </w:pPr>
      <w:r>
        <w:rPr>
          <w:b w:val="0"/>
          <w:bCs w:val="0"/>
          <w:color w:val="000000"/>
          <w:spacing w:val="0"/>
          <w:w w:val="100"/>
          <w:position w:val="0"/>
          <w:shd w:val="clear" w:color="auto" w:fill="auto"/>
          <w:lang w:val="cs-CZ" w:eastAsia="cs-CZ" w:bidi="cs-CZ"/>
        </w:rPr>
        <w:t xml:space="preserve">Místo plnění: </w:t>
      </w:r>
      <w:r>
        <w:rPr>
          <w:color w:val="000000"/>
          <w:spacing w:val="0"/>
          <w:w w:val="100"/>
          <w:position w:val="0"/>
          <w:shd w:val="clear" w:color="auto" w:fill="auto"/>
          <w:lang w:val="cs-CZ" w:eastAsia="cs-CZ" w:bidi="cs-CZ"/>
        </w:rPr>
        <w:t>Kpt. Jaroše 146, 595 01 Velká Bíteš</w:t>
      </w:r>
    </w:p>
    <w:tbl>
      <w:tblPr>
        <w:tblOverlap w:val="never"/>
        <w:jc w:val="center"/>
        <w:tblLayout w:type="fixed"/>
      </w:tblPr>
      <w:tblGrid>
        <w:gridCol w:w="432"/>
        <w:gridCol w:w="864"/>
        <w:gridCol w:w="1325"/>
        <w:gridCol w:w="2621"/>
        <w:gridCol w:w="1910"/>
        <w:gridCol w:w="797"/>
        <w:gridCol w:w="792"/>
        <w:gridCol w:w="797"/>
        <w:gridCol w:w="2486"/>
        <w:gridCol w:w="2117"/>
      </w:tblGrid>
      <w:tr>
        <w:trPr>
          <w:trHeight w:val="355" w:hRule="exact"/>
        </w:trPr>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64"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Vozidlo/stroj</w:t>
            </w:r>
          </w:p>
        </w:tc>
        <w:tc>
          <w:tcPr>
            <w:gridSpan w:val="5"/>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Nabídková cena</w:t>
            </w:r>
          </w:p>
        </w:tc>
      </w:tr>
      <w:tr>
        <w:trPr>
          <w:trHeight w:val="350"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340"/>
              <w:jc w:val="left"/>
              <w:rPr>
                <w:sz w:val="14"/>
                <w:szCs w:val="14"/>
              </w:rPr>
            </w:pPr>
            <w:r>
              <w:rPr>
                <w:color w:val="000000"/>
                <w:spacing w:val="0"/>
                <w:w w:val="100"/>
                <w:position w:val="0"/>
                <w:sz w:val="14"/>
                <w:szCs w:val="14"/>
                <w:shd w:val="clear" w:color="auto" w:fill="auto"/>
                <w:lang w:val="cs-CZ" w:eastAsia="cs-CZ" w:bidi="cs-CZ"/>
              </w:rPr>
              <w:t>Umístění na nápravě</w:t>
            </w:r>
          </w:p>
        </w:tc>
        <w:tc>
          <w:tcPr>
            <w:gridSpan w:val="2"/>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Speciální požadavky</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celkem bez DPH</w:t>
            </w:r>
          </w:p>
        </w:tc>
      </w:tr>
      <w:tr>
        <w:trPr>
          <w:trHeight w:val="461"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34351000-2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IVECO</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385/65 R 22,5 160 K</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6 740,00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13 480,00 Kč</w:t>
            </w:r>
          </w:p>
        </w:tc>
      </w:tr>
      <w:tr>
        <w:trPr>
          <w:trHeight w:val="475" w:hRule="exact"/>
        </w:trPr>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34350000-5</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IVECO</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385/65 R 22,5 160 G</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6 740,00 Kč</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13 480,00 Kč</w:t>
            </w:r>
          </w:p>
        </w:tc>
      </w:tr>
    </w:tbl>
    <w:p>
      <w:pPr>
        <w:widowControl w:val="0"/>
        <w:spacing w:after="159" w:line="1" w:lineRule="exact"/>
      </w:pPr>
    </w:p>
    <w:tbl>
      <w:tblPr>
        <w:tblOverlap w:val="never"/>
        <w:jc w:val="right"/>
        <w:tblLayout w:type="fixed"/>
      </w:tblPr>
      <w:tblGrid>
        <w:gridCol w:w="3509"/>
        <w:gridCol w:w="797"/>
        <w:gridCol w:w="2486"/>
        <w:gridCol w:w="2117"/>
      </w:tblGrid>
      <w:tr>
        <w:trPr>
          <w:trHeight w:val="715" w:hRule="exact"/>
        </w:trPr>
        <w:tc>
          <w:tcPr>
            <w:tcBorders>
              <w:top w:val="single" w:sz="4"/>
              <w:left w:val="single" w:sz="4"/>
              <w:bottom w:val="single" w:sz="4"/>
            </w:tcBorders>
            <w:shd w:val="clear" w:color="auto" w:fill="DDEBF6"/>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4</w:t>
            </w:r>
          </w:p>
        </w:tc>
        <w:tc>
          <w:tcPr>
            <w:tcBorders>
              <w:top w:val="single" w:sz="4"/>
              <w:left w:val="single" w:sz="4"/>
              <w:bottom w:val="single" w:sz="4"/>
            </w:tcBorders>
            <w:shd w:val="clear" w:color="auto" w:fill="DDEBF6"/>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za dílčí plnění bez DPH</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26 960,00 Kč</w:t>
            </w:r>
          </w:p>
        </w:tc>
      </w:tr>
    </w:tbl>
    <w:p>
      <w:pPr>
        <w:widowControl w:val="0"/>
        <w:spacing w:after="159" w:line="1" w:lineRule="exact"/>
      </w:pPr>
    </w:p>
    <w:tbl>
      <w:tblPr>
        <w:tblOverlap w:val="never"/>
        <w:jc w:val="center"/>
        <w:tblLayout w:type="fixed"/>
      </w:tblPr>
      <w:tblGrid>
        <w:gridCol w:w="1296"/>
        <w:gridCol w:w="1325"/>
        <w:gridCol w:w="9581"/>
        <w:gridCol w:w="1939"/>
      </w:tblGrid>
      <w:tr>
        <w:trPr>
          <w:trHeight w:val="533" w:hRule="exact"/>
        </w:trPr>
        <w:tc>
          <w:tcPr>
            <w:vMerge w:val="restart"/>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59" w:lineRule="auto"/>
              <w:ind w:left="0" w:right="0" w:firstLine="0"/>
              <w:jc w:val="center"/>
              <w:rPr>
                <w:sz w:val="14"/>
                <w:szCs w:val="14"/>
              </w:rPr>
            </w:pPr>
            <w:r>
              <w:rPr>
                <w:color w:val="000000"/>
                <w:spacing w:val="0"/>
                <w:w w:val="100"/>
                <w:position w:val="0"/>
                <w:sz w:val="14"/>
                <w:szCs w:val="14"/>
                <w:shd w:val="clear" w:color="auto" w:fill="auto"/>
                <w:lang w:val="cs-CZ" w:eastAsia="cs-CZ" w:bidi="cs-CZ"/>
              </w:rPr>
              <w:t>Popis spec. požadavků k technické specifikaci</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gridSpan w:val="2"/>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59" w:lineRule="auto"/>
              <w:ind w:left="0" w:right="0" w:firstLine="0"/>
              <w:jc w:val="left"/>
              <w:rPr>
                <w:sz w:val="14"/>
                <w:szCs w:val="14"/>
              </w:rPr>
            </w:pPr>
            <w:r>
              <w:rPr>
                <w:color w:val="000000"/>
                <w:spacing w:val="0"/>
                <w:w w:val="100"/>
                <w:position w:val="0"/>
                <w:sz w:val="14"/>
                <w:szCs w:val="14"/>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r>
        <w:trPr>
          <w:trHeight w:val="533"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 (Alpský symbol)</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59" w:lineRule="auto"/>
              <w:ind w:left="0" w:right="0" w:firstLine="0"/>
              <w:jc w:val="left"/>
              <w:rPr>
                <w:sz w:val="14"/>
                <w:szCs w:val="14"/>
              </w:rPr>
            </w:pPr>
            <w:r>
              <w:rPr>
                <w:color w:val="000000"/>
                <w:spacing w:val="0"/>
                <w:w w:val="100"/>
                <w:position w:val="0"/>
                <w:sz w:val="14"/>
                <w:szCs w:val="14"/>
                <w:shd w:val="clear" w:color="auto" w:fill="auto"/>
                <w:lang w:val="cs-CZ" w:eastAsia="cs-CZ" w:bidi="cs-CZ"/>
              </w:rPr>
              <w:t>Pneumatiky jsou označeny piktogramem hory se třemi vrcholky a symbolem sněhové vločky (3PMSF 3-peak-mountain with snowflake) označujícím zimní pneumatiky v souladu s předpisy EU a OSN (nařízení EP a R č. 661/2009 a UNECE 117).</w:t>
            </w:r>
          </w:p>
        </w:tc>
        <w:tc>
          <w:tcPr>
            <w:tcBorders>
              <w:top w:val="single" w:sz="4"/>
              <w:bottom w:val="single" w:sz="4"/>
              <w:right w:val="single" w:sz="4"/>
            </w:tcBorders>
            <w:shd w:val="clear" w:color="auto" w:fill="FFFFFF"/>
            <w:vAlign w:val="top"/>
          </w:tcPr>
          <w:p>
            <w:pPr>
              <w:widowControl w:val="0"/>
              <w:rPr>
                <w:sz w:val="10"/>
                <w:szCs w:val="10"/>
              </w:rPr>
            </w:pPr>
          </w:p>
        </w:tc>
      </w:tr>
    </w:tbl>
    <w:p>
      <w:pPr>
        <w:sectPr>
          <w:headerReference w:type="default" r:id="rId17"/>
          <w:footerReference w:type="default" r:id="rId18"/>
          <w:footnotePr>
            <w:pos w:val="pageBottom"/>
            <w:numFmt w:val="decimal"/>
            <w:numRestart w:val="continuous"/>
          </w:footnotePr>
          <w:pgSz w:w="16840" w:h="11900" w:orient="landscape"/>
          <w:pgMar w:top="1022" w:left="1342" w:right="1356" w:bottom="1022" w:header="0" w:footer="594" w:gutter="0"/>
          <w:cols w:space="720"/>
          <w:noEndnote/>
          <w:rtlGutter w:val="0"/>
          <w:docGrid w:linePitch="360"/>
        </w:sectPr>
      </w:pPr>
    </w:p>
    <w:p>
      <w:pPr>
        <w:pStyle w:val="Style27"/>
        <w:keepNext w:val="0"/>
        <w:keepLines w:val="0"/>
        <w:widowControl w:val="0"/>
        <w:pBdr>
          <w:top w:val="single" w:sz="4" w:space="3" w:color="FCE5D7"/>
          <w:left w:val="single" w:sz="4" w:space="0" w:color="FCE5D7"/>
          <w:bottom w:val="single" w:sz="4" w:space="9" w:color="FCE5D7"/>
          <w:right w:val="single" w:sz="4" w:space="0" w:color="FCE5D7"/>
        </w:pBdr>
        <w:shd w:val="clear" w:color="auto" w:fill="FCE5D7"/>
        <w:bidi w:val="0"/>
        <w:spacing w:before="0" w:after="242" w:line="240" w:lineRule="auto"/>
        <w:ind w:left="0" w:right="0" w:firstLine="0"/>
        <w:jc w:val="center"/>
      </w:pPr>
      <w:r>
        <w:rPr>
          <w:color w:val="000000"/>
          <w:spacing w:val="0"/>
          <w:w w:val="100"/>
          <w:position w:val="0"/>
          <w:shd w:val="clear" w:color="auto" w:fill="auto"/>
          <w:lang w:val="cs-CZ" w:eastAsia="cs-CZ" w:bidi="cs-CZ"/>
        </w:rPr>
        <w:t>Technická a množstevní specifikace - Zimní zemědělské a nákladní pneumatiky pro nákladní automobily, vozidla nad 3,5 tuny a stroje</w:t>
      </w:r>
    </w:p>
    <w:p>
      <w:pPr>
        <w:pStyle w:val="Style11"/>
        <w:keepNext w:val="0"/>
        <w:keepLines w:val="0"/>
        <w:widowControl w:val="0"/>
        <w:shd w:val="clear" w:color="auto" w:fill="auto"/>
        <w:bidi w:val="0"/>
        <w:spacing w:before="0" w:after="0" w:line="240" w:lineRule="auto"/>
        <w:ind w:left="1973" w:right="0" w:firstLine="0"/>
        <w:jc w:val="left"/>
      </w:pPr>
      <w:r>
        <w:rPr>
          <w:b w:val="0"/>
          <w:bCs w:val="0"/>
          <w:color w:val="000000"/>
          <w:spacing w:val="0"/>
          <w:w w:val="100"/>
          <w:position w:val="0"/>
          <w:shd w:val="clear" w:color="auto" w:fill="auto"/>
          <w:lang w:val="cs-CZ" w:eastAsia="cs-CZ" w:bidi="cs-CZ"/>
        </w:rPr>
        <w:t xml:space="preserve">Místo plnění: </w:t>
      </w:r>
      <w:r>
        <w:rPr>
          <w:color w:val="000000"/>
          <w:spacing w:val="0"/>
          <w:w w:val="100"/>
          <w:position w:val="0"/>
          <w:shd w:val="clear" w:color="auto" w:fill="auto"/>
          <w:lang w:val="cs-CZ" w:eastAsia="cs-CZ" w:bidi="cs-CZ"/>
        </w:rPr>
        <w:t>Jihlavská 841/1, 591 01 Žďár nad Sázavou</w:t>
      </w:r>
    </w:p>
    <w:tbl>
      <w:tblPr>
        <w:tblOverlap w:val="never"/>
        <w:jc w:val="center"/>
        <w:tblLayout w:type="fixed"/>
      </w:tblPr>
      <w:tblGrid>
        <w:gridCol w:w="432"/>
        <w:gridCol w:w="864"/>
        <w:gridCol w:w="1517"/>
        <w:gridCol w:w="2261"/>
        <w:gridCol w:w="1915"/>
        <w:gridCol w:w="792"/>
        <w:gridCol w:w="797"/>
        <w:gridCol w:w="792"/>
        <w:gridCol w:w="2486"/>
        <w:gridCol w:w="2117"/>
      </w:tblGrid>
      <w:tr>
        <w:trPr>
          <w:trHeight w:val="355" w:hRule="exact"/>
        </w:trPr>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64"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Vozidlo/stroj</w:t>
            </w:r>
          </w:p>
        </w:tc>
        <w:tc>
          <w:tcPr>
            <w:gridSpan w:val="5"/>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Nabídková cena</w:t>
            </w:r>
          </w:p>
        </w:tc>
      </w:tr>
      <w:tr>
        <w:trPr>
          <w:trHeight w:val="350"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340"/>
              <w:jc w:val="left"/>
              <w:rPr>
                <w:sz w:val="14"/>
                <w:szCs w:val="14"/>
              </w:rPr>
            </w:pPr>
            <w:r>
              <w:rPr>
                <w:color w:val="000000"/>
                <w:spacing w:val="0"/>
                <w:w w:val="100"/>
                <w:position w:val="0"/>
                <w:sz w:val="14"/>
                <w:szCs w:val="14"/>
                <w:shd w:val="clear" w:color="auto" w:fill="auto"/>
                <w:lang w:val="cs-CZ" w:eastAsia="cs-CZ" w:bidi="cs-CZ"/>
              </w:rPr>
              <w:t>Umístění na nápravě</w:t>
            </w:r>
          </w:p>
        </w:tc>
        <w:tc>
          <w:tcPr>
            <w:gridSpan w:val="2"/>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Speciální požadavky</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celkem bez DPH</w:t>
            </w:r>
          </w:p>
        </w:tc>
      </w:tr>
      <w:tr>
        <w:trPr>
          <w:trHeight w:val="461"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180"/>
              <w:jc w:val="left"/>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34352300-2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teleskopický nakladač</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16,0/70 - 20 154A8 14PR</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6 520,00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13 040,00 Kč</w:t>
            </w:r>
          </w:p>
        </w:tc>
      </w:tr>
      <w:tr>
        <w:trPr>
          <w:trHeight w:val="461"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180"/>
              <w:jc w:val="left"/>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34352300-2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CASE</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380/85 R24 131A8</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7 400,00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14 800,00 Kč</w:t>
            </w:r>
          </w:p>
        </w:tc>
      </w:tr>
      <w:tr>
        <w:trPr>
          <w:trHeight w:val="475" w:hRule="exact"/>
        </w:trPr>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180"/>
              <w:jc w:val="left"/>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34352100-2</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IVECO</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315/80R22,5 156/150K</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5 400,00 Kč</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21 600,00 Kč</w:t>
            </w:r>
          </w:p>
        </w:tc>
      </w:tr>
    </w:tbl>
    <w:p>
      <w:pPr>
        <w:widowControl w:val="0"/>
        <w:spacing w:after="159" w:line="1" w:lineRule="exact"/>
      </w:pPr>
    </w:p>
    <w:tbl>
      <w:tblPr>
        <w:tblOverlap w:val="never"/>
        <w:jc w:val="right"/>
        <w:tblLayout w:type="fixed"/>
      </w:tblPr>
      <w:tblGrid>
        <w:gridCol w:w="3509"/>
        <w:gridCol w:w="792"/>
        <w:gridCol w:w="2486"/>
        <w:gridCol w:w="2117"/>
      </w:tblGrid>
      <w:tr>
        <w:trPr>
          <w:trHeight w:val="710" w:hRule="exact"/>
        </w:trPr>
        <w:tc>
          <w:tcPr>
            <w:tcBorders>
              <w:top w:val="single" w:sz="4"/>
              <w:left w:val="single" w:sz="4"/>
              <w:bottom w:val="single" w:sz="4"/>
            </w:tcBorders>
            <w:shd w:val="clear" w:color="auto" w:fill="DDEBF6"/>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8</w:t>
            </w:r>
          </w:p>
        </w:tc>
        <w:tc>
          <w:tcPr>
            <w:tcBorders>
              <w:top w:val="single" w:sz="4"/>
              <w:left w:val="single" w:sz="4"/>
              <w:bottom w:val="single" w:sz="4"/>
            </w:tcBorders>
            <w:shd w:val="clear" w:color="auto" w:fill="DDEBF6"/>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za dílčí plnění bez DPH</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49 440,00 Kč</w:t>
            </w:r>
          </w:p>
        </w:tc>
      </w:tr>
    </w:tbl>
    <w:p>
      <w:pPr>
        <w:widowControl w:val="0"/>
        <w:spacing w:after="159" w:line="1" w:lineRule="exact"/>
      </w:pPr>
    </w:p>
    <w:tbl>
      <w:tblPr>
        <w:tblOverlap w:val="never"/>
        <w:jc w:val="center"/>
        <w:tblLayout w:type="fixed"/>
      </w:tblPr>
      <w:tblGrid>
        <w:gridCol w:w="1296"/>
        <w:gridCol w:w="1517"/>
        <w:gridCol w:w="9398"/>
        <w:gridCol w:w="1762"/>
      </w:tblGrid>
      <w:tr>
        <w:trPr>
          <w:trHeight w:val="528" w:hRule="exact"/>
        </w:trPr>
        <w:tc>
          <w:tcPr>
            <w:vMerge w:val="restart"/>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59" w:lineRule="auto"/>
              <w:ind w:left="0" w:right="0" w:firstLine="0"/>
              <w:jc w:val="center"/>
              <w:rPr>
                <w:sz w:val="14"/>
                <w:szCs w:val="14"/>
              </w:rPr>
            </w:pPr>
            <w:r>
              <w:rPr>
                <w:color w:val="000000"/>
                <w:spacing w:val="0"/>
                <w:w w:val="100"/>
                <w:position w:val="0"/>
                <w:sz w:val="14"/>
                <w:szCs w:val="14"/>
                <w:shd w:val="clear" w:color="auto" w:fill="auto"/>
                <w:lang w:val="cs-CZ" w:eastAsia="cs-CZ" w:bidi="cs-CZ"/>
              </w:rPr>
              <w:t>Popis spec. požadavků k technické specifikaci</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gridSpan w:val="2"/>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59" w:lineRule="auto"/>
              <w:ind w:left="0" w:right="0" w:firstLine="0"/>
              <w:jc w:val="left"/>
              <w:rPr>
                <w:sz w:val="14"/>
                <w:szCs w:val="14"/>
              </w:rPr>
            </w:pPr>
            <w:r>
              <w:rPr>
                <w:color w:val="000000"/>
                <w:spacing w:val="0"/>
                <w:w w:val="100"/>
                <w:position w:val="0"/>
                <w:sz w:val="14"/>
                <w:szCs w:val="14"/>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r>
        <w:trPr>
          <w:trHeight w:val="533"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 (Alpský symbol)</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59" w:lineRule="auto"/>
              <w:ind w:left="0" w:right="0" w:firstLine="0"/>
              <w:jc w:val="left"/>
              <w:rPr>
                <w:sz w:val="14"/>
                <w:szCs w:val="14"/>
              </w:rPr>
            </w:pPr>
            <w:r>
              <w:rPr>
                <w:color w:val="000000"/>
                <w:spacing w:val="0"/>
                <w:w w:val="100"/>
                <w:position w:val="0"/>
                <w:sz w:val="14"/>
                <w:szCs w:val="14"/>
                <w:shd w:val="clear" w:color="auto" w:fill="auto"/>
                <w:lang w:val="cs-CZ" w:eastAsia="cs-CZ" w:bidi="cs-CZ"/>
              </w:rPr>
              <w:t>Pneumatiky jsou označeny piktogramem hory se třemi vrcholky a symbolem sněhové vločky (3PMSF 3-peak-mountain with snowflake) označujícím zimní pneumatiky v souladu s předpisy EU a OSN (nařízení EP a R č. 661/2009 a UNECE 117).</w:t>
            </w:r>
          </w:p>
        </w:tc>
        <w:tc>
          <w:tcPr>
            <w:tcBorders>
              <w:top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400"/>
              <w:jc w:val="left"/>
              <w:rPr>
                <w:sz w:val="30"/>
                <w:szCs w:val="30"/>
              </w:rPr>
            </w:pPr>
            <w:r>
              <w:rPr>
                <w:rFonts w:ascii="Arial" w:eastAsia="Arial" w:hAnsi="Arial" w:cs="Arial"/>
                <w:color w:val="000000"/>
                <w:spacing w:val="0"/>
                <w:w w:val="100"/>
                <w:position w:val="0"/>
                <w:sz w:val="30"/>
                <w:szCs w:val="30"/>
                <w:shd w:val="clear" w:color="auto" w:fill="auto"/>
                <w:lang w:val="cs-CZ" w:eastAsia="cs-CZ" w:bidi="cs-CZ"/>
              </w:rPr>
              <w:t>/A</w:t>
            </w:r>
          </w:p>
        </w:tc>
      </w:tr>
    </w:tbl>
    <w:p>
      <w:pPr>
        <w:sectPr>
          <w:headerReference w:type="default" r:id="rId19"/>
          <w:footerReference w:type="default" r:id="rId20"/>
          <w:footnotePr>
            <w:pos w:val="pageBottom"/>
            <w:numFmt w:val="decimal"/>
            <w:numRestart w:val="continuous"/>
          </w:footnotePr>
          <w:pgSz w:w="16840" w:h="11900" w:orient="landscape"/>
          <w:pgMar w:top="1022" w:left="1424" w:right="1443" w:bottom="1022" w:header="0" w:footer="594" w:gutter="0"/>
          <w:cols w:space="720"/>
          <w:noEndnote/>
          <w:rtlGutter w:val="0"/>
          <w:docGrid w:linePitch="360"/>
        </w:sectPr>
      </w:pPr>
    </w:p>
    <w:p>
      <w:pPr>
        <w:pStyle w:val="Style27"/>
        <w:keepNext w:val="0"/>
        <w:keepLines w:val="0"/>
        <w:widowControl w:val="0"/>
        <w:pBdr>
          <w:top w:val="single" w:sz="4" w:space="3" w:color="FCE5D7"/>
          <w:left w:val="single" w:sz="4" w:space="0" w:color="FCE5D7"/>
          <w:bottom w:val="single" w:sz="4" w:space="9" w:color="FCE5D7"/>
          <w:right w:val="single" w:sz="4" w:space="0" w:color="FCE5D7"/>
        </w:pBdr>
        <w:shd w:val="clear" w:color="auto" w:fill="FCE5D7"/>
        <w:bidi w:val="0"/>
        <w:spacing w:before="0" w:after="242" w:line="240" w:lineRule="auto"/>
        <w:ind w:left="0" w:right="0" w:firstLine="0"/>
        <w:jc w:val="center"/>
      </w:pPr>
      <w:r>
        <w:rPr>
          <w:color w:val="000000"/>
          <w:spacing w:val="0"/>
          <w:w w:val="100"/>
          <w:position w:val="0"/>
          <w:shd w:val="clear" w:color="auto" w:fill="auto"/>
          <w:lang w:val="cs-CZ" w:eastAsia="cs-CZ" w:bidi="cs-CZ"/>
        </w:rPr>
        <w:t>Technická a množstevní specifikace - Zimní zemědělské a nákladní pneumatiky pro nákladní automobily, vozidla nad 3,5 tuny a stroje</w:t>
      </w:r>
    </w:p>
    <w:p>
      <w:pPr>
        <w:pStyle w:val="Style11"/>
        <w:keepNext w:val="0"/>
        <w:keepLines w:val="0"/>
        <w:widowControl w:val="0"/>
        <w:shd w:val="clear" w:color="auto" w:fill="auto"/>
        <w:bidi w:val="0"/>
        <w:spacing w:before="0" w:after="0" w:line="240" w:lineRule="auto"/>
        <w:ind w:left="1781" w:right="0" w:firstLine="0"/>
        <w:jc w:val="left"/>
      </w:pPr>
      <w:r>
        <w:rPr>
          <w:b w:val="0"/>
          <w:bCs w:val="0"/>
          <w:color w:val="000000"/>
          <w:spacing w:val="0"/>
          <w:w w:val="100"/>
          <w:position w:val="0"/>
          <w:shd w:val="clear" w:color="auto" w:fill="auto"/>
          <w:lang w:val="cs-CZ" w:eastAsia="cs-CZ" w:bidi="cs-CZ"/>
        </w:rPr>
        <w:t xml:space="preserve">Místo plnění: </w:t>
      </w:r>
      <w:r>
        <w:rPr>
          <w:color w:val="000000"/>
          <w:spacing w:val="0"/>
          <w:w w:val="100"/>
          <w:position w:val="0"/>
          <w:shd w:val="clear" w:color="auto" w:fill="auto"/>
          <w:lang w:val="cs-CZ" w:eastAsia="cs-CZ" w:bidi="cs-CZ"/>
        </w:rPr>
        <w:t>Františky Stránecké 40, 594 01 Velké Meziříčí</w:t>
      </w:r>
    </w:p>
    <w:tbl>
      <w:tblPr>
        <w:tblOverlap w:val="never"/>
        <w:jc w:val="center"/>
        <w:tblLayout w:type="fixed"/>
      </w:tblPr>
      <w:tblGrid>
        <w:gridCol w:w="432"/>
        <w:gridCol w:w="864"/>
        <w:gridCol w:w="1325"/>
        <w:gridCol w:w="2621"/>
        <w:gridCol w:w="1910"/>
        <w:gridCol w:w="797"/>
        <w:gridCol w:w="792"/>
        <w:gridCol w:w="797"/>
        <w:gridCol w:w="2486"/>
        <w:gridCol w:w="2117"/>
      </w:tblGrid>
      <w:tr>
        <w:trPr>
          <w:trHeight w:val="355" w:hRule="exact"/>
        </w:trPr>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64"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Vozidlo/stroj</w:t>
            </w:r>
          </w:p>
        </w:tc>
        <w:tc>
          <w:tcPr>
            <w:gridSpan w:val="5"/>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Nabídková cena</w:t>
            </w:r>
          </w:p>
        </w:tc>
      </w:tr>
      <w:tr>
        <w:trPr>
          <w:trHeight w:val="350"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Umístění na nápravě</w:t>
            </w:r>
          </w:p>
        </w:tc>
        <w:tc>
          <w:tcPr>
            <w:gridSpan w:val="2"/>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Speciální požadavky</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celkem bez DPH</w:t>
            </w:r>
          </w:p>
        </w:tc>
      </w:tr>
      <w:tr>
        <w:trPr>
          <w:trHeight w:val="461"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34352100-2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TATRA</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11,00R 20 150/146 K 16PR</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4 851,00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19 404,00 Kč</w:t>
            </w:r>
          </w:p>
        </w:tc>
      </w:tr>
      <w:tr>
        <w:trPr>
          <w:trHeight w:val="466"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34352100-2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TATRA</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315/80R 22,5 156/150L</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1. a 2. náprava</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6</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5 400,00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32 400,00 Kč</w:t>
            </w:r>
          </w:p>
        </w:tc>
      </w:tr>
      <w:tr>
        <w:trPr>
          <w:trHeight w:val="461"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34352100-2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TATRA</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315/80R 22,5 154/150M</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5 300,00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10 600,00 Kč</w:t>
            </w:r>
          </w:p>
        </w:tc>
      </w:tr>
      <w:tr>
        <w:trPr>
          <w:trHeight w:val="475" w:hRule="exact"/>
        </w:trPr>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34352100-2</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IVECO</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385/65R 22,5 160G</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6 700,00 Kč</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13 400,00 Kč</w:t>
            </w:r>
          </w:p>
        </w:tc>
      </w:tr>
    </w:tbl>
    <w:p>
      <w:pPr>
        <w:widowControl w:val="0"/>
        <w:spacing w:after="159" w:line="1" w:lineRule="exact"/>
      </w:pPr>
    </w:p>
    <w:tbl>
      <w:tblPr>
        <w:tblOverlap w:val="never"/>
        <w:jc w:val="right"/>
        <w:tblLayout w:type="fixed"/>
      </w:tblPr>
      <w:tblGrid>
        <w:gridCol w:w="3509"/>
        <w:gridCol w:w="797"/>
        <w:gridCol w:w="2486"/>
        <w:gridCol w:w="2117"/>
      </w:tblGrid>
      <w:tr>
        <w:trPr>
          <w:trHeight w:val="715" w:hRule="exact"/>
        </w:trPr>
        <w:tc>
          <w:tcPr>
            <w:tcBorders>
              <w:top w:val="single" w:sz="4"/>
              <w:left w:val="single" w:sz="4"/>
              <w:bottom w:val="single" w:sz="4"/>
            </w:tcBorders>
            <w:shd w:val="clear" w:color="auto" w:fill="DDEBF6"/>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14</w:t>
            </w:r>
          </w:p>
        </w:tc>
        <w:tc>
          <w:tcPr>
            <w:tcBorders>
              <w:top w:val="single" w:sz="4"/>
              <w:left w:val="single" w:sz="4"/>
              <w:bottom w:val="single" w:sz="4"/>
            </w:tcBorders>
            <w:shd w:val="clear" w:color="auto" w:fill="DDEBF6"/>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za dílčí plnění bez DPH</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75 804,00 Kč</w:t>
            </w:r>
          </w:p>
        </w:tc>
      </w:tr>
    </w:tbl>
    <w:p>
      <w:pPr>
        <w:widowControl w:val="0"/>
        <w:spacing w:after="159" w:line="1" w:lineRule="exact"/>
      </w:pPr>
    </w:p>
    <w:tbl>
      <w:tblPr>
        <w:tblOverlap w:val="never"/>
        <w:jc w:val="center"/>
        <w:tblLayout w:type="fixed"/>
      </w:tblPr>
      <w:tblGrid>
        <w:gridCol w:w="1296"/>
        <w:gridCol w:w="1325"/>
        <w:gridCol w:w="9581"/>
        <w:gridCol w:w="1939"/>
      </w:tblGrid>
      <w:tr>
        <w:trPr>
          <w:trHeight w:val="533" w:hRule="exact"/>
        </w:trPr>
        <w:tc>
          <w:tcPr>
            <w:vMerge w:val="restart"/>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59" w:lineRule="auto"/>
              <w:ind w:left="0" w:right="0" w:firstLine="0"/>
              <w:jc w:val="center"/>
              <w:rPr>
                <w:sz w:val="14"/>
                <w:szCs w:val="14"/>
              </w:rPr>
            </w:pPr>
            <w:r>
              <w:rPr>
                <w:color w:val="000000"/>
                <w:spacing w:val="0"/>
                <w:w w:val="100"/>
                <w:position w:val="0"/>
                <w:sz w:val="14"/>
                <w:szCs w:val="14"/>
                <w:shd w:val="clear" w:color="auto" w:fill="auto"/>
                <w:lang w:val="cs-CZ" w:eastAsia="cs-CZ" w:bidi="cs-CZ"/>
              </w:rPr>
              <w:t>Popis spec. požadavků k technické specifikaci</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gridSpan w:val="2"/>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59" w:lineRule="auto"/>
              <w:ind w:left="0" w:right="0" w:firstLine="0"/>
              <w:jc w:val="left"/>
              <w:rPr>
                <w:sz w:val="14"/>
                <w:szCs w:val="14"/>
              </w:rPr>
            </w:pPr>
            <w:r>
              <w:rPr>
                <w:color w:val="000000"/>
                <w:spacing w:val="0"/>
                <w:w w:val="100"/>
                <w:position w:val="0"/>
                <w:sz w:val="14"/>
                <w:szCs w:val="14"/>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r>
        <w:trPr>
          <w:trHeight w:val="533"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AS (Alpský symbol)</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59" w:lineRule="auto"/>
              <w:ind w:left="0" w:right="0" w:firstLine="0"/>
              <w:jc w:val="left"/>
              <w:rPr>
                <w:sz w:val="14"/>
                <w:szCs w:val="14"/>
              </w:rPr>
            </w:pPr>
            <w:r>
              <w:rPr>
                <w:color w:val="000000"/>
                <w:spacing w:val="0"/>
                <w:w w:val="100"/>
                <w:position w:val="0"/>
                <w:sz w:val="14"/>
                <w:szCs w:val="14"/>
                <w:shd w:val="clear" w:color="auto" w:fill="auto"/>
                <w:lang w:val="cs-CZ" w:eastAsia="cs-CZ" w:bidi="cs-CZ"/>
              </w:rPr>
              <w:t>Pneumatiky jsou označeny piktogramem hory se třemi vrcholky a symbolem sněhové vločky (3PMSF 3-peak-mountain with snowflake) označujícím zimní pneumatiky v souladu s předpisy EU a OSN (nařízení EP a R č. 661/2009 a UNECE 117).</w:t>
            </w:r>
          </w:p>
        </w:tc>
        <w:tc>
          <w:tcPr>
            <w:tcBorders>
              <w:top w:val="single" w:sz="4"/>
              <w:bottom w:val="single" w:sz="4"/>
              <w:right w:val="single" w:sz="4"/>
            </w:tcBorders>
            <w:shd w:val="clear" w:color="auto" w:fill="FFFFFF"/>
            <w:vAlign w:val="top"/>
          </w:tcPr>
          <w:p>
            <w:pPr>
              <w:widowControl w:val="0"/>
              <w:rPr>
                <w:sz w:val="10"/>
                <w:szCs w:val="10"/>
              </w:rPr>
            </w:pPr>
          </w:p>
        </w:tc>
      </w:tr>
    </w:tbl>
    <w:sectPr>
      <w:headerReference w:type="default" r:id="rId21"/>
      <w:footerReference w:type="default" r:id="rId22"/>
      <w:footnotePr>
        <w:pos w:val="pageBottom"/>
        <w:numFmt w:val="decimal"/>
        <w:numRestart w:val="continuous"/>
      </w:footnotePr>
      <w:pgSz w:w="16840" w:h="11900" w:orient="landscape"/>
      <w:pgMar w:top="1022" w:left="1342" w:right="1356" w:bottom="1022" w:header="0" w:footer="594"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6608445</wp:posOffset>
              </wp:positionH>
              <wp:positionV relativeFrom="page">
                <wp:posOffset>9982835</wp:posOffset>
              </wp:positionV>
              <wp:extent cx="64135" cy="103505"/>
              <wp:wrapNone/>
              <wp:docPr id="4" name="Shape 4"/>
              <a:graphic xmlns:a="http://schemas.openxmlformats.org/drawingml/2006/main">
                <a:graphicData uri="http://schemas.microsoft.com/office/word/2010/wordprocessingShape">
                  <wps:wsp>
                    <wps:cNvSpPr txBox="1"/>
                    <wps:spPr>
                      <a:xfrm>
                        <a:ext cx="641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0" type="#_x0000_t202" style="position:absolute;margin-left:520.35000000000002pt;margin-top:786.04999999999995pt;width:5.0499999999999998pt;height:8.1500000000000004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893445</wp:posOffset>
              </wp:positionH>
              <wp:positionV relativeFrom="page">
                <wp:posOffset>9935210</wp:posOffset>
              </wp:positionV>
              <wp:extent cx="5800090" cy="0"/>
              <wp:wrapNone/>
              <wp:docPr id="6" name="Shape 6"/>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70.349999999999994pt;margin-top:782.29999999999995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915035</wp:posOffset>
              </wp:positionH>
              <wp:positionV relativeFrom="page">
                <wp:posOffset>466725</wp:posOffset>
              </wp:positionV>
              <wp:extent cx="5553710" cy="128270"/>
              <wp:wrapNone/>
              <wp:docPr id="1" name="Shape 1"/>
              <a:graphic xmlns:a="http://schemas.openxmlformats.org/drawingml/2006/main">
                <a:graphicData uri="http://schemas.microsoft.com/office/word/2010/wordprocessingShape">
                  <wps:wsp>
                    <wps:cNvSpPr txBox="1"/>
                    <wps:spPr>
                      <a:xfrm>
                        <a:ext cx="5553710" cy="128270"/>
                      </a:xfrm>
                      <a:prstGeom prst="rect"/>
                      <a:noFill/>
                    </wps:spPr>
                    <wps:txbx>
                      <w:txbxContent>
                        <w:p>
                          <w:pPr>
                            <w:pStyle w:val="Style4"/>
                            <w:keepNext w:val="0"/>
                            <w:keepLines w:val="0"/>
                            <w:widowControl w:val="0"/>
                            <w:shd w:val="clear" w:color="auto" w:fill="auto"/>
                            <w:tabs>
                              <w:tab w:pos="8746"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DNS062 až DNS072 2020 - ZNP</w:t>
                            <w:tab/>
                            <w:t>Číslo smlouvy kupujícího: N-DO-4-2019-62/63/65/66/70/71/72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2.049999999999997pt;margin-top:36.75pt;width:437.30000000000001pt;height:10.1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8746"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DNS062 až DNS072 2020 - ZNP</w:t>
                      <w:tab/>
                      <w:t>Číslo smlouvy kupujícího: N-DO-4-2019-62/63/65/66/70/71/72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835660</wp:posOffset>
              </wp:positionH>
              <wp:positionV relativeFrom="page">
                <wp:posOffset>608330</wp:posOffset>
              </wp:positionV>
              <wp:extent cx="5861050" cy="0"/>
              <wp:wrapNone/>
              <wp:docPr id="3" name="Shape 3"/>
              <a:graphic xmlns:a="http://schemas.openxmlformats.org/drawingml/2006/main">
                <a:graphicData uri="http://schemas.microsoft.com/office/word/2010/wordprocessingShape">
                  <wps:wsp>
                    <wps:cNvCnPr/>
                    <wps:spPr>
                      <a:xfrm>
                        <a:ext cx="5861050" cy="0"/>
                      </a:xfrm>
                      <a:prstGeom prst="straightConnector1"/>
                      <a:ln w="12700">
                        <a:solidFill/>
                      </a:ln>
                    </wps:spPr>
                    <wps:bodyPr/>
                  </wps:wsp>
                </a:graphicData>
              </a:graphic>
            </wp:anchor>
          </w:drawing>
        </mc:Choice>
        <mc:Fallback>
          <w:pict>
            <v:shape o:spt="32" o:oned="true" path="m,l21600,21600e" style="position:absolute;margin-left:65.799999999999997pt;margin-top:47.899999999999999pt;width:461.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911860</wp:posOffset>
              </wp:positionH>
              <wp:positionV relativeFrom="page">
                <wp:posOffset>466725</wp:posOffset>
              </wp:positionV>
              <wp:extent cx="5541010" cy="128270"/>
              <wp:wrapNone/>
              <wp:docPr id="7" name="Shape 7"/>
              <a:graphic xmlns:a="http://schemas.openxmlformats.org/drawingml/2006/main">
                <a:graphicData uri="http://schemas.microsoft.com/office/word/2010/wordprocessingShape">
                  <wps:wsp>
                    <wps:cNvSpPr txBox="1"/>
                    <wps:spPr>
                      <a:xfrm>
                        <a:ext cx="5541010" cy="128270"/>
                      </a:xfrm>
                      <a:prstGeom prst="rect"/>
                      <a:noFill/>
                    </wps:spPr>
                    <wps:txbx>
                      <w:txbxContent>
                        <w:p>
                          <w:pPr>
                            <w:pStyle w:val="Style4"/>
                            <w:keepNext w:val="0"/>
                            <w:keepLines w:val="0"/>
                            <w:widowControl w:val="0"/>
                            <w:shd w:val="clear" w:color="auto" w:fill="auto"/>
                            <w:tabs>
                              <w:tab w:pos="8726"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DNS062 až DNS072 2020 - ZNP</w:t>
                            <w:tab/>
                            <w:t>Číslo smlouvy kupujícího: N-DO-4-2019-62/63/65/66/70/71/72</w:t>
                          </w:r>
                        </w:p>
                      </w:txbxContent>
                    </wps:txbx>
                    <wps:bodyPr lIns="0" tIns="0" rIns="0" bIns="0">
                      <a:spAutoFit/>
                    </wps:bodyPr>
                  </wps:wsp>
                </a:graphicData>
              </a:graphic>
            </wp:anchor>
          </w:drawing>
        </mc:Choice>
        <mc:Fallback>
          <w:pict>
            <v:shape id="_x0000_s1033" type="#_x0000_t202" style="position:absolute;margin-left:71.799999999999997pt;margin-top:36.75pt;width:436.30000000000001pt;height:10.1pt;z-index:-18874405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8726"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DNS062 až DNS072 2020 - ZNP</w:t>
                      <w:tab/>
                      <w:t>Číslo smlouvy kupujícího: N-DO-4-2019-62/63/65/66/70/71/72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820420</wp:posOffset>
              </wp:positionH>
              <wp:positionV relativeFrom="page">
                <wp:posOffset>608330</wp:posOffset>
              </wp:positionV>
              <wp:extent cx="5861050" cy="0"/>
              <wp:wrapNone/>
              <wp:docPr id="9" name="Shape 9"/>
              <a:graphic xmlns:a="http://schemas.openxmlformats.org/drawingml/2006/main">
                <a:graphicData uri="http://schemas.microsoft.com/office/word/2010/wordprocessingShape">
                  <wps:wsp>
                    <wps:cNvCnPr/>
                    <wps:spPr>
                      <a:xfrm>
                        <a:ext cx="5861050" cy="0"/>
                      </a:xfrm>
                      <a:prstGeom prst="straightConnector1"/>
                      <a:ln w="12700">
                        <a:solidFill/>
                      </a:ln>
                    </wps:spPr>
                    <wps:bodyPr/>
                  </wps:wsp>
                </a:graphicData>
              </a:graphic>
            </wp:anchor>
          </w:drawing>
        </mc:Choice>
        <mc:Fallback>
          <w:pict>
            <v:shape o:spt="32" o:oned="true" path="m,l21600,21600e" style="position:absolute;margin-left:64.599999999999994pt;margin-top:47.899999999999999pt;width:461.5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663575</wp:posOffset>
              </wp:positionH>
              <wp:positionV relativeFrom="page">
                <wp:posOffset>179705</wp:posOffset>
              </wp:positionV>
              <wp:extent cx="9369425" cy="85090"/>
              <wp:wrapNone/>
              <wp:docPr id="10" name="Shape 10"/>
              <a:graphic xmlns:a="http://schemas.openxmlformats.org/drawingml/2006/main">
                <a:graphicData uri="http://schemas.microsoft.com/office/word/2010/wordprocessingShape">
                  <wps:wsp>
                    <wps:cNvSpPr txBox="1"/>
                    <wps:spPr>
                      <a:xfrm>
                        <a:ext cx="9369425" cy="85090"/>
                      </a:xfrm>
                      <a:prstGeom prst="rect"/>
                      <a:noFill/>
                    </wps:spPr>
                    <wps:txbx>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 DNS062 2020 Chotěboř-ZNP</w:t>
                            <w:tab/>
                            <w:t>Příloha V1/62</w:t>
                          </w:r>
                        </w:p>
                      </w:txbxContent>
                    </wps:txbx>
                    <wps:bodyPr lIns="0" tIns="0" rIns="0" bIns="0">
                      <a:spAutoFit/>
                    </wps:bodyPr>
                  </wps:wsp>
                </a:graphicData>
              </a:graphic>
            </wp:anchor>
          </w:drawing>
        </mc:Choice>
        <mc:Fallback>
          <w:pict>
            <v:shape id="_x0000_s1036" type="#_x0000_t202" style="position:absolute;margin-left:52.25pt;margin-top:14.15pt;width:737.75pt;height:6.7000000000000002pt;z-index:-18874405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 DNS062 2020 Chotěboř-ZNP</w:t>
                      <w:tab/>
                      <w:t>Příloha V1/62</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663575</wp:posOffset>
              </wp:positionH>
              <wp:positionV relativeFrom="page">
                <wp:posOffset>179705</wp:posOffset>
              </wp:positionV>
              <wp:extent cx="9369425" cy="85090"/>
              <wp:wrapNone/>
              <wp:docPr id="12" name="Shape 12"/>
              <a:graphic xmlns:a="http://schemas.openxmlformats.org/drawingml/2006/main">
                <a:graphicData uri="http://schemas.microsoft.com/office/word/2010/wordprocessingShape">
                  <wps:wsp>
                    <wps:cNvSpPr txBox="1"/>
                    <wps:spPr>
                      <a:xfrm>
                        <a:ext cx="9369425" cy="85090"/>
                      </a:xfrm>
                      <a:prstGeom prst="rect"/>
                      <a:noFill/>
                    </wps:spPr>
                    <wps:txbx>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 DNS063 2020 Ledeč nad Sázavou-ZNP</w:t>
                            <w:tab/>
                            <w:t>Příloha V1/63</w:t>
                          </w:r>
                        </w:p>
                      </w:txbxContent>
                    </wps:txbx>
                    <wps:bodyPr lIns="0" tIns="0" rIns="0" bIns="0">
                      <a:spAutoFit/>
                    </wps:bodyPr>
                  </wps:wsp>
                </a:graphicData>
              </a:graphic>
            </wp:anchor>
          </w:drawing>
        </mc:Choice>
        <mc:Fallback>
          <w:pict>
            <v:shape id="_x0000_s1038" type="#_x0000_t202" style="position:absolute;margin-left:52.25pt;margin-top:14.15pt;width:737.75pt;height:6.7000000000000002pt;z-index:-188744055;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 DNS063 2020 Ledeč nad Sázavou-ZNP</w:t>
                      <w:tab/>
                      <w:t>Příloha V1/63</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663575</wp:posOffset>
              </wp:positionH>
              <wp:positionV relativeFrom="page">
                <wp:posOffset>179705</wp:posOffset>
              </wp:positionV>
              <wp:extent cx="9369425" cy="85090"/>
              <wp:wrapNone/>
              <wp:docPr id="14" name="Shape 14"/>
              <a:graphic xmlns:a="http://schemas.openxmlformats.org/drawingml/2006/main">
                <a:graphicData uri="http://schemas.microsoft.com/office/word/2010/wordprocessingShape">
                  <wps:wsp>
                    <wps:cNvSpPr txBox="1"/>
                    <wps:spPr>
                      <a:xfrm>
                        <a:ext cx="9369425" cy="85090"/>
                      </a:xfrm>
                      <a:prstGeom prst="rect"/>
                      <a:noFill/>
                    </wps:spPr>
                    <wps:txbx>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 DNS065 2020 Pelhřimov-ZNP</w:t>
                            <w:tab/>
                            <w:t>Příloha V1/65</w:t>
                          </w:r>
                        </w:p>
                      </w:txbxContent>
                    </wps:txbx>
                    <wps:bodyPr lIns="0" tIns="0" rIns="0" bIns="0">
                      <a:spAutoFit/>
                    </wps:bodyPr>
                  </wps:wsp>
                </a:graphicData>
              </a:graphic>
            </wp:anchor>
          </w:drawing>
        </mc:Choice>
        <mc:Fallback>
          <w:pict>
            <v:shape id="_x0000_s1040" type="#_x0000_t202" style="position:absolute;margin-left:52.25pt;margin-top:14.15pt;width:737.75pt;height:6.7000000000000002pt;z-index:-18874405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 DNS065 2020 Pelhřimov-ZNP</w:t>
                      <w:tab/>
                      <w:t>Příloha V1/65</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663575</wp:posOffset>
              </wp:positionH>
              <wp:positionV relativeFrom="page">
                <wp:posOffset>179705</wp:posOffset>
              </wp:positionV>
              <wp:extent cx="9369425" cy="85090"/>
              <wp:wrapNone/>
              <wp:docPr id="16" name="Shape 16"/>
              <a:graphic xmlns:a="http://schemas.openxmlformats.org/drawingml/2006/main">
                <a:graphicData uri="http://schemas.microsoft.com/office/word/2010/wordprocessingShape">
                  <wps:wsp>
                    <wps:cNvSpPr txBox="1"/>
                    <wps:spPr>
                      <a:xfrm>
                        <a:ext cx="9369425" cy="85090"/>
                      </a:xfrm>
                      <a:prstGeom prst="rect"/>
                      <a:noFill/>
                    </wps:spPr>
                    <wps:txbx>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 DNS066 2020 Pacov-ZNP</w:t>
                            <w:tab/>
                            <w:t>Příloha V1/66</w:t>
                          </w:r>
                        </w:p>
                      </w:txbxContent>
                    </wps:txbx>
                    <wps:bodyPr lIns="0" tIns="0" rIns="0" bIns="0">
                      <a:spAutoFit/>
                    </wps:bodyPr>
                  </wps:wsp>
                </a:graphicData>
              </a:graphic>
            </wp:anchor>
          </w:drawing>
        </mc:Choice>
        <mc:Fallback>
          <w:pict>
            <v:shape id="_x0000_s1042" type="#_x0000_t202" style="position:absolute;margin-left:52.25pt;margin-top:14.15pt;width:737.75pt;height:6.7000000000000002pt;z-index:-18874405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 DNS066 2020 Pacov-ZNP</w:t>
                      <w:tab/>
                      <w:t>Příloha V1/66</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663575</wp:posOffset>
              </wp:positionH>
              <wp:positionV relativeFrom="page">
                <wp:posOffset>179705</wp:posOffset>
              </wp:positionV>
              <wp:extent cx="9369425" cy="85090"/>
              <wp:wrapNone/>
              <wp:docPr id="18" name="Shape 18"/>
              <a:graphic xmlns:a="http://schemas.openxmlformats.org/drawingml/2006/main">
                <a:graphicData uri="http://schemas.microsoft.com/office/word/2010/wordprocessingShape">
                  <wps:wsp>
                    <wps:cNvSpPr txBox="1"/>
                    <wps:spPr>
                      <a:xfrm>
                        <a:ext cx="9369425" cy="85090"/>
                      </a:xfrm>
                      <a:prstGeom prst="rect"/>
                      <a:noFill/>
                    </wps:spPr>
                    <wps:txbx>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 DNS070 2020 Velká Bíteš-ZNP</w:t>
                            <w:tab/>
                            <w:t>Příloha V1/70</w:t>
                          </w:r>
                        </w:p>
                      </w:txbxContent>
                    </wps:txbx>
                    <wps:bodyPr lIns="0" tIns="0" rIns="0" bIns="0">
                      <a:spAutoFit/>
                    </wps:bodyPr>
                  </wps:wsp>
                </a:graphicData>
              </a:graphic>
            </wp:anchor>
          </w:drawing>
        </mc:Choice>
        <mc:Fallback>
          <w:pict>
            <v:shape id="_x0000_s1044" type="#_x0000_t202" style="position:absolute;margin-left:52.25pt;margin-top:14.15pt;width:737.75pt;height:6.7000000000000002pt;z-index:-18874404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 DNS070 2020 Velká Bíteš-ZNP</w:t>
                      <w:tab/>
                      <w:t>Příloha V1/70</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663575</wp:posOffset>
              </wp:positionH>
              <wp:positionV relativeFrom="page">
                <wp:posOffset>179705</wp:posOffset>
              </wp:positionV>
              <wp:extent cx="9369425" cy="85090"/>
              <wp:wrapNone/>
              <wp:docPr id="20" name="Shape 20"/>
              <a:graphic xmlns:a="http://schemas.openxmlformats.org/drawingml/2006/main">
                <a:graphicData uri="http://schemas.microsoft.com/office/word/2010/wordprocessingShape">
                  <wps:wsp>
                    <wps:cNvSpPr txBox="1"/>
                    <wps:spPr>
                      <a:xfrm>
                        <a:ext cx="9369425" cy="85090"/>
                      </a:xfrm>
                      <a:prstGeom prst="rect"/>
                      <a:noFill/>
                    </wps:spPr>
                    <wps:txbx>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 DNS071 2020 Žďár nad Sázavou-ZNP</w:t>
                            <w:tab/>
                            <w:t>Příloha V1/71</w:t>
                          </w:r>
                        </w:p>
                      </w:txbxContent>
                    </wps:txbx>
                    <wps:bodyPr lIns="0" tIns="0" rIns="0" bIns="0">
                      <a:spAutoFit/>
                    </wps:bodyPr>
                  </wps:wsp>
                </a:graphicData>
              </a:graphic>
            </wp:anchor>
          </w:drawing>
        </mc:Choice>
        <mc:Fallback>
          <w:pict>
            <v:shape id="_x0000_s1046" type="#_x0000_t202" style="position:absolute;margin-left:52.25pt;margin-top:14.15pt;width:737.75pt;height:6.7000000000000002pt;z-index:-18874404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 DNS071 2020 Žďár nad Sázavou-ZNP</w:t>
                      <w:tab/>
                      <w:t>Příloha V1/71</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663575</wp:posOffset>
              </wp:positionH>
              <wp:positionV relativeFrom="page">
                <wp:posOffset>179705</wp:posOffset>
              </wp:positionV>
              <wp:extent cx="9369425" cy="85090"/>
              <wp:wrapNone/>
              <wp:docPr id="22" name="Shape 22"/>
              <a:graphic xmlns:a="http://schemas.openxmlformats.org/drawingml/2006/main">
                <a:graphicData uri="http://schemas.microsoft.com/office/word/2010/wordprocessingShape">
                  <wps:wsp>
                    <wps:cNvSpPr txBox="1"/>
                    <wps:spPr>
                      <a:xfrm>
                        <a:ext cx="9369425" cy="85090"/>
                      </a:xfrm>
                      <a:prstGeom prst="rect"/>
                      <a:noFill/>
                    </wps:spPr>
                    <wps:txbx>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 DNS072 2020 Velké Meziříčí-ZNP</w:t>
                            <w:tab/>
                            <w:t>Příloha V1/72</w:t>
                          </w:r>
                        </w:p>
                      </w:txbxContent>
                    </wps:txbx>
                    <wps:bodyPr lIns="0" tIns="0" rIns="0" bIns="0">
                      <a:spAutoFit/>
                    </wps:bodyPr>
                  </wps:wsp>
                </a:graphicData>
              </a:graphic>
            </wp:anchor>
          </w:drawing>
        </mc:Choice>
        <mc:Fallback>
          <w:pict>
            <v:shape id="_x0000_s1048" type="#_x0000_t202" style="position:absolute;margin-left:52.25pt;margin-top:14.15pt;width:737.75pt;height:6.7000000000000002pt;z-index:-188744045;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 DNS072 2020 Velké Meziříčí-ZNP</w:t>
                      <w:tab/>
                      <w:t>Příloha V1/72</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Calibri" w:eastAsia="Calibri" w:hAnsi="Calibri" w:cs="Calibri"/>
      <w:b/>
      <w:bCs/>
      <w:i w:val="0"/>
      <w:iCs w:val="0"/>
      <w:smallCaps w:val="0"/>
      <w:strike w:val="0"/>
      <w:sz w:val="28"/>
      <w:szCs w:val="28"/>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_"/>
    <w:basedOn w:val="DefaultParagraphFont"/>
    <w:link w:val="Style8"/>
    <w:rPr>
      <w:rFonts w:ascii="Calibri" w:eastAsia="Calibri" w:hAnsi="Calibri" w:cs="Calibri"/>
      <w:b w:val="0"/>
      <w:bCs w:val="0"/>
      <w:i w:val="0"/>
      <w:iCs w:val="0"/>
      <w:smallCaps w:val="0"/>
      <w:strike w:val="0"/>
      <w:sz w:val="24"/>
      <w:szCs w:val="24"/>
      <w:u w:val="none"/>
    </w:rPr>
  </w:style>
  <w:style w:type="character" w:customStyle="1" w:styleId="CharStyle12">
    <w:name w:val="Titulek tabulky_"/>
    <w:basedOn w:val="DefaultParagraphFont"/>
    <w:link w:val="Style11"/>
    <w:rPr>
      <w:rFonts w:ascii="Calibri" w:eastAsia="Calibri" w:hAnsi="Calibri" w:cs="Calibri"/>
      <w:b/>
      <w:bCs/>
      <w:i w:val="0"/>
      <w:iCs w:val="0"/>
      <w:smallCaps w:val="0"/>
      <w:strike w:val="0"/>
      <w:sz w:val="14"/>
      <w:szCs w:val="14"/>
      <w:u w:val="none"/>
    </w:rPr>
  </w:style>
  <w:style w:type="character" w:customStyle="1" w:styleId="CharStyle15">
    <w:name w:val="Jiné_"/>
    <w:basedOn w:val="DefaultParagraphFont"/>
    <w:link w:val="Style14"/>
    <w:rPr>
      <w:rFonts w:ascii="Calibri" w:eastAsia="Calibri" w:hAnsi="Calibri" w:cs="Calibri"/>
      <w:b w:val="0"/>
      <w:bCs w:val="0"/>
      <w:i w:val="0"/>
      <w:iCs w:val="0"/>
      <w:smallCaps w:val="0"/>
      <w:strike w:val="0"/>
      <w:sz w:val="24"/>
      <w:szCs w:val="24"/>
      <w:u w:val="none"/>
    </w:rPr>
  </w:style>
  <w:style w:type="character" w:customStyle="1" w:styleId="CharStyle19">
    <w:name w:val="Nadpis #2_"/>
    <w:basedOn w:val="DefaultParagraphFont"/>
    <w:link w:val="Style18"/>
    <w:rPr>
      <w:rFonts w:ascii="Calibri" w:eastAsia="Calibri" w:hAnsi="Calibri" w:cs="Calibri"/>
      <w:b/>
      <w:bCs/>
      <w:i w:val="0"/>
      <w:iCs w:val="0"/>
      <w:smallCaps w:val="0"/>
      <w:strike w:val="0"/>
      <w:sz w:val="24"/>
      <w:szCs w:val="24"/>
      <w:u w:val="none"/>
    </w:rPr>
  </w:style>
  <w:style w:type="character" w:customStyle="1" w:styleId="CharStyle24">
    <w:name w:val="Základní text (3)_"/>
    <w:basedOn w:val="DefaultParagraphFont"/>
    <w:link w:val="Style23"/>
    <w:rPr>
      <w:rFonts w:ascii="Calibri" w:eastAsia="Calibri" w:hAnsi="Calibri" w:cs="Calibri"/>
      <w:b w:val="0"/>
      <w:bCs w:val="0"/>
      <w:i w:val="0"/>
      <w:iCs w:val="0"/>
      <w:smallCaps w:val="0"/>
      <w:strike w:val="0"/>
      <w:sz w:val="13"/>
      <w:szCs w:val="13"/>
      <w:u w:val="none"/>
    </w:rPr>
  </w:style>
  <w:style w:type="character" w:customStyle="1" w:styleId="CharStyle28">
    <w:name w:val="Základní text (2)_"/>
    <w:basedOn w:val="DefaultParagraphFont"/>
    <w:link w:val="Style27"/>
    <w:rPr>
      <w:rFonts w:ascii="Calibri" w:eastAsia="Calibri" w:hAnsi="Calibri" w:cs="Calibri"/>
      <w:b/>
      <w:bCs/>
      <w:i w:val="0"/>
      <w:iCs w:val="0"/>
      <w:smallCaps w:val="0"/>
      <w:strike w:val="0"/>
      <w:sz w:val="20"/>
      <w:szCs w:val="20"/>
      <w:u w:val="none"/>
    </w:rPr>
  </w:style>
  <w:style w:type="paragraph" w:customStyle="1" w:styleId="Style2">
    <w:name w:val="Nadpis #1"/>
    <w:basedOn w:val="Normal"/>
    <w:link w:val="CharStyle3"/>
    <w:pPr>
      <w:widowControl w:val="0"/>
      <w:shd w:val="clear" w:color="auto" w:fill="FFFFFF"/>
      <w:spacing w:after="680"/>
      <w:jc w:val="center"/>
      <w:outlineLvl w:val="0"/>
    </w:pPr>
    <w:rPr>
      <w:rFonts w:ascii="Calibri" w:eastAsia="Calibri" w:hAnsi="Calibri" w:cs="Calibri"/>
      <w:b/>
      <w:bCs/>
      <w:i w:val="0"/>
      <w:iCs w:val="0"/>
      <w:smallCaps w:val="0"/>
      <w:strike w:val="0"/>
      <w:sz w:val="28"/>
      <w:szCs w:val="28"/>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w:basedOn w:val="Normal"/>
    <w:link w:val="CharStyle9"/>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1">
    <w:name w:val="Titulek tabulky"/>
    <w:basedOn w:val="Normal"/>
    <w:link w:val="CharStyle12"/>
    <w:pPr>
      <w:widowControl w:val="0"/>
      <w:shd w:val="clear" w:color="auto" w:fill="FFFFFF"/>
    </w:pPr>
    <w:rPr>
      <w:rFonts w:ascii="Calibri" w:eastAsia="Calibri" w:hAnsi="Calibri" w:cs="Calibri"/>
      <w:b/>
      <w:bCs/>
      <w:i w:val="0"/>
      <w:iCs w:val="0"/>
      <w:smallCaps w:val="0"/>
      <w:strike w:val="0"/>
      <w:sz w:val="14"/>
      <w:szCs w:val="14"/>
      <w:u w:val="none"/>
    </w:rPr>
  </w:style>
  <w:style w:type="paragraph" w:customStyle="1" w:styleId="Style14">
    <w:name w:val="Jiné"/>
    <w:basedOn w:val="Normal"/>
    <w:link w:val="CharStyle15"/>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8">
    <w:name w:val="Nadpis #2"/>
    <w:basedOn w:val="Normal"/>
    <w:link w:val="CharStyle19"/>
    <w:pPr>
      <w:widowControl w:val="0"/>
      <w:shd w:val="clear" w:color="auto" w:fill="FFFFFF"/>
      <w:spacing w:after="100"/>
      <w:jc w:val="center"/>
      <w:outlineLvl w:val="1"/>
    </w:pPr>
    <w:rPr>
      <w:rFonts w:ascii="Calibri" w:eastAsia="Calibri" w:hAnsi="Calibri" w:cs="Calibri"/>
      <w:b/>
      <w:bCs/>
      <w:i w:val="0"/>
      <w:iCs w:val="0"/>
      <w:smallCaps w:val="0"/>
      <w:strike w:val="0"/>
      <w:sz w:val="24"/>
      <w:szCs w:val="24"/>
      <w:u w:val="none"/>
    </w:rPr>
  </w:style>
  <w:style w:type="paragraph" w:customStyle="1" w:styleId="Style23">
    <w:name w:val="Základní text (3)"/>
    <w:basedOn w:val="Normal"/>
    <w:link w:val="CharStyle24"/>
    <w:pPr>
      <w:widowControl w:val="0"/>
      <w:shd w:val="clear" w:color="auto" w:fill="FFFFFF"/>
      <w:ind w:left="1180"/>
    </w:pPr>
    <w:rPr>
      <w:rFonts w:ascii="Calibri" w:eastAsia="Calibri" w:hAnsi="Calibri" w:cs="Calibri"/>
      <w:b w:val="0"/>
      <w:bCs w:val="0"/>
      <w:i w:val="0"/>
      <w:iCs w:val="0"/>
      <w:smallCaps w:val="0"/>
      <w:strike w:val="0"/>
      <w:sz w:val="13"/>
      <w:szCs w:val="13"/>
      <w:u w:val="none"/>
    </w:rPr>
  </w:style>
  <w:style w:type="paragraph" w:customStyle="1" w:styleId="Style27">
    <w:name w:val="Základní text (2)"/>
    <w:basedOn w:val="Normal"/>
    <w:link w:val="CharStyle28"/>
    <w:pPr>
      <w:widowControl w:val="0"/>
      <w:shd w:val="clear" w:color="auto" w:fill="FFFFFF"/>
      <w:spacing w:after="420"/>
      <w:jc w:val="center"/>
    </w:pPr>
    <w:rPr>
      <w:rFonts w:ascii="Calibri" w:eastAsia="Calibri" w:hAnsi="Calibri" w:cs="Calibri"/>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s>
</file>

<file path=docProps/core.xml><?xml version="1.0" encoding="utf-8"?>
<cp:coreProperties xmlns:cp="http://schemas.openxmlformats.org/package/2006/metadata/core-properties" xmlns:dc="http://purl.org/dc/elements/1.1/">
  <dc:title/>
  <dc:subject/>
  <dc:creator>Tomáš Houdek</dc:creator>
  <cp:keywords/>
</cp:coreProperties>
</file>