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05B4B">
        <w:trPr>
          <w:cantSplit/>
        </w:trPr>
        <w:tc>
          <w:tcPr>
            <w:tcW w:w="215" w:type="dxa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39" w:type="dxa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B05B4B">
        <w:trPr>
          <w:cantSplit/>
        </w:trPr>
        <w:tc>
          <w:tcPr>
            <w:tcW w:w="215" w:type="dxa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B05B4B" w:rsidRDefault="00B05B4B"/>
        </w:tc>
        <w:tc>
          <w:tcPr>
            <w:tcW w:w="323" w:type="dxa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p. o. Karlovarského kraje</w:t>
            </w:r>
          </w:p>
        </w:tc>
      </w:tr>
      <w:tr w:rsidR="00B05B4B">
        <w:trPr>
          <w:cantSplit/>
        </w:trPr>
        <w:tc>
          <w:tcPr>
            <w:tcW w:w="1830" w:type="dxa"/>
            <w:gridSpan w:val="3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nám. Krále Jiřího z Poděbrad</w:t>
            </w:r>
          </w:p>
        </w:tc>
        <w:tc>
          <w:tcPr>
            <w:tcW w:w="4847" w:type="dxa"/>
            <w:gridSpan w:val="5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5B4B">
        <w:trPr>
          <w:cantSplit/>
        </w:trPr>
        <w:tc>
          <w:tcPr>
            <w:tcW w:w="1830" w:type="dxa"/>
            <w:gridSpan w:val="3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350  02  Cheb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B05B4B">
        <w:trPr>
          <w:cantSplit/>
        </w:trPr>
        <w:tc>
          <w:tcPr>
            <w:tcW w:w="1830" w:type="dxa"/>
            <w:gridSpan w:val="3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B05B4B">
        <w:trPr>
          <w:cantSplit/>
        </w:trPr>
        <w:tc>
          <w:tcPr>
            <w:tcW w:w="215" w:type="dxa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KB Cheb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05B4B">
        <w:trPr>
          <w:cantSplit/>
        </w:trPr>
        <w:tc>
          <w:tcPr>
            <w:tcW w:w="215" w:type="dxa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43-6259620257/0100</w:t>
            </w:r>
          </w:p>
        </w:tc>
        <w:tc>
          <w:tcPr>
            <w:tcW w:w="538" w:type="dxa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B05B4B">
        <w:trPr>
          <w:cantSplit/>
        </w:trPr>
        <w:tc>
          <w:tcPr>
            <w:tcW w:w="1830" w:type="dxa"/>
            <w:gridSpan w:val="3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05B4B">
        <w:trPr>
          <w:cantSplit/>
        </w:trPr>
        <w:tc>
          <w:tcPr>
            <w:tcW w:w="1830" w:type="dxa"/>
            <w:gridSpan w:val="3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301  00  Plzeň</w:t>
            </w:r>
            <w:proofErr w:type="gramEnd"/>
          </w:p>
        </w:tc>
      </w:tr>
      <w:tr w:rsidR="00B05B4B">
        <w:trPr>
          <w:cantSplit/>
        </w:trPr>
        <w:tc>
          <w:tcPr>
            <w:tcW w:w="5276" w:type="dxa"/>
            <w:gridSpan w:val="9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5B4B">
        <w:trPr>
          <w:cantSplit/>
        </w:trPr>
        <w:tc>
          <w:tcPr>
            <w:tcW w:w="10769" w:type="dxa"/>
            <w:gridSpan w:val="16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5B4B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 technické zajištění zjišťovacího archeologického výzkumu na stavbě: "Stavební úpravy Kostela sv.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Vavřince, Třebeň, II. etapa"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Třebeně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místo: obec Třebeň, </w:t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st. 9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Třebeně</w:t>
            </w:r>
            <w:proofErr w:type="spellEnd"/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druh a rozsah požadovaných </w:t>
            </w:r>
            <w:proofErr w:type="gramStart"/>
            <w:r>
              <w:rPr>
                <w:rFonts w:ascii="Courier New" w:hAnsi="Courier New"/>
                <w:sz w:val="18"/>
              </w:rPr>
              <w:t>činnosti:,</w:t>
            </w:r>
            <w:proofErr w:type="gramEnd"/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výkopové a dokumentační práce archeologického souvrství i fragmentů architektury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3x archeologický dělník na 4 dny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1x </w:t>
            </w:r>
            <w:proofErr w:type="gramStart"/>
            <w:r>
              <w:rPr>
                <w:rFonts w:ascii="Courier New" w:hAnsi="Courier New"/>
                <w:sz w:val="18"/>
              </w:rPr>
              <w:t>dokumentátor  na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 dní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předpokládaná výměra: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max. možný rozsah </w:t>
            </w:r>
            <w:proofErr w:type="spellStart"/>
            <w:r>
              <w:rPr>
                <w:rFonts w:ascii="Courier New" w:hAnsi="Courier New"/>
                <w:sz w:val="18"/>
              </w:rPr>
              <w:t>exkavovaných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souvrství je 7m?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a předpokládaný termín dokončení: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26. 10. 2020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dokončení 2. 11. 2020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harmonogram: 1. - 4. den: výkopové práce, které jsou průběžně fotograficky dokumentovány, vybírání a třídění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nálezů, označení stratigrafických situací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5. den: kompletní dokumentace nalezených situací (fotografická, kresebná, měřičská)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6. den: zakázku lze fakturovat po předání díla objednavateli, digitální i fyzická podoba dle povahy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předávaného materiálu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Cena: 23 232,- Kč včetně DPH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 w:rsidP="00392DD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Žadatel: </w:t>
            </w:r>
            <w:r w:rsidR="00392DD6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Příkazce operace: Ing. Martina Kulová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Správce rozpočtu: </w:t>
            </w:r>
            <w:r w:rsidR="00392DD6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B05B4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05B4B" w:rsidRDefault="00B05B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"/>
        <w:gridCol w:w="165"/>
        <w:gridCol w:w="50"/>
        <w:gridCol w:w="915"/>
        <w:gridCol w:w="50"/>
        <w:gridCol w:w="9490"/>
        <w:gridCol w:w="50"/>
      </w:tblGrid>
      <w:tr w:rsidR="00B05B4B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Chebu</w:t>
            </w:r>
            <w:proofErr w:type="gramEnd"/>
          </w:p>
        </w:tc>
      </w:tr>
      <w:tr w:rsidR="00B05B4B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22.10.2020</w:t>
            </w:r>
            <w:proofErr w:type="gramEnd"/>
          </w:p>
        </w:tc>
      </w:tr>
      <w:tr w:rsidR="00B05B4B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B05B4B" w:rsidRDefault="00392D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B05B4B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B05B4B" w:rsidRDefault="00392D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B05B4B">
        <w:trPr>
          <w:gridAfter w:val="1"/>
          <w:wAfter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2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05B4B" w:rsidRDefault="00392D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  <w:bookmarkStart w:id="0" w:name="_GoBack"/>
            <w:bookmarkEnd w:id="0"/>
          </w:p>
        </w:tc>
      </w:tr>
      <w:tr w:rsidR="00B05B4B">
        <w:trPr>
          <w:gridBefore w:val="1"/>
          <w:wBefore w:w="50" w:type="dxa"/>
          <w:cantSplit/>
        </w:trPr>
        <w:tc>
          <w:tcPr>
            <w:tcW w:w="215" w:type="dxa"/>
            <w:gridSpan w:val="2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B05B4B" w:rsidRDefault="00835DF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05B4B">
        <w:trPr>
          <w:cantSplit/>
        </w:trPr>
        <w:tc>
          <w:tcPr>
            <w:tcW w:w="10769" w:type="dxa"/>
            <w:vAlign w:val="center"/>
          </w:tcPr>
          <w:p w:rsidR="00B05B4B" w:rsidRDefault="00B05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35DFB" w:rsidRDefault="00835DFB"/>
    <w:sectPr w:rsidR="00835DFB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A6" w:rsidRDefault="00904CA6">
      <w:pPr>
        <w:spacing w:after="0" w:line="240" w:lineRule="auto"/>
      </w:pPr>
      <w:r>
        <w:separator/>
      </w:r>
    </w:p>
  </w:endnote>
  <w:endnote w:type="continuationSeparator" w:id="0">
    <w:p w:rsidR="00904CA6" w:rsidRDefault="0090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A6" w:rsidRDefault="00904CA6">
      <w:pPr>
        <w:spacing w:after="0" w:line="240" w:lineRule="auto"/>
      </w:pPr>
      <w:r>
        <w:separator/>
      </w:r>
    </w:p>
  </w:footnote>
  <w:footnote w:type="continuationSeparator" w:id="0">
    <w:p w:rsidR="00904CA6" w:rsidRDefault="0090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05B4B">
      <w:trPr>
        <w:cantSplit/>
      </w:trPr>
      <w:tc>
        <w:tcPr>
          <w:tcW w:w="10769" w:type="dxa"/>
          <w:gridSpan w:val="2"/>
          <w:vAlign w:val="center"/>
        </w:tcPr>
        <w:p w:rsidR="00B05B4B" w:rsidRDefault="00B05B4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05B4B">
      <w:trPr>
        <w:cantSplit/>
      </w:trPr>
      <w:tc>
        <w:tcPr>
          <w:tcW w:w="5922" w:type="dxa"/>
          <w:vAlign w:val="center"/>
        </w:tcPr>
        <w:p w:rsidR="00B05B4B" w:rsidRDefault="00835DF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05B4B" w:rsidRDefault="00835DF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169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05B4B"/>
    <w:rsid w:val="00392DD6"/>
    <w:rsid w:val="00835DFB"/>
    <w:rsid w:val="00904CA6"/>
    <w:rsid w:val="00B05B4B"/>
    <w:rsid w:val="00F3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2020-10-22T10:29:00Z</dcterms:created>
  <dcterms:modified xsi:type="dcterms:W3CDTF">2020-10-23T07:10:00Z</dcterms:modified>
</cp:coreProperties>
</file>