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13A" w:rsidRDefault="008938BD">
      <w:pPr>
        <w:pStyle w:val="Nzev"/>
        <w:spacing w:before="80"/>
        <w:ind w:left="3283" w:right="3148"/>
      </w:pPr>
      <w:r>
        <w:rPr>
          <w:color w:val="808080"/>
        </w:rPr>
        <w:t>Smlouva č. 1191100011 o poskytnutí podpory</w:t>
      </w:r>
    </w:p>
    <w:p w:rsidR="00BD613A" w:rsidRDefault="008938BD">
      <w:pPr>
        <w:pStyle w:val="Nzev"/>
      </w:pPr>
      <w:r>
        <w:rPr>
          <w:color w:val="808080"/>
        </w:rPr>
        <w:t>ze Státního fondu životního prostředí České republiky</w:t>
      </w:r>
    </w:p>
    <w:p w:rsidR="00BD613A" w:rsidRDefault="00BD613A">
      <w:pPr>
        <w:pStyle w:val="Zkladntext"/>
        <w:spacing w:before="11"/>
        <w:ind w:left="0"/>
        <w:jc w:val="left"/>
        <w:rPr>
          <w:sz w:val="59"/>
        </w:rPr>
      </w:pPr>
    </w:p>
    <w:p w:rsidR="00BD613A" w:rsidRDefault="008938BD">
      <w:pPr>
        <w:pStyle w:val="Zkladntext"/>
        <w:ind w:left="242"/>
        <w:jc w:val="left"/>
      </w:pPr>
      <w:r>
        <w:t>Smluvní strany</w:t>
      </w:r>
    </w:p>
    <w:p w:rsidR="00BD613A" w:rsidRDefault="00BD613A">
      <w:pPr>
        <w:pStyle w:val="Zkladntext"/>
        <w:ind w:left="0"/>
        <w:jc w:val="left"/>
        <w:rPr>
          <w:sz w:val="26"/>
        </w:rPr>
      </w:pPr>
    </w:p>
    <w:p w:rsidR="00BD613A" w:rsidRDefault="008938BD">
      <w:pPr>
        <w:pStyle w:val="Nadpis1"/>
        <w:spacing w:before="188"/>
        <w:ind w:right="0"/>
        <w:jc w:val="left"/>
      </w:pPr>
      <w:r>
        <w:t>Státní fond životního prostředí České republiky</w:t>
      </w:r>
    </w:p>
    <w:p w:rsidR="00BD613A" w:rsidRDefault="008938BD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BD613A" w:rsidRDefault="008938BD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BD613A" w:rsidRDefault="008938BD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BD613A" w:rsidRDefault="008938BD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 ředitelem</w:t>
      </w:r>
    </w:p>
    <w:p w:rsidR="00BD613A" w:rsidRDefault="008938BD">
      <w:pPr>
        <w:pStyle w:val="Zkladntext"/>
        <w:tabs>
          <w:tab w:val="left" w:pos="3122"/>
        </w:tabs>
        <w:spacing w:before="1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BD613A" w:rsidRDefault="008938BD">
      <w:pPr>
        <w:pStyle w:val="Zkladntext"/>
        <w:tabs>
          <w:tab w:val="left" w:pos="3122"/>
        </w:tabs>
        <w:ind w:left="24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w w:val="95"/>
        </w:rPr>
        <w:t xml:space="preserve">40002-9025001/0710 </w:t>
      </w:r>
      <w:r>
        <w:t>(dále jen</w:t>
      </w:r>
      <w:r>
        <w:rPr>
          <w:spacing w:val="-2"/>
        </w:rPr>
        <w:t xml:space="preserve"> </w:t>
      </w:r>
      <w:r>
        <w:t>„Fond")</w:t>
      </w:r>
    </w:p>
    <w:p w:rsidR="00BD613A" w:rsidRDefault="00BD613A">
      <w:pPr>
        <w:pStyle w:val="Zkladntext"/>
        <w:spacing w:before="12"/>
        <w:ind w:left="0"/>
        <w:jc w:val="left"/>
        <w:rPr>
          <w:sz w:val="19"/>
        </w:rPr>
      </w:pPr>
    </w:p>
    <w:p w:rsidR="00BD613A" w:rsidRDefault="008938BD">
      <w:pPr>
        <w:pStyle w:val="Zkladntext"/>
        <w:ind w:left="242"/>
        <w:jc w:val="left"/>
      </w:pPr>
      <w:r>
        <w:rPr>
          <w:w w:val="99"/>
        </w:rPr>
        <w:t>a</w:t>
      </w:r>
    </w:p>
    <w:p w:rsidR="00BD613A" w:rsidRDefault="00BD613A">
      <w:pPr>
        <w:pStyle w:val="Zkladntext"/>
        <w:spacing w:before="1"/>
        <w:ind w:left="0"/>
        <w:jc w:val="left"/>
      </w:pPr>
    </w:p>
    <w:p w:rsidR="00BD613A" w:rsidRDefault="008938BD">
      <w:pPr>
        <w:pStyle w:val="Nadpis1"/>
        <w:ind w:right="0"/>
        <w:jc w:val="left"/>
      </w:pPr>
      <w:r>
        <w:t>obec Přerov nad Labem</w:t>
      </w:r>
    </w:p>
    <w:p w:rsidR="00BD613A" w:rsidRDefault="008938BD">
      <w:pPr>
        <w:pStyle w:val="Zkladntext"/>
        <w:tabs>
          <w:tab w:val="left" w:pos="3122"/>
        </w:tabs>
        <w:ind w:left="24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8"/>
        </w:rPr>
        <w:t xml:space="preserve"> </w:t>
      </w:r>
      <w:r>
        <w:t>úřad</w:t>
      </w:r>
      <w:r>
        <w:rPr>
          <w:spacing w:val="8"/>
        </w:rPr>
        <w:t xml:space="preserve"> </w:t>
      </w:r>
      <w:r>
        <w:t>Přerov</w:t>
      </w:r>
      <w:r>
        <w:rPr>
          <w:spacing w:val="8"/>
        </w:rPr>
        <w:t xml:space="preserve"> </w:t>
      </w:r>
      <w:r>
        <w:t>nad</w:t>
      </w:r>
      <w:r>
        <w:rPr>
          <w:spacing w:val="8"/>
        </w:rPr>
        <w:t xml:space="preserve"> </w:t>
      </w:r>
      <w:r>
        <w:t>Labem,</w:t>
      </w:r>
      <w:r>
        <w:rPr>
          <w:spacing w:val="10"/>
        </w:rPr>
        <w:t xml:space="preserve"> </w:t>
      </w:r>
      <w:r>
        <w:t>Přerov</w:t>
      </w:r>
      <w:r>
        <w:rPr>
          <w:spacing w:val="8"/>
        </w:rPr>
        <w:t xml:space="preserve"> </w:t>
      </w:r>
      <w:r>
        <w:t>nad</w:t>
      </w:r>
      <w:r>
        <w:rPr>
          <w:spacing w:val="8"/>
        </w:rPr>
        <w:t xml:space="preserve"> </w:t>
      </w:r>
      <w:r>
        <w:t>Labem</w:t>
      </w:r>
      <w:r>
        <w:rPr>
          <w:spacing w:val="7"/>
        </w:rPr>
        <w:t xml:space="preserve"> </w:t>
      </w:r>
      <w:r>
        <w:t>38,</w:t>
      </w:r>
      <w:r>
        <w:rPr>
          <w:spacing w:val="10"/>
        </w:rPr>
        <w:t xml:space="preserve"> </w:t>
      </w:r>
      <w:r>
        <w:t>289</w:t>
      </w:r>
      <w:r>
        <w:rPr>
          <w:spacing w:val="9"/>
        </w:rPr>
        <w:t xml:space="preserve"> </w:t>
      </w:r>
      <w:r>
        <w:t>16</w:t>
      </w:r>
      <w:r>
        <w:rPr>
          <w:spacing w:val="8"/>
        </w:rPr>
        <w:t xml:space="preserve"> </w:t>
      </w:r>
      <w:r>
        <w:t>Přerov</w:t>
      </w:r>
      <w:r>
        <w:rPr>
          <w:spacing w:val="8"/>
        </w:rPr>
        <w:t xml:space="preserve"> </w:t>
      </w:r>
      <w:r>
        <w:t>nad</w:t>
      </w:r>
    </w:p>
    <w:p w:rsidR="00BD613A" w:rsidRDefault="008938BD">
      <w:pPr>
        <w:pStyle w:val="Zkladntext"/>
        <w:spacing w:before="1"/>
        <w:ind w:left="3122"/>
        <w:jc w:val="left"/>
      </w:pPr>
      <w:r>
        <w:t>Labem</w:t>
      </w:r>
    </w:p>
    <w:p w:rsidR="00BD613A" w:rsidRDefault="008938BD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IČO:</w:t>
      </w:r>
      <w:r>
        <w:tab/>
        <w:t>00239682</w:t>
      </w:r>
    </w:p>
    <w:p w:rsidR="00BD613A" w:rsidRDefault="008938BD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zastoupená:</w:t>
      </w:r>
      <w:r>
        <w:tab/>
        <w:t>Jiřím B e n e š e m,</w:t>
      </w:r>
      <w:r>
        <w:rPr>
          <w:spacing w:val="-2"/>
        </w:rPr>
        <w:t xml:space="preserve"> </w:t>
      </w:r>
      <w:r>
        <w:t>starostou</w:t>
      </w:r>
    </w:p>
    <w:p w:rsidR="00BD613A" w:rsidRDefault="008938BD">
      <w:pPr>
        <w:pStyle w:val="Zkladntext"/>
        <w:tabs>
          <w:tab w:val="left" w:pos="3122"/>
        </w:tabs>
        <w:spacing w:before="1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877B83" w:rsidRPr="00877B83">
        <w:rPr>
          <w:highlight w:val="yellow"/>
        </w:rPr>
        <w:t>xxxx</w:t>
      </w:r>
    </w:p>
    <w:p w:rsidR="00877B83" w:rsidRDefault="008938BD">
      <w:pPr>
        <w:pStyle w:val="Zkladntext"/>
        <w:tabs>
          <w:tab w:val="left" w:pos="3122"/>
        </w:tabs>
        <w:ind w:left="242" w:right="5076"/>
        <w:jc w:val="left"/>
        <w:rPr>
          <w:w w:val="95"/>
        </w:rPr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877B83" w:rsidRPr="00877B83">
        <w:rPr>
          <w:w w:val="95"/>
          <w:highlight w:val="yellow"/>
        </w:rPr>
        <w:t>xxxx</w:t>
      </w:r>
      <w:bookmarkStart w:id="0" w:name="_GoBack"/>
      <w:bookmarkEnd w:id="0"/>
    </w:p>
    <w:p w:rsidR="00BD613A" w:rsidRDefault="008938BD">
      <w:pPr>
        <w:pStyle w:val="Zkladntext"/>
        <w:tabs>
          <w:tab w:val="left" w:pos="3122"/>
        </w:tabs>
        <w:ind w:left="242" w:right="5076"/>
        <w:jc w:val="left"/>
      </w:pPr>
      <w:r>
        <w:t>(dále jen „příjemce</w:t>
      </w:r>
      <w:r>
        <w:rPr>
          <w:spacing w:val="-3"/>
        </w:rPr>
        <w:t xml:space="preserve"> </w:t>
      </w:r>
      <w:r>
        <w:t>podpory")</w:t>
      </w:r>
    </w:p>
    <w:p w:rsidR="00BD613A" w:rsidRDefault="00BD613A">
      <w:pPr>
        <w:pStyle w:val="Zkladntext"/>
        <w:ind w:left="0"/>
        <w:jc w:val="left"/>
        <w:rPr>
          <w:sz w:val="26"/>
        </w:rPr>
      </w:pPr>
    </w:p>
    <w:p w:rsidR="00BD613A" w:rsidRDefault="008938BD">
      <w:pPr>
        <w:pStyle w:val="Zkladntext"/>
        <w:spacing w:before="186"/>
        <w:ind w:left="242"/>
        <w:jc w:val="left"/>
      </w:pPr>
      <w:r>
        <w:t>se dohodly takto:</w:t>
      </w:r>
    </w:p>
    <w:p w:rsidR="00BD613A" w:rsidRDefault="00BD613A">
      <w:pPr>
        <w:pStyle w:val="Zkladntext"/>
        <w:spacing w:before="1"/>
        <w:ind w:left="0"/>
        <w:jc w:val="left"/>
        <w:rPr>
          <w:sz w:val="36"/>
        </w:rPr>
      </w:pPr>
    </w:p>
    <w:p w:rsidR="00BD613A" w:rsidRDefault="008938BD">
      <w:pPr>
        <w:pStyle w:val="Nadpis1"/>
        <w:ind w:left="3276"/>
      </w:pPr>
      <w:r>
        <w:t>I.</w:t>
      </w:r>
    </w:p>
    <w:p w:rsidR="00BD613A" w:rsidRDefault="008938BD">
      <w:pPr>
        <w:spacing w:before="1"/>
        <w:ind w:left="3272" w:right="314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BD613A" w:rsidRDefault="00BD613A">
      <w:pPr>
        <w:pStyle w:val="Zkladntext"/>
        <w:ind w:left="0"/>
        <w:jc w:val="left"/>
        <w:rPr>
          <w:b/>
          <w:sz w:val="18"/>
        </w:rPr>
      </w:pPr>
    </w:p>
    <w:p w:rsidR="00BD613A" w:rsidRDefault="008938BD">
      <w:pPr>
        <w:pStyle w:val="Odstavecseseznamem"/>
        <w:numPr>
          <w:ilvl w:val="0"/>
          <w:numId w:val="7"/>
        </w:numPr>
        <w:tabs>
          <w:tab w:val="left" w:pos="52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BD613A" w:rsidRDefault="008938BD">
      <w:pPr>
        <w:pStyle w:val="Zkladntext"/>
        <w:ind w:right="111"/>
      </w:pPr>
      <w:r>
        <w:t>„Smlouva“) se uzavírá na základě Rozhodnutí ministra životního prostředí č. 1191100011 o poskytnutí finančních prostředků ze Státního fondu životního prostředí ČR ze dne 20. 7. 2020 a Směrnice Ministerstva životního prostředí č. 4/2015 o poskytování finanč</w:t>
      </w:r>
      <w:r>
        <w:t>ních prostředků ze Státního fondu životního prostředí České republiky prostřednictvím Národního programu Životní prostředí (dále jen</w:t>
      </w:r>
    </w:p>
    <w:p w:rsidR="00BD613A" w:rsidRDefault="008938BD">
      <w:pPr>
        <w:pStyle w:val="Zkladntext"/>
        <w:spacing w:line="266" w:lineRule="exact"/>
      </w:pPr>
      <w:r>
        <w:t>„Směrnice MŽP“), platné ke dni podání žádosti.</w:t>
      </w:r>
    </w:p>
    <w:p w:rsidR="00BD613A" w:rsidRDefault="008938BD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</w:t>
      </w:r>
      <w:r>
        <w:rPr>
          <w:sz w:val="20"/>
        </w:rPr>
        <w:t>íloh) a Výzvou č. 11/2019  k předkládání žádostí o poskytnutí podpory v rámci Národního programu Životní prostředí, vydanou podle</w:t>
      </w:r>
      <w:r>
        <w:rPr>
          <w:spacing w:val="-15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Směrnice</w:t>
      </w:r>
      <w:r>
        <w:rPr>
          <w:spacing w:val="-13"/>
          <w:sz w:val="20"/>
        </w:rPr>
        <w:t xml:space="preserve"> </w:t>
      </w:r>
      <w:r>
        <w:rPr>
          <w:sz w:val="20"/>
        </w:rPr>
        <w:t>MŽP</w:t>
      </w:r>
      <w:r>
        <w:rPr>
          <w:spacing w:val="-13"/>
          <w:sz w:val="20"/>
        </w:rPr>
        <w:t xml:space="preserve"> </w:t>
      </w:r>
      <w:r>
        <w:rPr>
          <w:sz w:val="20"/>
        </w:rPr>
        <w:t>(dále</w:t>
      </w:r>
      <w:r>
        <w:rPr>
          <w:spacing w:val="-15"/>
          <w:sz w:val="20"/>
        </w:rPr>
        <w:t xml:space="preserve"> </w:t>
      </w:r>
      <w:r>
        <w:rPr>
          <w:sz w:val="20"/>
        </w:rPr>
        <w:t>jen</w:t>
      </w:r>
      <w:r>
        <w:rPr>
          <w:spacing w:val="-12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4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5"/>
          <w:sz w:val="20"/>
        </w:rPr>
        <w:t xml:space="preserve"> </w:t>
      </w:r>
      <w:r>
        <w:rPr>
          <w:sz w:val="20"/>
        </w:rPr>
        <w:t>stanoveným</w:t>
      </w:r>
    </w:p>
    <w:p w:rsidR="00BD613A" w:rsidRDefault="00BD613A">
      <w:pPr>
        <w:jc w:val="both"/>
        <w:rPr>
          <w:sz w:val="20"/>
        </w:rPr>
        <w:sectPr w:rsidR="00BD613A">
          <w:footerReference w:type="default" r:id="rId7"/>
          <w:type w:val="continuous"/>
          <w:pgSz w:w="12240" w:h="15840"/>
          <w:pgMar w:top="1480" w:right="1020" w:bottom="1580" w:left="1460" w:header="708" w:footer="1380" w:gutter="0"/>
          <w:pgNumType w:start="1"/>
          <w:cols w:space="708"/>
        </w:sectPr>
      </w:pPr>
    </w:p>
    <w:p w:rsidR="00BD613A" w:rsidRDefault="008938BD">
      <w:pPr>
        <w:pStyle w:val="Zkladntext"/>
        <w:spacing w:before="73"/>
        <w:jc w:val="left"/>
      </w:pPr>
      <w:r>
        <w:lastRenderedPageBreak/>
        <w:t>touto Směrnicí MŽP a Výzvou.</w:t>
      </w:r>
    </w:p>
    <w:p w:rsidR="00BD613A" w:rsidRDefault="008938BD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BD613A" w:rsidRDefault="008938BD">
      <w:pPr>
        <w:pStyle w:val="Nadpis1"/>
        <w:spacing w:before="121"/>
        <w:ind w:left="0" w:right="2540"/>
        <w:jc w:val="right"/>
      </w:pPr>
      <w:r>
        <w:t>„Pořízení užitkového nákladního</w:t>
      </w:r>
      <w:r>
        <w:rPr>
          <w:spacing w:val="-17"/>
        </w:rPr>
        <w:t xml:space="preserve"> </w:t>
      </w:r>
      <w:r>
        <w:t>elektromobilu“</w:t>
      </w:r>
    </w:p>
    <w:p w:rsidR="00BD613A" w:rsidRDefault="008938BD">
      <w:pPr>
        <w:pStyle w:val="Zkladntext"/>
        <w:spacing w:before="120"/>
        <w:ind w:left="0" w:right="2579"/>
        <w:jc w:val="right"/>
      </w:pPr>
      <w:r>
        <w:t>(dále jen „projekt“ nebo „akce“) realizovanou v roce 2020. Akce je</w:t>
      </w:r>
      <w:r>
        <w:rPr>
          <w:spacing w:val="-25"/>
        </w:rPr>
        <w:t xml:space="preserve"> </w:t>
      </w:r>
      <w:r>
        <w:t>investiční.</w:t>
      </w:r>
    </w:p>
    <w:p w:rsidR="00BD613A" w:rsidRDefault="00BD613A">
      <w:pPr>
        <w:pStyle w:val="Zkladntext"/>
        <w:spacing w:before="2"/>
        <w:ind w:left="0"/>
        <w:jc w:val="left"/>
        <w:rPr>
          <w:sz w:val="36"/>
        </w:rPr>
      </w:pPr>
    </w:p>
    <w:p w:rsidR="00BD613A" w:rsidRDefault="008938BD">
      <w:pPr>
        <w:pStyle w:val="Nadpis1"/>
        <w:ind w:left="3276"/>
      </w:pPr>
      <w:r>
        <w:t>II.</w:t>
      </w:r>
    </w:p>
    <w:p w:rsidR="00BD613A" w:rsidRDefault="008938BD">
      <w:pPr>
        <w:ind w:left="3273" w:right="3148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BD613A" w:rsidRDefault="00BD613A">
      <w:pPr>
        <w:pStyle w:val="Zkladntext"/>
        <w:spacing w:before="12"/>
        <w:ind w:left="0"/>
        <w:jc w:val="left"/>
        <w:rPr>
          <w:b/>
          <w:sz w:val="17"/>
        </w:rPr>
      </w:pPr>
    </w:p>
    <w:p w:rsidR="00BD613A" w:rsidRDefault="008938BD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198 440,00 Kč </w:t>
      </w:r>
      <w:r>
        <w:rPr>
          <w:sz w:val="20"/>
        </w:rPr>
        <w:t>(slovy: jedno sto devadesát osm tisíc čtyři sta čtyřicet korun českých).</w:t>
      </w:r>
    </w:p>
    <w:p w:rsidR="00BD613A" w:rsidRDefault="008938BD">
      <w:pPr>
        <w:pStyle w:val="Odstavecseseznamem"/>
        <w:numPr>
          <w:ilvl w:val="0"/>
          <w:numId w:val="6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Podpora je stanovena fixní částkou dle typu vozidla a druhu</w:t>
      </w:r>
      <w:r>
        <w:rPr>
          <w:spacing w:val="-5"/>
          <w:sz w:val="20"/>
        </w:rPr>
        <w:t xml:space="preserve"> </w:t>
      </w:r>
      <w:r>
        <w:rPr>
          <w:sz w:val="20"/>
        </w:rPr>
        <w:t>poho</w:t>
      </w:r>
      <w:r>
        <w:rPr>
          <w:sz w:val="20"/>
        </w:rPr>
        <w:t>nu.</w:t>
      </w:r>
    </w:p>
    <w:p w:rsidR="00BD613A" w:rsidRDefault="008938BD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Skutečná výše podpory je limitována částkou uvedenou v bodu 1. Případné zvýšení upřesněných rozpočtových nákladů hradí příjemce podpory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BD613A" w:rsidRDefault="008938BD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na nákup předmětu podpory definovaného dle čl. 2 Výzvy, nejdříve však po dni vyhlášení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BD613A" w:rsidRDefault="008938BD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jc w:val="both"/>
        <w:rPr>
          <w:sz w:val="20"/>
        </w:rPr>
      </w:pPr>
      <w:r>
        <w:rPr>
          <w:sz w:val="20"/>
        </w:rPr>
        <w:t>Platby dodavatelům lze z podpory poskytované F</w:t>
      </w:r>
      <w:r>
        <w:rPr>
          <w:sz w:val="20"/>
        </w:rPr>
        <w:t>ondem hradit pouze za dodávky na realizaci</w:t>
      </w:r>
      <w:r>
        <w:rPr>
          <w:spacing w:val="-21"/>
          <w:sz w:val="20"/>
        </w:rPr>
        <w:t xml:space="preserve"> </w:t>
      </w:r>
      <w:r>
        <w:rPr>
          <w:sz w:val="20"/>
        </w:rPr>
        <w:t>akce.</w:t>
      </w:r>
    </w:p>
    <w:p w:rsidR="00BD613A" w:rsidRDefault="008938BD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 Výzvy.</w:t>
      </w:r>
    </w:p>
    <w:p w:rsidR="00BD613A" w:rsidRDefault="00BD613A">
      <w:pPr>
        <w:pStyle w:val="Zkladntext"/>
        <w:spacing w:before="1"/>
        <w:ind w:left="0"/>
        <w:jc w:val="left"/>
        <w:rPr>
          <w:sz w:val="36"/>
        </w:rPr>
      </w:pPr>
    </w:p>
    <w:p w:rsidR="00BD613A" w:rsidRDefault="008938BD">
      <w:pPr>
        <w:pStyle w:val="Nadpis1"/>
        <w:spacing w:before="1"/>
        <w:ind w:left="3275"/>
      </w:pPr>
      <w:r>
        <w:t>III.</w:t>
      </w:r>
    </w:p>
    <w:p w:rsidR="00BD613A" w:rsidRDefault="008938BD">
      <w:pPr>
        <w:ind w:left="3272" w:right="314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BD613A" w:rsidRDefault="00BD613A">
      <w:pPr>
        <w:pStyle w:val="Zkladntext"/>
        <w:spacing w:before="12"/>
        <w:ind w:left="0"/>
        <w:jc w:val="left"/>
        <w:rPr>
          <w:b/>
          <w:sz w:val="17"/>
        </w:rPr>
      </w:pPr>
    </w:p>
    <w:p w:rsidR="00BD613A" w:rsidRDefault="008938BD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09"/>
        <w:jc w:val="left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 účet 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D613A" w:rsidRDefault="008938BD">
      <w:pPr>
        <w:pStyle w:val="Odstavecseseznamem"/>
        <w:numPr>
          <w:ilvl w:val="0"/>
          <w:numId w:val="5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byl dodržen poměr podpory a vlastních </w:t>
      </w:r>
      <w:r>
        <w:rPr>
          <w:sz w:val="20"/>
        </w:rPr>
        <w:t>zdrojů vyplývající z níže uvedených</w:t>
      </w:r>
      <w:r>
        <w:rPr>
          <w:spacing w:val="-2"/>
          <w:sz w:val="20"/>
        </w:rPr>
        <w:t xml:space="preserve"> </w:t>
      </w:r>
      <w:r>
        <w:rPr>
          <w:sz w:val="20"/>
        </w:rPr>
        <w:t>částek.</w:t>
      </w:r>
    </w:p>
    <w:p w:rsidR="00BD613A" w:rsidRDefault="008938BD">
      <w:pPr>
        <w:pStyle w:val="Odstavecseseznamem"/>
        <w:numPr>
          <w:ilvl w:val="0"/>
          <w:numId w:val="5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Při splnění příslušných podmínek této Smlouvy poskytne Fond podporu</w:t>
      </w:r>
      <w:r>
        <w:rPr>
          <w:spacing w:val="-10"/>
          <w:sz w:val="20"/>
        </w:rPr>
        <w:t xml:space="preserve"> </w:t>
      </w:r>
      <w:r>
        <w:rPr>
          <w:sz w:val="20"/>
        </w:rPr>
        <w:t>takto:</w:t>
      </w:r>
    </w:p>
    <w:p w:rsidR="00BD613A" w:rsidRDefault="00BD613A">
      <w:pPr>
        <w:pStyle w:val="Zkladntext"/>
        <w:spacing w:before="11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4863"/>
      </w:tblGrid>
      <w:tr w:rsidR="00BD613A">
        <w:trPr>
          <w:trHeight w:val="508"/>
        </w:trPr>
        <w:tc>
          <w:tcPr>
            <w:tcW w:w="4253" w:type="dxa"/>
          </w:tcPr>
          <w:p w:rsidR="00BD613A" w:rsidRDefault="008938BD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3" w:type="dxa"/>
          </w:tcPr>
          <w:p w:rsidR="00BD613A" w:rsidRDefault="008938BD">
            <w:pPr>
              <w:pStyle w:val="TableParagraph"/>
              <w:spacing w:before="122"/>
              <w:ind w:left="108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 w:rsidR="00BD613A">
        <w:trPr>
          <w:trHeight w:val="506"/>
        </w:trPr>
        <w:tc>
          <w:tcPr>
            <w:tcW w:w="4253" w:type="dxa"/>
          </w:tcPr>
          <w:p w:rsidR="00BD613A" w:rsidRDefault="008938BD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4863" w:type="dxa"/>
          </w:tcPr>
          <w:p w:rsidR="00BD613A" w:rsidRDefault="008938BD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z w:val="20"/>
              </w:rPr>
              <w:t>198 440,00</w:t>
            </w:r>
          </w:p>
        </w:tc>
      </w:tr>
    </w:tbl>
    <w:p w:rsidR="00BD613A" w:rsidRDefault="00BD613A">
      <w:pPr>
        <w:pStyle w:val="Zkladntext"/>
        <w:spacing w:before="11"/>
        <w:ind w:left="0"/>
        <w:jc w:val="left"/>
        <w:rPr>
          <w:sz w:val="19"/>
        </w:rPr>
      </w:pPr>
    </w:p>
    <w:p w:rsidR="00BD613A" w:rsidRDefault="008938BD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 agendového informačního systému Státního fondu životního prostředí České republiky (dále jen „AIS SFŽP ČR“) s každou žádostí o uvolnění finančních prostředků, (bod 11), příslušné doklady prokazující oprávněnost vynaložených 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</w:t>
      </w:r>
      <w:r>
        <w:rPr>
          <w:sz w:val="20"/>
        </w:rPr>
        <w:t>ředků.</w:t>
      </w:r>
    </w:p>
    <w:p w:rsidR="00BD613A" w:rsidRDefault="008938BD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9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</w:t>
      </w:r>
      <w:r>
        <w:rPr>
          <w:spacing w:val="-1"/>
          <w:sz w:val="20"/>
        </w:rPr>
        <w:t xml:space="preserve"> </w:t>
      </w:r>
      <w:r>
        <w:rPr>
          <w:sz w:val="20"/>
        </w:rPr>
        <w:t>akceptuje.</w:t>
      </w:r>
    </w:p>
    <w:p w:rsidR="00BD613A" w:rsidRDefault="00BD613A">
      <w:pPr>
        <w:jc w:val="both"/>
        <w:rPr>
          <w:sz w:val="20"/>
        </w:rPr>
        <w:sectPr w:rsidR="00BD613A">
          <w:pgSz w:w="12240" w:h="15840"/>
          <w:pgMar w:top="1060" w:right="1020" w:bottom="1660" w:left="1460" w:header="0" w:footer="1380" w:gutter="0"/>
          <w:cols w:space="708"/>
        </w:sectPr>
      </w:pPr>
    </w:p>
    <w:p w:rsidR="00BD613A" w:rsidRDefault="008938BD">
      <w:pPr>
        <w:pStyle w:val="Odstavecseseznamem"/>
        <w:numPr>
          <w:ilvl w:val="0"/>
          <w:numId w:val="5"/>
        </w:numPr>
        <w:tabs>
          <w:tab w:val="left" w:pos="526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 ohroženo. To platí i pro případ, že příjemce podpory v průběhu realizace akce nehradí z vlastních zdrojů plně výdaje akce přesahující základ pro stanovení podpor</w:t>
      </w:r>
      <w:r>
        <w:rPr>
          <w:sz w:val="20"/>
        </w:rPr>
        <w:t>y. Ustanovení článku V bodu 1 tím není</w:t>
      </w:r>
      <w:r>
        <w:rPr>
          <w:spacing w:val="-18"/>
          <w:sz w:val="20"/>
        </w:rPr>
        <w:t xml:space="preserve"> </w:t>
      </w:r>
      <w:r>
        <w:rPr>
          <w:sz w:val="20"/>
        </w:rPr>
        <w:t>dotčeno.</w:t>
      </w:r>
    </w:p>
    <w:p w:rsidR="00BD613A" w:rsidRDefault="008938BD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 akce. V takovém případě Fond příjemci podpory umožní i odpovídající změnu termínů realizace</w:t>
      </w:r>
      <w:r>
        <w:rPr>
          <w:spacing w:val="-37"/>
          <w:sz w:val="20"/>
        </w:rPr>
        <w:t xml:space="preserve"> </w:t>
      </w:r>
      <w:r>
        <w:rPr>
          <w:sz w:val="20"/>
        </w:rPr>
        <w:t>akce.</w:t>
      </w:r>
    </w:p>
    <w:p w:rsidR="00BD613A" w:rsidRDefault="008938BD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Příjemc</w:t>
      </w:r>
      <w:r>
        <w:rPr>
          <w:sz w:val="20"/>
        </w:rPr>
        <w:t>e podpory je povinen z vlastních zdrojů uhradit veškeré výdaje akce přesahující výši poskytnuté podpory včetně výdajů připadajících na nezpůsobilé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projektu.</w:t>
      </w:r>
    </w:p>
    <w:p w:rsidR="00BD613A" w:rsidRDefault="008938BD">
      <w:pPr>
        <w:pStyle w:val="Odstavecseseznamem"/>
        <w:numPr>
          <w:ilvl w:val="0"/>
          <w:numId w:val="5"/>
        </w:numPr>
        <w:tabs>
          <w:tab w:val="left" w:pos="526"/>
        </w:tabs>
        <w:ind w:right="117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</w:t>
      </w:r>
      <w:r>
        <w:rPr>
          <w:sz w:val="20"/>
        </w:rPr>
        <w:t>l těchto vlastních zdrojů na celkových výdajích akce, může v jednotlivých letech povolit Fond v případě vážných důvodů na základě žádosti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BD613A" w:rsidRDefault="008938BD">
      <w:pPr>
        <w:pStyle w:val="Odstavecseseznamem"/>
        <w:numPr>
          <w:ilvl w:val="0"/>
          <w:numId w:val="5"/>
        </w:numPr>
        <w:tabs>
          <w:tab w:val="left" w:pos="526"/>
        </w:tabs>
        <w:ind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 této Smlouvy. Konkrétní částky podpory budou poskytovány do úhrnné výše určené Smlouvou na dané období dle Fondem akceptovaného finančně platebního kalendáře v AIS SFŽP ČR a na základě žádostí o uvolnění finančních prostředků doručených Fondu příj</w:t>
      </w:r>
      <w:r>
        <w:rPr>
          <w:sz w:val="20"/>
        </w:rPr>
        <w:t>emcem podpory prostřednictvím AIS SFŽP</w:t>
      </w:r>
      <w:r>
        <w:rPr>
          <w:spacing w:val="-30"/>
          <w:sz w:val="20"/>
        </w:rPr>
        <w:t xml:space="preserve"> </w:t>
      </w:r>
      <w:r>
        <w:rPr>
          <w:sz w:val="20"/>
        </w:rPr>
        <w:t>ČR.</w:t>
      </w:r>
    </w:p>
    <w:p w:rsidR="00BD613A" w:rsidRDefault="008938BD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 o uvolnění finančních prostředků bude obsahovat tyto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náležitosti:</w:t>
      </w:r>
    </w:p>
    <w:p w:rsidR="00BD613A" w:rsidRDefault="008938BD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rPr>
          <w:sz w:val="20"/>
        </w:rPr>
      </w:pPr>
      <w:r>
        <w:rPr>
          <w:sz w:val="20"/>
        </w:rPr>
        <w:t>kopie faktur a ostatních 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dokladů,</w:t>
      </w:r>
    </w:p>
    <w:p w:rsidR="00BD613A" w:rsidRDefault="008938BD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8"/>
        <w:rPr>
          <w:sz w:val="20"/>
        </w:rPr>
      </w:pPr>
      <w:r>
        <w:rPr>
          <w:sz w:val="20"/>
        </w:rPr>
        <w:t>kopie bankovních výpisů dokladující uhrazení faktur zhotoviteli, případně doklady, že došlo ke skutečnému uhrazení výdajů, včetně souvisejících</w:t>
      </w:r>
      <w:r>
        <w:rPr>
          <w:spacing w:val="-4"/>
          <w:sz w:val="20"/>
        </w:rPr>
        <w:t xml:space="preserve"> </w:t>
      </w:r>
      <w:r>
        <w:rPr>
          <w:sz w:val="20"/>
        </w:rPr>
        <w:t>odvodů,</w:t>
      </w:r>
    </w:p>
    <w:p w:rsidR="00BD613A" w:rsidRDefault="008938BD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rPr>
          <w:sz w:val="20"/>
        </w:rPr>
      </w:pPr>
      <w:r>
        <w:rPr>
          <w:sz w:val="20"/>
        </w:rPr>
        <w:t>kopii technického průkazu pořízeného</w:t>
      </w:r>
      <w:r>
        <w:rPr>
          <w:spacing w:val="1"/>
          <w:sz w:val="20"/>
        </w:rPr>
        <w:t xml:space="preserve"> </w:t>
      </w:r>
      <w:r>
        <w:rPr>
          <w:sz w:val="20"/>
        </w:rPr>
        <w:t>vozidla,</w:t>
      </w:r>
    </w:p>
    <w:p w:rsidR="00BD613A" w:rsidRDefault="008938BD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rPr>
          <w:sz w:val="20"/>
        </w:rPr>
      </w:pPr>
      <w:r>
        <w:rPr>
          <w:sz w:val="20"/>
        </w:rPr>
        <w:t>fotodokumentaci prokazující splnění povinné publicity podl</w:t>
      </w:r>
      <w:r>
        <w:rPr>
          <w:sz w:val="20"/>
        </w:rPr>
        <w:t>e čl. 15</w:t>
      </w:r>
      <w:r>
        <w:rPr>
          <w:spacing w:val="-4"/>
          <w:sz w:val="20"/>
        </w:rPr>
        <w:t xml:space="preserve"> </w:t>
      </w:r>
      <w:r>
        <w:rPr>
          <w:sz w:val="20"/>
        </w:rPr>
        <w:t>Výzvy,</w:t>
      </w:r>
    </w:p>
    <w:p w:rsidR="00BD613A" w:rsidRDefault="008938BD">
      <w:pPr>
        <w:pStyle w:val="Odstavecseseznamem"/>
        <w:numPr>
          <w:ilvl w:val="1"/>
          <w:numId w:val="5"/>
        </w:numPr>
        <w:tabs>
          <w:tab w:val="left" w:pos="809"/>
        </w:tabs>
        <w:rPr>
          <w:sz w:val="20"/>
        </w:rPr>
      </w:pPr>
      <w:r>
        <w:rPr>
          <w:sz w:val="20"/>
        </w:rPr>
        <w:t>předávací protokol k zakoupenému vozidlu, podepsaný zástupcem příjemce podpory a</w:t>
      </w:r>
      <w:r>
        <w:rPr>
          <w:spacing w:val="-30"/>
          <w:sz w:val="20"/>
        </w:rPr>
        <w:t xml:space="preserve"> </w:t>
      </w:r>
      <w:r>
        <w:rPr>
          <w:sz w:val="20"/>
        </w:rPr>
        <w:t>dodavatele,</w:t>
      </w:r>
    </w:p>
    <w:p w:rsidR="00BD613A" w:rsidRDefault="008938BD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3"/>
        <w:rPr>
          <w:sz w:val="20"/>
        </w:rPr>
      </w:pPr>
      <w:r>
        <w:rPr>
          <w:sz w:val="20"/>
        </w:rPr>
        <w:t>aktuální prohlášení o plátcovství DPH – pokud je příjemce podpory plátcem, ale nemůže na předmět podpory uplatňovat odpočet DPH, doloží tuto skuteč</w:t>
      </w:r>
      <w:r>
        <w:rPr>
          <w:sz w:val="20"/>
        </w:rPr>
        <w:t>nost čestným prohlášením, včetně</w:t>
      </w:r>
      <w:r>
        <w:rPr>
          <w:spacing w:val="-28"/>
          <w:sz w:val="20"/>
        </w:rPr>
        <w:t xml:space="preserve"> </w:t>
      </w:r>
      <w:r>
        <w:rPr>
          <w:sz w:val="20"/>
        </w:rPr>
        <w:t>zdůvodnění.</w:t>
      </w:r>
    </w:p>
    <w:p w:rsidR="00BD613A" w:rsidRDefault="008938BD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 předložené faktury odpovídají skutečným, účelně vynaloženým a způsobilým výdajům</w:t>
      </w:r>
      <w:r>
        <w:rPr>
          <w:spacing w:val="-15"/>
          <w:sz w:val="20"/>
        </w:rPr>
        <w:t xml:space="preserve"> </w:t>
      </w:r>
      <w:r>
        <w:rPr>
          <w:sz w:val="20"/>
        </w:rPr>
        <w:t>akce.</w:t>
      </w:r>
    </w:p>
    <w:p w:rsidR="00BD613A" w:rsidRDefault="008938BD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08" w:hanging="425"/>
        <w:jc w:val="both"/>
        <w:rPr>
          <w:sz w:val="20"/>
        </w:rPr>
      </w:pPr>
      <w:r>
        <w:rPr>
          <w:sz w:val="20"/>
        </w:rPr>
        <w:t>Fondu mohou být předl</w:t>
      </w:r>
      <w:r>
        <w:rPr>
          <w:sz w:val="20"/>
        </w:rPr>
        <w:t>oženy pouze faktury již uhrazené. Fond akceptuje předložení faktur i z roku předcházejícího uvolnění podpory, pokud fakturace odpovídá termínům 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akce.</w:t>
      </w:r>
    </w:p>
    <w:p w:rsidR="00BD613A" w:rsidRDefault="008938BD">
      <w:pPr>
        <w:pStyle w:val="Odstavecseseznamem"/>
        <w:numPr>
          <w:ilvl w:val="0"/>
          <w:numId w:val="5"/>
        </w:numPr>
        <w:tabs>
          <w:tab w:val="left" w:pos="526"/>
        </w:tabs>
        <w:ind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z w:val="20"/>
        </w:rPr>
        <w:t xml:space="preserve">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 formuláři finančně platebního</w:t>
      </w:r>
      <w:r>
        <w:rPr>
          <w:spacing w:val="-2"/>
          <w:sz w:val="20"/>
        </w:rPr>
        <w:t xml:space="preserve"> </w:t>
      </w:r>
      <w:r>
        <w:rPr>
          <w:sz w:val="20"/>
        </w:rPr>
        <w:t>kalendáře.</w:t>
      </w:r>
    </w:p>
    <w:p w:rsidR="00BD613A" w:rsidRDefault="008938BD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9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 doklady včetně zdůvodnění a kopie bankovního výpisu neprodleně po obdržení a provedení kontroly zaslat Fondu a splnit povinnost stanovenou v článku IV bodu 2</w:t>
      </w:r>
      <w:r>
        <w:rPr>
          <w:sz w:val="20"/>
        </w:rPr>
        <w:t xml:space="preserve"> písm.</w:t>
      </w:r>
      <w:r>
        <w:rPr>
          <w:spacing w:val="-7"/>
          <w:sz w:val="20"/>
        </w:rPr>
        <w:t xml:space="preserve"> </w:t>
      </w:r>
      <w:r>
        <w:rPr>
          <w:sz w:val="20"/>
        </w:rPr>
        <w:t>c).</w:t>
      </w:r>
    </w:p>
    <w:p w:rsidR="00BD613A" w:rsidRDefault="008938BD">
      <w:pPr>
        <w:pStyle w:val="Odstavecseseznamem"/>
        <w:numPr>
          <w:ilvl w:val="0"/>
          <w:numId w:val="5"/>
        </w:numPr>
        <w:tabs>
          <w:tab w:val="left" w:pos="526"/>
        </w:tabs>
        <w:ind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</w:t>
      </w:r>
      <w:r>
        <w:rPr>
          <w:spacing w:val="-5"/>
          <w:sz w:val="20"/>
        </w:rPr>
        <w:t xml:space="preserve"> </w:t>
      </w:r>
      <w:r>
        <w:rPr>
          <w:sz w:val="20"/>
        </w:rPr>
        <w:t>obcích.</w:t>
      </w:r>
    </w:p>
    <w:p w:rsidR="00BD613A" w:rsidRDefault="00BD613A">
      <w:pPr>
        <w:jc w:val="both"/>
        <w:rPr>
          <w:sz w:val="20"/>
        </w:rPr>
        <w:sectPr w:rsidR="00BD613A">
          <w:pgSz w:w="12240" w:h="15840"/>
          <w:pgMar w:top="1060" w:right="1020" w:bottom="1660" w:left="1460" w:header="0" w:footer="1380" w:gutter="0"/>
          <w:cols w:space="708"/>
        </w:sectPr>
      </w:pPr>
    </w:p>
    <w:p w:rsidR="00BD613A" w:rsidRDefault="00BD613A">
      <w:pPr>
        <w:pStyle w:val="Zkladntext"/>
        <w:ind w:left="0"/>
        <w:jc w:val="left"/>
        <w:rPr>
          <w:sz w:val="26"/>
        </w:rPr>
      </w:pPr>
    </w:p>
    <w:p w:rsidR="00BD613A" w:rsidRDefault="00BD613A">
      <w:pPr>
        <w:pStyle w:val="Zkladntext"/>
        <w:spacing w:before="1"/>
        <w:ind w:left="0"/>
        <w:jc w:val="left"/>
        <w:rPr>
          <w:sz w:val="38"/>
        </w:rPr>
      </w:pPr>
    </w:p>
    <w:p w:rsidR="00BD613A" w:rsidRDefault="008938BD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17"/>
          <w:sz w:val="20"/>
        </w:rPr>
        <w:t xml:space="preserve"> </w:t>
      </w:r>
      <w:r>
        <w:rPr>
          <w:sz w:val="20"/>
        </w:rPr>
        <w:t>podpory:</w:t>
      </w:r>
    </w:p>
    <w:p w:rsidR="00BD613A" w:rsidRDefault="008938BD">
      <w:pPr>
        <w:spacing w:before="79"/>
        <w:ind w:left="221" w:right="2276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BD613A" w:rsidRDefault="008938BD">
      <w:pPr>
        <w:pStyle w:val="Nadpis1"/>
        <w:spacing w:before="1"/>
        <w:ind w:left="221" w:right="2281"/>
      </w:pPr>
      <w:r>
        <w:t>Základní závazky a další povinnosti příjemce podpory</w:t>
      </w:r>
    </w:p>
    <w:p w:rsidR="00BD613A" w:rsidRDefault="00BD613A">
      <w:pPr>
        <w:sectPr w:rsidR="00BD613A">
          <w:pgSz w:w="12240" w:h="15840"/>
          <w:pgMar w:top="1320" w:right="1020" w:bottom="1640" w:left="1460" w:header="0" w:footer="1380" w:gutter="0"/>
          <w:cols w:num="2" w:space="708" w:equalWidth="0">
            <w:col w:w="2126" w:space="63"/>
            <w:col w:w="7571"/>
          </w:cols>
        </w:sectPr>
      </w:pPr>
    </w:p>
    <w:p w:rsidR="00BD613A" w:rsidRDefault="008938BD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 zavazuje splnit účel akce tím,</w:t>
      </w:r>
      <w:r>
        <w:rPr>
          <w:spacing w:val="-6"/>
          <w:sz w:val="20"/>
        </w:rPr>
        <w:t xml:space="preserve"> </w:t>
      </w:r>
      <w:r>
        <w:rPr>
          <w:sz w:val="20"/>
        </w:rPr>
        <w:t>že:</w:t>
      </w:r>
    </w:p>
    <w:p w:rsidR="00BD613A" w:rsidRDefault="008938BD">
      <w:pPr>
        <w:pStyle w:val="Odstavecseseznamem"/>
        <w:numPr>
          <w:ilvl w:val="2"/>
          <w:numId w:val="4"/>
        </w:numPr>
        <w:tabs>
          <w:tab w:val="left" w:pos="924"/>
        </w:tabs>
        <w:spacing w:line="265" w:lineRule="exact"/>
        <w:rPr>
          <w:sz w:val="20"/>
        </w:rPr>
      </w:pPr>
      <w:r>
        <w:rPr>
          <w:sz w:val="20"/>
        </w:rPr>
        <w:t>akce byla provedena v</w:t>
      </w:r>
      <w:r>
        <w:rPr>
          <w:spacing w:val="37"/>
          <w:sz w:val="20"/>
        </w:rPr>
        <w:t xml:space="preserve"> </w:t>
      </w:r>
      <w:r>
        <w:rPr>
          <w:sz w:val="20"/>
        </w:rPr>
        <w:t>předpokládaném rozsahu podle Fondem odsouhlaseného popisu projektu</w:t>
      </w:r>
    </w:p>
    <w:p w:rsidR="00BD613A" w:rsidRDefault="008938BD">
      <w:pPr>
        <w:pStyle w:val="Zkladntext"/>
        <w:ind w:left="923" w:right="109"/>
      </w:pPr>
      <w:r>
        <w:t>„Pořízení užitkového nákladního elektromobilu“, který je součástí žádosti ze dne 21. 2. 2020 a jejích p</w:t>
      </w:r>
      <w:r>
        <w:t>říloh, a na základě smlouvy s dodavatelem ze dne 16. 4. 2020 včetně výběrového řízení, včetně případných změn a doplňků těchto dokumentů, pokud je Fond odsouhlasil,</w:t>
      </w:r>
    </w:p>
    <w:p w:rsidR="00BD613A" w:rsidRDefault="008938BD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13"/>
        <w:rPr>
          <w:sz w:val="20"/>
        </w:rPr>
      </w:pPr>
      <w:r>
        <w:rPr>
          <w:sz w:val="20"/>
        </w:rPr>
        <w:t>v období od 4/2020 do 4/2020 pořídil 1 ks vozidla s pohonem elektro a zavazuje se jej po do</w:t>
      </w:r>
      <w:r>
        <w:rPr>
          <w:sz w:val="20"/>
        </w:rPr>
        <w:t>bu 3 let od dokončení realizace projektu řádně</w:t>
      </w:r>
      <w:r>
        <w:rPr>
          <w:spacing w:val="-4"/>
          <w:sz w:val="20"/>
        </w:rPr>
        <w:t xml:space="preserve"> </w:t>
      </w:r>
      <w:r>
        <w:rPr>
          <w:sz w:val="20"/>
        </w:rPr>
        <w:t>provozovat,</w:t>
      </w:r>
    </w:p>
    <w:p w:rsidR="00BD613A" w:rsidRDefault="008938BD">
      <w:pPr>
        <w:pStyle w:val="Odstavecseseznamem"/>
        <w:numPr>
          <w:ilvl w:val="2"/>
          <w:numId w:val="4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nejpozději 1 měsíc po dokončení realizace projektu, pokud Fond nepovolil jiný termín, se stal vlastníkem věcí pořizovaných s podporou podle této Smlouvy; za termín dokončení realizace projektu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považuje</w:t>
      </w:r>
      <w:r>
        <w:rPr>
          <w:spacing w:val="-6"/>
          <w:sz w:val="20"/>
        </w:rPr>
        <w:t xml:space="preserve"> </w:t>
      </w:r>
      <w:r>
        <w:rPr>
          <w:sz w:val="20"/>
        </w:rPr>
        <w:t>datum</w:t>
      </w:r>
      <w:r>
        <w:rPr>
          <w:spacing w:val="-4"/>
          <w:sz w:val="20"/>
        </w:rPr>
        <w:t xml:space="preserve"> </w:t>
      </w:r>
      <w:r>
        <w:rPr>
          <w:sz w:val="20"/>
        </w:rPr>
        <w:t>převzetí</w:t>
      </w:r>
      <w:r>
        <w:rPr>
          <w:spacing w:val="-6"/>
          <w:sz w:val="20"/>
        </w:rPr>
        <w:t xml:space="preserve"> </w:t>
      </w:r>
      <w:r>
        <w:rPr>
          <w:sz w:val="20"/>
        </w:rPr>
        <w:t>vozidla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-5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"/>
          <w:sz w:val="20"/>
        </w:rPr>
        <w:t xml:space="preserve"> </w:t>
      </w:r>
      <w:r>
        <w:rPr>
          <w:sz w:val="20"/>
        </w:rPr>
        <w:t>kupní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(pokud</w:t>
      </w:r>
      <w:r>
        <w:rPr>
          <w:spacing w:val="-5"/>
          <w:sz w:val="20"/>
        </w:rPr>
        <w:t xml:space="preserve"> </w:t>
      </w:r>
      <w:r>
        <w:rPr>
          <w:sz w:val="20"/>
        </w:rPr>
        <w:t>je příjemce podpory příspěvkovou organizací, považuje se tato podmínka za splněnou v případě, že vlastníkem se stal zřizovatel příjemce podpory a příjemce podpory v uvedené lhůtě nabyl právo hospodaření),</w:t>
      </w:r>
    </w:p>
    <w:p w:rsidR="00BD613A" w:rsidRDefault="008938BD">
      <w:pPr>
        <w:pStyle w:val="Zkladntext"/>
        <w:spacing w:before="120"/>
        <w:ind w:left="923" w:right="112"/>
      </w:pPr>
      <w:r>
        <w:t>Příjemce podpory bere přitom na vědomí, že pokud to</w:t>
      </w:r>
      <w:r>
        <w:t>to prohlášení není pravdivé, bude přijetí podpory podle této Smlouvy považováno za neoprávněné použití finančních prostředků poskytnutých ze státního  fondu  ve smyslu zákona č.  218/2000  Sb.,  o rozpočtových  pravidlech  a o změně některých souvisejících</w:t>
      </w:r>
      <w:r>
        <w:t xml:space="preserve"> zákonů (rozpočtová pravidla), v platném znění, a že mohou být uplatněny sankce podle tohoto</w:t>
      </w:r>
      <w:r>
        <w:rPr>
          <w:spacing w:val="-4"/>
        </w:rPr>
        <w:t xml:space="preserve"> </w:t>
      </w:r>
      <w:r>
        <w:t>zákona.</w:t>
      </w:r>
    </w:p>
    <w:p w:rsidR="00BD613A" w:rsidRDefault="008938BD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 zavazuje k tomu,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BD613A" w:rsidRDefault="008938BD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bude dodržovat ustanovení Směrnice MŽP a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</w:p>
    <w:p w:rsidR="00BD613A" w:rsidRDefault="008938BD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1"/>
        <w:rPr>
          <w:sz w:val="20"/>
        </w:rPr>
      </w:pPr>
      <w:r>
        <w:rPr>
          <w:sz w:val="20"/>
        </w:rPr>
        <w:t>vozidlo podle této Smlouvy, (pokud se jedná o vozidlo M2 nebo M3 podle čl. 4.1 Výzv</w:t>
      </w:r>
      <w:r>
        <w:rPr>
          <w:sz w:val="20"/>
        </w:rPr>
        <w:t>y) nebude provozovat k účelu zajištění dopravní obslužnosti jako veřejné služby v přepravě cestujících (zákon č. 194/2010 Sb., o veřejných službách v přepravě cestujících a o změně některých zákonů, ve znění pozdějších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předpisů),</w:t>
      </w:r>
    </w:p>
    <w:p w:rsidR="00BD613A" w:rsidRDefault="008938BD">
      <w:pPr>
        <w:pStyle w:val="Odstavecseseznamem"/>
        <w:numPr>
          <w:ilvl w:val="2"/>
          <w:numId w:val="4"/>
        </w:numPr>
        <w:tabs>
          <w:tab w:val="left" w:pos="924"/>
        </w:tabs>
        <w:ind w:right="111"/>
        <w:rPr>
          <w:sz w:val="20"/>
        </w:rPr>
      </w:pPr>
      <w:r>
        <w:rPr>
          <w:sz w:val="20"/>
        </w:rPr>
        <w:t>bude</w:t>
      </w:r>
      <w:r>
        <w:rPr>
          <w:spacing w:val="-16"/>
          <w:sz w:val="20"/>
        </w:rPr>
        <w:t xml:space="preserve"> </w:t>
      </w:r>
      <w:r>
        <w:rPr>
          <w:sz w:val="20"/>
        </w:rPr>
        <w:t>veškeré</w:t>
      </w:r>
      <w:r>
        <w:rPr>
          <w:spacing w:val="-15"/>
          <w:sz w:val="20"/>
        </w:rPr>
        <w:t xml:space="preserve"> </w:t>
      </w:r>
      <w:r>
        <w:rPr>
          <w:sz w:val="20"/>
        </w:rPr>
        <w:t>výdaje</w:t>
      </w:r>
      <w:r>
        <w:rPr>
          <w:spacing w:val="-16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ést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5"/>
          <w:sz w:val="20"/>
        </w:rPr>
        <w:t xml:space="preserve"> </w:t>
      </w:r>
      <w:r>
        <w:rPr>
          <w:sz w:val="20"/>
        </w:rPr>
        <w:t>nebo</w:t>
      </w:r>
      <w:r>
        <w:rPr>
          <w:spacing w:val="-13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4"/>
          <w:sz w:val="20"/>
        </w:rPr>
        <w:t xml:space="preserve"> </w:t>
      </w:r>
      <w:r>
        <w:rPr>
          <w:sz w:val="20"/>
        </w:rPr>
        <w:t>(zákon</w:t>
      </w:r>
      <w:r>
        <w:rPr>
          <w:spacing w:val="-15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563/1991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 v platném znění, zákon č. 586/1992 Sb., o daních z příjmů, v platném znění). Příjemce podpory se 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 které s akcí nesouvisejí, a zavazuje se vést analytickou evidenci s vazbou k</w:t>
      </w:r>
      <w:r>
        <w:rPr>
          <w:spacing w:val="-16"/>
          <w:sz w:val="20"/>
        </w:rPr>
        <w:t xml:space="preserve"> </w:t>
      </w:r>
      <w:r>
        <w:rPr>
          <w:sz w:val="20"/>
        </w:rPr>
        <w:t>akci,</w:t>
      </w:r>
    </w:p>
    <w:p w:rsidR="00BD613A" w:rsidRDefault="008938BD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2"/>
        <w:rPr>
          <w:sz w:val="20"/>
        </w:rPr>
      </w:pPr>
      <w:r>
        <w:rPr>
          <w:sz w:val="20"/>
        </w:rPr>
        <w:t>po dobu 3 let od dokončení realizace projektu bude předmět podpory v jeho vlastnictví. Vozidlo musí být po tuto dobu aktivně</w:t>
      </w:r>
      <w:r>
        <w:rPr>
          <w:spacing w:val="-3"/>
          <w:sz w:val="20"/>
        </w:rPr>
        <w:t xml:space="preserve"> </w:t>
      </w:r>
      <w:r>
        <w:rPr>
          <w:sz w:val="20"/>
        </w:rPr>
        <w:t>využíváno,</w:t>
      </w:r>
    </w:p>
    <w:p w:rsidR="00BD613A" w:rsidRDefault="008938BD">
      <w:pPr>
        <w:pStyle w:val="Odstavecseseznamem"/>
        <w:numPr>
          <w:ilvl w:val="2"/>
          <w:numId w:val="4"/>
        </w:numPr>
        <w:tabs>
          <w:tab w:val="left" w:pos="924"/>
        </w:tabs>
        <w:ind w:right="109"/>
        <w:rPr>
          <w:sz w:val="20"/>
        </w:rPr>
      </w:pPr>
      <w:r>
        <w:rPr>
          <w:sz w:val="20"/>
        </w:rPr>
        <w:t xml:space="preserve">po dobu 3 let od </w:t>
      </w:r>
      <w:r>
        <w:rPr>
          <w:sz w:val="20"/>
        </w:rPr>
        <w:t>dokončení realizace projektu odevzdá Fondu každoročně informaci o počtu najetých kilometrů za uplynulý kalendářní rok, a to vždy nejpozději do konce února následujícího kalendářního</w:t>
      </w:r>
      <w:r>
        <w:rPr>
          <w:spacing w:val="-1"/>
          <w:sz w:val="20"/>
        </w:rPr>
        <w:t xml:space="preserve"> </w:t>
      </w:r>
      <w:r>
        <w:rPr>
          <w:sz w:val="20"/>
        </w:rPr>
        <w:t>roku,</w:t>
      </w:r>
    </w:p>
    <w:p w:rsidR="00BD613A" w:rsidRDefault="008938BD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9"/>
        <w:rPr>
          <w:sz w:val="20"/>
        </w:rPr>
      </w:pPr>
      <w:r>
        <w:rPr>
          <w:sz w:val="20"/>
        </w:rPr>
        <w:t>umožní provádět kontrolu provedení opatření včetně kontroly souvisej</w:t>
      </w:r>
      <w:r>
        <w:rPr>
          <w:sz w:val="20"/>
        </w:rPr>
        <w:t>ících dokumentů osobám pověřeným Fondem případně jiným oprávněným kontrolním orgánům, a to po dobu od podání žádosti o poskytnutí dotace do uplynutí 3 let od data dokončení realizace</w:t>
      </w:r>
      <w:r>
        <w:rPr>
          <w:spacing w:val="-6"/>
          <w:sz w:val="20"/>
        </w:rPr>
        <w:t xml:space="preserve"> </w:t>
      </w:r>
      <w:r>
        <w:rPr>
          <w:sz w:val="20"/>
        </w:rPr>
        <w:t>projektu,</w:t>
      </w:r>
    </w:p>
    <w:p w:rsidR="00BD613A" w:rsidRDefault="008938BD">
      <w:pPr>
        <w:pStyle w:val="Odstavecseseznamem"/>
        <w:numPr>
          <w:ilvl w:val="2"/>
          <w:numId w:val="4"/>
        </w:numPr>
        <w:tabs>
          <w:tab w:val="left" w:pos="924"/>
        </w:tabs>
        <w:ind w:right="119"/>
        <w:rPr>
          <w:sz w:val="20"/>
        </w:rPr>
      </w:pPr>
      <w:r>
        <w:rPr>
          <w:sz w:val="20"/>
        </w:rPr>
        <w:t>umožní pořízení fotodokumentace Fondem nebo MŽP pověřenou osobo</w:t>
      </w:r>
      <w:r>
        <w:rPr>
          <w:sz w:val="20"/>
        </w:rPr>
        <w:t>u za účelem prezentace projektu podpořeného z Národního programu Životní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prostředí,</w:t>
      </w:r>
    </w:p>
    <w:p w:rsidR="00BD613A" w:rsidRDefault="00BD613A">
      <w:pPr>
        <w:jc w:val="both"/>
        <w:rPr>
          <w:sz w:val="20"/>
        </w:rPr>
        <w:sectPr w:rsidR="00BD613A">
          <w:type w:val="continuous"/>
          <w:pgSz w:w="12240" w:h="15840"/>
          <w:pgMar w:top="1480" w:right="1020" w:bottom="1580" w:left="1460" w:header="708" w:footer="708" w:gutter="0"/>
          <w:cols w:space="708"/>
        </w:sectPr>
      </w:pPr>
    </w:p>
    <w:p w:rsidR="00BD613A" w:rsidRDefault="008938BD">
      <w:pPr>
        <w:pStyle w:val="Odstavecseseznamem"/>
        <w:numPr>
          <w:ilvl w:val="2"/>
          <w:numId w:val="4"/>
        </w:numPr>
        <w:tabs>
          <w:tab w:val="left" w:pos="924"/>
        </w:tabs>
        <w:spacing w:before="73"/>
        <w:rPr>
          <w:sz w:val="20"/>
        </w:rPr>
      </w:pPr>
      <w:r>
        <w:rPr>
          <w:sz w:val="20"/>
        </w:rPr>
        <w:lastRenderedPageBreak/>
        <w:t>bude dodržovat pravidla publicity dle pokynů v článku 15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D613A" w:rsidRDefault="008938BD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5"/>
          <w:sz w:val="20"/>
        </w:rPr>
        <w:t xml:space="preserve"> </w:t>
      </w:r>
      <w:r>
        <w:rPr>
          <w:sz w:val="20"/>
        </w:rPr>
        <w:t>povinen:</w:t>
      </w:r>
    </w:p>
    <w:p w:rsidR="00BD613A" w:rsidRDefault="008938BD">
      <w:pPr>
        <w:pStyle w:val="Odstavecseseznamem"/>
        <w:numPr>
          <w:ilvl w:val="1"/>
          <w:numId w:val="4"/>
        </w:numPr>
        <w:tabs>
          <w:tab w:val="left" w:pos="809"/>
        </w:tabs>
        <w:ind w:right="11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5"/>
          <w:sz w:val="20"/>
        </w:rPr>
        <w:t xml:space="preserve"> </w:t>
      </w:r>
      <w:r>
        <w:rPr>
          <w:sz w:val="20"/>
        </w:rPr>
        <w:t>dnů</w:t>
      </w:r>
      <w:r>
        <w:rPr>
          <w:spacing w:val="-14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5"/>
          <w:sz w:val="20"/>
        </w:rPr>
        <w:t xml:space="preserve"> </w:t>
      </w:r>
      <w:r>
        <w:rPr>
          <w:sz w:val="20"/>
        </w:rPr>
        <w:t>vrátit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5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-29"/>
          <w:sz w:val="20"/>
        </w:rPr>
        <w:t xml:space="preserve"> </w:t>
      </w:r>
      <w:r>
        <w:rPr>
          <w:sz w:val="20"/>
        </w:rPr>
        <w:t>platba,</w:t>
      </w:r>
    </w:p>
    <w:p w:rsidR="00BD613A" w:rsidRDefault="008938BD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 předpisy,</w:t>
      </w:r>
    </w:p>
    <w:p w:rsidR="00BD613A" w:rsidRDefault="008938BD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3"/>
        <w:jc w:val="both"/>
        <w:rPr>
          <w:sz w:val="20"/>
        </w:rPr>
      </w:pPr>
      <w:r>
        <w:rPr>
          <w:sz w:val="20"/>
        </w:rPr>
        <w:t>vrátit poskytnuté finanční prostředky, popřípadě jejic</w:t>
      </w:r>
      <w:r>
        <w:rPr>
          <w:sz w:val="20"/>
        </w:rPr>
        <w:t>h část do 30 dnů poté, co odpadl účel akce, 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8"/>
          <w:sz w:val="20"/>
        </w:rPr>
        <w:t xml:space="preserve"> </w:t>
      </w:r>
      <w:r>
        <w:rPr>
          <w:sz w:val="20"/>
        </w:rPr>
        <w:t>stejně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 poskytnuté peněžní prostředky odpadne pouze na přechodnou</w:t>
      </w:r>
      <w:r>
        <w:rPr>
          <w:spacing w:val="-8"/>
          <w:sz w:val="20"/>
        </w:rPr>
        <w:t xml:space="preserve"> </w:t>
      </w:r>
      <w:r>
        <w:rPr>
          <w:sz w:val="20"/>
        </w:rPr>
        <w:t>dobu,</w:t>
      </w:r>
    </w:p>
    <w:p w:rsidR="00BD613A" w:rsidRDefault="008938BD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vrátit odpovídající  část podpory v  případě</w:t>
      </w:r>
      <w:r>
        <w:rPr>
          <w:sz w:val="20"/>
        </w:rPr>
        <w:t>, že  DPH  bude zahrnuta do  způsobilých výdajů  akce    a příjemce podpory má nebo mu vznikne nárok na odpočet DPH, a to bez ohledu na to, zda tento 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ode dne, </w:t>
      </w:r>
      <w:r>
        <w:rPr>
          <w:sz w:val="20"/>
        </w:rPr>
        <w:t>kdy mu příslušný nárok na odpočet DPH</w:t>
      </w:r>
      <w:r>
        <w:rPr>
          <w:spacing w:val="-8"/>
          <w:sz w:val="20"/>
        </w:rPr>
        <w:t xml:space="preserve"> </w:t>
      </w:r>
      <w:r>
        <w:rPr>
          <w:sz w:val="20"/>
        </w:rPr>
        <w:t>vznikne,</w:t>
      </w:r>
    </w:p>
    <w:p w:rsidR="00BD613A" w:rsidRDefault="008938BD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</w:t>
      </w:r>
      <w:r>
        <w:rPr>
          <w:spacing w:val="-6"/>
          <w:sz w:val="20"/>
        </w:rPr>
        <w:t xml:space="preserve"> </w:t>
      </w:r>
      <w:r>
        <w:rPr>
          <w:sz w:val="20"/>
        </w:rPr>
        <w:t>pokyny,</w:t>
      </w:r>
    </w:p>
    <w:p w:rsidR="00BD613A" w:rsidRDefault="008938BD">
      <w:pPr>
        <w:pStyle w:val="Odstavecseseznamem"/>
        <w:numPr>
          <w:ilvl w:val="1"/>
          <w:numId w:val="4"/>
        </w:numPr>
        <w:tabs>
          <w:tab w:val="left" w:pos="809"/>
        </w:tabs>
        <w:ind w:right="110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5"/>
          <w:sz w:val="20"/>
        </w:rPr>
        <w:t xml:space="preserve"> </w:t>
      </w:r>
      <w:r>
        <w:rPr>
          <w:sz w:val="20"/>
        </w:rPr>
        <w:t>osobám</w:t>
      </w:r>
      <w:r>
        <w:rPr>
          <w:spacing w:val="-1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14"/>
          <w:sz w:val="20"/>
        </w:rPr>
        <w:t xml:space="preserve"> </w:t>
      </w:r>
      <w:r>
        <w:rPr>
          <w:sz w:val="20"/>
        </w:rPr>
        <w:t>Fondem</w:t>
      </w:r>
      <w:r>
        <w:rPr>
          <w:spacing w:val="-15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4"/>
          <w:sz w:val="20"/>
        </w:rPr>
        <w:t xml:space="preserve"> </w:t>
      </w:r>
      <w:r>
        <w:rPr>
          <w:sz w:val="20"/>
        </w:rPr>
        <w:t>věcnou,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účetní</w:t>
      </w:r>
      <w:r>
        <w:rPr>
          <w:spacing w:val="-12"/>
          <w:sz w:val="20"/>
        </w:rPr>
        <w:t xml:space="preserve"> </w:t>
      </w:r>
      <w:r>
        <w:rPr>
          <w:sz w:val="20"/>
        </w:rPr>
        <w:t>kontrolu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růběhu</w:t>
      </w:r>
      <w:r>
        <w:rPr>
          <w:spacing w:val="-14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 mohly být objasněny všechny okolnosti, týkající se 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BD613A" w:rsidRDefault="008938BD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 xml:space="preserve">bez zbytečného odkladu a před uplynutím smluvního termínu požádat Fond o změnu Smlouvy        v případě takových změn skutečností či podmínek předpokládaných ve Smlouvě, které by příjemci podpory znemožnily dodržet podmínky Smlouvy (splnit jeho povinnosti </w:t>
      </w:r>
      <w:r>
        <w:rPr>
          <w:sz w:val="20"/>
        </w:rPr>
        <w:t>stanovené touto</w:t>
      </w:r>
      <w:r>
        <w:rPr>
          <w:spacing w:val="-35"/>
          <w:sz w:val="20"/>
        </w:rPr>
        <w:t xml:space="preserve"> </w:t>
      </w:r>
      <w:r>
        <w:rPr>
          <w:sz w:val="20"/>
        </w:rPr>
        <w:t>Smlouvou),</w:t>
      </w:r>
    </w:p>
    <w:p w:rsidR="00BD613A" w:rsidRDefault="008938BD">
      <w:pPr>
        <w:pStyle w:val="Odstavecseseznamem"/>
        <w:numPr>
          <w:ilvl w:val="1"/>
          <w:numId w:val="4"/>
        </w:numPr>
        <w:tabs>
          <w:tab w:val="left" w:pos="809"/>
        </w:tabs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BD613A" w:rsidRDefault="008938BD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</w:t>
      </w:r>
      <w:r>
        <w:rPr>
          <w:sz w:val="20"/>
        </w:rPr>
        <w:t>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3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rovněž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4"/>
          <w:sz w:val="20"/>
        </w:rPr>
        <w:t xml:space="preserve"> </w:t>
      </w:r>
      <w:r>
        <w:rPr>
          <w:sz w:val="20"/>
        </w:rPr>
        <w:t>podklady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</w:t>
      </w:r>
      <w:r>
        <w:rPr>
          <w:sz w:val="20"/>
        </w:rPr>
        <w:t>této Smlouvě není pravdivé, bude považováno za porušení jeho povinnosti stanovené touto</w:t>
      </w:r>
      <w:r>
        <w:rPr>
          <w:spacing w:val="-4"/>
          <w:sz w:val="20"/>
        </w:rPr>
        <w:t xml:space="preserve"> </w:t>
      </w:r>
      <w:r>
        <w:rPr>
          <w:sz w:val="20"/>
        </w:rPr>
        <w:t>Smlouvou,</w:t>
      </w:r>
    </w:p>
    <w:p w:rsidR="00BD613A" w:rsidRDefault="008938BD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 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4"/>
          <w:sz w:val="20"/>
        </w:rPr>
        <w:t xml:space="preserve"> </w:t>
      </w:r>
      <w:r>
        <w:rPr>
          <w:sz w:val="20"/>
        </w:rPr>
        <w:t>Pokynech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OPŽP</w:t>
      </w:r>
      <w:r>
        <w:rPr>
          <w:spacing w:val="-6"/>
          <w:sz w:val="20"/>
        </w:rPr>
        <w:t xml:space="preserve"> </w:t>
      </w:r>
      <w:r>
        <w:rPr>
          <w:sz w:val="20"/>
        </w:rPr>
        <w:t>2014-2020,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na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>sekce Národní program Životní prostředí – O programu – Zadávání veřejných zakázek – 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OPŽP</w:t>
      </w:r>
      <w:r>
        <w:rPr>
          <w:spacing w:val="-10"/>
          <w:sz w:val="20"/>
        </w:rPr>
        <w:t xml:space="preserve"> </w:t>
      </w:r>
      <w:r>
        <w:rPr>
          <w:sz w:val="20"/>
        </w:rPr>
        <w:t>2014-2020,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 povinnosti relevantní pouze pro OPŽP 2014-2020 se na příjemce podpory nevztahují. V této souvislosti příjemce podpory prohlašuje, že uvedená pravidla byla</w:t>
      </w:r>
      <w:r>
        <w:rPr>
          <w:spacing w:val="-8"/>
          <w:sz w:val="20"/>
        </w:rPr>
        <w:t xml:space="preserve"> </w:t>
      </w:r>
      <w:r>
        <w:rPr>
          <w:sz w:val="20"/>
        </w:rPr>
        <w:t>dodržena.</w:t>
      </w:r>
    </w:p>
    <w:p w:rsidR="00BD613A" w:rsidRDefault="00BD613A">
      <w:pPr>
        <w:pStyle w:val="Zkladntext"/>
        <w:spacing w:before="1"/>
        <w:ind w:left="0"/>
        <w:jc w:val="left"/>
        <w:rPr>
          <w:sz w:val="36"/>
        </w:rPr>
      </w:pPr>
    </w:p>
    <w:p w:rsidR="00BD613A" w:rsidRDefault="008938BD">
      <w:pPr>
        <w:pStyle w:val="Nadpis1"/>
        <w:spacing w:before="1"/>
        <w:ind w:left="3274"/>
      </w:pPr>
      <w:r>
        <w:t>V.</w:t>
      </w:r>
    </w:p>
    <w:p w:rsidR="00BD613A" w:rsidRDefault="008938BD">
      <w:pPr>
        <w:ind w:left="114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BD613A" w:rsidRDefault="00BD613A">
      <w:pPr>
        <w:pStyle w:val="Zkladntext"/>
        <w:spacing w:before="1"/>
        <w:ind w:left="0"/>
        <w:jc w:val="left"/>
        <w:rPr>
          <w:b/>
          <w:sz w:val="18"/>
        </w:rPr>
      </w:pPr>
    </w:p>
    <w:p w:rsidR="00BD613A" w:rsidRDefault="008938BD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7"/>
        <w:rPr>
          <w:sz w:val="20"/>
        </w:rPr>
      </w:pPr>
      <w:r>
        <w:rPr>
          <w:sz w:val="20"/>
        </w:rPr>
        <w:t>Jestliže příjemce podp</w:t>
      </w:r>
      <w:r>
        <w:rPr>
          <w:sz w:val="20"/>
        </w:rPr>
        <w:t>ory nesplní některý ze závazků stanovených touto Smlouvou, bude Fond postupovat ve smyslu příslušných ustanovení zákona č. 218/2000 Sb., o rozpočtových</w:t>
      </w:r>
      <w:r>
        <w:rPr>
          <w:spacing w:val="21"/>
          <w:sz w:val="20"/>
        </w:rPr>
        <w:t xml:space="preserve"> </w:t>
      </w:r>
      <w:r>
        <w:rPr>
          <w:sz w:val="20"/>
        </w:rPr>
        <w:t>pravidlech</w:t>
      </w:r>
    </w:p>
    <w:p w:rsidR="00BD613A" w:rsidRDefault="00BD613A">
      <w:pPr>
        <w:rPr>
          <w:sz w:val="20"/>
        </w:rPr>
        <w:sectPr w:rsidR="00BD613A">
          <w:pgSz w:w="12240" w:h="15840"/>
          <w:pgMar w:top="1060" w:right="1020" w:bottom="1660" w:left="1460" w:header="0" w:footer="1380" w:gutter="0"/>
          <w:cols w:space="708"/>
        </w:sectPr>
      </w:pPr>
    </w:p>
    <w:p w:rsidR="00BD613A" w:rsidRDefault="008938BD">
      <w:pPr>
        <w:pStyle w:val="Zkladntext"/>
        <w:spacing w:before="73"/>
      </w:pPr>
      <w:r>
        <w:lastRenderedPageBreak/>
        <w:t>a o změně některých souvisejících zákonů (rozpočtová pravidla), v platném znění</w:t>
      </w:r>
      <w:r>
        <w:t>.</w:t>
      </w:r>
    </w:p>
    <w:p w:rsidR="00BD613A" w:rsidRDefault="008938BD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II</w:t>
      </w:r>
      <w:r>
        <w:rPr>
          <w:spacing w:val="-10"/>
          <w:sz w:val="20"/>
        </w:rPr>
        <w:t xml:space="preserve"> </w:t>
      </w:r>
      <w:r>
        <w:rPr>
          <w:sz w:val="20"/>
        </w:rPr>
        <w:t>bodů</w:t>
      </w:r>
      <w:r>
        <w:rPr>
          <w:spacing w:val="-7"/>
          <w:sz w:val="20"/>
        </w:rPr>
        <w:t xml:space="preserve"> </w:t>
      </w:r>
      <w:r>
        <w:rPr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5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IV</w:t>
      </w:r>
      <w:r>
        <w:rPr>
          <w:spacing w:val="-9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a),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d)</w:t>
      </w:r>
      <w:r>
        <w:rPr>
          <w:spacing w:val="-9"/>
          <w:sz w:val="20"/>
        </w:rPr>
        <w:t xml:space="preserve"> </w:t>
      </w:r>
      <w:r>
        <w:rPr>
          <w:sz w:val="20"/>
        </w:rPr>
        <w:t>bude postiženo odvodem ve výši 100 % z poskytnuté podpory. Porušení povinností podle článku IV bodu 1 písm. b) za první, druhou nebo čtvrtou odrážkou bude postiženo odvodem ve výši 100 % z poskytnuté podpory.</w:t>
      </w:r>
    </w:p>
    <w:p w:rsidR="00BD613A" w:rsidRDefault="008938BD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</w:t>
      </w:r>
      <w:r>
        <w:rPr>
          <w:sz w:val="20"/>
        </w:rPr>
        <w:t>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třetí</w:t>
      </w:r>
      <w:r>
        <w:rPr>
          <w:spacing w:val="-7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6"/>
          <w:sz w:val="20"/>
        </w:rPr>
        <w:t xml:space="preserve"> </w:t>
      </w:r>
      <w:r>
        <w:rPr>
          <w:sz w:val="20"/>
        </w:rPr>
        <w:t>bude toto porušení postiženo odvodem ve výši 100 % z poskytnuté podpory. Byl-li naplněn účel akce podle článku IV bodu 1 písm. a) za druhou odrážkou na méně než 50 % stanovených indikátorů, bude toto poru</w:t>
      </w:r>
      <w:r>
        <w:rPr>
          <w:sz w:val="20"/>
        </w:rPr>
        <w:t>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 50-90  %  stanovených  indikátorů,  bude  toto  porušení  postiženo  odvodem  v rozmezí  10-50  %     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6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 v rozmezí 90-100 % stanovených indikátorů nebude 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odvodem.</w:t>
      </w:r>
    </w:p>
    <w:p w:rsidR="00BD613A" w:rsidRDefault="008938BD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13"/>
        <w:jc w:val="both"/>
        <w:rPr>
          <w:sz w:val="20"/>
        </w:rPr>
      </w:pPr>
      <w:r>
        <w:rPr>
          <w:sz w:val="20"/>
        </w:rPr>
        <w:t>Nedodržení lhůty realizace akce podle článku IV bodu 1 písm. a) za druhou odrážkou bude postiženo odvodem ve výši 0,5 % z poskytnuté po</w:t>
      </w:r>
      <w:r>
        <w:rPr>
          <w:sz w:val="20"/>
        </w:rPr>
        <w:t>dpory za každý započatý měsíc prodlení. Porušení těchto povinností nepřesahující lhůtu 10 kalendářních dnů nebude postiženo a nebude tak považováno za porušení podmínek poskytnutí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D613A" w:rsidRDefault="008938BD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V případě, že dojde k porušení povinností uvedených v článku IV bod</w:t>
      </w:r>
      <w:r>
        <w:rPr>
          <w:sz w:val="20"/>
        </w:rPr>
        <w:t>u 2 písm. k), bude stanovena finanční oprava podle přílohy č. 1 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Smlouvy.</w:t>
      </w:r>
    </w:p>
    <w:p w:rsidR="00BD613A" w:rsidRDefault="008938BD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podpory.</w:t>
      </w:r>
    </w:p>
    <w:p w:rsidR="00BD613A" w:rsidRDefault="00BD613A">
      <w:pPr>
        <w:pStyle w:val="Zkladntext"/>
        <w:spacing w:before="2"/>
        <w:ind w:left="0"/>
        <w:jc w:val="left"/>
        <w:rPr>
          <w:sz w:val="36"/>
        </w:rPr>
      </w:pPr>
    </w:p>
    <w:p w:rsidR="00BD613A" w:rsidRDefault="008938BD">
      <w:pPr>
        <w:pStyle w:val="Nadpis1"/>
        <w:ind w:left="3277"/>
      </w:pPr>
      <w:r>
        <w:t>VI.</w:t>
      </w:r>
    </w:p>
    <w:p w:rsidR="00BD613A" w:rsidRDefault="008938BD">
      <w:pPr>
        <w:spacing w:before="1"/>
        <w:ind w:left="3275" w:right="3148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BD613A" w:rsidRDefault="00BD613A">
      <w:pPr>
        <w:pStyle w:val="Zkladntext"/>
        <w:spacing w:before="1"/>
        <w:ind w:left="0"/>
        <w:jc w:val="left"/>
        <w:rPr>
          <w:b/>
          <w:sz w:val="18"/>
        </w:rPr>
      </w:pPr>
    </w:p>
    <w:p w:rsidR="00BD613A" w:rsidRDefault="008938BD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</w:t>
      </w:r>
      <w:r>
        <w:rPr>
          <w:sz w:val="20"/>
        </w:rPr>
        <w:t>vého dodatku má Fond právo uplatnit postup podle článku V 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BD613A" w:rsidRDefault="008938BD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</w:t>
      </w:r>
      <w:r>
        <w:rPr>
          <w:sz w:val="20"/>
        </w:rPr>
        <w:t>ndence bude</w:t>
      </w:r>
      <w:r>
        <w:rPr>
          <w:spacing w:val="-33"/>
          <w:sz w:val="20"/>
        </w:rPr>
        <w:t xml:space="preserve"> </w:t>
      </w:r>
      <w:r>
        <w:rPr>
          <w:sz w:val="20"/>
        </w:rPr>
        <w:t>týkat.</w:t>
      </w:r>
    </w:p>
    <w:p w:rsidR="00BD613A" w:rsidRDefault="008938BD">
      <w:pPr>
        <w:pStyle w:val="Odstavecseseznamem"/>
        <w:numPr>
          <w:ilvl w:val="0"/>
          <w:numId w:val="2"/>
        </w:numPr>
        <w:tabs>
          <w:tab w:val="left" w:pos="526"/>
        </w:tabs>
        <w:ind w:right="116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zbývající část podpory podle článku III bodů 2 až 8, a to zejména tehdy, k</w:t>
      </w:r>
      <w:r>
        <w:rPr>
          <w:sz w:val="20"/>
        </w:rPr>
        <w:t>dy bude docíleno nižších přínosů (nebo dojde k jejich opoždění), než jak tato Smlouva původně</w:t>
      </w:r>
      <w:r>
        <w:rPr>
          <w:spacing w:val="-5"/>
          <w:sz w:val="20"/>
        </w:rPr>
        <w:t xml:space="preserve"> </w:t>
      </w:r>
      <w:r>
        <w:rPr>
          <w:sz w:val="20"/>
        </w:rPr>
        <w:t>předpokládala.</w:t>
      </w:r>
    </w:p>
    <w:p w:rsidR="00BD613A" w:rsidRDefault="008938BD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Smlouvou.</w:t>
      </w:r>
    </w:p>
    <w:p w:rsidR="00BD613A" w:rsidRDefault="008938BD">
      <w:pPr>
        <w:pStyle w:val="Odstavecseseznamem"/>
        <w:numPr>
          <w:ilvl w:val="0"/>
          <w:numId w:val="2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BD613A" w:rsidRDefault="008938BD">
      <w:pPr>
        <w:pStyle w:val="Odstavecseseznamem"/>
        <w:numPr>
          <w:ilvl w:val="0"/>
          <w:numId w:val="2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5"/>
          <w:sz w:val="20"/>
        </w:rPr>
        <w:t xml:space="preserve"> </w:t>
      </w:r>
      <w:r>
        <w:rPr>
          <w:sz w:val="20"/>
        </w:rPr>
        <w:t>podpory.</w:t>
      </w:r>
    </w:p>
    <w:p w:rsidR="00BD613A" w:rsidRDefault="008938BD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Pro účely této  Smlouvy se informací (povinností  informovat) rozumí podání informace v AIS SFŽP ČR,  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BD613A" w:rsidRDefault="008938BD">
      <w:pPr>
        <w:pStyle w:val="Odstavecseseznamem"/>
        <w:numPr>
          <w:ilvl w:val="0"/>
          <w:numId w:val="2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1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30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zákona</w:t>
      </w:r>
    </w:p>
    <w:p w:rsidR="00BD613A" w:rsidRDefault="00BD613A">
      <w:pPr>
        <w:jc w:val="both"/>
        <w:rPr>
          <w:sz w:val="20"/>
        </w:rPr>
        <w:sectPr w:rsidR="00BD613A">
          <w:pgSz w:w="12240" w:h="15840"/>
          <w:pgMar w:top="1060" w:right="1020" w:bottom="1660" w:left="1460" w:header="0" w:footer="1380" w:gutter="0"/>
          <w:cols w:space="708"/>
        </w:sectPr>
      </w:pPr>
    </w:p>
    <w:p w:rsidR="00BD613A" w:rsidRDefault="008938BD">
      <w:pPr>
        <w:pStyle w:val="Zkladntext"/>
        <w:spacing w:before="73"/>
        <w:ind w:right="109"/>
      </w:pPr>
      <w:r>
        <w:lastRenderedPageBreak/>
        <w:t>č. 340/2015 Sb., o zvláštních podmínkách účinnosti některých smluv, uveřejňování těchto smluv a o registru smluv (zákon o registru smluv), ve znění pozdějších předpisů, pokud zveřejnění této Smlouvy tento zákon ukládá.</w:t>
      </w:r>
    </w:p>
    <w:p w:rsidR="00BD613A" w:rsidRDefault="008938BD">
      <w:pPr>
        <w:pStyle w:val="Odstavecseseznamem"/>
        <w:numPr>
          <w:ilvl w:val="0"/>
          <w:numId w:val="2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Tato Smlouva je vyhotovena v jednom e</w:t>
      </w:r>
      <w:r>
        <w:rPr>
          <w:sz w:val="20"/>
        </w:rPr>
        <w:t>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</w:t>
      </w:r>
      <w:r>
        <w:rPr>
          <w:sz w:val="20"/>
        </w:rPr>
        <w:t>ř.</w:t>
      </w:r>
    </w:p>
    <w:p w:rsidR="00BD613A" w:rsidRDefault="00BD613A">
      <w:pPr>
        <w:pStyle w:val="Zkladntext"/>
        <w:ind w:left="0"/>
        <w:jc w:val="left"/>
        <w:rPr>
          <w:sz w:val="36"/>
        </w:rPr>
      </w:pPr>
    </w:p>
    <w:p w:rsidR="00BD613A" w:rsidRDefault="008938BD">
      <w:pPr>
        <w:pStyle w:val="Zkladntext"/>
        <w:tabs>
          <w:tab w:val="left" w:pos="6713"/>
        </w:tabs>
        <w:spacing w:before="1"/>
        <w:ind w:left="242"/>
        <w:jc w:val="left"/>
      </w:pPr>
      <w:r>
        <w:t>V:</w:t>
      </w:r>
      <w:r>
        <w:tab/>
        <w:t>V Praze</w:t>
      </w:r>
      <w:r>
        <w:rPr>
          <w:spacing w:val="-2"/>
        </w:rPr>
        <w:t xml:space="preserve"> </w:t>
      </w:r>
      <w:r>
        <w:t>dne:</w:t>
      </w:r>
    </w:p>
    <w:p w:rsidR="00BD613A" w:rsidRDefault="00BD613A">
      <w:pPr>
        <w:pStyle w:val="Zkladntext"/>
        <w:ind w:left="0"/>
        <w:jc w:val="left"/>
        <w:rPr>
          <w:sz w:val="18"/>
        </w:rPr>
      </w:pPr>
    </w:p>
    <w:p w:rsidR="00BD613A" w:rsidRDefault="008938BD">
      <w:pPr>
        <w:pStyle w:val="Zkladntext"/>
        <w:spacing w:before="1"/>
        <w:ind w:left="242"/>
        <w:jc w:val="left"/>
      </w:pPr>
      <w:r>
        <w:t>dne:</w:t>
      </w:r>
    </w:p>
    <w:p w:rsidR="00BD613A" w:rsidRDefault="00BD613A">
      <w:pPr>
        <w:pStyle w:val="Zkladntext"/>
        <w:ind w:left="0"/>
        <w:jc w:val="left"/>
        <w:rPr>
          <w:sz w:val="26"/>
        </w:rPr>
      </w:pPr>
    </w:p>
    <w:p w:rsidR="00BD613A" w:rsidRDefault="00BD613A">
      <w:pPr>
        <w:pStyle w:val="Zkladntext"/>
        <w:ind w:left="0"/>
        <w:jc w:val="left"/>
        <w:rPr>
          <w:sz w:val="26"/>
        </w:rPr>
      </w:pPr>
    </w:p>
    <w:p w:rsidR="00BD613A" w:rsidRDefault="00BD613A">
      <w:pPr>
        <w:pStyle w:val="Zkladntext"/>
        <w:spacing w:before="3"/>
        <w:ind w:left="0"/>
        <w:jc w:val="left"/>
        <w:rPr>
          <w:sz w:val="29"/>
        </w:rPr>
      </w:pPr>
    </w:p>
    <w:p w:rsidR="00BD613A" w:rsidRDefault="008938BD">
      <w:pPr>
        <w:pStyle w:val="Zkladntext"/>
        <w:tabs>
          <w:tab w:val="left" w:pos="6722"/>
        </w:tabs>
        <w:ind w:left="242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BD613A" w:rsidRDefault="008938BD">
      <w:pPr>
        <w:pStyle w:val="Zkladntext"/>
        <w:tabs>
          <w:tab w:val="left" w:pos="6722"/>
        </w:tabs>
        <w:spacing w:before="1"/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p w:rsidR="00BD613A" w:rsidRDefault="00BD613A">
      <w:pPr>
        <w:pStyle w:val="Zkladntext"/>
        <w:ind w:left="0"/>
        <w:jc w:val="left"/>
        <w:rPr>
          <w:sz w:val="26"/>
        </w:rPr>
      </w:pPr>
    </w:p>
    <w:p w:rsidR="00BD613A" w:rsidRDefault="00BD613A">
      <w:pPr>
        <w:pStyle w:val="Zkladntext"/>
        <w:spacing w:before="1"/>
        <w:ind w:left="0"/>
        <w:jc w:val="left"/>
        <w:rPr>
          <w:sz w:val="32"/>
        </w:rPr>
      </w:pPr>
    </w:p>
    <w:p w:rsidR="00BD613A" w:rsidRDefault="008938BD">
      <w:pPr>
        <w:pStyle w:val="Zkladntext"/>
        <w:spacing w:line="264" w:lineRule="auto"/>
        <w:ind w:left="242"/>
        <w:jc w:val="left"/>
      </w:pPr>
      <w:r>
        <w:t>Příloha č. 1 - Stanovení finančních oprav, které se použijí v případě porušení povinností při zadávání zakázek/veřejných zakázek</w:t>
      </w:r>
    </w:p>
    <w:p w:rsidR="00BD613A" w:rsidRDefault="00BD613A">
      <w:pPr>
        <w:spacing w:line="264" w:lineRule="auto"/>
        <w:sectPr w:rsidR="00BD613A">
          <w:pgSz w:w="12240" w:h="15840"/>
          <w:pgMar w:top="1060" w:right="1020" w:bottom="1660" w:left="1460" w:header="0" w:footer="1380" w:gutter="0"/>
          <w:cols w:space="708"/>
        </w:sectPr>
      </w:pPr>
    </w:p>
    <w:p w:rsidR="00BD613A" w:rsidRDefault="008938BD">
      <w:pPr>
        <w:pStyle w:val="Zkladntext"/>
        <w:spacing w:before="73"/>
        <w:ind w:left="242"/>
        <w:jc w:val="left"/>
      </w:pPr>
      <w:r>
        <w:lastRenderedPageBreak/>
        <w:t>Příloha č. 1 Smlouva o poskytnutí podpory ze Státního fondu životního prostředí České republiky</w:t>
      </w:r>
    </w:p>
    <w:p w:rsidR="00BD613A" w:rsidRDefault="00BD613A">
      <w:pPr>
        <w:pStyle w:val="Zkladntext"/>
        <w:ind w:left="0"/>
        <w:jc w:val="left"/>
        <w:rPr>
          <w:sz w:val="26"/>
        </w:rPr>
      </w:pPr>
    </w:p>
    <w:p w:rsidR="00BD613A" w:rsidRDefault="00BD613A">
      <w:pPr>
        <w:pStyle w:val="Zkladntext"/>
        <w:spacing w:before="2"/>
        <w:ind w:left="0"/>
        <w:jc w:val="left"/>
        <w:rPr>
          <w:sz w:val="32"/>
        </w:rPr>
      </w:pPr>
    </w:p>
    <w:p w:rsidR="00BD613A" w:rsidRDefault="008938BD">
      <w:pPr>
        <w:pStyle w:val="Nadpis1"/>
        <w:spacing w:line="264" w:lineRule="auto"/>
        <w:ind w:right="0"/>
        <w:jc w:val="left"/>
      </w:pPr>
      <w:r>
        <w:t>Stanovení finančních oprav, které se použijí v případě porušení povinností při zadávání zakázek/ veřejných zakázek</w:t>
      </w:r>
    </w:p>
    <w:p w:rsidR="00BD613A" w:rsidRDefault="00BD613A">
      <w:pPr>
        <w:pStyle w:val="Zkladntext"/>
        <w:spacing w:before="1"/>
        <w:ind w:left="0"/>
        <w:jc w:val="left"/>
        <w:rPr>
          <w:b/>
          <w:sz w:val="27"/>
        </w:rPr>
      </w:pPr>
    </w:p>
    <w:p w:rsidR="00BD613A" w:rsidRDefault="008938BD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6"/>
          <w:sz w:val="20"/>
        </w:rPr>
        <w:t xml:space="preserve"> </w:t>
      </w:r>
      <w:r>
        <w:rPr>
          <w:sz w:val="20"/>
        </w:rPr>
        <w:t>této</w:t>
      </w:r>
      <w:r>
        <w:rPr>
          <w:spacing w:val="-16"/>
          <w:sz w:val="20"/>
        </w:rPr>
        <w:t xml:space="preserve"> </w:t>
      </w:r>
      <w:r>
        <w:rPr>
          <w:sz w:val="20"/>
        </w:rPr>
        <w:t>přílohy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8"/>
          <w:sz w:val="20"/>
        </w:rPr>
        <w:t xml:space="preserve"> </w:t>
      </w:r>
      <w:r>
        <w:rPr>
          <w:sz w:val="20"/>
        </w:rPr>
        <w:t>v</w:t>
      </w:r>
      <w:r>
        <w:rPr>
          <w:spacing w:val="-16"/>
          <w:sz w:val="20"/>
        </w:rPr>
        <w:t xml:space="preserve"> </w:t>
      </w:r>
      <w:r>
        <w:rPr>
          <w:sz w:val="20"/>
        </w:rPr>
        <w:t>souladu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zákonem</w:t>
      </w:r>
      <w:r>
        <w:rPr>
          <w:spacing w:val="-18"/>
          <w:sz w:val="20"/>
        </w:rPr>
        <w:t xml:space="preserve"> </w:t>
      </w:r>
      <w:r>
        <w:rPr>
          <w:sz w:val="20"/>
        </w:rPr>
        <w:t>č.</w:t>
      </w:r>
      <w:r>
        <w:rPr>
          <w:spacing w:val="-15"/>
          <w:sz w:val="20"/>
        </w:rPr>
        <w:t xml:space="preserve"> </w:t>
      </w:r>
      <w:r>
        <w:rPr>
          <w:sz w:val="20"/>
        </w:rPr>
        <w:t>218/2000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7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4"/>
          <w:sz w:val="20"/>
        </w:rPr>
        <w:t xml:space="preserve"> </w:t>
      </w:r>
      <w:r>
        <w:rPr>
          <w:sz w:val="20"/>
        </w:rPr>
        <w:t>pravidel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17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finanční opravy za porušení rozpočtové kázně v případě pochybení, které spočívá v porušení povinností stanovených v článku IV bodu 2) písm. j) Smlouvy při zadávání zakázek/veřejný</w:t>
      </w:r>
      <w:r>
        <w:rPr>
          <w:sz w:val="20"/>
        </w:rPr>
        <w:t xml:space="preserve">ch zakázek (dále souhrnně jen „veřejné zakázky“), zejména v nedodržení postupu podle zákona č. 134/2016 Sb., o zadávání veřejných zakázek, ve znění účinném v době zahájení zadávacího řízení, případně zákona č. 137/2006 Sb., o veřejných zakázkách, ve znění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</w:t>
      </w:r>
      <w:r>
        <w:rPr>
          <w:spacing w:val="-14"/>
          <w:sz w:val="20"/>
        </w:rPr>
        <w:t xml:space="preserve"> </w:t>
      </w:r>
      <w:r>
        <w:rPr>
          <w:sz w:val="20"/>
        </w:rPr>
        <w:t>v OPŽP</w:t>
      </w:r>
      <w:r>
        <w:rPr>
          <w:spacing w:val="-13"/>
          <w:sz w:val="20"/>
        </w:rPr>
        <w:t xml:space="preserve"> </w:t>
      </w:r>
      <w:r>
        <w:rPr>
          <w:sz w:val="20"/>
        </w:rPr>
        <w:t>2014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2020,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účinném v době zahájení výběrového/zadávacího řízení (dále jen „Pokyny OPŽP“)</w:t>
      </w:r>
      <w:r>
        <w:rPr>
          <w:sz w:val="20"/>
        </w:rPr>
        <w:t>, případně v dokumentu Zadávání veřejných zakázek v OPŽP 2014 – 2020, ve znění účinném v době zahájení výběrového/zadávacího řízení (dále jen „Zadávání VZ v</w:t>
      </w:r>
      <w:r>
        <w:rPr>
          <w:spacing w:val="-1"/>
          <w:sz w:val="20"/>
        </w:rPr>
        <w:t xml:space="preserve"> </w:t>
      </w:r>
      <w:r>
        <w:rPr>
          <w:sz w:val="20"/>
        </w:rPr>
        <w:t>OPŽP“).</w:t>
      </w:r>
    </w:p>
    <w:p w:rsidR="00BD613A" w:rsidRDefault="008938BD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</w:t>
      </w:r>
      <w:r>
        <w:rPr>
          <w:sz w:val="20"/>
        </w:rPr>
        <w:t xml:space="preserve"> se za něj žádná 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oprava.</w:t>
      </w:r>
    </w:p>
    <w:p w:rsidR="00BD613A" w:rsidRDefault="008938BD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/>
        <w:jc w:val="both"/>
        <w:rPr>
          <w:sz w:val="20"/>
        </w:rPr>
      </w:pPr>
      <w:r>
        <w:rPr>
          <w:sz w:val="20"/>
        </w:rPr>
        <w:t>Pokud je možné přesně vyčíslit finanční dopad identifikovaného porušení, bude finanční oprava stanovena ve výši vyčísleného finančního dopadu. V případě, že není možné přesně vyčíslit finanční 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</w:t>
      </w:r>
      <w:r>
        <w:rPr>
          <w:sz w:val="20"/>
        </w:rPr>
        <w:t>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BD613A" w:rsidRDefault="008938BD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 poskytnuta v souvislosti s veřejnou zakázkou, u které se 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vyskytlo.</w:t>
      </w:r>
    </w:p>
    <w:p w:rsidR="00BD613A" w:rsidRDefault="008938BD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 jednotlivá porušení se nesčítají a výsledná finanční oprava je stanovena s ohledem na nejzávažnější porušení.</w:t>
      </w:r>
    </w:p>
    <w:p w:rsidR="00BD613A" w:rsidRDefault="008938BD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 výběrového/zadávacího řízení, z hlediska míry porušení základních zásad zadávání veřejných zakázek    a z hlediska míry porušení principů hospodárnosti, efektivity a účelnosti při vynakládání veřejnýc</w:t>
      </w:r>
      <w:r>
        <w:rPr>
          <w:sz w:val="20"/>
        </w:rPr>
        <w:t>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BD613A" w:rsidRDefault="008938BD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9" w:hanging="425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 uvedený  v tabulce níže, bude stanovena finanční oprava dle zásady</w:t>
      </w:r>
      <w:r>
        <w:rPr>
          <w:spacing w:val="-11"/>
          <w:sz w:val="20"/>
        </w:rPr>
        <w:t xml:space="preserve"> </w:t>
      </w:r>
      <w:r>
        <w:rPr>
          <w:sz w:val="20"/>
        </w:rPr>
        <w:t>přiměřenosti.</w:t>
      </w:r>
    </w:p>
    <w:p w:rsidR="00BD613A" w:rsidRDefault="00BD613A">
      <w:pPr>
        <w:spacing w:line="264" w:lineRule="auto"/>
        <w:jc w:val="both"/>
        <w:rPr>
          <w:sz w:val="20"/>
        </w:rPr>
        <w:sectPr w:rsidR="00BD613A">
          <w:pgSz w:w="12240" w:h="15840"/>
          <w:pgMar w:top="1060" w:right="1020" w:bottom="166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BD613A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BD613A" w:rsidRDefault="008938BD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D613A" w:rsidRDefault="008938B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D613A" w:rsidRDefault="008938B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BD613A" w:rsidRDefault="008938BD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BD613A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BD613A" w:rsidRDefault="008938BD">
            <w:pPr>
              <w:pStyle w:val="TableParagraph"/>
              <w:spacing w:before="26" w:line="264" w:lineRule="auto"/>
              <w:ind w:right="505"/>
              <w:rPr>
                <w:sz w:val="20"/>
              </w:rPr>
            </w:pPr>
            <w:r>
              <w:rPr>
                <w:sz w:val="20"/>
              </w:rPr>
              <w:t>požadovaného způsobu zahájení zadávacího/ výběrového 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before="10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Zadavatel zadal veřejnou zakázku, aniž by zahájil zadávací řízení</w:t>
            </w:r>
          </w:p>
          <w:p w:rsidR="00BD613A" w:rsidRDefault="008938B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 souladu se zákonem nebo</w:t>
            </w:r>
          </w:p>
          <w:p w:rsidR="00BD613A" w:rsidRDefault="008938BD">
            <w:pPr>
              <w:pStyle w:val="TableParagraph"/>
              <w:spacing w:before="24" w:line="264" w:lineRule="auto"/>
              <w:rPr>
                <w:sz w:val="20"/>
              </w:rPr>
            </w:pPr>
            <w:r>
              <w:rPr>
                <w:sz w:val="20"/>
              </w:rPr>
              <w:t>výběrové řízení v souladu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D613A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BD613A" w:rsidRDefault="008938BD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BD613A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BD613A" w:rsidRDefault="008938BD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rozdělení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 zakázky tak, že tím došlo ke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snížení předpokládané 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BD613A" w:rsidRDefault="008938BD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zákoně nebo v Pokynech 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BD613A" w:rsidRDefault="008938BD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D613A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ind w:left="117" w:right="10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 míra uveřejnění, která umožnila</w:t>
            </w:r>
          </w:p>
          <w:p w:rsidR="00BD613A" w:rsidRDefault="008938BD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BD613A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</w:t>
            </w:r>
          </w:p>
          <w:p w:rsidR="00BD613A" w:rsidRDefault="008938BD">
            <w:pPr>
              <w:pStyle w:val="TableParagraph"/>
              <w:spacing w:before="1" w:line="261" w:lineRule="auto"/>
              <w:ind w:right="599"/>
              <w:rPr>
                <w:sz w:val="20"/>
              </w:rPr>
            </w:pPr>
            <w:r>
              <w:rPr>
                <w:sz w:val="20"/>
              </w:rPr>
              <w:t>nedosahovala minimálních lhůt stanovených v zákoně nebo</w:t>
            </w:r>
          </w:p>
          <w:p w:rsidR="00BD613A" w:rsidRDefault="008938BD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 Pokynech OPŽP, příp.</w:t>
            </w:r>
          </w:p>
          <w:p w:rsidR="00BD613A" w:rsidRDefault="008938B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</w:p>
          <w:p w:rsidR="00BD613A" w:rsidRDefault="008938BD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50 % délky minimální lhůty</w:t>
            </w:r>
          </w:p>
        </w:tc>
      </w:tr>
      <w:tr w:rsidR="00BD613A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</w:p>
          <w:p w:rsidR="00BD613A" w:rsidRDefault="008938BD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30 % délky minimální lhůty</w:t>
            </w:r>
          </w:p>
        </w:tc>
      </w:tr>
      <w:tr w:rsidR="00BD613A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ind w:left="117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 porušení v případě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zkrácení</w:t>
            </w:r>
          </w:p>
        </w:tc>
      </w:tr>
      <w:tr w:rsidR="00BD613A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</w:t>
            </w:r>
          </w:p>
          <w:p w:rsidR="00BD613A" w:rsidRDefault="008938BD">
            <w:pPr>
              <w:pStyle w:val="TableParagraph"/>
              <w:spacing w:before="1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přičemž doba, ve které si ji mohou potenciální dodavatelé opatřit, je příliš krátká a vytváří</w:t>
            </w:r>
          </w:p>
          <w:p w:rsidR="00BD613A" w:rsidRDefault="008938BD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 řádnou hospodářskou 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</w:p>
          <w:p w:rsidR="00BD613A" w:rsidRDefault="008938BD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50 % stanovené lhůty</w:t>
            </w:r>
          </w:p>
          <w:p w:rsidR="00BD613A" w:rsidRDefault="008938BD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BD613A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</w:p>
          <w:p w:rsidR="00BD613A" w:rsidRDefault="008938BD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60 % stanovené lhůty</w:t>
            </w:r>
          </w:p>
          <w:p w:rsidR="00BD613A" w:rsidRDefault="008938BD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BD613A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spacing w:before="106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</w:t>
            </w:r>
          </w:p>
          <w:p w:rsidR="00BD613A" w:rsidRDefault="008938BD">
            <w:pPr>
              <w:pStyle w:val="TableParagraph"/>
              <w:spacing w:before="0" w:line="261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alespoň 80 % stanovené lhůty pro doručení nabídek</w:t>
            </w:r>
          </w:p>
        </w:tc>
      </w:tr>
    </w:tbl>
    <w:p w:rsidR="00BD613A" w:rsidRDefault="00BD613A">
      <w:pPr>
        <w:spacing w:line="261" w:lineRule="auto"/>
        <w:rPr>
          <w:sz w:val="20"/>
        </w:rPr>
        <w:sectPr w:rsidR="00BD613A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BD613A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BD613A" w:rsidRDefault="008938BD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D613A" w:rsidRDefault="008938B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D613A" w:rsidRDefault="008938B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BD613A" w:rsidRDefault="008938BD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BD613A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BD613A" w:rsidRDefault="008938BD">
            <w:pPr>
              <w:pStyle w:val="TableParagraph"/>
              <w:spacing w:before="27"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prodloužení lhůty pro podání nabídek,</w:t>
            </w:r>
          </w:p>
          <w:p w:rsidR="00BD613A" w:rsidRDefault="008938BD">
            <w:pPr>
              <w:pStyle w:val="TableParagraph"/>
              <w:spacing w:before="0" w:line="264" w:lineRule="auto"/>
              <w:ind w:right="171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BD613A" w:rsidRDefault="008938B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BD613A" w:rsidRDefault="008938BD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prodloužil lhůtu pro podání nabídek, předběžných nabídek nebo žádostí</w:t>
            </w:r>
          </w:p>
          <w:p w:rsidR="00BD613A" w:rsidRDefault="008938BD">
            <w:pPr>
              <w:pStyle w:val="TableParagraph"/>
              <w:spacing w:before="0" w:line="264" w:lineRule="auto"/>
              <w:ind w:right="424"/>
              <w:rPr>
                <w:sz w:val="20"/>
              </w:rPr>
            </w:pPr>
            <w:r>
              <w:rPr>
                <w:sz w:val="20"/>
              </w:rPr>
              <w:t>o účast, aniž by tuto skutečnost uveřejnil způsobem stanoveným v zákoně nebo v Pokynech OPŽP, př</w:t>
            </w:r>
            <w:r>
              <w:rPr>
                <w:sz w:val="20"/>
              </w:rPr>
              <w:t>íp. v dokumentu Zadávání VZ</w:t>
            </w:r>
          </w:p>
          <w:p w:rsidR="00BD613A" w:rsidRDefault="008938BD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 OPŽP, resp. způsobem, jakým bylo zahájeno výběrové/zadávací 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BD613A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5 % v případě menší závažnosti porušení</w:t>
            </w:r>
          </w:p>
        </w:tc>
      </w:tr>
      <w:tr w:rsidR="00BD613A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 jednacího</w:t>
            </w:r>
          </w:p>
          <w:p w:rsidR="00BD613A" w:rsidRDefault="008938BD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 s uveřejněním</w:t>
            </w:r>
          </w:p>
          <w:p w:rsidR="00BD613A" w:rsidRDefault="008938B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zadal veřejnou zakázku</w:t>
            </w:r>
          </w:p>
          <w:p w:rsidR="00BD613A" w:rsidRDefault="008938BD">
            <w:pPr>
              <w:pStyle w:val="TableParagraph"/>
              <w:spacing w:before="2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v jednacím řízení s uveřejněním, aniž by byly splněny zákonné podmínky pro takový postup, nebo v průběhu jednacího řízení s uveřejněním</w:t>
            </w:r>
          </w:p>
          <w:p w:rsidR="00BD613A" w:rsidRDefault="008938BD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 změnil zadávací 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D613A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spacing w:before="108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BD613A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BD613A" w:rsidRDefault="008938BD">
            <w:pPr>
              <w:pStyle w:val="TableParagraph"/>
              <w:spacing w:before="3" w:line="264" w:lineRule="auto"/>
              <w:ind w:right="231"/>
              <w:rPr>
                <w:sz w:val="20"/>
              </w:rPr>
            </w:pPr>
            <w:r>
              <w:rPr>
                <w:sz w:val="20"/>
              </w:rPr>
              <w:t>vymezení požadavků na 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BD613A" w:rsidRDefault="008938BD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požadavky 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BD613A" w:rsidRDefault="008938BD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případně tyto požadavky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D613A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 a v případě, že</w:t>
            </w:r>
          </w:p>
          <w:p w:rsidR="00BD613A" w:rsidRDefault="008938BD">
            <w:pPr>
              <w:pStyle w:val="TableParagraph"/>
              <w:spacing w:before="1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požadavky na kvalifikaci sice byly uvedené, avšak nedostatečně</w:t>
            </w:r>
          </w:p>
          <w:p w:rsidR="00BD613A" w:rsidRDefault="008938BD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BD613A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BD613A" w:rsidRDefault="008938BD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vymezení pravidel pro hodnocení 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</w:p>
          <w:p w:rsidR="00BD613A" w:rsidRDefault="008938BD">
            <w:pPr>
              <w:pStyle w:val="TableParagraph"/>
              <w:spacing w:before="24"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o zahájení výběrového/zadávacího řízení nebo v zadávací dokumentaci pravidla pro hodnocení nabídek,</w:t>
            </w:r>
          </w:p>
          <w:p w:rsidR="00BD613A" w:rsidRDefault="008938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pravidla pro hodnocení</w:t>
            </w:r>
          </w:p>
          <w:p w:rsidR="00BD613A" w:rsidRDefault="008938BD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D613A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</w:p>
          <w:p w:rsidR="00BD613A" w:rsidRDefault="008938BD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porušení a v případě, že pravidla pro hodnocení sice byly uvedené, avšak nedostatečně určitě</w:t>
            </w:r>
          </w:p>
        </w:tc>
      </w:tr>
      <w:tr w:rsidR="00BD613A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Stanovení požadavků na kvalifikaci</w:t>
            </w:r>
          </w:p>
          <w:p w:rsidR="00BD613A" w:rsidRDefault="008938BD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  <w:p w:rsidR="00BD613A" w:rsidRDefault="008938BD">
            <w:pPr>
              <w:pStyle w:val="TableParagraph"/>
              <w:spacing w:before="27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nebo jiné protiprávní požadavky na kvalifikaci, včetně případů, kdy tyto požadavky bezprostředně nesouvisely s předmětem veřejné 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D613A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BD613A" w:rsidRDefault="00BD613A">
      <w:pPr>
        <w:spacing w:line="264" w:lineRule="auto"/>
        <w:rPr>
          <w:sz w:val="20"/>
        </w:rPr>
        <w:sectPr w:rsidR="00BD613A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BD613A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BD613A" w:rsidRDefault="008938BD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D613A" w:rsidRDefault="008938B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D613A" w:rsidRDefault="008938B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BD613A" w:rsidRDefault="008938BD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BD613A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before="81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Stanovení pravidel pro hodnocení nabídek</w:t>
            </w:r>
          </w:p>
          <w:p w:rsidR="00BD613A" w:rsidRDefault="008938BD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before="81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pravidla pro</w:t>
            </w:r>
          </w:p>
          <w:p w:rsidR="00BD613A" w:rsidRDefault="008938BD">
            <w:pPr>
              <w:pStyle w:val="TableParagraph"/>
              <w:spacing w:before="1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hodnocení nabídek, včetně případů, kdy hodnotící kritéria nevyjadřují vztah užitné hodnoty a ceny, resp. kvalitativní, environmentální nebo sociální hlediska spojená</w:t>
            </w:r>
          </w:p>
          <w:p w:rsidR="00BD613A" w:rsidRDefault="008938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 předmětem veřejné 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D613A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BD613A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 podmínek nebo jiných podmínek účasti</w:t>
            </w:r>
          </w:p>
          <w:p w:rsidR="00BD613A" w:rsidRDefault="008938BD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v řízení v rozporu </w:t>
            </w:r>
            <w:r>
              <w:rPr>
                <w:spacing w:val="-7"/>
                <w:sz w:val="20"/>
              </w:rPr>
              <w:t xml:space="preserve">se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D613A" w:rsidRDefault="008938BD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BD613A" w:rsidRDefault="008938BD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podmínky účasti, zejména technické podmínky,</w:t>
            </w:r>
          </w:p>
          <w:p w:rsidR="00BD613A" w:rsidRDefault="008938BD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 podmínky nebo jiné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výše neuvedené podmínky účasti ve 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D613A" w:rsidRDefault="008938BD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 způsobem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jiným způsobem v rozporu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D613A" w:rsidRDefault="008938BD">
            <w:pPr>
              <w:pStyle w:val="TableParagraph"/>
              <w:spacing w:before="3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D613A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BD613A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ind w:left="117" w:right="158"/>
              <w:rPr>
                <w:sz w:val="20"/>
              </w:rPr>
            </w:pPr>
            <w:r>
              <w:rPr>
                <w:sz w:val="20"/>
              </w:rPr>
              <w:t>25 % v případě značkové specifikace v míře vyšší než 30 % z finančního objemu veřejné</w:t>
            </w:r>
          </w:p>
          <w:p w:rsidR="00BD613A" w:rsidRDefault="008938BD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BD613A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ind w:left="117" w:right="541"/>
              <w:rPr>
                <w:sz w:val="20"/>
              </w:rPr>
            </w:pPr>
            <w:r>
              <w:rPr>
                <w:sz w:val="20"/>
              </w:rPr>
              <w:t>10 % v případě značkové specifikace v míře 20 – 30 % z finančního objemu veřejné zakázky</w:t>
            </w:r>
          </w:p>
        </w:tc>
      </w:tr>
      <w:tr w:rsidR="00BD613A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ind w:left="117" w:right="525"/>
              <w:rPr>
                <w:sz w:val="20"/>
              </w:rPr>
            </w:pPr>
            <w:r>
              <w:rPr>
                <w:sz w:val="20"/>
              </w:rPr>
              <w:t>5 % v případě značkové specifikace v míře 10 &lt; 20 % z finančního objemu veřejné zakázky</w:t>
            </w:r>
          </w:p>
        </w:tc>
      </w:tr>
      <w:tr w:rsidR="00BD613A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Nedostatečné vymezení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ind w:right="410"/>
              <w:rPr>
                <w:sz w:val="20"/>
              </w:rPr>
            </w:pPr>
            <w:r>
              <w:rPr>
                <w:sz w:val="20"/>
              </w:rPr>
              <w:t>Zadavatel nevymezil předmět veřejné zakázky v podrobnostech</w:t>
            </w:r>
          </w:p>
          <w:p w:rsidR="00BD613A" w:rsidRDefault="008938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 pro zpracování 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BD613A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dle závažnosti porušení</w:t>
            </w:r>
          </w:p>
        </w:tc>
      </w:tr>
      <w:tr w:rsidR="00BD613A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BD613A" w:rsidRDefault="008938BD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zadávacích podmínek při zadávání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ind w:right="675"/>
              <w:rPr>
                <w:sz w:val="20"/>
              </w:rPr>
            </w:pPr>
            <w:r>
              <w:rPr>
                <w:sz w:val="20"/>
              </w:rPr>
              <w:t>Zadavatel při zadávání veřejné zakázky nedodržel stanovené zadávací podmínky, zejména</w:t>
            </w:r>
          </w:p>
          <w:p w:rsidR="00BD613A" w:rsidRDefault="008938BD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na kvalifikaci, pravidla pro hodnocení, obchodní podmínky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</w:p>
          <w:p w:rsidR="00BD613A" w:rsidRDefault="008938BD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 účasti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D613A" w:rsidRDefault="008938BD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 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D613A" w:rsidRDefault="008938BD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D613A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BD613A" w:rsidRDefault="00BD613A">
      <w:pPr>
        <w:spacing w:line="264" w:lineRule="auto"/>
        <w:rPr>
          <w:sz w:val="20"/>
        </w:rPr>
        <w:sectPr w:rsidR="00BD613A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BD613A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BD613A" w:rsidRDefault="008938BD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D613A" w:rsidRDefault="008938B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D613A" w:rsidRDefault="008938B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BD613A" w:rsidRDefault="008938BD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BD613A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BD613A" w:rsidRDefault="008938BD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základních zásad zadávání veřejných</w:t>
            </w:r>
          </w:p>
          <w:p w:rsidR="00BD613A" w:rsidRDefault="008938BD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zakázek při posouzení nebo hodnocení</w:t>
            </w:r>
          </w:p>
          <w:p w:rsidR="00BD613A" w:rsidRDefault="008938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before="81"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Zadavatel porušil základní zásady zadávání veřejných zakázek při</w:t>
            </w:r>
          </w:p>
          <w:p w:rsidR="00BD613A" w:rsidRDefault="008938BD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 nebo 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 včetně případů, kdy v rozporu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D613A" w:rsidRDefault="008938B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 či s Pokyny OPŽP,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BD613A" w:rsidRDefault="008938BD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 jednal o nabídce, umožnil dodatečné změny nabídky nebo nezajistil</w:t>
            </w:r>
          </w:p>
          <w:p w:rsidR="00BD613A" w:rsidRDefault="008938BD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 auditní stopu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posouzení 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D613A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BD613A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 nabídky z důvodu mimořádně nízké</w:t>
            </w:r>
          </w:p>
          <w:p w:rsidR="00BD613A" w:rsidRDefault="008938B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Zadavatel vyřadil nabídku z důvodu mimořádně nízké nabídkové ceny, aniž by požádal účastníka</w:t>
            </w:r>
          </w:p>
          <w:p w:rsidR="00BD613A" w:rsidRDefault="008938B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BD613A" w:rsidRDefault="008938BD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D613A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before="108" w:line="264" w:lineRule="auto"/>
              <w:ind w:right="251"/>
              <w:rPr>
                <w:sz w:val="20"/>
              </w:rPr>
            </w:pPr>
            <w:r>
              <w:rPr>
                <w:sz w:val="20"/>
              </w:rPr>
              <w:t>Zvýhodnění určitého 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v průběhu lhůty pro</w:t>
            </w:r>
          </w:p>
          <w:p w:rsidR="00BD613A" w:rsidRDefault="008938BD">
            <w:pPr>
              <w:pStyle w:val="TableParagraph"/>
              <w:spacing w:before="27" w:line="261" w:lineRule="auto"/>
              <w:ind w:right="265"/>
              <w:rPr>
                <w:sz w:val="20"/>
              </w:rPr>
            </w:pPr>
            <w:r>
              <w:rPr>
                <w:sz w:val="20"/>
              </w:rPr>
              <w:t>podání nabídek nebo žádosti pro účast nebo při jednání s dodavateli</w:t>
            </w:r>
          </w:p>
          <w:p w:rsidR="00BD613A" w:rsidRDefault="008938BD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poskytl některému dodavateli nebo některým dodavatelům informace, které neposkytl ostatním</w:t>
            </w:r>
          </w:p>
          <w:p w:rsidR="00BD613A" w:rsidRDefault="008938B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 nebo zvýhodnil</w:t>
            </w:r>
          </w:p>
          <w:p w:rsidR="00BD613A" w:rsidRDefault="008938BD">
            <w:pPr>
              <w:pStyle w:val="TableParagraph"/>
              <w:spacing w:before="28" w:line="264" w:lineRule="auto"/>
              <w:rPr>
                <w:sz w:val="20"/>
              </w:rPr>
            </w:pPr>
            <w:r>
              <w:rPr>
                <w:sz w:val="20"/>
              </w:rPr>
              <w:t>některého dodavatele nebo některé dodavatelé jiným než výše</w:t>
            </w:r>
          </w:p>
          <w:p w:rsidR="00BD613A" w:rsidRDefault="008938BD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uvedeným způsobem, přičemž tento postup měl nebo mohl mít vliv na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D613A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BD613A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 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Příslušný soud nebo jiný kompetentní orgán pravomocně rozhodl, že při zadávání veřejné zakázky došlo ke střetu zájmů,</w:t>
            </w:r>
          </w:p>
          <w:p w:rsidR="00BD613A" w:rsidRDefault="008938BD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včetně případů, kdy příslušný soud pravomocně rozhodl, že byl při</w:t>
            </w:r>
          </w:p>
          <w:p w:rsidR="00BD613A" w:rsidRDefault="008938BD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zadávání veřejné zakázky spáchán trestný 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D613A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before="108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before="108" w:line="264" w:lineRule="auto"/>
              <w:ind w:right="545"/>
              <w:rPr>
                <w:sz w:val="20"/>
              </w:rPr>
            </w:pPr>
            <w:r>
              <w:rPr>
                <w:sz w:val="20"/>
              </w:rPr>
              <w:t>Podstatná změna 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veřejnou zakázku 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spacing w:before="108" w:line="264" w:lineRule="auto"/>
              <w:ind w:left="117" w:right="519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</w:tc>
      </w:tr>
    </w:tbl>
    <w:p w:rsidR="00BD613A" w:rsidRDefault="00BD613A">
      <w:pPr>
        <w:spacing w:line="264" w:lineRule="auto"/>
        <w:rPr>
          <w:sz w:val="20"/>
        </w:rPr>
        <w:sectPr w:rsidR="00BD613A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BD613A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BD613A" w:rsidRDefault="008938BD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D613A" w:rsidRDefault="008938B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D613A" w:rsidRDefault="008938B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BD613A" w:rsidRDefault="008938BD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BD613A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before="81" w:line="264" w:lineRule="auto"/>
              <w:rPr>
                <w:sz w:val="20"/>
              </w:rPr>
            </w:pPr>
            <w:r>
              <w:rPr>
                <w:sz w:val="20"/>
              </w:rPr>
              <w:t>a povinností vyplývajících ze smlouvy na veřejnou zakázku v rozporu se</w:t>
            </w:r>
          </w:p>
          <w:p w:rsidR="00BD613A" w:rsidRDefault="008938BD">
            <w:pPr>
              <w:pStyle w:val="TableParagraph"/>
              <w:spacing w:before="1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spacing w:before="20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BD613A" w:rsidRDefault="008938BD">
            <w:pPr>
              <w:pStyle w:val="TableParagraph"/>
              <w:spacing w:before="147"/>
              <w:ind w:left="11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</w:p>
          <w:p w:rsidR="00BD613A" w:rsidRDefault="008938BD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případně zvýšena cena veřejné zakázky</w:t>
            </w:r>
          </w:p>
        </w:tc>
      </w:tr>
      <w:tr w:rsidR="00BD613A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 zúžení</w:t>
            </w:r>
          </w:p>
          <w:p w:rsidR="00BD613A" w:rsidRDefault="008938BD">
            <w:pPr>
              <w:pStyle w:val="TableParagraph"/>
              <w:spacing w:before="27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rozsahu plnění veřejné 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 rozsahu plnění veřejné zakázky</w:t>
            </w:r>
          </w:p>
          <w:p w:rsidR="00BD613A" w:rsidRDefault="008938BD">
            <w:pPr>
              <w:pStyle w:val="TableParagraph"/>
              <w:spacing w:before="1" w:line="264" w:lineRule="auto"/>
              <w:ind w:right="290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OPŽP, přičemž toto zúžení mohlo ovlivnit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25 % z ceny veřejné zakázky</w:t>
            </w:r>
            <w:r>
              <w:rPr>
                <w:sz w:val="20"/>
              </w:rPr>
              <w:t xml:space="preserve"> po zúžení rozsahu plnění</w:t>
            </w:r>
          </w:p>
          <w:p w:rsidR="00BD613A" w:rsidRDefault="008938BD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BD613A" w:rsidRDefault="008938BD">
            <w:pPr>
              <w:pStyle w:val="TableParagraph"/>
              <w:spacing w:before="147"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100 % částky, o kterou byla snížena cena veřejné zakázky</w:t>
            </w:r>
          </w:p>
        </w:tc>
      </w:tr>
      <w:tr w:rsidR="00BD613A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Neoprávněné zadání dodatečných</w:t>
            </w:r>
          </w:p>
          <w:p w:rsidR="00BD613A" w:rsidRDefault="008938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 prací,</w:t>
            </w:r>
          </w:p>
          <w:p w:rsidR="00BD613A" w:rsidRDefault="008938B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 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 jejímž předmětem byly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dodatečné stavební práce, služby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D613A" w:rsidRDefault="008938BD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dodávky, nebo umožnil podstatnou změnu závazku ze smlouvy na veřejnou zakázku vedoucí</w:t>
            </w:r>
          </w:p>
          <w:p w:rsidR="00BD613A" w:rsidRDefault="008938BD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k provedení dodatečných stavebních prací, služeb nebo dodávek, aniž by pro to byly splněny podmínky dle</w:t>
            </w:r>
          </w:p>
          <w:p w:rsidR="00BD613A" w:rsidRDefault="008938BD">
            <w:pPr>
              <w:pStyle w:val="TableParagraph"/>
              <w:spacing w:before="0" w:line="264" w:lineRule="auto"/>
              <w:ind w:right="465"/>
              <w:rPr>
                <w:sz w:val="20"/>
              </w:rPr>
            </w:pPr>
            <w:r>
              <w:rPr>
                <w:sz w:val="20"/>
              </w:rPr>
              <w:t>zákona nebo Pokynů OPŽP, příp.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100 % hodnoty dodatečných stavebních prací, dodávek nebo služeb</w:t>
            </w:r>
          </w:p>
        </w:tc>
      </w:tr>
      <w:tr w:rsidR="00BD613A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 hodnoty dodatečných</w:t>
            </w:r>
          </w:p>
          <w:p w:rsidR="00BD613A" w:rsidRDefault="008938BD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stavebních prací, dodávek nebo služeb, pokud jejich celková hodnota nepřesahuje 50 %</w:t>
            </w:r>
          </w:p>
          <w:p w:rsidR="00BD613A" w:rsidRDefault="008938BD">
            <w:pPr>
              <w:pStyle w:val="TableParagraph"/>
              <w:spacing w:before="1" w:line="264" w:lineRule="auto"/>
              <w:ind w:left="117" w:right="82"/>
              <w:rPr>
                <w:sz w:val="20"/>
              </w:rPr>
            </w:pPr>
            <w:r>
              <w:rPr>
                <w:sz w:val="20"/>
              </w:rPr>
              <w:t>hodnoty původní veřejné zakázky a zároveň nedosahuje finančních limitů pro nadlimitní veřejné</w:t>
            </w:r>
          </w:p>
          <w:p w:rsidR="00BD613A" w:rsidRDefault="008938BD">
            <w:pPr>
              <w:pStyle w:val="TableParagraph"/>
              <w:spacing w:before="0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BD613A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D613A" w:rsidRDefault="008938BD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</w:t>
            </w:r>
          </w:p>
          <w:p w:rsidR="00BD613A" w:rsidRDefault="008938BD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 mohlo mít vliv na výběr</w:t>
            </w:r>
          </w:p>
          <w:p w:rsidR="00BD613A" w:rsidRDefault="008938BD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 ověření souladu jeho postupu</w:t>
            </w:r>
          </w:p>
          <w:p w:rsidR="00BD613A" w:rsidRDefault="008938BD">
            <w:pPr>
              <w:pStyle w:val="TableParagraph"/>
              <w:spacing w:before="0" w:line="264" w:lineRule="auto"/>
              <w:ind w:right="379"/>
              <w:rPr>
                <w:sz w:val="20"/>
              </w:rPr>
            </w:pPr>
            <w:r>
              <w:rPr>
                <w:sz w:val="20"/>
              </w:rPr>
              <w:t>s článkem IV bodem 2) písm. j) Smlouvy, včetně neuchování dokumentace o veřejné zakázce nebo nezajištění nezbytné auditní 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613A" w:rsidRDefault="008938BD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D613A">
        <w:trPr>
          <w:trHeight w:val="261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BD613A" w:rsidRDefault="00BD613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BD613A" w:rsidRDefault="008938BD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2 % nebo 5 % nebo 10 % dle závažnosti porušení</w:t>
            </w:r>
          </w:p>
        </w:tc>
      </w:tr>
    </w:tbl>
    <w:p w:rsidR="008938BD" w:rsidRDefault="008938BD"/>
    <w:sectPr w:rsidR="008938BD">
      <w:pgSz w:w="12240" w:h="15840"/>
      <w:pgMar w:top="1140" w:right="1020" w:bottom="1580" w:left="1460" w:header="0" w:footer="1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8BD" w:rsidRDefault="008938BD">
      <w:r>
        <w:separator/>
      </w:r>
    </w:p>
  </w:endnote>
  <w:endnote w:type="continuationSeparator" w:id="0">
    <w:p w:rsidR="008938BD" w:rsidRDefault="0089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13A" w:rsidRDefault="008938BD">
    <w:pPr>
      <w:pStyle w:val="Zkladntext"/>
      <w:spacing w:line="14" w:lineRule="auto"/>
      <w:ind w:left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8pt;margin-top:708pt;width:16.8pt;height:15.25pt;z-index:-251658752;mso-position-horizontal-relative:page;mso-position-vertical-relative:page" filled="f" stroked="f">
          <v:textbox inset="0,0,0,0">
            <w:txbxContent>
              <w:p w:rsidR="00BD613A" w:rsidRDefault="008938BD">
                <w:pPr>
                  <w:pStyle w:val="Zkladntext"/>
                  <w:spacing w:before="1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77B8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8BD" w:rsidRDefault="008938BD">
      <w:r>
        <w:separator/>
      </w:r>
    </w:p>
  </w:footnote>
  <w:footnote w:type="continuationSeparator" w:id="0">
    <w:p w:rsidR="008938BD" w:rsidRDefault="00893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32420"/>
    <w:multiLevelType w:val="hybridMultilevel"/>
    <w:tmpl w:val="48EC04EC"/>
    <w:lvl w:ilvl="0" w:tplc="4120EC6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9F40DAE6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281ACCA6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8B56CA46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910875CA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39CCA5F2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A1801ECA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8960BB92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8892F294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19A45AD9"/>
    <w:multiLevelType w:val="hybridMultilevel"/>
    <w:tmpl w:val="E8409C10"/>
    <w:lvl w:ilvl="0" w:tplc="9ECA33B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6596A92C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9F423BD8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57F24FD2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B136043C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F43AFC8E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5D2603CC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EDD22548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858CBA4E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447A39D7"/>
    <w:multiLevelType w:val="hybridMultilevel"/>
    <w:tmpl w:val="6C905196"/>
    <w:lvl w:ilvl="0" w:tplc="73723B26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6908AEE0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3BF227F0">
      <w:numFmt w:val="bullet"/>
      <w:lvlText w:val="•"/>
      <w:lvlJc w:val="left"/>
      <w:pPr>
        <w:ind w:left="1795" w:hanging="284"/>
      </w:pPr>
      <w:rPr>
        <w:rFonts w:hint="default"/>
        <w:lang w:val="cs-CZ" w:eastAsia="cs-CZ" w:bidi="cs-CZ"/>
      </w:rPr>
    </w:lvl>
    <w:lvl w:ilvl="3" w:tplc="AFA6FE46">
      <w:numFmt w:val="bullet"/>
      <w:lvlText w:val="•"/>
      <w:lvlJc w:val="left"/>
      <w:pPr>
        <w:ind w:left="2791" w:hanging="284"/>
      </w:pPr>
      <w:rPr>
        <w:rFonts w:hint="default"/>
        <w:lang w:val="cs-CZ" w:eastAsia="cs-CZ" w:bidi="cs-CZ"/>
      </w:rPr>
    </w:lvl>
    <w:lvl w:ilvl="4" w:tplc="62F01DF0">
      <w:numFmt w:val="bullet"/>
      <w:lvlText w:val="•"/>
      <w:lvlJc w:val="left"/>
      <w:pPr>
        <w:ind w:left="3786" w:hanging="284"/>
      </w:pPr>
      <w:rPr>
        <w:rFonts w:hint="default"/>
        <w:lang w:val="cs-CZ" w:eastAsia="cs-CZ" w:bidi="cs-CZ"/>
      </w:rPr>
    </w:lvl>
    <w:lvl w:ilvl="5" w:tplc="05B2F216">
      <w:numFmt w:val="bullet"/>
      <w:lvlText w:val="•"/>
      <w:lvlJc w:val="left"/>
      <w:pPr>
        <w:ind w:left="4782" w:hanging="284"/>
      </w:pPr>
      <w:rPr>
        <w:rFonts w:hint="default"/>
        <w:lang w:val="cs-CZ" w:eastAsia="cs-CZ" w:bidi="cs-CZ"/>
      </w:rPr>
    </w:lvl>
    <w:lvl w:ilvl="6" w:tplc="F7AA011A">
      <w:numFmt w:val="bullet"/>
      <w:lvlText w:val="•"/>
      <w:lvlJc w:val="left"/>
      <w:pPr>
        <w:ind w:left="5777" w:hanging="284"/>
      </w:pPr>
      <w:rPr>
        <w:rFonts w:hint="default"/>
        <w:lang w:val="cs-CZ" w:eastAsia="cs-CZ" w:bidi="cs-CZ"/>
      </w:rPr>
    </w:lvl>
    <w:lvl w:ilvl="7" w:tplc="B54A8B16">
      <w:numFmt w:val="bullet"/>
      <w:lvlText w:val="•"/>
      <w:lvlJc w:val="left"/>
      <w:pPr>
        <w:ind w:left="6773" w:hanging="284"/>
      </w:pPr>
      <w:rPr>
        <w:rFonts w:hint="default"/>
        <w:lang w:val="cs-CZ" w:eastAsia="cs-CZ" w:bidi="cs-CZ"/>
      </w:rPr>
    </w:lvl>
    <w:lvl w:ilvl="8" w:tplc="35A6699E">
      <w:numFmt w:val="bullet"/>
      <w:lvlText w:val="•"/>
      <w:lvlJc w:val="left"/>
      <w:pPr>
        <w:ind w:left="7768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59BE04B0"/>
    <w:multiLevelType w:val="hybridMultilevel"/>
    <w:tmpl w:val="F2765C34"/>
    <w:lvl w:ilvl="0" w:tplc="CCF44EFE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1" w:tplc="D7FED4DE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00BEE2E4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D040C6B8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0026F892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7EAE4ACE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4AF283CE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F5F8D0AE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353EDBDA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5C9A3D30"/>
    <w:multiLevelType w:val="hybridMultilevel"/>
    <w:tmpl w:val="4AE8F4C2"/>
    <w:lvl w:ilvl="0" w:tplc="6E74CE5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29DC373E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92EAA762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D24A07D8">
      <w:numFmt w:val="bullet"/>
      <w:lvlText w:val="•"/>
      <w:lvlJc w:val="left"/>
      <w:pPr>
        <w:ind w:left="1070" w:hanging="286"/>
      </w:pPr>
      <w:rPr>
        <w:rFonts w:hint="default"/>
        <w:lang w:val="cs-CZ" w:eastAsia="cs-CZ" w:bidi="cs-CZ"/>
      </w:rPr>
    </w:lvl>
    <w:lvl w:ilvl="4" w:tplc="4380D4A0">
      <w:numFmt w:val="bullet"/>
      <w:lvlText w:val="•"/>
      <w:lvlJc w:val="left"/>
      <w:pPr>
        <w:ind w:left="1221" w:hanging="286"/>
      </w:pPr>
      <w:rPr>
        <w:rFonts w:hint="default"/>
        <w:lang w:val="cs-CZ" w:eastAsia="cs-CZ" w:bidi="cs-CZ"/>
      </w:rPr>
    </w:lvl>
    <w:lvl w:ilvl="5" w:tplc="867E3136">
      <w:numFmt w:val="bullet"/>
      <w:lvlText w:val="•"/>
      <w:lvlJc w:val="left"/>
      <w:pPr>
        <w:ind w:left="1372" w:hanging="286"/>
      </w:pPr>
      <w:rPr>
        <w:rFonts w:hint="default"/>
        <w:lang w:val="cs-CZ" w:eastAsia="cs-CZ" w:bidi="cs-CZ"/>
      </w:rPr>
    </w:lvl>
    <w:lvl w:ilvl="6" w:tplc="6E88DC58">
      <w:numFmt w:val="bullet"/>
      <w:lvlText w:val="•"/>
      <w:lvlJc w:val="left"/>
      <w:pPr>
        <w:ind w:left="1522" w:hanging="286"/>
      </w:pPr>
      <w:rPr>
        <w:rFonts w:hint="default"/>
        <w:lang w:val="cs-CZ" w:eastAsia="cs-CZ" w:bidi="cs-CZ"/>
      </w:rPr>
    </w:lvl>
    <w:lvl w:ilvl="7" w:tplc="D74ABC28">
      <w:numFmt w:val="bullet"/>
      <w:lvlText w:val="•"/>
      <w:lvlJc w:val="left"/>
      <w:pPr>
        <w:ind w:left="1673" w:hanging="286"/>
      </w:pPr>
      <w:rPr>
        <w:rFonts w:hint="default"/>
        <w:lang w:val="cs-CZ" w:eastAsia="cs-CZ" w:bidi="cs-CZ"/>
      </w:rPr>
    </w:lvl>
    <w:lvl w:ilvl="8" w:tplc="DA98B2F2">
      <w:numFmt w:val="bullet"/>
      <w:lvlText w:val="•"/>
      <w:lvlJc w:val="left"/>
      <w:pPr>
        <w:ind w:left="1824" w:hanging="286"/>
      </w:pPr>
      <w:rPr>
        <w:rFonts w:hint="default"/>
        <w:lang w:val="cs-CZ" w:eastAsia="cs-CZ" w:bidi="cs-CZ"/>
      </w:rPr>
    </w:lvl>
  </w:abstractNum>
  <w:abstractNum w:abstractNumId="5" w15:restartNumberingAfterBreak="0">
    <w:nsid w:val="71245089"/>
    <w:multiLevelType w:val="hybridMultilevel"/>
    <w:tmpl w:val="CA0A6A8A"/>
    <w:lvl w:ilvl="0" w:tplc="B1BE32F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A7AE348E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9C16A61E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6A663688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77CC3C7C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E42E3A3E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E72C20C8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F9A0FC8A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EBEC5160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7CDE19C4"/>
    <w:multiLevelType w:val="hybridMultilevel"/>
    <w:tmpl w:val="5D3E7C98"/>
    <w:lvl w:ilvl="0" w:tplc="40DA4EF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66786EB2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1908B408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4886956E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1412784C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63DED714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98BE300A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53F08304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D1FA0E66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D613A"/>
    <w:rsid w:val="00877B83"/>
    <w:rsid w:val="008938BD"/>
    <w:rsid w:val="00BD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9B3D41"/>
  <w15:docId w15:val="{98279D25-D366-40E3-9356-C6DF50DF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242" w:right="3148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42" w:right="1018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4164</Words>
  <Characters>24569</Characters>
  <Application>Microsoft Office Word</Application>
  <DocSecurity>0</DocSecurity>
  <Lines>204</Lines>
  <Paragraphs>57</Paragraphs>
  <ScaleCrop>false</ScaleCrop>
  <Company>SFZP</Company>
  <LinksUpToDate>false</LinksUpToDate>
  <CharactersWithSpaces>28676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dcterms:created xsi:type="dcterms:W3CDTF">2020-10-14T07:03:00Z</dcterms:created>
  <dcterms:modified xsi:type="dcterms:W3CDTF">2020-10-14T07:03:00Z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2020-10-14T00:00:00Z</vt:filetime>
  </property>
</Properties>
</file>