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4A0B" w14:textId="6784896D" w:rsidR="00E037F5" w:rsidRDefault="00F7357D" w:rsidP="00392D66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936775">
        <w:rPr>
          <w:b/>
          <w:smallCaps/>
          <w:sz w:val="40"/>
          <w:szCs w:val="40"/>
        </w:rPr>
        <w:t>6</w:t>
      </w:r>
    </w:p>
    <w:p w14:paraId="50A062E2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Pr="00303755">
        <w:rPr>
          <w:b/>
          <w:smallCaps/>
          <w:sz w:val="40"/>
          <w:szCs w:val="40"/>
        </w:rPr>
        <w:t>13b)</w:t>
      </w:r>
    </w:p>
    <w:p w14:paraId="33FE5E9B" w14:textId="77777777" w:rsidR="00F7357D" w:rsidRDefault="00F7357D" w:rsidP="00F7357D">
      <w:pPr>
        <w:rPr>
          <w:b/>
        </w:rPr>
      </w:pPr>
    </w:p>
    <w:p w14:paraId="4080265E" w14:textId="77777777" w:rsidR="00692CD3" w:rsidRDefault="00692CD3" w:rsidP="00F7357D">
      <w:pPr>
        <w:rPr>
          <w:b/>
        </w:rPr>
      </w:pPr>
    </w:p>
    <w:p w14:paraId="0F4CB79F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0D2D0F94" w14:textId="77777777" w:rsidR="00F7357D" w:rsidRPr="00303755" w:rsidRDefault="00F7357D" w:rsidP="00F7357D">
      <w:r w:rsidRPr="00303755">
        <w:t>sídlo: Kounicova 65a, 601 87 Brno</w:t>
      </w:r>
    </w:p>
    <w:p w14:paraId="14BB58D1" w14:textId="420538A4" w:rsidR="00F7357D" w:rsidRPr="00303755" w:rsidRDefault="00692CD3" w:rsidP="00692CD3">
      <w:r>
        <w:t xml:space="preserve">jednající </w:t>
      </w:r>
      <w:r w:rsidR="00FE436B">
        <w:t xml:space="preserve">prof. PhDr. Tomášem Kubíčkem, Ph.D., </w:t>
      </w:r>
      <w:r>
        <w:t>ředitele</w:t>
      </w:r>
      <w:r w:rsidR="00FE436B">
        <w:t>m</w:t>
      </w:r>
      <w:r w:rsidR="00F7357D" w:rsidRPr="00303755">
        <w:t xml:space="preserve"> </w:t>
      </w:r>
    </w:p>
    <w:p w14:paraId="724AF84E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4124B2E2" w14:textId="77777777" w:rsidR="00F7357D" w:rsidRPr="00303755" w:rsidRDefault="00F7357D" w:rsidP="00F7357D"/>
    <w:p w14:paraId="37EF6D55" w14:textId="77777777" w:rsidR="00F7357D" w:rsidRPr="00303755" w:rsidRDefault="00F7357D" w:rsidP="00F7357D">
      <w:r w:rsidRPr="00303755">
        <w:t>a</w:t>
      </w:r>
    </w:p>
    <w:p w14:paraId="77421890" w14:textId="77777777" w:rsidR="00F7357D" w:rsidRPr="002E19D8" w:rsidRDefault="00F7357D" w:rsidP="00F7357D">
      <w:pPr>
        <w:rPr>
          <w:b/>
        </w:rPr>
      </w:pPr>
    </w:p>
    <w:p w14:paraId="3DB53F7A" w14:textId="77777777" w:rsidR="00F7357D" w:rsidRPr="00692CD3" w:rsidRDefault="00F7357D" w:rsidP="00F7357D">
      <w:pPr>
        <w:rPr>
          <w:b/>
        </w:rPr>
      </w:pPr>
      <w:r w:rsidRPr="002E19D8">
        <w:rPr>
          <w:b/>
        </w:rPr>
        <w:t>Tocháček, spol. s r.o.</w:t>
      </w:r>
      <w:r w:rsidR="00692CD3">
        <w:rPr>
          <w:b/>
        </w:rPr>
        <w:t xml:space="preserve">, </w:t>
      </w:r>
      <w:r w:rsidRPr="00303755">
        <w:t xml:space="preserve">IČ: </w:t>
      </w:r>
      <w:r>
        <w:t>44 96 13 67</w:t>
      </w:r>
    </w:p>
    <w:p w14:paraId="4126C275" w14:textId="65BB651B" w:rsidR="009B1381" w:rsidRDefault="009B1381" w:rsidP="00F7357D">
      <w:r>
        <w:t>sídlo: Slovinská 36, 612 00 Brno</w:t>
      </w:r>
    </w:p>
    <w:p w14:paraId="6D510C33" w14:textId="77777777" w:rsidR="00F7357D" w:rsidRPr="00303755" w:rsidRDefault="00692CD3" w:rsidP="00F7357D">
      <w:r>
        <w:t xml:space="preserve">jednající </w:t>
      </w:r>
      <w:r w:rsidR="00F7357D">
        <w:t>ing. Petrem Tocháčkem, jednatelem</w:t>
      </w:r>
    </w:p>
    <w:p w14:paraId="594DFB69" w14:textId="77777777"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14:paraId="279AD076" w14:textId="77777777" w:rsidR="00D308EC" w:rsidRPr="00303755" w:rsidRDefault="00D308EC" w:rsidP="00F7357D"/>
    <w:p w14:paraId="793C18DA" w14:textId="77777777" w:rsidR="005F1FA7" w:rsidRPr="00D308EC" w:rsidRDefault="00D308EC" w:rsidP="00D308EC">
      <w:pPr>
        <w:jc w:val="center"/>
        <w:rPr>
          <w:b/>
        </w:rPr>
      </w:pPr>
      <w:r>
        <w:rPr>
          <w:b/>
        </w:rPr>
        <w:t>Premabule</w:t>
      </w:r>
    </w:p>
    <w:p w14:paraId="1192692C" w14:textId="77777777" w:rsidR="00F7357D" w:rsidRDefault="00F7357D" w:rsidP="009F0EF3">
      <w:pPr>
        <w:ind w:firstLine="708"/>
        <w:jc w:val="both"/>
      </w:pPr>
      <w:r>
        <w:t xml:space="preserve">Smluvní strany uzavřely dne </w:t>
      </w:r>
      <w:r w:rsidR="009F0EF3">
        <w:t>15.4.2019 smlouvu o dílo, jejímž předmětem je stavba „Revitalizace budovy Moravské zemské knihovny v Brně“.</w:t>
      </w:r>
      <w:r w:rsidR="009E7FDE">
        <w:t xml:space="preserve"> </w:t>
      </w:r>
      <w:r w:rsidR="007D665A">
        <w:t>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z.č. 134/2016 Sb..</w:t>
      </w:r>
    </w:p>
    <w:p w14:paraId="38D967C5" w14:textId="4AC7B493" w:rsidR="009F0EF3" w:rsidRDefault="009F0EF3" w:rsidP="009F0EF3">
      <w:pPr>
        <w:ind w:firstLine="708"/>
        <w:jc w:val="both"/>
      </w:pPr>
      <w:r>
        <w:t xml:space="preserve">Po podpisu smlouvy </w:t>
      </w:r>
      <w:r w:rsidR="007D665A">
        <w:t>strany zjistily, že je nutné provést změn</w:t>
      </w:r>
      <w:r w:rsidR="00C85437">
        <w:t>u</w:t>
      </w:r>
      <w:r w:rsidR="007D665A">
        <w:t xml:space="preserve"> </w:t>
      </w:r>
      <w:r w:rsidR="00C86E16">
        <w:t>část</w:t>
      </w:r>
      <w:r w:rsidR="00C85437">
        <w:t>i</w:t>
      </w:r>
      <w:r w:rsidR="00C86E16">
        <w:t xml:space="preserve"> předmětu díla</w:t>
      </w:r>
      <w:r w:rsidR="007D665A">
        <w:t>, a proto se dohodly na tomto dodatku ke smlouvě o dílo.</w:t>
      </w:r>
    </w:p>
    <w:p w14:paraId="076EBF8B" w14:textId="2C301A8D" w:rsidR="00EF218E" w:rsidRDefault="00EF218E" w:rsidP="009F0EF3">
      <w:pPr>
        <w:ind w:firstLine="708"/>
        <w:jc w:val="both"/>
      </w:pPr>
      <w:r>
        <w:t>Změn</w:t>
      </w:r>
      <w:r w:rsidR="00C85437">
        <w:t>a</w:t>
      </w:r>
      <w:r>
        <w:t xml:space="preserve"> uveden</w:t>
      </w:r>
      <w:r w:rsidR="00C85437">
        <w:t>á</w:t>
      </w:r>
      <w:r>
        <w:t xml:space="preserve"> v tomto dodatku j</w:t>
      </w:r>
      <w:r w:rsidR="00C85437">
        <w:t>e</w:t>
      </w:r>
      <w:r>
        <w:t xml:space="preserve"> přípustn</w:t>
      </w:r>
      <w:r w:rsidR="00C85437">
        <w:t>ou</w:t>
      </w:r>
      <w:r>
        <w:t xml:space="preserve"> změn</w:t>
      </w:r>
      <w:r w:rsidR="00C85437">
        <w:t>ou</w:t>
      </w:r>
      <w:r>
        <w:t xml:space="preserve"> závazku dle § 222 z.č. 134/2016 Sb., protože se nejedná o podstatnou změnu závazku ze smlouvy na veřejnou zakázku.</w:t>
      </w:r>
    </w:p>
    <w:p w14:paraId="3EB6FC35" w14:textId="77777777" w:rsidR="00F7357D" w:rsidRDefault="00F7357D" w:rsidP="00F7357D">
      <w:pPr>
        <w:jc w:val="both"/>
      </w:pPr>
    </w:p>
    <w:p w14:paraId="5D64F897" w14:textId="26D9155D" w:rsidR="00B26881" w:rsidRDefault="00B26881" w:rsidP="00854ADF">
      <w:pPr>
        <w:jc w:val="center"/>
      </w:pPr>
      <w:r>
        <w:t>I.</w:t>
      </w:r>
    </w:p>
    <w:p w14:paraId="625BB4AA" w14:textId="277611B9" w:rsidR="00C85437" w:rsidRPr="00C85437" w:rsidRDefault="00B26881" w:rsidP="00C85437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odst. 6 z.č. 134/2016 Sb.</w:t>
      </w:r>
    </w:p>
    <w:p w14:paraId="732EB9D8" w14:textId="77777777" w:rsidR="00C85437" w:rsidRPr="00C85437" w:rsidRDefault="00C85437" w:rsidP="00C85437">
      <w:pPr>
        <w:jc w:val="center"/>
      </w:pPr>
      <w:r w:rsidRPr="00C85437">
        <w:t>Změnový list č.28</w:t>
      </w:r>
    </w:p>
    <w:p w14:paraId="629C765F" w14:textId="77777777" w:rsidR="00C85437" w:rsidRDefault="00C85437" w:rsidP="00704EBF">
      <w:pPr>
        <w:ind w:firstLineChars="100" w:firstLine="241"/>
        <w:jc w:val="center"/>
        <w:rPr>
          <w:b/>
          <w:bCs/>
          <w:i/>
        </w:rPr>
      </w:pPr>
      <w:r w:rsidRPr="00F32274">
        <w:rPr>
          <w:b/>
          <w:bCs/>
          <w:i/>
        </w:rPr>
        <w:t>SO</w:t>
      </w:r>
      <w:r w:rsidRPr="002C6870">
        <w:rPr>
          <w:b/>
          <w:bCs/>
          <w:i/>
        </w:rPr>
        <w:t>01 - Obnova atria - Oprava schodiště v atriu a hydroizolační řešení</w:t>
      </w:r>
    </w:p>
    <w:p w14:paraId="259864B2" w14:textId="77777777" w:rsidR="00C85437" w:rsidRPr="00FE1273" w:rsidRDefault="00C85437" w:rsidP="00C85437">
      <w:pPr>
        <w:jc w:val="center"/>
        <w:rPr>
          <w:b/>
        </w:rPr>
      </w:pPr>
    </w:p>
    <w:p w14:paraId="7A4E9400" w14:textId="77777777" w:rsidR="00C85437" w:rsidRDefault="00C85437" w:rsidP="00C85437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Smluvní strany se dohodly na níže uvedené </w:t>
      </w:r>
      <w:r w:rsidR="00B26881">
        <w:t>změn</w:t>
      </w:r>
      <w:r>
        <w:t>ě</w:t>
      </w:r>
      <w:r w:rsidR="00B26881">
        <w:t xml:space="preserve"> část</w:t>
      </w:r>
      <w:r>
        <w:t>i</w:t>
      </w:r>
      <w:r w:rsidR="00B26881">
        <w:t xml:space="preserve"> předmětu smlouvy, kter</w:t>
      </w:r>
      <w:r>
        <w:t>á</w:t>
      </w:r>
      <w:r w:rsidR="00B26881">
        <w:t xml:space="preserve"> ne</w:t>
      </w:r>
      <w:r>
        <w:t>ní</w:t>
      </w:r>
      <w:r w:rsidR="00B26881">
        <w:t xml:space="preserve"> podstatnou změnou smlouvy dle § 222 odst. 6 písm. c) z.č. 134/2016 Sb., protože jej</w:t>
      </w:r>
      <w:r>
        <w:t>í</w:t>
      </w:r>
      <w:r w:rsidR="00B26881">
        <w:t xml:space="preserve"> potřeb</w:t>
      </w:r>
      <w:r>
        <w:t>a</w:t>
      </w:r>
      <w:r w:rsidR="00B26881">
        <w:t xml:space="preserve"> vznikla v důsledku okolností</w:t>
      </w:r>
      <w:r>
        <w:t xml:space="preserve"> – nevhodné povahy místa plnění zjištěné zhotovitele v průběhu provádění díla</w:t>
      </w:r>
      <w:r w:rsidR="00B26881">
        <w:t>, kter</w:t>
      </w:r>
      <w:r>
        <w:t>ou</w:t>
      </w:r>
      <w:r w:rsidR="00B26881">
        <w:t xml:space="preserve"> </w:t>
      </w:r>
      <w:r>
        <w:t xml:space="preserve">zhotovitel ani </w:t>
      </w:r>
      <w:r w:rsidR="00B26881">
        <w:t>objednatel jako zadavatel nemohl</w:t>
      </w:r>
      <w:r>
        <w:t>i</w:t>
      </w:r>
      <w:r w:rsidR="00B26881">
        <w:t xml:space="preserve"> s náležitou péčí předvídat, t</w:t>
      </w:r>
      <w:r>
        <w:t>a</w:t>
      </w:r>
      <w:r w:rsidR="00B26881">
        <w:t>to změn</w:t>
      </w:r>
      <w:r>
        <w:t>a</w:t>
      </w:r>
      <w:r w:rsidR="00B26881">
        <w:t xml:space="preserve"> nemění celkovou povahu veřejné zakázky a současně </w:t>
      </w:r>
      <w:r>
        <w:t xml:space="preserve">součet všech </w:t>
      </w:r>
      <w:r w:rsidR="00B26881">
        <w:t xml:space="preserve">hodnot </w:t>
      </w:r>
      <w:r>
        <w:t xml:space="preserve">všech změn dle § 222 odst. 5 a 6 z.č. 134/2016 Sb. dohodnutých stranami v dodatcích č. 1-5 a uvedené v tomto dodatku č. 6 </w:t>
      </w:r>
      <w:r w:rsidR="00B26881">
        <w:t xml:space="preserve">je nižší </w:t>
      </w:r>
      <w:r w:rsidR="00B26881" w:rsidRPr="005A3BB9">
        <w:t>než 50</w:t>
      </w:r>
      <w:r w:rsidR="00B26881">
        <w:t>% původní hodnoty předmětu smlouvy</w:t>
      </w:r>
      <w:r>
        <w:t>.</w:t>
      </w:r>
    </w:p>
    <w:p w14:paraId="20347A02" w14:textId="58FC22CB" w:rsidR="00BA0FE1" w:rsidRDefault="002742F5" w:rsidP="00C85437">
      <w:pPr>
        <w:pStyle w:val="Odstavecseseznamem"/>
        <w:numPr>
          <w:ilvl w:val="0"/>
          <w:numId w:val="34"/>
        </w:numPr>
        <w:ind w:left="284" w:hanging="284"/>
        <w:jc w:val="both"/>
      </w:pPr>
      <w:r>
        <w:t>Zhotovitel při provádění části díla</w:t>
      </w:r>
      <w:r w:rsidR="00C85437">
        <w:t xml:space="preserve"> SO 01 Obnova atria </w:t>
      </w:r>
      <w:r w:rsidR="00F262FF">
        <w:t>–</w:t>
      </w:r>
      <w:r w:rsidR="00C85437">
        <w:t xml:space="preserve"> </w:t>
      </w:r>
      <w:r w:rsidR="002C6870">
        <w:t>zjistil</w:t>
      </w:r>
      <w:r w:rsidR="00F262FF">
        <w:t>,</w:t>
      </w:r>
      <w:r w:rsidR="002C6870">
        <w:t xml:space="preserve"> po provedení zkoušky vodou</w:t>
      </w:r>
      <w:r w:rsidR="00C85437">
        <w:t xml:space="preserve"> (nutná zkouška pro řádné provedení díla vzhledem k povaze místa plnění)</w:t>
      </w:r>
      <w:r w:rsidR="002C6870">
        <w:t xml:space="preserve">, že přes stávající schodiště </w:t>
      </w:r>
      <w:r w:rsidR="00C85437">
        <w:t xml:space="preserve">v době před prováděním díla opakovaně </w:t>
      </w:r>
      <w:r w:rsidR="002C6870">
        <w:t>protékala voda a dále se dostávala do vrstvy HI</w:t>
      </w:r>
      <w:r w:rsidR="00C85437">
        <w:t>. Toto</w:t>
      </w:r>
      <w:r w:rsidR="002C6870">
        <w:t xml:space="preserve"> znamená nevhodnou povahu místa plnění pro řádné provedení díla</w:t>
      </w:r>
      <w:r w:rsidR="00C85437">
        <w:t xml:space="preserve">, protože následky tohoto zatékání ovlivňují způsob provádění díla a toto není možné v této části díla provést </w:t>
      </w:r>
      <w:r w:rsidR="00BA0FE1">
        <w:t>způsobem sjednaným ve smlouvě (položkovém rozpočtu)</w:t>
      </w:r>
      <w:r w:rsidR="002C6870">
        <w:t>.</w:t>
      </w:r>
    </w:p>
    <w:p w14:paraId="30999607" w14:textId="1CFDA45D" w:rsidR="00BA0FE1" w:rsidRDefault="00BA0FE1" w:rsidP="00BA0FE1">
      <w:pPr>
        <w:pStyle w:val="Odstavecseseznamem"/>
        <w:numPr>
          <w:ilvl w:val="0"/>
          <w:numId w:val="34"/>
        </w:numPr>
        <w:ind w:left="284" w:hanging="284"/>
        <w:jc w:val="both"/>
      </w:pPr>
      <w:r>
        <w:t>Zhotovitel n</w:t>
      </w:r>
      <w:r w:rsidR="002C6870">
        <w:t xml:space="preserve">a </w:t>
      </w:r>
      <w:r>
        <w:t xml:space="preserve"> nevhodnou povahu místa plnění dle čl. I. odst. 2 tohoto dodatku</w:t>
      </w:r>
      <w:r w:rsidR="002C6870">
        <w:t xml:space="preserve"> upozornil  objednatele dle § 2594 z.č. 89/2012 Sb. na kontrolním dnu č. 30 dne 10.8.2020</w:t>
      </w:r>
      <w:r w:rsidR="00D31B68">
        <w:t xml:space="preserve"> (tuto nevhodnost nemohl </w:t>
      </w:r>
      <w:r>
        <w:t xml:space="preserve">zhotovitel </w:t>
      </w:r>
      <w:r w:rsidR="00D31B68">
        <w:t xml:space="preserve">zjistit dříve, protože zkoušku vodou nemohl provést dříve než </w:t>
      </w:r>
      <w:r w:rsidR="00F262FF">
        <w:t xml:space="preserve">dokončil práce na HI a </w:t>
      </w:r>
      <w:r w:rsidR="00D31B68">
        <w:t>měl zahájit práce na schodišti)</w:t>
      </w:r>
      <w:r>
        <w:t>. Tato n</w:t>
      </w:r>
      <w:r w:rsidR="002C6870">
        <w:t xml:space="preserve">evhodná povaha místa plnění překáží zhotoviteli v řádném provádění díla, </w:t>
      </w:r>
      <w:r>
        <w:t>a proto zhotovitel v souladu s</w:t>
      </w:r>
      <w:r w:rsidR="002C6870">
        <w:t xml:space="preserve"> § 2594 odst. 2 z.č. 89/2012 Sb. </w:t>
      </w:r>
      <w:r>
        <w:t xml:space="preserve">přerušil </w:t>
      </w:r>
      <w:r w:rsidR="002C6870">
        <w:t>provádění díla</w:t>
      </w:r>
      <w:r>
        <w:t>. D</w:t>
      </w:r>
      <w:r w:rsidR="002C6870">
        <w:t xml:space="preserve">ílo ke dni </w:t>
      </w:r>
      <w:r>
        <w:t>zjištění této nevhodnosti je</w:t>
      </w:r>
      <w:r w:rsidR="002C6870">
        <w:t xml:space="preserve"> v takové fázi </w:t>
      </w:r>
      <w:r w:rsidR="002C6870">
        <w:lastRenderedPageBreak/>
        <w:t xml:space="preserve">rozestavěnosti, že zhotovitel </w:t>
      </w:r>
      <w:r>
        <w:t xml:space="preserve">nemůže práce na díle přerušit jen z části a </w:t>
      </w:r>
      <w:r w:rsidR="002C6870">
        <w:t>provádět dílo v jeho jiných částech do doby vyřešení nevhodné povahy místa plnění</w:t>
      </w:r>
      <w:r>
        <w:t xml:space="preserve">, ale </w:t>
      </w:r>
      <w:r w:rsidR="002C6870">
        <w:t>mus</w:t>
      </w:r>
      <w:r>
        <w:t>í</w:t>
      </w:r>
      <w:r w:rsidR="002C6870">
        <w:t xml:space="preserve"> dílo přerušit zcela</w:t>
      </w:r>
      <w:r>
        <w:t>, protože práce na díle jsou mimo SO 01 Obnova atria provedeny</w:t>
      </w:r>
      <w:r w:rsidR="002C6870">
        <w:t>.</w:t>
      </w:r>
    </w:p>
    <w:p w14:paraId="2E39A657" w14:textId="02588110" w:rsidR="00BA0FE1" w:rsidRDefault="00BA0FE1" w:rsidP="00BA0FE1">
      <w:pPr>
        <w:pStyle w:val="Odstavecseseznamem"/>
        <w:numPr>
          <w:ilvl w:val="0"/>
          <w:numId w:val="34"/>
        </w:numPr>
        <w:ind w:left="284" w:hanging="284"/>
        <w:jc w:val="both"/>
      </w:pPr>
      <w:r>
        <w:t>Objednatel po upozornění zhotovitel</w:t>
      </w:r>
      <w:r w:rsidR="00F262FF">
        <w:t>e,</w:t>
      </w:r>
      <w:r>
        <w:t xml:space="preserve"> dle čl. I. odst. 3 tohoto dodatku zjistil, že p</w:t>
      </w:r>
      <w:r w:rsidR="002C6870">
        <w:t>roblém s prostupem vody přes stávající schodiště není v projektové dokumentaci, která je podkladem pro provedení díla</w:t>
      </w:r>
      <w:r>
        <w:t xml:space="preserve"> nijak </w:t>
      </w:r>
      <w:r w:rsidR="002C6870">
        <w:t xml:space="preserve">řešen, protože stávající vrstvy HI probíhaly pod monolitickou konstrukcí schodiště a projektová dokumentace nebrala dostatečně v potaz stávající vrstvy schodiště a možné pronikání vody do konstrukcí.  </w:t>
      </w:r>
      <w:r>
        <w:t xml:space="preserve">Z tohoto důvodu není řešení tohoto problému zahrnuto v sjednaném díle se zhotovitelem (není součástí výkazu výměr), a proto řešení tohoto problému je nutnou změnou sjednaného díla, která je dle § 222 odst. 6 z.č. 134/2016 Sb. a uzavřené smlouvy o dílo nutná. Objednatel proto vyzval dle čl. IV. uzavřené smlouvy zhotovitele jako odbornou firmu k navržení řešení této nevhodnosti místa plnění vhodným způsobem pro řádné provedení díla dle sjednané smlouvy. </w:t>
      </w:r>
      <w:r w:rsidR="002C6870">
        <w:t xml:space="preserve">                                                                                                                                     </w:t>
      </w:r>
    </w:p>
    <w:p w14:paraId="0E523616" w14:textId="1DD63648" w:rsidR="002C6870" w:rsidRDefault="002C6870" w:rsidP="00BA0FE1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Zhotovitel posoudil </w:t>
      </w:r>
      <w:r w:rsidR="00BA0FE1">
        <w:t xml:space="preserve">různé </w:t>
      </w:r>
      <w:r>
        <w:t>způsob</w:t>
      </w:r>
      <w:r w:rsidR="00BA0FE1">
        <w:t>y</w:t>
      </w:r>
      <w:r>
        <w:t xml:space="preserve"> odstranění výše uvedené nevhodné povahy místa plnění a sdělil objednateli, že tuto nevhodnost lze řešit dvěma způsoby:</w:t>
      </w:r>
    </w:p>
    <w:p w14:paraId="01E4DCCD" w14:textId="59D9CAF1" w:rsidR="002C6870" w:rsidRDefault="002C6870" w:rsidP="00D31B68">
      <w:pPr>
        <w:pStyle w:val="Odstavecseseznamem"/>
        <w:numPr>
          <w:ilvl w:val="0"/>
          <w:numId w:val="33"/>
        </w:numPr>
        <w:jc w:val="both"/>
      </w:pPr>
      <w:r>
        <w:t xml:space="preserve">osazením jiného profilu ukončení HI – tento způsob řešení </w:t>
      </w:r>
      <w:r w:rsidR="00BA0FE1">
        <w:t xml:space="preserve">dle zhotovitele </w:t>
      </w:r>
      <w:r>
        <w:t xml:space="preserve">však nezabrání </w:t>
      </w:r>
      <w:r w:rsidR="00BA0FE1">
        <w:t xml:space="preserve">po dokončení díla </w:t>
      </w:r>
      <w:r>
        <w:t>poškození a degradace vrstvy tepelné izolace, která není odolná proti vodě</w:t>
      </w:r>
      <w:r w:rsidR="00BA0FE1">
        <w:t xml:space="preserve"> a tím i poškození díla v budoucnosti, protože toto</w:t>
      </w:r>
      <w:r>
        <w:t xml:space="preserve"> by znamenalo, že v zimních měsících by došlo vlivem nízkých teplot k vytvoření tlaku zmrzlé vody na tepelnou izolaci, </w:t>
      </w:r>
      <w:r w:rsidR="00BA0FE1">
        <w:t>což</w:t>
      </w:r>
      <w:r>
        <w:t xml:space="preserve"> by způsobilo nenávratné škody na celé skladbě tepelné izolace. Z tohoto důvodu tento způsob řešení </w:t>
      </w:r>
      <w:r w:rsidR="00BA0FE1">
        <w:t>nevhodnosti místa plnění zhotovitel nedoporučuje.</w:t>
      </w:r>
    </w:p>
    <w:p w14:paraId="39CD8082" w14:textId="77777777" w:rsidR="00BA0FE1" w:rsidRDefault="002C6870" w:rsidP="00BA0FE1">
      <w:pPr>
        <w:pStyle w:val="Odstavecseseznamem"/>
        <w:numPr>
          <w:ilvl w:val="0"/>
          <w:numId w:val="33"/>
        </w:numPr>
        <w:jc w:val="both"/>
      </w:pPr>
      <w:r>
        <w:t>vybouráním s</w:t>
      </w:r>
      <w:r w:rsidR="00D31B68">
        <w:t>távajících pískovcových stupň</w:t>
      </w:r>
      <w:r>
        <w:t>ů, obnažením monolitické k-ce schodů, provedení reprofilace a následné nanesení hydroizolační stěrky. Svislá izolace (Evalon) bude vytažena na svislé stěny schodiště a opatří se systémovými lištami. Nášlapná vrstva schodiště bude nově provedena z pískovce.</w:t>
      </w:r>
      <w:r w:rsidR="00D31B68">
        <w:t xml:space="preserve"> Tento návrh řešení zabrání pronikání vody přes schodišťové těleso,</w:t>
      </w:r>
      <w:r w:rsidR="00BA0FE1">
        <w:t xml:space="preserve"> čímž dojde k zabránění poškození díla v budoucnosti v souvislosti s místem plnění. Z tohoto důvodu tento způsob řešení nevhodnosti místa plnění</w:t>
      </w:r>
      <w:r w:rsidR="00D31B68">
        <w:t xml:space="preserve"> zhotovitel doporuč</w:t>
      </w:r>
      <w:r w:rsidR="00BA0FE1">
        <w:t>uje</w:t>
      </w:r>
      <w:r w:rsidR="00D31B68">
        <w:t xml:space="preserve"> jako vhodný</w:t>
      </w:r>
      <w:r w:rsidR="00BA0FE1">
        <w:t>.</w:t>
      </w:r>
    </w:p>
    <w:p w14:paraId="1333E943" w14:textId="07755380" w:rsidR="00854ADF" w:rsidRDefault="00D31B68" w:rsidP="00BA0FE1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Objednatel posoudil zhotovitelem </w:t>
      </w:r>
      <w:r w:rsidR="00BA0FE1">
        <w:t>sdělené</w:t>
      </w:r>
      <w:r>
        <w:t xml:space="preserve"> způsoby </w:t>
      </w:r>
      <w:r w:rsidR="00854ADF">
        <w:t>řešení</w:t>
      </w:r>
      <w:r>
        <w:t xml:space="preserve"> nevhodnosti povahy místa plnění uvedené v tomto dodatku a dospěl k závěru, že nevhodnost místa plnění bude odstraněna způsobem </w:t>
      </w:r>
      <w:r w:rsidR="00BA0FE1">
        <w:t xml:space="preserve">doporučeným zhotovitelem </w:t>
      </w:r>
      <w:r>
        <w:t xml:space="preserve">dle čl. I. odst. </w:t>
      </w:r>
      <w:r w:rsidR="00BA0FE1">
        <w:t>5</w:t>
      </w:r>
      <w:r>
        <w:t xml:space="preserve"> písm. b) tohoto dodatku. </w:t>
      </w:r>
    </w:p>
    <w:p w14:paraId="2E245034" w14:textId="77777777" w:rsidR="00854ADF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Zhotovitel na základě rozhodnutí objednatele </w:t>
      </w:r>
      <w:r w:rsidR="00854ADF">
        <w:t xml:space="preserve">o způsobu řešení nevhodnosti povahy místa plnění </w:t>
      </w:r>
      <w:r>
        <w:t xml:space="preserve">vypracoval dle čl. IV. odst. 2 </w:t>
      </w:r>
      <w:r w:rsidR="00854ADF">
        <w:t xml:space="preserve">smlouvy o dílo </w:t>
      </w:r>
      <w:r>
        <w:t>ocenění tohoto způsobu řešení a předložil objednateli jeho ocenění změnový</w:t>
      </w:r>
      <w:r w:rsidR="00854ADF">
        <w:t>m</w:t>
      </w:r>
      <w:r>
        <w:t xml:space="preserve"> list</w:t>
      </w:r>
      <w:r w:rsidR="00854ADF">
        <w:t>em</w:t>
      </w:r>
      <w:r>
        <w:t xml:space="preserve"> č. 28 vč. rozpočtu. Cena tohoto způsobu řešení činí 248.992,- Kč.</w:t>
      </w:r>
    </w:p>
    <w:p w14:paraId="7D3B3F3E" w14:textId="77777777" w:rsidR="00854ADF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Objednatel a zhotovitel se dohodli, že zhotovitel provedení odstranění nevhodnosti povahy místa plnění </w:t>
      </w:r>
      <w:r w:rsidR="00854ADF">
        <w:t>uvedené v tomto</w:t>
      </w:r>
      <w:r>
        <w:t xml:space="preserve"> dodatku způsobem </w:t>
      </w:r>
      <w:r w:rsidR="00854ADF">
        <w:t xml:space="preserve">jím navrženým v čl. I. odst. 5 písm. b) tohoto dodatku, tj. </w:t>
      </w:r>
      <w:r>
        <w:t xml:space="preserve">vybouráním stávajících pískovcových stupňů, obnažením monolitické k-ce schodů, </w:t>
      </w:r>
      <w:r w:rsidR="00854ADF">
        <w:t>provedení reprofilace a následným</w:t>
      </w:r>
      <w:r>
        <w:t xml:space="preserve"> nanesení</w:t>
      </w:r>
      <w:r w:rsidR="00854ADF">
        <w:t>m</w:t>
      </w:r>
      <w:r>
        <w:t xml:space="preserve"> hydroizolační stěrky</w:t>
      </w:r>
      <w:r w:rsidR="00854ADF">
        <w:t>, s</w:t>
      </w:r>
      <w:r>
        <w:t>vislá izolace (Evalon) bude vytažena na svislé stěny schodiště a opatří se systémovými lištami</w:t>
      </w:r>
      <w:r w:rsidR="00854ADF">
        <w:t>, n</w:t>
      </w:r>
      <w:r>
        <w:t>ášlapná vrstva schodiště bude nově provedena z pískovce. Tento způsob zabrání pronikání vody přes schodišťové těleso.</w:t>
      </w:r>
    </w:p>
    <w:p w14:paraId="3E2A7CA4" w14:textId="77777777" w:rsidR="00854ADF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 w:rsidRPr="002766FC">
        <w:t xml:space="preserve">Zhotovitel prohlašuje, že způsob provedení </w:t>
      </w:r>
      <w:r w:rsidR="00854ADF">
        <w:t>odstranění nevhodnosti povahy místa plnění dohodnutý v tomto dodatku (způsobem dle čl. I. odst. 6 písm. b) je vh</w:t>
      </w:r>
      <w:r w:rsidRPr="002766FC">
        <w:t>odný z hlediska kvality předmětu smlouvy</w:t>
      </w:r>
      <w:r w:rsidR="00854ADF">
        <w:t xml:space="preserve"> a předmět smlouvy po tomto odstranění nevhodnosti povahy místa plnění je možné provést řádně a v kvalitě uvedené ve smlouvě</w:t>
      </w:r>
      <w:r w:rsidRPr="002766FC">
        <w:t>.</w:t>
      </w:r>
    </w:p>
    <w:p w14:paraId="79765ABF" w14:textId="7B4B485C" w:rsidR="00854ADF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t>Smluvní strany se dohodly na ceně za odstranění nevhodnosti povahy místa plnění</w:t>
      </w:r>
      <w:r w:rsidR="00854ADF">
        <w:t xml:space="preserve"> dle tohoto dodatku</w:t>
      </w:r>
      <w:r>
        <w:t xml:space="preserve"> ve výši 248.992,- Kč, přičemž rozsah těchto prací </w:t>
      </w:r>
      <w:r w:rsidR="00854ADF">
        <w:t>vč. ceny</w:t>
      </w:r>
      <w:r>
        <w:t xml:space="preserve"> je rozepsán </w:t>
      </w:r>
      <w:r w:rsidR="00854ADF">
        <w:t>v</w:t>
      </w:r>
      <w:r w:rsidR="00FD2826">
        <w:t>e</w:t>
      </w:r>
      <w:r>
        <w:t> změnovém listu č. 28 a rozpočtu, které jsou přílohou tohoto dodatku.</w:t>
      </w:r>
    </w:p>
    <w:p w14:paraId="77B9F7FE" w14:textId="77777777" w:rsidR="00854ADF" w:rsidRDefault="00854ADF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lastRenderedPageBreak/>
        <w:t>O</w:t>
      </w:r>
      <w:r w:rsidR="00BC3F06">
        <w:t xml:space="preserve">dstranění nevhodnosti místa plnění </w:t>
      </w:r>
      <w:r>
        <w:t xml:space="preserve">sjednané stranami v tomto dodatku </w:t>
      </w:r>
      <w:r w:rsidR="00BC3F06">
        <w:t xml:space="preserve">je součástí předmětu </w:t>
      </w:r>
      <w:r>
        <w:t>smlouvy</w:t>
      </w:r>
      <w:r w:rsidR="00BC3F06">
        <w:t xml:space="preserve"> dle uzavřené smlouvy.</w:t>
      </w:r>
    </w:p>
    <w:p w14:paraId="4514365B" w14:textId="77777777" w:rsidR="00854ADF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t>Zhotovitel prohlašuje, že záruka sjednaná smluvními stranami ve smlouvě se vztahuje i na odstranění nevhodnosti povahy místa plnění uvedeném v tomto dodatku.</w:t>
      </w:r>
    </w:p>
    <w:p w14:paraId="42D7BF9F" w14:textId="77777777" w:rsidR="00854ADF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t xml:space="preserve">Smluvní strany se dohodly s ohledem na přerušení provádění díla uvedeného v čl. I. odst. </w:t>
      </w:r>
      <w:r w:rsidR="00854ADF">
        <w:t>3</w:t>
      </w:r>
      <w:r>
        <w:t xml:space="preserve"> tohoto dodatku (KD 30), že zhotovitel zahájí práce na přerušeném díle do 1 dne ode dne podpisu tohoto dodatku.</w:t>
      </w:r>
      <w:r w:rsidR="00BC3F06">
        <w:t xml:space="preserve"> </w:t>
      </w:r>
    </w:p>
    <w:p w14:paraId="742B40BD" w14:textId="77777777" w:rsidR="00854ADF" w:rsidRDefault="00BC3F06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>
        <w:t>Smluvní strany se dohodly s ohledem na § 2594 odst. 3 z.č. 89/2012 Sb., že doba  plnění se prodlužuje do 31.12.2020, přičemž zhotovitel prohlašuje, že tato doba je doba dostatečná pro řádné provedení díla vč. odstranění nevhodnosti místa plnění dle tohoto dodatku a nemá tak právo na prodloužení o dobu vyvolanou přerušením v celé délce přerušení.</w:t>
      </w:r>
      <w:r w:rsidR="00854ADF">
        <w:t xml:space="preserve"> Zhotovitel dále prohlašuje, že tato doba plnění </w:t>
      </w:r>
      <w:r w:rsidR="00854ADF" w:rsidRPr="00C85437">
        <w:t>zohledňuje i dodržení vhodných technologických postupů pro řádné provedení všech prací na díle v klimatickém období od podpisu tohoto dodatku až do sjednaného termínu dokončení díla.</w:t>
      </w:r>
    </w:p>
    <w:p w14:paraId="2ECBAD95" w14:textId="3A5F7784" w:rsidR="00D31B68" w:rsidRDefault="00D31B68" w:rsidP="00854ADF">
      <w:pPr>
        <w:pStyle w:val="Odstavecseseznamem"/>
        <w:numPr>
          <w:ilvl w:val="0"/>
          <w:numId w:val="34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1926B0AF" w14:textId="77777777" w:rsidR="00BC3F06" w:rsidRDefault="00BC3F06" w:rsidP="00BC3F06">
      <w:pPr>
        <w:jc w:val="both"/>
      </w:pPr>
    </w:p>
    <w:p w14:paraId="6D15DC87" w14:textId="2A735DC6" w:rsidR="00301F47" w:rsidRDefault="00BC3F06" w:rsidP="00BC3F06">
      <w:pPr>
        <w:jc w:val="center"/>
      </w:pPr>
      <w:r>
        <w:t>II.</w:t>
      </w:r>
    </w:p>
    <w:p w14:paraId="26E13392" w14:textId="34978514" w:rsidR="00BC3F06" w:rsidRPr="00C85437" w:rsidRDefault="00BC3F06" w:rsidP="00122852">
      <w:pPr>
        <w:pStyle w:val="Odstavecseseznamem"/>
        <w:numPr>
          <w:ilvl w:val="0"/>
          <w:numId w:val="29"/>
        </w:numPr>
        <w:ind w:left="284" w:hanging="284"/>
        <w:jc w:val="both"/>
      </w:pPr>
      <w:r w:rsidRPr="00C85437">
        <w:t>S ohledem na čl. I. tohoto dodatku se smluvní strany dohodly na této změně smlouvy:</w:t>
      </w:r>
    </w:p>
    <w:p w14:paraId="48C6A653" w14:textId="36613848" w:rsidR="00BC3F06" w:rsidRDefault="00BC3F06" w:rsidP="00BC3F06">
      <w:pPr>
        <w:ind w:firstLine="284"/>
        <w:jc w:val="both"/>
      </w:pPr>
      <w:r w:rsidRPr="00C85437">
        <w:t>č</w:t>
      </w:r>
      <w:r w:rsidR="00695F21" w:rsidRPr="00C85437">
        <w:t>l. II .odst. 6 doba plněn</w:t>
      </w:r>
      <w:r w:rsidRPr="00C85437">
        <w:t>í se mění takto: Zhotovitel se zavazuje provést dílo (dokončit a předat bez vad</w:t>
      </w:r>
      <w:r w:rsidR="00695F21" w:rsidRPr="00C85437">
        <w:t xml:space="preserve"> </w:t>
      </w:r>
      <w:r w:rsidRPr="00C85437">
        <w:t>do 31.12.2020 (vč. odstranění nevhodnosti místa plnění)</w:t>
      </w:r>
    </w:p>
    <w:p w14:paraId="51DD6E96" w14:textId="77777777" w:rsidR="00854ADF" w:rsidRDefault="00854ADF" w:rsidP="00854ADF">
      <w:pPr>
        <w:jc w:val="both"/>
      </w:pPr>
    </w:p>
    <w:p w14:paraId="36E85546" w14:textId="73AB0EA5" w:rsidR="00854ADF" w:rsidRPr="00C85437" w:rsidRDefault="00854ADF" w:rsidP="00854ADF">
      <w:pPr>
        <w:jc w:val="center"/>
      </w:pPr>
      <w:r>
        <w:t>III.</w:t>
      </w:r>
    </w:p>
    <w:p w14:paraId="475D9DFA" w14:textId="77777777" w:rsidR="00312977" w:rsidRPr="002766FC" w:rsidRDefault="00312977" w:rsidP="00312977">
      <w:pPr>
        <w:jc w:val="center"/>
        <w:rPr>
          <w:b/>
        </w:rPr>
      </w:pPr>
      <w:r w:rsidRPr="002766FC">
        <w:rPr>
          <w:b/>
        </w:rPr>
        <w:t>Obecná ustanovení ke změnám dle dodatku</w:t>
      </w:r>
    </w:p>
    <w:p w14:paraId="2DB27E57" w14:textId="7D9CD6AC" w:rsidR="00E7323D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 w:rsidRPr="002766FC">
        <w:t xml:space="preserve">Smluvní strany se dohodly, že dle tohoto dodatku se cena díla </w:t>
      </w:r>
      <w:r w:rsidR="00AA6331">
        <w:t>zvyšuje</w:t>
      </w:r>
      <w:r w:rsidRPr="002766FC">
        <w:t xml:space="preserve"> celkem o částku </w:t>
      </w:r>
      <w:r w:rsidR="00936775">
        <w:t>248</w:t>
      </w:r>
      <w:r w:rsidRPr="006D093F">
        <w:t>.</w:t>
      </w:r>
      <w:r w:rsidR="00936775">
        <w:t xml:space="preserve">992,- </w:t>
      </w:r>
      <w:r w:rsidR="00695F21">
        <w:t>Kč</w:t>
      </w:r>
      <w:r w:rsidRPr="002766FC">
        <w:t xml:space="preserve"> bez DPH</w:t>
      </w:r>
      <w:r>
        <w:t>.</w:t>
      </w:r>
      <w:r w:rsidR="006D093F">
        <w:rPr>
          <w:color w:val="FF0000"/>
        </w:rPr>
        <w:t xml:space="preserve"> </w:t>
      </w:r>
    </w:p>
    <w:p w14:paraId="3EE700D9" w14:textId="045DD4DE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změn</w:t>
      </w:r>
      <w:r w:rsidR="00BC3F06">
        <w:t xml:space="preserve">a </w:t>
      </w:r>
      <w:r>
        <w:t>předm</w:t>
      </w:r>
      <w:r w:rsidR="00695F21">
        <w:t xml:space="preserve">ětu smlouvy </w:t>
      </w:r>
      <w:r w:rsidR="00BC3F06">
        <w:t xml:space="preserve">dle tohoto dodatku je </w:t>
      </w:r>
      <w:r w:rsidR="00695F21">
        <w:t>uveden</w:t>
      </w:r>
      <w:r w:rsidR="00BC3F06">
        <w:t>a</w:t>
      </w:r>
      <w:r w:rsidR="00695F21">
        <w:t xml:space="preserve"> v příloze</w:t>
      </w:r>
      <w:r>
        <w:t xml:space="preserve"> tohoto dodatku – změnov</w:t>
      </w:r>
      <w:r w:rsidR="00695F21">
        <w:t>ém listu</w:t>
      </w:r>
      <w:r w:rsidR="00854ADF">
        <w:t xml:space="preserve"> vč. rozpočtu</w:t>
      </w:r>
      <w:r>
        <w:t>.</w:t>
      </w:r>
    </w:p>
    <w:p w14:paraId="3F186052" w14:textId="77777777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úhradu změn částí předmětu smlouvy dle tohoto dodatku se vztahují ustanovení čl. V. Platební podmínky uzavřené smlouvy o dílo. </w:t>
      </w:r>
    </w:p>
    <w:p w14:paraId="28729BB9" w14:textId="77777777" w:rsidR="001665C5" w:rsidRDefault="00BC39B1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</w:t>
      </w:r>
      <w:r w:rsidR="001665C5">
        <w:t>.</w:t>
      </w:r>
    </w:p>
    <w:p w14:paraId="439F0D72" w14:textId="1EBC051E" w:rsidR="00BC39B1" w:rsidRDefault="001665C5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</w:t>
      </w:r>
      <w:r w:rsidR="00BC39B1">
        <w:t xml:space="preserve"> veškerá ustanovení smlouvy o dílo</w:t>
      </w:r>
      <w:r>
        <w:t xml:space="preserve"> vč. záruky</w:t>
      </w:r>
      <w:r w:rsidR="00BC39B1">
        <w:t xml:space="preserve"> se vztahují i na </w:t>
      </w:r>
      <w:r w:rsidR="00B0347E">
        <w:t>změny uvedené v tomto dodatku</w:t>
      </w:r>
      <w:r>
        <w:t xml:space="preserve"> a zhotovitel tak poskytuje záruku </w:t>
      </w:r>
      <w:r w:rsidR="00854ADF">
        <w:t xml:space="preserve">za dílo i </w:t>
      </w:r>
      <w:r>
        <w:t>za odstranění nevhodnosti povahy místa plnění uvedeného v tomto dodatku tak, jak je uvedena ve smlouvě o dílo.</w:t>
      </w:r>
    </w:p>
    <w:p w14:paraId="62E3933A" w14:textId="77777777" w:rsidR="005A3BB9" w:rsidRPr="00D1589D" w:rsidRDefault="005A3BB9" w:rsidP="00F7357D">
      <w:pPr>
        <w:jc w:val="both"/>
      </w:pPr>
    </w:p>
    <w:p w14:paraId="7726B8B3" w14:textId="1608F6EC" w:rsidR="008655D0" w:rsidRPr="00E037F5" w:rsidRDefault="00117999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14:paraId="2388B220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4E263C48" w14:textId="77777777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5E7E28">
        <w:t>jsou změnové listy o změně jednotlivých částí díla</w:t>
      </w:r>
      <w:r w:rsidR="00B0347E">
        <w:t xml:space="preserve"> vč. výkazu výměr těchto změn</w:t>
      </w:r>
      <w:r w:rsidR="00EF218E">
        <w:t>.</w:t>
      </w:r>
    </w:p>
    <w:p w14:paraId="2BE37B03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dle </w:t>
      </w:r>
      <w:r>
        <w:t>z.č. 340/2015 Sb., dodatek ke zveřejnění zašle do registru smluv objednatel.</w:t>
      </w:r>
    </w:p>
    <w:p w14:paraId="50F2E84C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11C68D05" w14:textId="77777777" w:rsidR="00F7357D" w:rsidRDefault="00F7357D" w:rsidP="00F7357D">
      <w:pPr>
        <w:ind w:left="284" w:hanging="284"/>
      </w:pPr>
    </w:p>
    <w:p w14:paraId="76345353" w14:textId="039A4801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  <w:r w:rsidR="00025183">
        <w:rPr>
          <w:rFonts w:cs="Times New Roman"/>
          <w:szCs w:val="24"/>
          <w:lang w:eastAsia="cs-CZ"/>
        </w:rPr>
        <w:t xml:space="preserve"> </w:t>
      </w:r>
    </w:p>
    <w:p w14:paraId="13A85A06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C925014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B1F6355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 w:rsidSect="001618F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E39C6AFA"/>
    <w:lvl w:ilvl="0" w:tplc="600AE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5FF5"/>
    <w:multiLevelType w:val="hybridMultilevel"/>
    <w:tmpl w:val="E26CF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814B0"/>
    <w:multiLevelType w:val="hybridMultilevel"/>
    <w:tmpl w:val="39561516"/>
    <w:lvl w:ilvl="0" w:tplc="DE9209B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2BDA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46513"/>
    <w:multiLevelType w:val="hybridMultilevel"/>
    <w:tmpl w:val="F694525E"/>
    <w:lvl w:ilvl="0" w:tplc="B540D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F6E0E"/>
    <w:multiLevelType w:val="hybridMultilevel"/>
    <w:tmpl w:val="6DF6D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31194"/>
    <w:multiLevelType w:val="hybridMultilevel"/>
    <w:tmpl w:val="EAB8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D0C94"/>
    <w:multiLevelType w:val="hybridMultilevel"/>
    <w:tmpl w:val="983E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113D6"/>
    <w:multiLevelType w:val="hybridMultilevel"/>
    <w:tmpl w:val="2530E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A28E4"/>
    <w:multiLevelType w:val="hybridMultilevel"/>
    <w:tmpl w:val="F2EE5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8D3B4F"/>
    <w:multiLevelType w:val="hybridMultilevel"/>
    <w:tmpl w:val="4A7E223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B3EE6"/>
    <w:multiLevelType w:val="hybridMultilevel"/>
    <w:tmpl w:val="1F4C0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269D5"/>
    <w:multiLevelType w:val="hybridMultilevel"/>
    <w:tmpl w:val="96E42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E51DB"/>
    <w:multiLevelType w:val="hybridMultilevel"/>
    <w:tmpl w:val="F48E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155E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237B3"/>
    <w:multiLevelType w:val="hybridMultilevel"/>
    <w:tmpl w:val="8862C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50585"/>
    <w:multiLevelType w:val="hybridMultilevel"/>
    <w:tmpl w:val="499C388E"/>
    <w:lvl w:ilvl="0" w:tplc="B11E4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1F631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72D27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8369E"/>
    <w:multiLevelType w:val="hybridMultilevel"/>
    <w:tmpl w:val="8596608C"/>
    <w:lvl w:ilvl="0" w:tplc="D44272F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B4948"/>
    <w:multiLevelType w:val="hybridMultilevel"/>
    <w:tmpl w:val="9508F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7"/>
  </w:num>
  <w:num w:numId="5">
    <w:abstractNumId w:val="18"/>
  </w:num>
  <w:num w:numId="6">
    <w:abstractNumId w:val="17"/>
  </w:num>
  <w:num w:numId="7">
    <w:abstractNumId w:val="33"/>
  </w:num>
  <w:num w:numId="8">
    <w:abstractNumId w:val="25"/>
  </w:num>
  <w:num w:numId="9">
    <w:abstractNumId w:val="30"/>
  </w:num>
  <w:num w:numId="10">
    <w:abstractNumId w:val="6"/>
  </w:num>
  <w:num w:numId="11">
    <w:abstractNumId w:val="11"/>
  </w:num>
  <w:num w:numId="12">
    <w:abstractNumId w:val="15"/>
  </w:num>
  <w:num w:numId="13">
    <w:abstractNumId w:val="3"/>
  </w:num>
  <w:num w:numId="14">
    <w:abstractNumId w:val="29"/>
  </w:num>
  <w:num w:numId="15">
    <w:abstractNumId w:val="24"/>
  </w:num>
  <w:num w:numId="16">
    <w:abstractNumId w:val="28"/>
  </w:num>
  <w:num w:numId="17">
    <w:abstractNumId w:val="34"/>
  </w:num>
  <w:num w:numId="18">
    <w:abstractNumId w:val="0"/>
  </w:num>
  <w:num w:numId="19">
    <w:abstractNumId w:val="14"/>
  </w:num>
  <w:num w:numId="20">
    <w:abstractNumId w:val="19"/>
  </w:num>
  <w:num w:numId="21">
    <w:abstractNumId w:val="4"/>
  </w:num>
  <w:num w:numId="22">
    <w:abstractNumId w:val="31"/>
  </w:num>
  <w:num w:numId="23">
    <w:abstractNumId w:val="13"/>
  </w:num>
  <w:num w:numId="24">
    <w:abstractNumId w:val="26"/>
  </w:num>
  <w:num w:numId="25">
    <w:abstractNumId w:val="27"/>
  </w:num>
  <w:num w:numId="26">
    <w:abstractNumId w:val="16"/>
  </w:num>
  <w:num w:numId="27">
    <w:abstractNumId w:val="10"/>
  </w:num>
  <w:num w:numId="28">
    <w:abstractNumId w:val="22"/>
  </w:num>
  <w:num w:numId="29">
    <w:abstractNumId w:val="9"/>
  </w:num>
  <w:num w:numId="30">
    <w:abstractNumId w:val="2"/>
  </w:num>
  <w:num w:numId="31">
    <w:abstractNumId w:val="8"/>
  </w:num>
  <w:num w:numId="32">
    <w:abstractNumId w:val="1"/>
  </w:num>
  <w:num w:numId="33">
    <w:abstractNumId w:val="32"/>
  </w:num>
  <w:num w:numId="34">
    <w:abstractNumId w:val="2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25183"/>
    <w:rsid w:val="0003396A"/>
    <w:rsid w:val="000436AB"/>
    <w:rsid w:val="00052969"/>
    <w:rsid w:val="0006572D"/>
    <w:rsid w:val="0007099A"/>
    <w:rsid w:val="00075D0A"/>
    <w:rsid w:val="0008305D"/>
    <w:rsid w:val="00095CD6"/>
    <w:rsid w:val="000A301F"/>
    <w:rsid w:val="000A56BA"/>
    <w:rsid w:val="000D6B47"/>
    <w:rsid w:val="000D7270"/>
    <w:rsid w:val="001036D0"/>
    <w:rsid w:val="00105C83"/>
    <w:rsid w:val="00112361"/>
    <w:rsid w:val="001142B2"/>
    <w:rsid w:val="00117999"/>
    <w:rsid w:val="00122852"/>
    <w:rsid w:val="001266D1"/>
    <w:rsid w:val="001325EE"/>
    <w:rsid w:val="00137135"/>
    <w:rsid w:val="0014062B"/>
    <w:rsid w:val="00152799"/>
    <w:rsid w:val="001618FD"/>
    <w:rsid w:val="001665C5"/>
    <w:rsid w:val="00186150"/>
    <w:rsid w:val="001A0088"/>
    <w:rsid w:val="001B127A"/>
    <w:rsid w:val="001B2AFF"/>
    <w:rsid w:val="001B2F78"/>
    <w:rsid w:val="001B63F4"/>
    <w:rsid w:val="001D3133"/>
    <w:rsid w:val="001E6957"/>
    <w:rsid w:val="001E6F20"/>
    <w:rsid w:val="001F52EA"/>
    <w:rsid w:val="00201AE9"/>
    <w:rsid w:val="00223AAE"/>
    <w:rsid w:val="00225FA4"/>
    <w:rsid w:val="00230E50"/>
    <w:rsid w:val="00237C1B"/>
    <w:rsid w:val="00237C54"/>
    <w:rsid w:val="00261452"/>
    <w:rsid w:val="002742F5"/>
    <w:rsid w:val="002762F9"/>
    <w:rsid w:val="002766FC"/>
    <w:rsid w:val="0028537A"/>
    <w:rsid w:val="0028660A"/>
    <w:rsid w:val="002A57E2"/>
    <w:rsid w:val="002B5E5C"/>
    <w:rsid w:val="002C6870"/>
    <w:rsid w:val="002D74B7"/>
    <w:rsid w:val="002E1CB4"/>
    <w:rsid w:val="002E485F"/>
    <w:rsid w:val="002E6D52"/>
    <w:rsid w:val="002E71D9"/>
    <w:rsid w:val="002E73B9"/>
    <w:rsid w:val="002F1BB9"/>
    <w:rsid w:val="002F43D8"/>
    <w:rsid w:val="00300A65"/>
    <w:rsid w:val="00301D90"/>
    <w:rsid w:val="00301F47"/>
    <w:rsid w:val="00305B84"/>
    <w:rsid w:val="00305BA3"/>
    <w:rsid w:val="00312977"/>
    <w:rsid w:val="003144E6"/>
    <w:rsid w:val="00314D5A"/>
    <w:rsid w:val="003217AA"/>
    <w:rsid w:val="003241FE"/>
    <w:rsid w:val="00332C7F"/>
    <w:rsid w:val="003366B8"/>
    <w:rsid w:val="003368FC"/>
    <w:rsid w:val="00343AFA"/>
    <w:rsid w:val="0035378D"/>
    <w:rsid w:val="00380543"/>
    <w:rsid w:val="003865D4"/>
    <w:rsid w:val="0038687D"/>
    <w:rsid w:val="00392D66"/>
    <w:rsid w:val="0039412F"/>
    <w:rsid w:val="003B0B1A"/>
    <w:rsid w:val="003C0E22"/>
    <w:rsid w:val="003C10F0"/>
    <w:rsid w:val="003C3AD0"/>
    <w:rsid w:val="003E29D9"/>
    <w:rsid w:val="003E5376"/>
    <w:rsid w:val="003E6533"/>
    <w:rsid w:val="0041232B"/>
    <w:rsid w:val="00413D02"/>
    <w:rsid w:val="004168F4"/>
    <w:rsid w:val="0044509F"/>
    <w:rsid w:val="00451269"/>
    <w:rsid w:val="00454F8F"/>
    <w:rsid w:val="004620A0"/>
    <w:rsid w:val="00462A85"/>
    <w:rsid w:val="00476424"/>
    <w:rsid w:val="004811C8"/>
    <w:rsid w:val="0048364D"/>
    <w:rsid w:val="00486FDF"/>
    <w:rsid w:val="00497257"/>
    <w:rsid w:val="004A058F"/>
    <w:rsid w:val="004A1317"/>
    <w:rsid w:val="004B144F"/>
    <w:rsid w:val="004C5C68"/>
    <w:rsid w:val="004D0436"/>
    <w:rsid w:val="004D7561"/>
    <w:rsid w:val="004E0BA3"/>
    <w:rsid w:val="004E206E"/>
    <w:rsid w:val="004E36D1"/>
    <w:rsid w:val="004F0645"/>
    <w:rsid w:val="00505CEA"/>
    <w:rsid w:val="00512BA8"/>
    <w:rsid w:val="00517C5B"/>
    <w:rsid w:val="00532885"/>
    <w:rsid w:val="00537C2F"/>
    <w:rsid w:val="005468D9"/>
    <w:rsid w:val="00551A47"/>
    <w:rsid w:val="00557EF3"/>
    <w:rsid w:val="00562E24"/>
    <w:rsid w:val="005648F3"/>
    <w:rsid w:val="00575EC7"/>
    <w:rsid w:val="00585AD8"/>
    <w:rsid w:val="0058691F"/>
    <w:rsid w:val="005A07B7"/>
    <w:rsid w:val="005A3AED"/>
    <w:rsid w:val="005A3BB9"/>
    <w:rsid w:val="005A7B96"/>
    <w:rsid w:val="005B6391"/>
    <w:rsid w:val="005C0412"/>
    <w:rsid w:val="005C08A5"/>
    <w:rsid w:val="005D6946"/>
    <w:rsid w:val="005E7E28"/>
    <w:rsid w:val="00621EC4"/>
    <w:rsid w:val="00631B5C"/>
    <w:rsid w:val="006419D6"/>
    <w:rsid w:val="00645D34"/>
    <w:rsid w:val="00647578"/>
    <w:rsid w:val="00656336"/>
    <w:rsid w:val="0067379D"/>
    <w:rsid w:val="00682182"/>
    <w:rsid w:val="0068327B"/>
    <w:rsid w:val="006927FF"/>
    <w:rsid w:val="00692CD3"/>
    <w:rsid w:val="00693FCB"/>
    <w:rsid w:val="00695DEA"/>
    <w:rsid w:val="00695F21"/>
    <w:rsid w:val="006A66EC"/>
    <w:rsid w:val="006A6D5D"/>
    <w:rsid w:val="006C4A1A"/>
    <w:rsid w:val="006C5118"/>
    <w:rsid w:val="006C6C98"/>
    <w:rsid w:val="006D093F"/>
    <w:rsid w:val="006D2536"/>
    <w:rsid w:val="006D44D6"/>
    <w:rsid w:val="006D530D"/>
    <w:rsid w:val="006F5CB4"/>
    <w:rsid w:val="00704EBF"/>
    <w:rsid w:val="0071576A"/>
    <w:rsid w:val="00726539"/>
    <w:rsid w:val="00730FEC"/>
    <w:rsid w:val="00733AB7"/>
    <w:rsid w:val="00735CE4"/>
    <w:rsid w:val="007469E0"/>
    <w:rsid w:val="007479AD"/>
    <w:rsid w:val="00756FD5"/>
    <w:rsid w:val="00761A58"/>
    <w:rsid w:val="00763728"/>
    <w:rsid w:val="007756CA"/>
    <w:rsid w:val="00777B7D"/>
    <w:rsid w:val="00792D5A"/>
    <w:rsid w:val="00793BB1"/>
    <w:rsid w:val="0079524C"/>
    <w:rsid w:val="00795F25"/>
    <w:rsid w:val="007A4D1A"/>
    <w:rsid w:val="007B07C9"/>
    <w:rsid w:val="007B4B19"/>
    <w:rsid w:val="007B581E"/>
    <w:rsid w:val="007B5CF0"/>
    <w:rsid w:val="007C61C8"/>
    <w:rsid w:val="007D07F7"/>
    <w:rsid w:val="007D665A"/>
    <w:rsid w:val="007E4D3C"/>
    <w:rsid w:val="00802D31"/>
    <w:rsid w:val="008038C8"/>
    <w:rsid w:val="008039BF"/>
    <w:rsid w:val="00815214"/>
    <w:rsid w:val="0081696B"/>
    <w:rsid w:val="008312C7"/>
    <w:rsid w:val="00835E43"/>
    <w:rsid w:val="00840F0B"/>
    <w:rsid w:val="00854ADF"/>
    <w:rsid w:val="00860FF6"/>
    <w:rsid w:val="008655D0"/>
    <w:rsid w:val="0086707D"/>
    <w:rsid w:val="00880DAC"/>
    <w:rsid w:val="008845F3"/>
    <w:rsid w:val="00893DB2"/>
    <w:rsid w:val="008A5CF8"/>
    <w:rsid w:val="008A644A"/>
    <w:rsid w:val="008C3BA5"/>
    <w:rsid w:val="008C5AA1"/>
    <w:rsid w:val="008F764E"/>
    <w:rsid w:val="00903AF2"/>
    <w:rsid w:val="0091230A"/>
    <w:rsid w:val="009144F6"/>
    <w:rsid w:val="00917629"/>
    <w:rsid w:val="0092732A"/>
    <w:rsid w:val="00930F13"/>
    <w:rsid w:val="009333D2"/>
    <w:rsid w:val="00933AFD"/>
    <w:rsid w:val="00936775"/>
    <w:rsid w:val="00940CCC"/>
    <w:rsid w:val="00946C6F"/>
    <w:rsid w:val="00947827"/>
    <w:rsid w:val="0095615A"/>
    <w:rsid w:val="009561BB"/>
    <w:rsid w:val="009576D4"/>
    <w:rsid w:val="00957E06"/>
    <w:rsid w:val="00961E6B"/>
    <w:rsid w:val="0096514E"/>
    <w:rsid w:val="00966488"/>
    <w:rsid w:val="00970B16"/>
    <w:rsid w:val="00974F98"/>
    <w:rsid w:val="009A298E"/>
    <w:rsid w:val="009A58B1"/>
    <w:rsid w:val="009A7E3F"/>
    <w:rsid w:val="009B1381"/>
    <w:rsid w:val="009B4BF4"/>
    <w:rsid w:val="009B7A2F"/>
    <w:rsid w:val="009D0BB1"/>
    <w:rsid w:val="009D4E32"/>
    <w:rsid w:val="009D63A9"/>
    <w:rsid w:val="009E223A"/>
    <w:rsid w:val="009E59C4"/>
    <w:rsid w:val="009E7FDE"/>
    <w:rsid w:val="009F0EF3"/>
    <w:rsid w:val="009F1D44"/>
    <w:rsid w:val="009F6143"/>
    <w:rsid w:val="00A01BCC"/>
    <w:rsid w:val="00A035B1"/>
    <w:rsid w:val="00A267B2"/>
    <w:rsid w:val="00A44380"/>
    <w:rsid w:val="00A444D1"/>
    <w:rsid w:val="00A51BD4"/>
    <w:rsid w:val="00A60AAB"/>
    <w:rsid w:val="00A6284F"/>
    <w:rsid w:val="00A6523B"/>
    <w:rsid w:val="00A67E6B"/>
    <w:rsid w:val="00A77CD9"/>
    <w:rsid w:val="00A83DB3"/>
    <w:rsid w:val="00A87FCB"/>
    <w:rsid w:val="00A90F9E"/>
    <w:rsid w:val="00A97594"/>
    <w:rsid w:val="00AA28DB"/>
    <w:rsid w:val="00AA54F2"/>
    <w:rsid w:val="00AA5F16"/>
    <w:rsid w:val="00AA6331"/>
    <w:rsid w:val="00AA7ED0"/>
    <w:rsid w:val="00AB1505"/>
    <w:rsid w:val="00AD0245"/>
    <w:rsid w:val="00AE711E"/>
    <w:rsid w:val="00B0347E"/>
    <w:rsid w:val="00B26881"/>
    <w:rsid w:val="00B3243E"/>
    <w:rsid w:val="00B40553"/>
    <w:rsid w:val="00B43E5C"/>
    <w:rsid w:val="00B47C0C"/>
    <w:rsid w:val="00B645D0"/>
    <w:rsid w:val="00B6466E"/>
    <w:rsid w:val="00B76540"/>
    <w:rsid w:val="00B94EEA"/>
    <w:rsid w:val="00B96147"/>
    <w:rsid w:val="00BA0543"/>
    <w:rsid w:val="00BA0FE1"/>
    <w:rsid w:val="00BC0F4E"/>
    <w:rsid w:val="00BC39B1"/>
    <w:rsid w:val="00BC3F06"/>
    <w:rsid w:val="00BD2322"/>
    <w:rsid w:val="00BD30F2"/>
    <w:rsid w:val="00BD42E0"/>
    <w:rsid w:val="00BE13DB"/>
    <w:rsid w:val="00BF552E"/>
    <w:rsid w:val="00BF7C92"/>
    <w:rsid w:val="00C01DE6"/>
    <w:rsid w:val="00C03B8B"/>
    <w:rsid w:val="00C05DC9"/>
    <w:rsid w:val="00C06BE3"/>
    <w:rsid w:val="00C06EEF"/>
    <w:rsid w:val="00C16625"/>
    <w:rsid w:val="00C31B1A"/>
    <w:rsid w:val="00C4198A"/>
    <w:rsid w:val="00C41F3A"/>
    <w:rsid w:val="00C54C5C"/>
    <w:rsid w:val="00C61D30"/>
    <w:rsid w:val="00C64C12"/>
    <w:rsid w:val="00C7374F"/>
    <w:rsid w:val="00C85437"/>
    <w:rsid w:val="00C86E16"/>
    <w:rsid w:val="00C87D46"/>
    <w:rsid w:val="00C96368"/>
    <w:rsid w:val="00CA69FF"/>
    <w:rsid w:val="00CB2125"/>
    <w:rsid w:val="00CC07CB"/>
    <w:rsid w:val="00CD231E"/>
    <w:rsid w:val="00CD2530"/>
    <w:rsid w:val="00CE029A"/>
    <w:rsid w:val="00CE05D4"/>
    <w:rsid w:val="00CE0C13"/>
    <w:rsid w:val="00CE1160"/>
    <w:rsid w:val="00CE4906"/>
    <w:rsid w:val="00CE79B6"/>
    <w:rsid w:val="00CF5E48"/>
    <w:rsid w:val="00D000A9"/>
    <w:rsid w:val="00D012E6"/>
    <w:rsid w:val="00D23993"/>
    <w:rsid w:val="00D308EC"/>
    <w:rsid w:val="00D31064"/>
    <w:rsid w:val="00D31B68"/>
    <w:rsid w:val="00D45BB8"/>
    <w:rsid w:val="00D47F9D"/>
    <w:rsid w:val="00D611B9"/>
    <w:rsid w:val="00D616E6"/>
    <w:rsid w:val="00D74B9B"/>
    <w:rsid w:val="00D74BC2"/>
    <w:rsid w:val="00D77CEF"/>
    <w:rsid w:val="00D86415"/>
    <w:rsid w:val="00D90D4B"/>
    <w:rsid w:val="00D91FCE"/>
    <w:rsid w:val="00DA365C"/>
    <w:rsid w:val="00DA4B2E"/>
    <w:rsid w:val="00DB24B9"/>
    <w:rsid w:val="00DB29B8"/>
    <w:rsid w:val="00DB71CF"/>
    <w:rsid w:val="00DC4236"/>
    <w:rsid w:val="00DD3D08"/>
    <w:rsid w:val="00DE09B5"/>
    <w:rsid w:val="00DE111F"/>
    <w:rsid w:val="00DF015E"/>
    <w:rsid w:val="00DF045B"/>
    <w:rsid w:val="00E037F5"/>
    <w:rsid w:val="00E256DB"/>
    <w:rsid w:val="00E40607"/>
    <w:rsid w:val="00E5317F"/>
    <w:rsid w:val="00E570C9"/>
    <w:rsid w:val="00E705A6"/>
    <w:rsid w:val="00E7323D"/>
    <w:rsid w:val="00E76FAF"/>
    <w:rsid w:val="00E81C77"/>
    <w:rsid w:val="00E86036"/>
    <w:rsid w:val="00EA1D9A"/>
    <w:rsid w:val="00EA2384"/>
    <w:rsid w:val="00EB7264"/>
    <w:rsid w:val="00EC0054"/>
    <w:rsid w:val="00EC4AF5"/>
    <w:rsid w:val="00EC52DD"/>
    <w:rsid w:val="00EE20C5"/>
    <w:rsid w:val="00EE7493"/>
    <w:rsid w:val="00EF218E"/>
    <w:rsid w:val="00F1126C"/>
    <w:rsid w:val="00F13116"/>
    <w:rsid w:val="00F1709A"/>
    <w:rsid w:val="00F262FF"/>
    <w:rsid w:val="00F2793F"/>
    <w:rsid w:val="00F309CC"/>
    <w:rsid w:val="00F32274"/>
    <w:rsid w:val="00F41F09"/>
    <w:rsid w:val="00F52093"/>
    <w:rsid w:val="00F55D30"/>
    <w:rsid w:val="00F60841"/>
    <w:rsid w:val="00F635AA"/>
    <w:rsid w:val="00F72764"/>
    <w:rsid w:val="00F72E54"/>
    <w:rsid w:val="00F7357D"/>
    <w:rsid w:val="00F95951"/>
    <w:rsid w:val="00FA4F10"/>
    <w:rsid w:val="00FA797A"/>
    <w:rsid w:val="00FC3068"/>
    <w:rsid w:val="00FD1706"/>
    <w:rsid w:val="00FD2826"/>
    <w:rsid w:val="00FE0B27"/>
    <w:rsid w:val="00FE1273"/>
    <w:rsid w:val="00FE23EB"/>
    <w:rsid w:val="00FE436B"/>
    <w:rsid w:val="00FE66E4"/>
    <w:rsid w:val="00FE7337"/>
    <w:rsid w:val="00FF032E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D44A-0DEA-4103-A7DA-FB39BE0F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2020-02-19T11:44:00Z</cp:lastPrinted>
  <dcterms:created xsi:type="dcterms:W3CDTF">2020-10-20T06:17:00Z</dcterms:created>
  <dcterms:modified xsi:type="dcterms:W3CDTF">2020-10-20T06:17:00Z</dcterms:modified>
</cp:coreProperties>
</file>