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9236" w14:textId="4435F397" w:rsidR="00B61C31" w:rsidRDefault="00B61C31"/>
    <w:p w14:paraId="64CECDC2" w14:textId="6CB86683" w:rsidR="00B61C31" w:rsidRDefault="00B61C31"/>
    <w:p w14:paraId="7941A406" w14:textId="663E84DF" w:rsidR="00B61C31" w:rsidRDefault="00B61C31"/>
    <w:p w14:paraId="077C413F" w14:textId="44DFC662" w:rsidR="00B61C31" w:rsidRDefault="00B61C31"/>
    <w:p w14:paraId="57CA75CB" w14:textId="0D15BE92" w:rsidR="00B61C31" w:rsidRDefault="00B61C31"/>
    <w:p w14:paraId="163CA801" w14:textId="3005F459" w:rsidR="00B61C31" w:rsidRDefault="00B61C31"/>
    <w:p w14:paraId="6F7BC6D5" w14:textId="7A87C4AC" w:rsidR="00B61C31" w:rsidRDefault="00B61C31"/>
    <w:p w14:paraId="4590FEE2" w14:textId="668EFC71" w:rsidR="00B61C31" w:rsidRDefault="00B61C31"/>
    <w:p w14:paraId="16775AD0" w14:textId="7BE39648" w:rsidR="00B61C31" w:rsidRDefault="00B61C31"/>
    <w:p w14:paraId="65093540" w14:textId="2D4CC413" w:rsidR="00B61C31" w:rsidRDefault="00B61C31"/>
    <w:p w14:paraId="750ACEFC" w14:textId="3AB3A1B1" w:rsidR="00B61C31" w:rsidRDefault="00B61C31"/>
    <w:p w14:paraId="184EDECA" w14:textId="24C5BCE8" w:rsidR="00B61C31" w:rsidRDefault="00B61C31"/>
    <w:p w14:paraId="50ECDBBC" w14:textId="29B691C4" w:rsidR="00B61C31" w:rsidRDefault="00B61C31"/>
    <w:p w14:paraId="5C02D734" w14:textId="7406DF46" w:rsidR="00B61C31" w:rsidRDefault="00B61C31"/>
    <w:p w14:paraId="46B06429" w14:textId="77777777" w:rsidR="00B61C31" w:rsidRDefault="00B61C31"/>
    <w:tbl>
      <w:tblPr>
        <w:tblpPr w:leftFromText="180" w:rightFromText="180" w:vertAnchor="text" w:tblpY="1"/>
        <w:tblW w:w="9086" w:type="dxa"/>
        <w:tblBorders>
          <w:insideH w:val="single" w:sz="4" w:space="0" w:color="auto"/>
          <w:insideV w:val="single" w:sz="4" w:space="0" w:color="auto"/>
        </w:tblBorders>
        <w:tblLayout w:type="fixed"/>
        <w:tblLook w:val="0000" w:firstRow="0" w:lastRow="0" w:firstColumn="0" w:lastColumn="0" w:noHBand="0" w:noVBand="0"/>
      </w:tblPr>
      <w:tblGrid>
        <w:gridCol w:w="9086"/>
      </w:tblGrid>
      <w:tr w:rsidR="00B61C31" w:rsidRPr="003844EE" w14:paraId="7917C08C" w14:textId="77777777" w:rsidTr="00102B47">
        <w:trPr>
          <w:trHeight w:hRule="exact" w:val="1632"/>
        </w:trPr>
        <w:tc>
          <w:tcPr>
            <w:tcW w:w="9086" w:type="dxa"/>
            <w:tcBorders>
              <w:top w:val="nil"/>
              <w:bottom w:val="nil"/>
            </w:tcBorders>
            <w:hideMark/>
          </w:tcPr>
          <w:p w14:paraId="28B19DF2" w14:textId="77777777" w:rsidR="00B61C31" w:rsidRPr="003844EE" w:rsidRDefault="00B61C31" w:rsidP="00102B47">
            <w:pPr>
              <w:pStyle w:val="CoverPageTitle"/>
              <w:rPr>
                <w:b/>
                <w:lang w:val="cs-CZ"/>
              </w:rPr>
            </w:pPr>
            <w:r w:rsidRPr="003844EE">
              <w:rPr>
                <w:b/>
                <w:lang w:val="cs-CZ"/>
              </w:rPr>
              <w:t>Smlouva o poskytování služeb</w:t>
            </w:r>
          </w:p>
          <w:p w14:paraId="4105082F" w14:textId="77777777" w:rsidR="00B61C31" w:rsidRPr="003844EE" w:rsidRDefault="00B61C31" w:rsidP="00102B47">
            <w:pPr>
              <w:pStyle w:val="Body"/>
              <w:rPr>
                <w:sz w:val="28"/>
                <w:szCs w:val="28"/>
                <w:lang w:val="cs-CZ"/>
              </w:rPr>
            </w:pPr>
          </w:p>
        </w:tc>
      </w:tr>
    </w:tbl>
    <w:p w14:paraId="1F42B405" w14:textId="77777777" w:rsidR="00B61C31" w:rsidRPr="003844EE" w:rsidRDefault="00B61C31" w:rsidP="00B61C31">
      <w:pPr>
        <w:pStyle w:val="Co-names"/>
        <w:framePr w:hSpace="180" w:wrap="around" w:vAnchor="text" w:hAnchor="text" w:y="1"/>
        <w:suppressOverlap/>
        <w:rPr>
          <w:sz w:val="28"/>
          <w:szCs w:val="28"/>
          <w:lang w:val="cs-CZ"/>
        </w:rPr>
      </w:pPr>
      <w:r w:rsidRPr="003844EE">
        <w:rPr>
          <w:sz w:val="28"/>
          <w:szCs w:val="28"/>
          <w:lang w:val="cs-CZ"/>
        </w:rPr>
        <w:t>NET4GAS, s.r.o.</w:t>
      </w:r>
    </w:p>
    <w:p w14:paraId="5D00F2B7" w14:textId="77777777" w:rsidR="00B61C31" w:rsidRPr="003844EE" w:rsidRDefault="00B61C31" w:rsidP="00B61C31">
      <w:pPr>
        <w:pStyle w:val="CoverPageText"/>
        <w:framePr w:hSpace="180" w:wrap="around" w:vAnchor="text" w:hAnchor="text" w:y="1"/>
        <w:suppressOverlap/>
        <w:rPr>
          <w:sz w:val="28"/>
          <w:szCs w:val="28"/>
          <w:lang w:val="cs-CZ"/>
        </w:rPr>
      </w:pPr>
      <w:r w:rsidRPr="003844EE">
        <w:rPr>
          <w:sz w:val="28"/>
          <w:szCs w:val="28"/>
          <w:lang w:val="cs-CZ"/>
        </w:rPr>
        <w:t>a</w:t>
      </w:r>
    </w:p>
    <w:p w14:paraId="086C3A97" w14:textId="421173B1" w:rsidR="00B61C31" w:rsidRPr="003844EE" w:rsidRDefault="0026338E" w:rsidP="00B61C31">
      <w:pPr>
        <w:pStyle w:val="CoverPageText"/>
        <w:framePr w:hSpace="180" w:wrap="around" w:vAnchor="text" w:hAnchor="text" w:y="1"/>
        <w:suppressOverlap/>
        <w:rPr>
          <w:b/>
          <w:sz w:val="28"/>
          <w:szCs w:val="28"/>
          <w:lang w:val="cs-CZ"/>
        </w:rPr>
      </w:pPr>
      <w:r w:rsidRPr="003844EE">
        <w:rPr>
          <w:b/>
          <w:sz w:val="28"/>
          <w:szCs w:val="28"/>
          <w:lang w:val="cs-CZ"/>
        </w:rPr>
        <w:t>Národní památkový ústav, ÚOP Ostrava</w:t>
      </w:r>
    </w:p>
    <w:tbl>
      <w:tblPr>
        <w:tblpPr w:leftFromText="180" w:rightFromText="180" w:vertAnchor="text" w:tblpY="1"/>
        <w:tblOverlap w:val="neve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6"/>
      </w:tblGrid>
      <w:tr w:rsidR="00B61C31" w:rsidRPr="00DD62DE" w14:paraId="01D039A8" w14:textId="77777777" w:rsidTr="00102B47">
        <w:trPr>
          <w:trHeight w:val="3848"/>
        </w:trPr>
        <w:tc>
          <w:tcPr>
            <w:tcW w:w="5850" w:type="dxa"/>
            <w:tcBorders>
              <w:top w:val="nil"/>
              <w:bottom w:val="nil"/>
              <w:right w:val="nil"/>
            </w:tcBorders>
          </w:tcPr>
          <w:p w14:paraId="4BE7D7C4" w14:textId="184D5DA3" w:rsidR="00473E24" w:rsidRDefault="00473E24"/>
          <w:p w14:paraId="6B0DEB1D" w14:textId="10019A85" w:rsidR="00473E24" w:rsidRDefault="00473E24"/>
          <w:p w14:paraId="289191D9" w14:textId="7394E7C7" w:rsidR="00473E24" w:rsidRDefault="00473E24"/>
          <w:p w14:paraId="328CB51B" w14:textId="77777777" w:rsidR="00473E24" w:rsidRDefault="00473E24"/>
          <w:tbl>
            <w:tblPr>
              <w:tblStyle w:val="Mkatabulky"/>
              <w:tblpPr w:leftFromText="180" w:rightFromText="180" w:vertAnchor="text" w:horzAnchor="margin" w:tblpY="2390"/>
              <w:tblOverlap w:val="never"/>
              <w:tblW w:w="7438"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4679"/>
              <w:gridCol w:w="2759"/>
            </w:tblGrid>
            <w:tr w:rsidR="00B61C31" w:rsidRPr="00DD62DE" w14:paraId="757728FA" w14:textId="77777777" w:rsidTr="007D79E2">
              <w:trPr>
                <w:trHeight w:val="323"/>
              </w:trPr>
              <w:tc>
                <w:tcPr>
                  <w:tcW w:w="4679" w:type="dxa"/>
                  <w:tcBorders>
                    <w:bottom w:val="nil"/>
                    <w:right w:val="nil"/>
                  </w:tcBorders>
                  <w:vAlign w:val="center"/>
                </w:tcPr>
                <w:p w14:paraId="72EC46CA" w14:textId="77777777" w:rsidR="00D54318" w:rsidRPr="00712FEB" w:rsidRDefault="00D54318" w:rsidP="00473E24">
                  <w:pPr>
                    <w:pStyle w:val="Body"/>
                    <w:rPr>
                      <w:sz w:val="24"/>
                      <w:szCs w:val="24"/>
                      <w:lang w:val="cs-CZ"/>
                    </w:rPr>
                  </w:pPr>
                </w:p>
                <w:p w14:paraId="473F81CC" w14:textId="77777777" w:rsidR="00D54318" w:rsidRPr="00712FEB" w:rsidRDefault="00D54318" w:rsidP="00473E24">
                  <w:pPr>
                    <w:pStyle w:val="Body"/>
                    <w:rPr>
                      <w:sz w:val="24"/>
                      <w:szCs w:val="24"/>
                      <w:lang w:val="cs-CZ"/>
                    </w:rPr>
                  </w:pPr>
                </w:p>
                <w:p w14:paraId="7D0C6E4B" w14:textId="77777777" w:rsidR="00D54318" w:rsidRPr="00712FEB" w:rsidRDefault="00D54318" w:rsidP="00473E24">
                  <w:pPr>
                    <w:pStyle w:val="Body"/>
                    <w:rPr>
                      <w:sz w:val="24"/>
                      <w:szCs w:val="24"/>
                      <w:lang w:val="cs-CZ"/>
                    </w:rPr>
                  </w:pPr>
                </w:p>
                <w:p w14:paraId="3B1059BE" w14:textId="0C24CBD7" w:rsidR="00B61C31" w:rsidRPr="003844EE" w:rsidRDefault="00B61C31" w:rsidP="00473E24">
                  <w:pPr>
                    <w:pStyle w:val="Body"/>
                    <w:rPr>
                      <w:szCs w:val="20"/>
                      <w:lang w:val="cs-CZ"/>
                    </w:rPr>
                  </w:pPr>
                  <w:r w:rsidRPr="003844EE">
                    <w:rPr>
                      <w:szCs w:val="20"/>
                      <w:lang w:val="cs-CZ"/>
                    </w:rPr>
                    <w:t>Registrační č. smlouvy:</w:t>
                  </w:r>
                  <w:r w:rsidR="003844EE">
                    <w:rPr>
                      <w:szCs w:val="20"/>
                      <w:lang w:val="cs-CZ"/>
                    </w:rPr>
                    <w:t xml:space="preserve"> 1720000620</w:t>
                  </w:r>
                </w:p>
              </w:tc>
              <w:tc>
                <w:tcPr>
                  <w:tcW w:w="2759" w:type="dxa"/>
                  <w:tcBorders>
                    <w:left w:val="nil"/>
                    <w:bottom w:val="nil"/>
                  </w:tcBorders>
                  <w:vAlign w:val="center"/>
                </w:tcPr>
                <w:p w14:paraId="778B7032" w14:textId="77777777" w:rsidR="00D54318" w:rsidRPr="00712FEB" w:rsidRDefault="00D54318" w:rsidP="00473E24">
                  <w:pPr>
                    <w:pStyle w:val="Body"/>
                    <w:rPr>
                      <w:sz w:val="24"/>
                      <w:szCs w:val="24"/>
                      <w:lang w:val="cs-CZ"/>
                    </w:rPr>
                  </w:pPr>
                </w:p>
                <w:p w14:paraId="5B547358" w14:textId="77777777" w:rsidR="00D54318" w:rsidRPr="00712FEB" w:rsidRDefault="00D54318" w:rsidP="00473E24">
                  <w:pPr>
                    <w:pStyle w:val="Body"/>
                    <w:rPr>
                      <w:sz w:val="24"/>
                      <w:szCs w:val="24"/>
                      <w:lang w:val="cs-CZ"/>
                    </w:rPr>
                  </w:pPr>
                </w:p>
                <w:p w14:paraId="2DD2F3DD" w14:textId="77777777" w:rsidR="00D54318" w:rsidRPr="00712FEB" w:rsidRDefault="00D54318" w:rsidP="00473E24">
                  <w:pPr>
                    <w:pStyle w:val="Body"/>
                    <w:rPr>
                      <w:sz w:val="24"/>
                      <w:szCs w:val="24"/>
                      <w:lang w:val="cs-CZ"/>
                    </w:rPr>
                  </w:pPr>
                </w:p>
                <w:p w14:paraId="7D4FB246" w14:textId="2AC09F7B" w:rsidR="00B61C31" w:rsidRPr="00712FEB" w:rsidRDefault="00B61C31" w:rsidP="00473E24">
                  <w:pPr>
                    <w:pStyle w:val="Body"/>
                    <w:rPr>
                      <w:b/>
                      <w:sz w:val="24"/>
                      <w:szCs w:val="24"/>
                      <w:lang w:val="cs-CZ"/>
                    </w:rPr>
                  </w:pPr>
                </w:p>
              </w:tc>
            </w:tr>
            <w:tr w:rsidR="00B61C31" w:rsidRPr="00DD62DE" w14:paraId="24A47F41" w14:textId="77777777" w:rsidTr="007D79E2">
              <w:trPr>
                <w:trHeight w:val="323"/>
              </w:trPr>
              <w:tc>
                <w:tcPr>
                  <w:tcW w:w="4679" w:type="dxa"/>
                  <w:tcBorders>
                    <w:right w:val="nil"/>
                  </w:tcBorders>
                  <w:vAlign w:val="center"/>
                </w:tcPr>
                <w:p w14:paraId="776C0144" w14:textId="7B578C02" w:rsidR="00B61C31" w:rsidRPr="00DD62DE" w:rsidRDefault="00B61C31" w:rsidP="00473E24">
                  <w:pPr>
                    <w:pStyle w:val="Body"/>
                    <w:rPr>
                      <w:lang w:val="cs-CZ"/>
                    </w:rPr>
                  </w:pPr>
                  <w:r w:rsidRPr="00DD62DE">
                    <w:rPr>
                      <w:lang w:val="cs-CZ"/>
                    </w:rPr>
                    <w:t>Číslo nákupního dokladu:</w:t>
                  </w:r>
                </w:p>
              </w:tc>
              <w:tc>
                <w:tcPr>
                  <w:tcW w:w="2759" w:type="dxa"/>
                  <w:tcBorders>
                    <w:left w:val="nil"/>
                  </w:tcBorders>
                  <w:vAlign w:val="center"/>
                </w:tcPr>
                <w:p w14:paraId="0579970D" w14:textId="3AB2FE56" w:rsidR="00B61C31" w:rsidRPr="00712FEB" w:rsidRDefault="00B61C31" w:rsidP="00473E24">
                  <w:pPr>
                    <w:pStyle w:val="Body"/>
                    <w:rPr>
                      <w:b/>
                      <w:lang w:val="cs-CZ"/>
                    </w:rPr>
                  </w:pPr>
                </w:p>
              </w:tc>
            </w:tr>
            <w:tr w:rsidR="00B61C31" w:rsidRPr="00DD62DE" w14:paraId="1D9C7454" w14:textId="77777777" w:rsidTr="007D79E2">
              <w:trPr>
                <w:trHeight w:val="242"/>
              </w:trPr>
              <w:tc>
                <w:tcPr>
                  <w:tcW w:w="4679" w:type="dxa"/>
                  <w:tcBorders>
                    <w:right w:val="nil"/>
                  </w:tcBorders>
                  <w:vAlign w:val="center"/>
                </w:tcPr>
                <w:p w14:paraId="55B29690" w14:textId="77777777" w:rsidR="00B61C31" w:rsidRPr="00DD62DE" w:rsidRDefault="00B61C31" w:rsidP="00473E24">
                  <w:pPr>
                    <w:pStyle w:val="Body"/>
                    <w:rPr>
                      <w:lang w:val="cs-CZ"/>
                    </w:rPr>
                  </w:pPr>
                </w:p>
              </w:tc>
              <w:tc>
                <w:tcPr>
                  <w:tcW w:w="2759" w:type="dxa"/>
                  <w:tcBorders>
                    <w:left w:val="nil"/>
                  </w:tcBorders>
                  <w:vAlign w:val="center"/>
                </w:tcPr>
                <w:p w14:paraId="3F46E3C3" w14:textId="77777777" w:rsidR="00B61C31" w:rsidRPr="00DD62DE" w:rsidRDefault="00B61C31" w:rsidP="00473E24">
                  <w:pPr>
                    <w:pStyle w:val="Body"/>
                    <w:rPr>
                      <w:lang w:val="cs-CZ"/>
                    </w:rPr>
                  </w:pPr>
                </w:p>
              </w:tc>
            </w:tr>
          </w:tbl>
          <w:p w14:paraId="1C378B5C" w14:textId="77777777" w:rsidR="00B61C31" w:rsidRDefault="00B61C31" w:rsidP="00102B47"/>
          <w:p w14:paraId="40E752ED" w14:textId="77777777" w:rsidR="00473E24" w:rsidRDefault="00473E24" w:rsidP="00102B47"/>
          <w:p w14:paraId="1255AF69" w14:textId="77777777" w:rsidR="00473E24" w:rsidRDefault="00473E24" w:rsidP="00102B47"/>
          <w:p w14:paraId="64ABC819" w14:textId="2FB7D0B9" w:rsidR="00473E24" w:rsidRDefault="00473E24" w:rsidP="00102B47"/>
          <w:p w14:paraId="39CF1DF4" w14:textId="59BCDDD3" w:rsidR="00D54318" w:rsidRDefault="00D54318" w:rsidP="00102B47"/>
          <w:p w14:paraId="3D96CCBB" w14:textId="5D38FD0C" w:rsidR="00D54318" w:rsidRDefault="00D54318" w:rsidP="00102B47"/>
          <w:p w14:paraId="6E508A67" w14:textId="22DA717A" w:rsidR="00D54318" w:rsidRDefault="00D54318" w:rsidP="00102B47"/>
          <w:p w14:paraId="31402A11" w14:textId="059A925D" w:rsidR="00D54318" w:rsidRDefault="00D54318" w:rsidP="00102B47"/>
          <w:p w14:paraId="15EDB881" w14:textId="5BCBE19D" w:rsidR="00D54318" w:rsidRDefault="00D54318" w:rsidP="00102B47"/>
          <w:p w14:paraId="379B1914" w14:textId="541DF453" w:rsidR="00D54318" w:rsidRDefault="00D54318" w:rsidP="00102B47"/>
          <w:p w14:paraId="1C32E8C0" w14:textId="6817C3FF" w:rsidR="00D54318" w:rsidRDefault="00D54318" w:rsidP="00102B47"/>
          <w:p w14:paraId="72C6FAF4" w14:textId="5696635E" w:rsidR="00D54318" w:rsidRDefault="00D54318" w:rsidP="00102B47"/>
          <w:p w14:paraId="626EE962" w14:textId="53FC4571" w:rsidR="00D54318" w:rsidRDefault="00D54318" w:rsidP="00102B47"/>
          <w:p w14:paraId="1000EF06" w14:textId="0EDE6D09" w:rsidR="00D54318" w:rsidRDefault="00D54318" w:rsidP="00102B47"/>
          <w:p w14:paraId="06099A0F" w14:textId="77777777" w:rsidR="00D54318" w:rsidRDefault="00D54318" w:rsidP="00102B47"/>
          <w:p w14:paraId="7D6362FD" w14:textId="77777777" w:rsidR="00473E24" w:rsidRDefault="00473E24" w:rsidP="00102B47"/>
          <w:p w14:paraId="79D0F3BF" w14:textId="77777777" w:rsidR="00473E24" w:rsidRDefault="00473E24" w:rsidP="00102B47"/>
          <w:p w14:paraId="5C54E066" w14:textId="77777777" w:rsidR="00473E24" w:rsidRDefault="00473E24" w:rsidP="00102B47"/>
          <w:p w14:paraId="68C804C0" w14:textId="77777777" w:rsidR="00473E24" w:rsidRDefault="00473E24" w:rsidP="00102B47"/>
          <w:p w14:paraId="15F795B5" w14:textId="77777777" w:rsidR="00473E24" w:rsidRDefault="00473E24" w:rsidP="00102B47"/>
          <w:p w14:paraId="169A5DB8" w14:textId="77777777" w:rsidR="00473E24" w:rsidRDefault="00473E24" w:rsidP="00102B47"/>
          <w:p w14:paraId="0D2860E3" w14:textId="77777777" w:rsidR="00473E24" w:rsidRDefault="00473E24" w:rsidP="00102B47"/>
          <w:p w14:paraId="2C3A7D7E" w14:textId="77777777" w:rsidR="00473E24" w:rsidRDefault="00473E24" w:rsidP="00102B47"/>
          <w:p w14:paraId="5699CD18" w14:textId="77777777" w:rsidR="00473E24" w:rsidRDefault="00473E24" w:rsidP="00102B47"/>
          <w:p w14:paraId="60EBAA0E" w14:textId="77777777" w:rsidR="00473E24" w:rsidRDefault="00473E24" w:rsidP="00102B47"/>
          <w:p w14:paraId="16276EBE" w14:textId="655DF778" w:rsidR="00473E24" w:rsidRPr="00DD62DE" w:rsidRDefault="00473E24" w:rsidP="00102B47"/>
        </w:tc>
      </w:tr>
    </w:tbl>
    <w:p w14:paraId="4B2B4A6C" w14:textId="15AADBA9" w:rsidR="00B61C31" w:rsidRDefault="00B61C31">
      <w:pPr>
        <w:rPr>
          <w:rFonts w:ascii="Arial" w:hAnsi="Arial" w:cs="Arial"/>
        </w:rPr>
      </w:pPr>
      <w:r>
        <w:rPr>
          <w:rFonts w:ascii="Arial" w:hAnsi="Arial" w:cs="Arial"/>
        </w:rPr>
        <w:br w:type="page"/>
      </w:r>
    </w:p>
    <w:p w14:paraId="56D2E0CF" w14:textId="77777777" w:rsidR="00CD37C9" w:rsidRPr="00430634" w:rsidRDefault="00513845">
      <w:pPr>
        <w:pStyle w:val="Nadpis1"/>
        <w:rPr>
          <w:rFonts w:ascii="Arial" w:hAnsi="Arial" w:cs="Arial"/>
          <w:sz w:val="20"/>
        </w:rPr>
      </w:pPr>
      <w:r w:rsidRPr="00430634">
        <w:rPr>
          <w:rFonts w:ascii="Arial" w:hAnsi="Arial" w:cs="Arial"/>
          <w:sz w:val="20"/>
        </w:rPr>
        <w:lastRenderedPageBreak/>
        <w:t>Článek I.</w:t>
      </w:r>
    </w:p>
    <w:p w14:paraId="73073B4A" w14:textId="77777777" w:rsidR="00CD37C9" w:rsidRPr="00430634" w:rsidRDefault="00513845">
      <w:pPr>
        <w:pStyle w:val="Nadpis2"/>
        <w:rPr>
          <w:sz w:val="20"/>
          <w:szCs w:val="20"/>
        </w:rPr>
      </w:pPr>
      <w:r w:rsidRPr="00430634">
        <w:rPr>
          <w:sz w:val="20"/>
          <w:szCs w:val="20"/>
        </w:rPr>
        <w:t>Smluvní strany</w:t>
      </w:r>
    </w:p>
    <w:p w14:paraId="777A7AC5" w14:textId="77777777" w:rsidR="00CD37C9" w:rsidRPr="00430634" w:rsidRDefault="00CD37C9">
      <w:pPr>
        <w:jc w:val="center"/>
        <w:rPr>
          <w:rFonts w:ascii="Arial" w:hAnsi="Arial" w:cs="Arial"/>
        </w:rPr>
      </w:pPr>
    </w:p>
    <w:p w14:paraId="1A207339" w14:textId="77777777" w:rsidR="003844EE" w:rsidRPr="00430634" w:rsidRDefault="003844EE" w:rsidP="003844EE">
      <w:pPr>
        <w:ind w:right="-589"/>
        <w:rPr>
          <w:rFonts w:ascii="Arial" w:hAnsi="Arial" w:cs="Arial"/>
          <w:b/>
        </w:rPr>
      </w:pPr>
      <w:r w:rsidRPr="00430634">
        <w:rPr>
          <w:rFonts w:ascii="Arial" w:hAnsi="Arial" w:cs="Arial"/>
          <w:b/>
        </w:rPr>
        <w:t>NET4GAS, s.r.o.</w:t>
      </w:r>
    </w:p>
    <w:p w14:paraId="69F10119" w14:textId="77777777" w:rsidR="003844EE" w:rsidRPr="00430634" w:rsidRDefault="003844EE" w:rsidP="003844EE">
      <w:pPr>
        <w:ind w:right="-589"/>
        <w:rPr>
          <w:rFonts w:ascii="Arial" w:hAnsi="Arial" w:cs="Arial"/>
        </w:rPr>
      </w:pPr>
      <w:r w:rsidRPr="00430634">
        <w:rPr>
          <w:rFonts w:ascii="Arial" w:hAnsi="Arial" w:cs="Arial"/>
        </w:rPr>
        <w:t xml:space="preserve">zapsaná v obchodním rejstříku vedeném Městským soudem v Praze, oddíl B, vložka 108316 </w:t>
      </w:r>
    </w:p>
    <w:p w14:paraId="5DC404CB" w14:textId="77777777" w:rsidR="003844EE" w:rsidRPr="00430634" w:rsidRDefault="003844EE" w:rsidP="003844EE">
      <w:pPr>
        <w:ind w:right="-589"/>
        <w:rPr>
          <w:rFonts w:ascii="Arial" w:hAnsi="Arial" w:cs="Arial"/>
        </w:rPr>
      </w:pPr>
      <w:r w:rsidRPr="00430634">
        <w:rPr>
          <w:rFonts w:ascii="Arial" w:hAnsi="Arial" w:cs="Arial"/>
        </w:rPr>
        <w:t>IČ: 272 60 364</w:t>
      </w:r>
    </w:p>
    <w:p w14:paraId="43F8C6B3" w14:textId="77777777" w:rsidR="003844EE" w:rsidRPr="00430634" w:rsidRDefault="003844EE" w:rsidP="003844EE">
      <w:pPr>
        <w:ind w:right="-589"/>
        <w:rPr>
          <w:rFonts w:ascii="Arial" w:hAnsi="Arial" w:cs="Arial"/>
        </w:rPr>
      </w:pPr>
      <w:r w:rsidRPr="00430634">
        <w:rPr>
          <w:rFonts w:ascii="Arial" w:hAnsi="Arial" w:cs="Arial"/>
        </w:rPr>
        <w:t>DIČ: CZ27260364</w:t>
      </w:r>
    </w:p>
    <w:p w14:paraId="39EB8A88" w14:textId="77777777" w:rsidR="003844EE" w:rsidRPr="00430634" w:rsidRDefault="003844EE" w:rsidP="003844EE">
      <w:pPr>
        <w:ind w:right="-589"/>
        <w:rPr>
          <w:rFonts w:ascii="Arial" w:hAnsi="Arial" w:cs="Arial"/>
        </w:rPr>
      </w:pPr>
      <w:r w:rsidRPr="00430634">
        <w:rPr>
          <w:rFonts w:ascii="Arial" w:hAnsi="Arial" w:cs="Arial"/>
        </w:rPr>
        <w:t>se sídlem Na Hřebenech II 1718/8, Praha 4, Nusle, PSČ 140 21, Česká republika</w:t>
      </w:r>
    </w:p>
    <w:p w14:paraId="1C2E6484" w14:textId="20859A7E" w:rsidR="003844EE" w:rsidRDefault="003844EE" w:rsidP="003844EE">
      <w:pPr>
        <w:ind w:right="-589"/>
        <w:rPr>
          <w:rFonts w:ascii="Arial" w:hAnsi="Arial" w:cs="Arial"/>
        </w:rPr>
      </w:pPr>
      <w:r w:rsidRPr="00430634">
        <w:rPr>
          <w:rFonts w:ascii="Arial" w:hAnsi="Arial" w:cs="Arial"/>
        </w:rPr>
        <w:t xml:space="preserve">zastoupena: </w:t>
      </w:r>
      <w:r>
        <w:rPr>
          <w:rFonts w:ascii="Arial" w:hAnsi="Arial" w:cs="Arial"/>
        </w:rPr>
        <w:t xml:space="preserve">Ing. Jaroslavem Sedlákem, MBA, Manažerem projektu a Ing. </w:t>
      </w:r>
      <w:r w:rsidR="003B5BF1">
        <w:rPr>
          <w:rFonts w:ascii="Arial" w:hAnsi="Arial" w:cs="Arial"/>
        </w:rPr>
        <w:t>Pavlem Kučírkem</w:t>
      </w:r>
      <w:r>
        <w:rPr>
          <w:rFonts w:ascii="Arial" w:hAnsi="Arial" w:cs="Arial"/>
        </w:rPr>
        <w:t xml:space="preserve">, </w:t>
      </w:r>
      <w:r w:rsidR="003B5BF1">
        <w:rPr>
          <w:rFonts w:ascii="Arial" w:hAnsi="Arial" w:cs="Arial"/>
        </w:rPr>
        <w:t>Manažerem</w:t>
      </w:r>
      <w:r>
        <w:rPr>
          <w:rFonts w:ascii="Arial" w:hAnsi="Arial" w:cs="Arial"/>
        </w:rPr>
        <w:t xml:space="preserve">, </w:t>
      </w:r>
      <w:r w:rsidRPr="004C7507">
        <w:rPr>
          <w:rFonts w:ascii="Arial" w:hAnsi="Arial" w:cs="Arial"/>
        </w:rPr>
        <w:t>Nákup</w:t>
      </w:r>
      <w:r w:rsidR="003B5BF1">
        <w:rPr>
          <w:rFonts w:ascii="Arial" w:hAnsi="Arial" w:cs="Arial"/>
        </w:rPr>
        <w:t xml:space="preserve"> a logistika</w:t>
      </w:r>
      <w:r w:rsidRPr="00430634">
        <w:rPr>
          <w:rFonts w:ascii="Arial" w:hAnsi="Arial" w:cs="Arial"/>
        </w:rPr>
        <w:t xml:space="preserve"> </w:t>
      </w:r>
    </w:p>
    <w:p w14:paraId="3AD2DF04" w14:textId="77777777" w:rsidR="003844EE" w:rsidRPr="00430634" w:rsidRDefault="003844EE" w:rsidP="003844EE">
      <w:pPr>
        <w:ind w:right="-589"/>
        <w:rPr>
          <w:rFonts w:ascii="Arial" w:hAnsi="Arial" w:cs="Arial"/>
        </w:rPr>
      </w:pPr>
      <w:r w:rsidRPr="00430634">
        <w:rPr>
          <w:rFonts w:ascii="Arial" w:hAnsi="Arial" w:cs="Arial"/>
        </w:rPr>
        <w:t>(dále jen „</w:t>
      </w:r>
      <w:r w:rsidRPr="00430634">
        <w:rPr>
          <w:rFonts w:ascii="Arial" w:hAnsi="Arial" w:cs="Arial"/>
          <w:b/>
        </w:rPr>
        <w:t>NET4GAS</w:t>
      </w:r>
      <w:r w:rsidRPr="00430634">
        <w:rPr>
          <w:rFonts w:ascii="Arial" w:hAnsi="Arial" w:cs="Arial"/>
        </w:rPr>
        <w:t>“) na straně jedné</w:t>
      </w:r>
    </w:p>
    <w:p w14:paraId="46C265BC" w14:textId="77777777" w:rsidR="003844EE" w:rsidRPr="00430634" w:rsidRDefault="003844EE" w:rsidP="003844EE">
      <w:pPr>
        <w:numPr>
          <w:ilvl w:val="12"/>
          <w:numId w:val="0"/>
        </w:numPr>
        <w:ind w:left="709" w:hanging="709"/>
        <w:jc w:val="both"/>
        <w:rPr>
          <w:rFonts w:ascii="Arial" w:hAnsi="Arial" w:cs="Arial"/>
        </w:rPr>
      </w:pPr>
    </w:p>
    <w:p w14:paraId="2AC5A980" w14:textId="77777777" w:rsidR="003844EE" w:rsidRPr="00430634" w:rsidRDefault="003844EE" w:rsidP="003844EE">
      <w:pPr>
        <w:numPr>
          <w:ilvl w:val="12"/>
          <w:numId w:val="0"/>
        </w:numPr>
        <w:ind w:left="709" w:hanging="709"/>
        <w:jc w:val="both"/>
        <w:rPr>
          <w:rFonts w:ascii="Arial" w:hAnsi="Arial" w:cs="Arial"/>
        </w:rPr>
      </w:pPr>
      <w:r w:rsidRPr="00430634">
        <w:rPr>
          <w:rFonts w:ascii="Arial" w:hAnsi="Arial" w:cs="Arial"/>
        </w:rPr>
        <w:t>a</w:t>
      </w:r>
    </w:p>
    <w:p w14:paraId="7C0462EC" w14:textId="77777777" w:rsidR="003844EE" w:rsidRPr="00430634" w:rsidRDefault="003844EE" w:rsidP="003844EE">
      <w:pPr>
        <w:numPr>
          <w:ilvl w:val="12"/>
          <w:numId w:val="0"/>
        </w:numPr>
        <w:ind w:left="709" w:hanging="709"/>
        <w:jc w:val="both"/>
        <w:rPr>
          <w:rFonts w:ascii="Arial" w:hAnsi="Arial" w:cs="Arial"/>
        </w:rPr>
      </w:pPr>
    </w:p>
    <w:p w14:paraId="4F53E641" w14:textId="77777777" w:rsidR="003844EE" w:rsidRPr="0026338E" w:rsidRDefault="003844EE" w:rsidP="003844EE">
      <w:pPr>
        <w:rPr>
          <w:rFonts w:ascii="Arial" w:hAnsi="Arial" w:cs="Arial"/>
          <w:b/>
          <w:bCs/>
        </w:rPr>
      </w:pPr>
      <w:r w:rsidRPr="0026338E">
        <w:rPr>
          <w:rFonts w:ascii="Arial" w:hAnsi="Arial" w:cs="Arial"/>
          <w:b/>
          <w:bCs/>
        </w:rPr>
        <w:t xml:space="preserve">Národní památkový ústav, </w:t>
      </w:r>
      <w:r w:rsidRPr="00FF0005">
        <w:rPr>
          <w:rFonts w:ascii="Arial" w:hAnsi="Arial" w:cs="Arial"/>
          <w:bCs/>
        </w:rPr>
        <w:t>státní příspěvková organizace</w:t>
      </w:r>
    </w:p>
    <w:p w14:paraId="60B52274" w14:textId="77777777" w:rsidR="003844EE" w:rsidRPr="00403E39" w:rsidRDefault="003844EE" w:rsidP="003844EE">
      <w:pPr>
        <w:rPr>
          <w:rFonts w:ascii="Arial" w:hAnsi="Arial" w:cs="Arial"/>
        </w:rPr>
      </w:pPr>
      <w:r w:rsidRPr="00430634">
        <w:rPr>
          <w:rFonts w:ascii="Arial" w:hAnsi="Arial" w:cs="Arial"/>
        </w:rPr>
        <w:t xml:space="preserve">IČ: </w:t>
      </w:r>
      <w:r w:rsidRPr="00FF0005">
        <w:rPr>
          <w:rFonts w:ascii="Arial" w:hAnsi="Arial" w:cs="Arial"/>
        </w:rPr>
        <w:t>75032333</w:t>
      </w:r>
    </w:p>
    <w:p w14:paraId="1FF7A9FD" w14:textId="77777777" w:rsidR="003844EE" w:rsidRPr="00430634" w:rsidRDefault="003844EE" w:rsidP="003844EE">
      <w:pPr>
        <w:rPr>
          <w:rFonts w:ascii="Arial" w:hAnsi="Arial" w:cs="Arial"/>
        </w:rPr>
      </w:pPr>
      <w:r w:rsidRPr="00403E39">
        <w:rPr>
          <w:rFonts w:ascii="Arial" w:hAnsi="Arial" w:cs="Arial"/>
        </w:rPr>
        <w:t xml:space="preserve">DIČ: </w:t>
      </w:r>
      <w:r w:rsidRPr="00FF0005">
        <w:rPr>
          <w:rFonts w:ascii="Arial" w:hAnsi="Arial" w:cs="Arial"/>
        </w:rPr>
        <w:t>CZ75032333</w:t>
      </w:r>
    </w:p>
    <w:p w14:paraId="7B410D52" w14:textId="77777777" w:rsidR="003844EE" w:rsidRDefault="003844EE" w:rsidP="003844EE">
      <w:pPr>
        <w:rPr>
          <w:rFonts w:ascii="Arial" w:hAnsi="Arial" w:cs="Arial"/>
        </w:rPr>
      </w:pPr>
      <w:r w:rsidRPr="00430634">
        <w:rPr>
          <w:rFonts w:ascii="Arial" w:hAnsi="Arial" w:cs="Arial"/>
        </w:rPr>
        <w:t>se sídlem</w:t>
      </w:r>
      <w:r>
        <w:rPr>
          <w:rFonts w:ascii="Arial" w:hAnsi="Arial" w:cs="Arial"/>
        </w:rPr>
        <w:t>: Valdštejnské náměstí 162/3, Praha 1 – Malá Strana, PSČ 118 01</w:t>
      </w:r>
    </w:p>
    <w:p w14:paraId="09A90EC2" w14:textId="77777777" w:rsidR="003844EE" w:rsidRPr="00430634" w:rsidRDefault="003844EE" w:rsidP="003844EE">
      <w:pPr>
        <w:rPr>
          <w:rFonts w:ascii="Arial" w:hAnsi="Arial" w:cs="Arial"/>
        </w:rPr>
      </w:pPr>
      <w:r>
        <w:rPr>
          <w:rFonts w:ascii="Arial" w:hAnsi="Arial" w:cs="Arial"/>
        </w:rPr>
        <w:t>zastoupen: Mgr. Michalem Zezulou, Ph.D., ředitelem územního odborného pracoviště v Ostravě</w:t>
      </w:r>
      <w:r w:rsidRPr="00430634">
        <w:rPr>
          <w:rFonts w:ascii="Arial" w:hAnsi="Arial" w:cs="Arial"/>
        </w:rPr>
        <w:t xml:space="preserve"> </w:t>
      </w:r>
    </w:p>
    <w:p w14:paraId="35A7E7A4" w14:textId="77777777" w:rsidR="003844EE" w:rsidRPr="00430634" w:rsidRDefault="003844EE" w:rsidP="003844EE">
      <w:pPr>
        <w:rPr>
          <w:rFonts w:ascii="Arial" w:hAnsi="Arial" w:cs="Arial"/>
        </w:rPr>
      </w:pPr>
      <w:r w:rsidRPr="00430634">
        <w:rPr>
          <w:rFonts w:ascii="Arial" w:hAnsi="Arial" w:cs="Arial"/>
        </w:rPr>
        <w:t xml:space="preserve">bankovní spojení: </w:t>
      </w:r>
      <w:r w:rsidRPr="00FF0005">
        <w:rPr>
          <w:rFonts w:ascii="Arial" w:hAnsi="Arial" w:cs="Arial"/>
        </w:rPr>
        <w:t>Česká národní banka, č.ú.: 810003-60039011/0710</w:t>
      </w:r>
    </w:p>
    <w:p w14:paraId="056E5D24" w14:textId="77777777" w:rsidR="003844EE" w:rsidRDefault="003844EE" w:rsidP="003844EE">
      <w:pPr>
        <w:rPr>
          <w:rFonts w:ascii="Arial" w:hAnsi="Arial" w:cs="Arial"/>
        </w:rPr>
      </w:pPr>
    </w:p>
    <w:p w14:paraId="75F7EA64" w14:textId="77777777" w:rsidR="003844EE" w:rsidRDefault="003844EE" w:rsidP="003844EE">
      <w:pPr>
        <w:rPr>
          <w:rFonts w:ascii="Arial" w:hAnsi="Arial" w:cs="Arial"/>
        </w:rPr>
      </w:pPr>
      <w:r w:rsidRPr="00FF0005">
        <w:rPr>
          <w:rFonts w:ascii="Arial" w:hAnsi="Arial" w:cs="Arial"/>
          <w:b/>
        </w:rPr>
        <w:t>Doručovací a fakturační adresa:</w:t>
      </w:r>
    </w:p>
    <w:p w14:paraId="42E806FF" w14:textId="77777777" w:rsidR="003844EE" w:rsidRDefault="003844EE" w:rsidP="003844EE">
      <w:pPr>
        <w:rPr>
          <w:rFonts w:ascii="Arial" w:hAnsi="Arial" w:cs="Arial"/>
        </w:rPr>
      </w:pPr>
      <w:r>
        <w:rPr>
          <w:rFonts w:ascii="Arial" w:hAnsi="Arial" w:cs="Arial"/>
        </w:rPr>
        <w:t>Národní památkový ústav, územní odborné pracoviště v Ostravě</w:t>
      </w:r>
    </w:p>
    <w:p w14:paraId="5A614A77" w14:textId="77777777" w:rsidR="003844EE" w:rsidRPr="00403E39" w:rsidRDefault="003844EE" w:rsidP="003844EE">
      <w:pPr>
        <w:rPr>
          <w:rFonts w:ascii="Arial" w:hAnsi="Arial" w:cs="Arial"/>
        </w:rPr>
      </w:pPr>
      <w:r>
        <w:rPr>
          <w:rFonts w:ascii="Arial" w:hAnsi="Arial" w:cs="Arial"/>
        </w:rPr>
        <w:t>Odboje 1941/1, 702 00 Ostrava – Moravská Ostrava</w:t>
      </w:r>
    </w:p>
    <w:p w14:paraId="61728B4C" w14:textId="77777777" w:rsidR="003844EE" w:rsidRPr="00430634" w:rsidRDefault="003844EE" w:rsidP="003844EE">
      <w:pPr>
        <w:rPr>
          <w:rFonts w:ascii="Arial" w:hAnsi="Arial" w:cs="Arial"/>
        </w:rPr>
      </w:pPr>
      <w:r w:rsidRPr="00430634">
        <w:rPr>
          <w:rFonts w:ascii="Arial" w:hAnsi="Arial" w:cs="Arial"/>
        </w:rPr>
        <w:t>(dále jen „</w:t>
      </w:r>
      <w:r w:rsidRPr="00430634">
        <w:rPr>
          <w:rFonts w:ascii="Arial" w:hAnsi="Arial" w:cs="Arial"/>
          <w:b/>
        </w:rPr>
        <w:t>poskytovatel</w:t>
      </w:r>
      <w:r w:rsidRPr="00430634">
        <w:rPr>
          <w:rFonts w:ascii="Arial" w:hAnsi="Arial" w:cs="Arial"/>
        </w:rPr>
        <w:t>“) na straně druhé</w:t>
      </w:r>
    </w:p>
    <w:p w14:paraId="0256DB2C" w14:textId="77777777" w:rsidR="003844EE" w:rsidRPr="00430634" w:rsidRDefault="003844EE" w:rsidP="003844EE">
      <w:pPr>
        <w:numPr>
          <w:ilvl w:val="12"/>
          <w:numId w:val="0"/>
        </w:numPr>
        <w:ind w:left="283" w:hanging="283"/>
        <w:jc w:val="both"/>
        <w:rPr>
          <w:rFonts w:ascii="Arial" w:hAnsi="Arial" w:cs="Arial"/>
        </w:rPr>
      </w:pPr>
    </w:p>
    <w:p w14:paraId="5922E46D" w14:textId="77777777" w:rsidR="003844EE" w:rsidRPr="00430634" w:rsidRDefault="003844EE" w:rsidP="003844EE">
      <w:pPr>
        <w:numPr>
          <w:ilvl w:val="12"/>
          <w:numId w:val="0"/>
        </w:numPr>
        <w:ind w:left="283" w:hanging="283"/>
        <w:jc w:val="both"/>
        <w:rPr>
          <w:rFonts w:ascii="Arial" w:hAnsi="Arial" w:cs="Arial"/>
        </w:rPr>
      </w:pPr>
      <w:r w:rsidRPr="00430634">
        <w:rPr>
          <w:rFonts w:ascii="Arial" w:hAnsi="Arial" w:cs="Arial"/>
        </w:rPr>
        <w:t xml:space="preserve">(NET4GAS a poskytovatel společně též dále jen </w:t>
      </w:r>
      <w:r w:rsidRPr="00430634">
        <w:rPr>
          <w:rFonts w:ascii="Arial" w:hAnsi="Arial" w:cs="Arial"/>
          <w:b/>
        </w:rPr>
        <w:t>„strany</w:t>
      </w:r>
      <w:r w:rsidRPr="00430634">
        <w:rPr>
          <w:rFonts w:ascii="Arial" w:hAnsi="Arial" w:cs="Arial"/>
        </w:rPr>
        <w:t>“)</w:t>
      </w:r>
    </w:p>
    <w:p w14:paraId="2AA20158" w14:textId="77777777" w:rsidR="003844EE" w:rsidRPr="00430634" w:rsidRDefault="003844EE" w:rsidP="003844EE">
      <w:pPr>
        <w:numPr>
          <w:ilvl w:val="12"/>
          <w:numId w:val="0"/>
        </w:numPr>
        <w:ind w:left="283" w:hanging="283"/>
        <w:jc w:val="both"/>
        <w:rPr>
          <w:rFonts w:ascii="Arial" w:hAnsi="Arial" w:cs="Arial"/>
        </w:rPr>
      </w:pPr>
    </w:p>
    <w:p w14:paraId="7494C4A9" w14:textId="1DB25899" w:rsidR="00916BEE" w:rsidRPr="00430634" w:rsidRDefault="003844EE" w:rsidP="003844EE">
      <w:pPr>
        <w:numPr>
          <w:ilvl w:val="12"/>
          <w:numId w:val="0"/>
        </w:numPr>
        <w:ind w:firstLine="1"/>
        <w:jc w:val="both"/>
        <w:rPr>
          <w:rFonts w:ascii="Arial" w:hAnsi="Arial" w:cs="Arial"/>
        </w:rPr>
      </w:pPr>
      <w:r w:rsidRPr="00430634">
        <w:rPr>
          <w:rFonts w:ascii="Arial" w:hAnsi="Arial" w:cs="Arial"/>
        </w:rPr>
        <w:t>tato smlouva byla uzav</w:t>
      </w:r>
      <w:r w:rsidRPr="00430634">
        <w:rPr>
          <w:rFonts w:ascii="Arial" w:hAnsi="Arial" w:cs="Arial" w:hint="eastAsia"/>
        </w:rPr>
        <w:t>ř</w:t>
      </w:r>
      <w:r w:rsidRPr="00430634">
        <w:rPr>
          <w:rFonts w:ascii="Arial" w:hAnsi="Arial" w:cs="Arial"/>
        </w:rPr>
        <w:t xml:space="preserve">ena ve smyslu ustanovení </w:t>
      </w:r>
      <w:r w:rsidRPr="00430634">
        <w:rPr>
          <w:rFonts w:ascii="Arial" w:hAnsi="Arial" w:cs="Arial" w:hint="eastAsia"/>
        </w:rPr>
        <w:t>§ </w:t>
      </w:r>
      <w:r w:rsidRPr="00430634">
        <w:rPr>
          <w:rFonts w:ascii="Arial" w:hAnsi="Arial" w:cs="Arial"/>
        </w:rPr>
        <w:t>1746 odst. 2 zákona č. 89/2012 Sb., občanský zákoník („</w:t>
      </w:r>
      <w:r w:rsidRPr="00430634">
        <w:rPr>
          <w:rFonts w:ascii="Arial" w:hAnsi="Arial" w:cs="Arial"/>
          <w:b/>
        </w:rPr>
        <w:t>Občanský zákoník</w:t>
      </w:r>
      <w:r w:rsidRPr="00430634">
        <w:rPr>
          <w:rFonts w:ascii="Arial" w:hAnsi="Arial" w:cs="Arial"/>
        </w:rPr>
        <w:t>“)</w:t>
      </w:r>
    </w:p>
    <w:p w14:paraId="7D890E68" w14:textId="77777777" w:rsidR="00CD37C9" w:rsidRPr="00430634" w:rsidRDefault="00CD37C9">
      <w:pPr>
        <w:jc w:val="center"/>
        <w:rPr>
          <w:rFonts w:ascii="Arial" w:hAnsi="Arial" w:cs="Arial"/>
          <w:b/>
        </w:rPr>
      </w:pPr>
    </w:p>
    <w:p w14:paraId="0DFAA17F" w14:textId="77777777" w:rsidR="00CD37C9" w:rsidRPr="00430634" w:rsidRDefault="00513845">
      <w:pPr>
        <w:jc w:val="center"/>
        <w:rPr>
          <w:rFonts w:ascii="Arial" w:hAnsi="Arial" w:cs="Arial"/>
          <w:b/>
        </w:rPr>
      </w:pPr>
      <w:r w:rsidRPr="00430634">
        <w:rPr>
          <w:rFonts w:ascii="Arial" w:hAnsi="Arial" w:cs="Arial"/>
          <w:b/>
        </w:rPr>
        <w:t>Článek II.</w:t>
      </w:r>
    </w:p>
    <w:p w14:paraId="63124666" w14:textId="77777777" w:rsidR="00CD37C9" w:rsidRPr="00430634" w:rsidRDefault="00513845">
      <w:pPr>
        <w:jc w:val="center"/>
        <w:rPr>
          <w:rFonts w:ascii="Arial" w:hAnsi="Arial" w:cs="Arial"/>
          <w:b/>
        </w:rPr>
      </w:pPr>
      <w:r w:rsidRPr="00430634">
        <w:rPr>
          <w:rFonts w:ascii="Arial" w:hAnsi="Arial" w:cs="Arial"/>
          <w:b/>
        </w:rPr>
        <w:t>Předmět smlouvy</w:t>
      </w:r>
    </w:p>
    <w:p w14:paraId="4F2398E9" w14:textId="77777777" w:rsidR="00CD37C9" w:rsidRPr="00430634" w:rsidRDefault="00CD37C9">
      <w:pPr>
        <w:jc w:val="center"/>
        <w:rPr>
          <w:rFonts w:ascii="Arial" w:hAnsi="Arial" w:cs="Arial"/>
          <w:b/>
        </w:rPr>
      </w:pPr>
    </w:p>
    <w:p w14:paraId="23AE0507" w14:textId="0259BC13" w:rsidR="00DD4055" w:rsidRPr="00430634" w:rsidRDefault="00DD4055" w:rsidP="00C30C51">
      <w:pPr>
        <w:jc w:val="both"/>
        <w:rPr>
          <w:rFonts w:ascii="Arial" w:hAnsi="Arial" w:cs="Arial"/>
        </w:rPr>
      </w:pPr>
      <w:r w:rsidRPr="00430634">
        <w:rPr>
          <w:rFonts w:ascii="Arial" w:hAnsi="Arial" w:cs="Arial"/>
        </w:rPr>
        <w:t xml:space="preserve">Na základě vzájemných jednání se strany dohodly na tom, že </w:t>
      </w:r>
      <w:r w:rsidR="00F85934" w:rsidRPr="00430634">
        <w:rPr>
          <w:rFonts w:ascii="Arial" w:hAnsi="Arial" w:cs="Arial"/>
        </w:rPr>
        <w:t xml:space="preserve">poskytovatel </w:t>
      </w:r>
      <w:r w:rsidRPr="00430634">
        <w:rPr>
          <w:rFonts w:ascii="Arial" w:hAnsi="Arial" w:cs="Arial"/>
        </w:rPr>
        <w:t xml:space="preserve">bude </w:t>
      </w:r>
      <w:r w:rsidR="00F85934" w:rsidRPr="00430634">
        <w:rPr>
          <w:rFonts w:ascii="Arial" w:hAnsi="Arial" w:cs="Arial"/>
        </w:rPr>
        <w:t xml:space="preserve">společnosti NET4GAS </w:t>
      </w:r>
      <w:r w:rsidRPr="00430634">
        <w:rPr>
          <w:rFonts w:ascii="Arial" w:hAnsi="Arial" w:cs="Arial"/>
        </w:rPr>
        <w:t xml:space="preserve">na </w:t>
      </w:r>
      <w:r w:rsidR="00F85934" w:rsidRPr="00430634">
        <w:rPr>
          <w:rFonts w:ascii="Arial" w:hAnsi="Arial" w:cs="Arial"/>
        </w:rPr>
        <w:t xml:space="preserve">její </w:t>
      </w:r>
      <w:r w:rsidRPr="00430634">
        <w:rPr>
          <w:rFonts w:ascii="Arial" w:hAnsi="Arial" w:cs="Arial"/>
        </w:rPr>
        <w:t xml:space="preserve">žádost poskytovat </w:t>
      </w:r>
      <w:r w:rsidRPr="00430634">
        <w:rPr>
          <w:rFonts w:ascii="Arial" w:hAnsi="Arial" w:cs="Arial"/>
          <w:b/>
          <w:i/>
        </w:rPr>
        <w:t>služby</w:t>
      </w:r>
      <w:r w:rsidR="00F85934" w:rsidRPr="00430634">
        <w:rPr>
          <w:rFonts w:ascii="Arial" w:hAnsi="Arial" w:cs="Arial"/>
          <w:b/>
          <w:i/>
        </w:rPr>
        <w:t xml:space="preserve"> </w:t>
      </w:r>
      <w:r w:rsidRPr="00430634">
        <w:rPr>
          <w:rFonts w:ascii="Arial" w:hAnsi="Arial" w:cs="Arial"/>
        </w:rPr>
        <w:t>související</w:t>
      </w:r>
      <w:r w:rsidR="00C376B7">
        <w:rPr>
          <w:rFonts w:ascii="Arial" w:hAnsi="Arial" w:cs="Arial"/>
        </w:rPr>
        <w:t xml:space="preserve"> s prováděním</w:t>
      </w:r>
      <w:r w:rsidRPr="00430634">
        <w:rPr>
          <w:rFonts w:ascii="Arial" w:hAnsi="Arial" w:cs="Arial"/>
        </w:rPr>
        <w:t xml:space="preserve"> </w:t>
      </w:r>
      <w:r w:rsidR="00C30C51" w:rsidRPr="00C30C51">
        <w:rPr>
          <w:rFonts w:ascii="Arial" w:hAnsi="Arial" w:cs="Arial"/>
        </w:rPr>
        <w:t>detektorového průzkumu</w:t>
      </w:r>
      <w:r w:rsidR="00C30C51">
        <w:rPr>
          <w:rFonts w:ascii="Arial" w:hAnsi="Arial" w:cs="Arial"/>
        </w:rPr>
        <w:t>, který se realizuje v rámci záchranného archeologického výzkumu. Detektorový průzkum bude zajištěn týmem sestav</w:t>
      </w:r>
      <w:r w:rsidR="00C30C51" w:rsidRPr="00C30C51">
        <w:rPr>
          <w:rFonts w:ascii="Arial" w:hAnsi="Arial" w:cs="Arial"/>
        </w:rPr>
        <w:t>eným z pěti odborných pracovníků</w:t>
      </w:r>
      <w:r w:rsidR="00C30C51">
        <w:rPr>
          <w:rFonts w:ascii="Arial" w:hAnsi="Arial" w:cs="Arial"/>
        </w:rPr>
        <w:t xml:space="preserve"> </w:t>
      </w:r>
      <w:r w:rsidR="00C30C51" w:rsidRPr="00C30C51">
        <w:rPr>
          <w:rFonts w:ascii="Arial" w:hAnsi="Arial" w:cs="Arial"/>
        </w:rPr>
        <w:t>vyhledávajících kovové předměty pomocí detektorů a 2 asistentů AV zajišťujících technickou podporu</w:t>
      </w:r>
      <w:r w:rsidR="00C30C51">
        <w:rPr>
          <w:rFonts w:ascii="Arial" w:hAnsi="Arial" w:cs="Arial"/>
        </w:rPr>
        <w:t xml:space="preserve"> </w:t>
      </w:r>
      <w:r w:rsidR="00C30C51" w:rsidRPr="00C30C51">
        <w:rPr>
          <w:rFonts w:ascii="Arial" w:hAnsi="Arial" w:cs="Arial"/>
        </w:rPr>
        <w:t xml:space="preserve">průzkumu (vyzvedávání nálezů, zaměřování nálezů, evidenci nálezů). </w:t>
      </w:r>
    </w:p>
    <w:p w14:paraId="6603A3F9" w14:textId="77777777" w:rsidR="00DD4055" w:rsidRPr="00430634" w:rsidRDefault="00DD4055" w:rsidP="00DD4055">
      <w:pPr>
        <w:jc w:val="both"/>
        <w:rPr>
          <w:rFonts w:ascii="Arial" w:hAnsi="Arial" w:cs="Arial"/>
        </w:rPr>
      </w:pPr>
    </w:p>
    <w:p w14:paraId="34B67DC5" w14:textId="74C8B8F4" w:rsidR="00DD4055" w:rsidRDefault="00994928" w:rsidP="00DD4055">
      <w:pPr>
        <w:jc w:val="both"/>
        <w:rPr>
          <w:rFonts w:ascii="Arial" w:hAnsi="Arial" w:cs="Arial"/>
        </w:rPr>
      </w:pPr>
      <w:r w:rsidRPr="00430634">
        <w:rPr>
          <w:rFonts w:ascii="Arial" w:hAnsi="Arial" w:cs="Arial"/>
          <w:b/>
          <w:i/>
        </w:rPr>
        <w:t>S</w:t>
      </w:r>
      <w:r w:rsidR="00DD4055" w:rsidRPr="00430634">
        <w:rPr>
          <w:rFonts w:ascii="Arial" w:hAnsi="Arial" w:cs="Arial"/>
          <w:b/>
          <w:i/>
        </w:rPr>
        <w:t>lužbam</w:t>
      </w:r>
      <w:r w:rsidRPr="00430634">
        <w:rPr>
          <w:rFonts w:ascii="Arial" w:hAnsi="Arial" w:cs="Arial"/>
          <w:b/>
          <w:i/>
        </w:rPr>
        <w:t xml:space="preserve">i </w:t>
      </w:r>
      <w:r w:rsidR="00DD4055" w:rsidRPr="00430634">
        <w:rPr>
          <w:rFonts w:ascii="Arial" w:hAnsi="Arial" w:cs="Arial"/>
        </w:rPr>
        <w:t xml:space="preserve">poskytovanými dle této smlouvy se rozumí </w:t>
      </w:r>
      <w:r w:rsidR="00DF2E17" w:rsidRPr="00430634">
        <w:rPr>
          <w:rFonts w:ascii="Arial" w:hAnsi="Arial" w:cs="Arial"/>
        </w:rPr>
        <w:t xml:space="preserve">služby uvedené v příloze č. </w:t>
      </w:r>
      <w:r w:rsidR="00967BEB">
        <w:rPr>
          <w:rFonts w:ascii="Arial" w:hAnsi="Arial" w:cs="Arial"/>
        </w:rPr>
        <w:t>2</w:t>
      </w:r>
      <w:r w:rsidR="00DF2E17" w:rsidRPr="00430634">
        <w:rPr>
          <w:rFonts w:ascii="Arial" w:hAnsi="Arial" w:cs="Arial"/>
        </w:rPr>
        <w:t xml:space="preserve"> této smlouvy</w:t>
      </w:r>
      <w:r w:rsidR="00A20EE8">
        <w:rPr>
          <w:rFonts w:ascii="Arial" w:hAnsi="Arial" w:cs="Arial"/>
        </w:rPr>
        <w:t xml:space="preserve"> (</w:t>
      </w:r>
      <w:r w:rsidR="008E6C5E">
        <w:rPr>
          <w:rFonts w:ascii="Arial" w:hAnsi="Arial" w:cs="Arial"/>
        </w:rPr>
        <w:t xml:space="preserve">nabídka </w:t>
      </w:r>
      <w:r w:rsidR="00661CCB">
        <w:rPr>
          <w:rFonts w:ascii="Arial" w:hAnsi="Arial" w:cs="Arial"/>
        </w:rPr>
        <w:t xml:space="preserve">poskytovatele </w:t>
      </w:r>
      <w:r w:rsidR="008E6C5E">
        <w:rPr>
          <w:rFonts w:ascii="Arial" w:hAnsi="Arial" w:cs="Arial"/>
        </w:rPr>
        <w:t xml:space="preserve">a </w:t>
      </w:r>
      <w:r w:rsidR="00A20EE8">
        <w:rPr>
          <w:rFonts w:ascii="Arial" w:hAnsi="Arial" w:cs="Arial"/>
        </w:rPr>
        <w:t>výměry</w:t>
      </w:r>
      <w:r w:rsidR="00661CCB">
        <w:rPr>
          <w:rFonts w:ascii="Arial" w:hAnsi="Arial" w:cs="Arial"/>
        </w:rPr>
        <w:t xml:space="preserve"> ZAV</w:t>
      </w:r>
      <w:r w:rsidR="00A20EE8">
        <w:rPr>
          <w:rFonts w:ascii="Arial" w:hAnsi="Arial" w:cs="Arial"/>
        </w:rPr>
        <w:t>)</w:t>
      </w:r>
      <w:r w:rsidR="00A83A33">
        <w:rPr>
          <w:rFonts w:ascii="Arial" w:hAnsi="Arial" w:cs="Arial"/>
        </w:rPr>
        <w:t>.</w:t>
      </w:r>
    </w:p>
    <w:p w14:paraId="3C78D270" w14:textId="022DD8AD" w:rsidR="00BD1E1F" w:rsidRDefault="00BD1E1F" w:rsidP="00DD4055">
      <w:pPr>
        <w:jc w:val="both"/>
        <w:rPr>
          <w:rFonts w:ascii="Arial" w:hAnsi="Arial" w:cs="Arial"/>
        </w:rPr>
      </w:pPr>
    </w:p>
    <w:p w14:paraId="79D9D1FA" w14:textId="0757550B" w:rsidR="008613B6" w:rsidRDefault="008613B6">
      <w:pPr>
        <w:jc w:val="both"/>
        <w:rPr>
          <w:rFonts w:ascii="Arial" w:hAnsi="Arial" w:cs="Arial"/>
        </w:rPr>
      </w:pPr>
    </w:p>
    <w:p w14:paraId="34595257" w14:textId="77777777" w:rsidR="008613B6" w:rsidRPr="00430634" w:rsidRDefault="008613B6">
      <w:pPr>
        <w:jc w:val="both"/>
        <w:rPr>
          <w:rFonts w:ascii="Arial" w:hAnsi="Arial" w:cs="Arial"/>
        </w:rPr>
      </w:pPr>
    </w:p>
    <w:p w14:paraId="10423969" w14:textId="77777777" w:rsidR="00CD37C9" w:rsidRPr="00430634" w:rsidRDefault="00513845">
      <w:pPr>
        <w:jc w:val="center"/>
        <w:rPr>
          <w:rFonts w:ascii="Arial" w:hAnsi="Arial" w:cs="Arial"/>
          <w:b/>
        </w:rPr>
      </w:pPr>
      <w:r w:rsidRPr="00430634">
        <w:rPr>
          <w:rFonts w:ascii="Arial" w:hAnsi="Arial" w:cs="Arial"/>
          <w:b/>
        </w:rPr>
        <w:t>Článek III.</w:t>
      </w:r>
    </w:p>
    <w:p w14:paraId="57A13E3F" w14:textId="387178D9" w:rsidR="00CD37C9" w:rsidRPr="00430634" w:rsidRDefault="00513845">
      <w:pPr>
        <w:jc w:val="center"/>
        <w:rPr>
          <w:rFonts w:ascii="Arial" w:hAnsi="Arial" w:cs="Arial"/>
          <w:b/>
        </w:rPr>
      </w:pPr>
      <w:r w:rsidRPr="00430634">
        <w:rPr>
          <w:rFonts w:ascii="Arial" w:hAnsi="Arial" w:cs="Arial"/>
          <w:b/>
        </w:rPr>
        <w:t xml:space="preserve">Práva a povinnosti </w:t>
      </w:r>
      <w:r w:rsidR="00994928" w:rsidRPr="00430634">
        <w:rPr>
          <w:rFonts w:ascii="Arial" w:hAnsi="Arial" w:cs="Arial"/>
          <w:b/>
        </w:rPr>
        <w:t>poskytovatele</w:t>
      </w:r>
    </w:p>
    <w:p w14:paraId="5FDDCD34" w14:textId="77777777" w:rsidR="00DD4055" w:rsidRPr="00430634" w:rsidRDefault="00DD4055" w:rsidP="00DD4055">
      <w:pPr>
        <w:jc w:val="center"/>
        <w:rPr>
          <w:rFonts w:ascii="Arial" w:hAnsi="Arial" w:cs="Arial"/>
          <w:b/>
        </w:rPr>
      </w:pPr>
    </w:p>
    <w:p w14:paraId="29BE0931" w14:textId="16E08C45" w:rsidR="003844EE" w:rsidRDefault="003844EE" w:rsidP="003844EE">
      <w:pPr>
        <w:numPr>
          <w:ilvl w:val="0"/>
          <w:numId w:val="6"/>
        </w:numPr>
        <w:ind w:left="709" w:hanging="709"/>
        <w:jc w:val="both"/>
        <w:rPr>
          <w:rFonts w:ascii="Arial" w:hAnsi="Arial" w:cs="Arial"/>
        </w:rPr>
      </w:pPr>
      <w:r w:rsidRPr="00430634">
        <w:rPr>
          <w:rFonts w:ascii="Arial" w:hAnsi="Arial" w:cs="Arial"/>
        </w:rPr>
        <w:t xml:space="preserve">Poskytovatel je povinen </w:t>
      </w:r>
      <w:r>
        <w:rPr>
          <w:rFonts w:ascii="Arial" w:hAnsi="Arial" w:cs="Arial"/>
        </w:rPr>
        <w:t xml:space="preserve">zahájit činnosti dle této smlouvy </w:t>
      </w:r>
      <w:r w:rsidRPr="009F1E57">
        <w:rPr>
          <w:rFonts w:ascii="Arial" w:hAnsi="Arial" w:cs="Arial"/>
        </w:rPr>
        <w:t xml:space="preserve">nejpozději do </w:t>
      </w:r>
      <w:r>
        <w:rPr>
          <w:rFonts w:ascii="Arial" w:hAnsi="Arial" w:cs="Arial"/>
        </w:rPr>
        <w:t>10</w:t>
      </w:r>
      <w:r w:rsidRPr="009F1E57">
        <w:rPr>
          <w:rFonts w:ascii="Arial" w:hAnsi="Arial" w:cs="Arial"/>
        </w:rPr>
        <w:t xml:space="preserve"> pracovních dnů od doručení písemného pokynu objednatele (tzv. Notice To Proceed) </w:t>
      </w:r>
      <w:r>
        <w:rPr>
          <w:rFonts w:ascii="Arial" w:hAnsi="Arial" w:cs="Arial"/>
        </w:rPr>
        <w:t>poskytovateli.</w:t>
      </w:r>
      <w:r w:rsidRPr="009F1E57">
        <w:rPr>
          <w:rFonts w:ascii="Arial" w:hAnsi="Arial" w:cs="Arial"/>
        </w:rPr>
        <w:t xml:space="preserve"> Nebude-li </w:t>
      </w:r>
      <w:r>
        <w:rPr>
          <w:rFonts w:ascii="Arial" w:hAnsi="Arial" w:cs="Arial"/>
        </w:rPr>
        <w:t>společností NET4GAS</w:t>
      </w:r>
      <w:r w:rsidRPr="009F1E57">
        <w:rPr>
          <w:rFonts w:ascii="Arial" w:hAnsi="Arial" w:cs="Arial"/>
        </w:rPr>
        <w:t xml:space="preserve"> vydán a doručen </w:t>
      </w:r>
      <w:r>
        <w:rPr>
          <w:rFonts w:ascii="Arial" w:hAnsi="Arial" w:cs="Arial"/>
        </w:rPr>
        <w:t>poskytovateli</w:t>
      </w:r>
      <w:r w:rsidRPr="009F1E57">
        <w:rPr>
          <w:rFonts w:ascii="Arial" w:hAnsi="Arial" w:cs="Arial"/>
        </w:rPr>
        <w:t xml:space="preserve"> písemný pokyn dle první věty tohoto odstavce nejpozději do </w:t>
      </w:r>
      <w:r>
        <w:rPr>
          <w:rFonts w:ascii="Arial" w:hAnsi="Arial" w:cs="Arial"/>
        </w:rPr>
        <w:t>12 měsíců od podpisu smlouvy</w:t>
      </w:r>
      <w:r w:rsidRPr="009F1E57">
        <w:rPr>
          <w:rFonts w:ascii="Arial" w:hAnsi="Arial" w:cs="Arial"/>
        </w:rPr>
        <w:t xml:space="preserve">, tato </w:t>
      </w:r>
      <w:r>
        <w:rPr>
          <w:rFonts w:ascii="Arial" w:hAnsi="Arial" w:cs="Arial"/>
        </w:rPr>
        <w:t>s</w:t>
      </w:r>
      <w:r w:rsidRPr="009F1E57">
        <w:rPr>
          <w:rFonts w:ascii="Arial" w:hAnsi="Arial" w:cs="Arial"/>
        </w:rPr>
        <w:t xml:space="preserve">mlouva zaniká (vyjma závazku mlčenlivosti) bez nároku </w:t>
      </w:r>
      <w:r>
        <w:rPr>
          <w:rFonts w:ascii="Arial" w:hAnsi="Arial" w:cs="Arial"/>
        </w:rPr>
        <w:t>poskytovatele</w:t>
      </w:r>
      <w:r w:rsidRPr="009F1E57">
        <w:rPr>
          <w:rFonts w:ascii="Arial" w:hAnsi="Arial" w:cs="Arial"/>
        </w:rPr>
        <w:t xml:space="preserve"> na jakoukoli odměnu.</w:t>
      </w:r>
    </w:p>
    <w:p w14:paraId="7BEF500C" w14:textId="6602EC79" w:rsidR="00DD4055" w:rsidRPr="003844EE" w:rsidRDefault="00DD4055" w:rsidP="003844EE">
      <w:pPr>
        <w:ind w:left="709"/>
        <w:jc w:val="both"/>
        <w:rPr>
          <w:rFonts w:ascii="Arial" w:hAnsi="Arial" w:cs="Arial"/>
        </w:rPr>
      </w:pPr>
    </w:p>
    <w:p w14:paraId="26DEE5B4" w14:textId="2FBAEF36" w:rsidR="00DD4055" w:rsidRPr="00430634" w:rsidRDefault="00226469" w:rsidP="00DD4055">
      <w:pPr>
        <w:numPr>
          <w:ilvl w:val="0"/>
          <w:numId w:val="6"/>
        </w:numPr>
        <w:ind w:left="709" w:hanging="709"/>
        <w:jc w:val="both"/>
        <w:rPr>
          <w:rFonts w:ascii="Arial" w:hAnsi="Arial" w:cs="Arial"/>
        </w:rPr>
      </w:pPr>
      <w:r w:rsidRPr="00430634">
        <w:rPr>
          <w:rFonts w:ascii="Arial" w:hAnsi="Arial" w:cs="Arial"/>
        </w:rPr>
        <w:t xml:space="preserve">Poskytovatel </w:t>
      </w:r>
      <w:r w:rsidR="00DD4055" w:rsidRPr="00430634">
        <w:rPr>
          <w:rFonts w:ascii="Arial" w:hAnsi="Arial" w:cs="Arial"/>
        </w:rPr>
        <w:t xml:space="preserve">je povinen informovat </w:t>
      </w:r>
      <w:r w:rsidRPr="00430634">
        <w:rPr>
          <w:rFonts w:ascii="Arial" w:hAnsi="Arial" w:cs="Arial"/>
        </w:rPr>
        <w:t xml:space="preserve">společnost NET4GAS </w:t>
      </w:r>
      <w:r w:rsidR="00DD4055" w:rsidRPr="00430634">
        <w:rPr>
          <w:rFonts w:ascii="Arial" w:hAnsi="Arial" w:cs="Arial"/>
        </w:rPr>
        <w:t xml:space="preserve">o výsledcích jednotlivých úkonů </w:t>
      </w:r>
      <w:r w:rsidR="001902D4" w:rsidRPr="00430634">
        <w:rPr>
          <w:rFonts w:ascii="Arial" w:hAnsi="Arial" w:cs="Arial"/>
        </w:rPr>
        <w:t>služby</w:t>
      </w:r>
      <w:r w:rsidR="00DD4055" w:rsidRPr="00430634">
        <w:rPr>
          <w:rFonts w:ascii="Arial" w:hAnsi="Arial" w:cs="Arial"/>
        </w:rPr>
        <w:t xml:space="preserve">. </w:t>
      </w:r>
    </w:p>
    <w:p w14:paraId="501F0248" w14:textId="77777777" w:rsidR="00DD4055" w:rsidRPr="00430634" w:rsidRDefault="00DD4055" w:rsidP="00DD4055">
      <w:pPr>
        <w:ind w:left="709"/>
        <w:jc w:val="both"/>
        <w:rPr>
          <w:rFonts w:ascii="Arial" w:hAnsi="Arial" w:cs="Arial"/>
        </w:rPr>
      </w:pPr>
    </w:p>
    <w:p w14:paraId="60EC508C" w14:textId="3EACBF25" w:rsidR="003662CA" w:rsidRPr="00430634" w:rsidRDefault="00226469" w:rsidP="003662CA">
      <w:pPr>
        <w:numPr>
          <w:ilvl w:val="0"/>
          <w:numId w:val="6"/>
        </w:numPr>
        <w:ind w:left="709" w:hanging="709"/>
        <w:jc w:val="both"/>
        <w:rPr>
          <w:rFonts w:ascii="Arial" w:hAnsi="Arial" w:cs="Arial"/>
        </w:rPr>
      </w:pPr>
      <w:r w:rsidRPr="00430634">
        <w:rPr>
          <w:rFonts w:ascii="Arial" w:hAnsi="Arial" w:cs="Arial"/>
        </w:rPr>
        <w:t xml:space="preserve">Poskytovatel </w:t>
      </w:r>
      <w:r w:rsidR="00DD4055" w:rsidRPr="00430634">
        <w:rPr>
          <w:rFonts w:ascii="Arial" w:hAnsi="Arial" w:cs="Arial"/>
        </w:rPr>
        <w:t xml:space="preserve">je povinen </w:t>
      </w:r>
      <w:r w:rsidR="008C20DD" w:rsidRPr="00430634">
        <w:rPr>
          <w:rFonts w:ascii="Arial" w:hAnsi="Arial" w:cs="Arial"/>
        </w:rPr>
        <w:t xml:space="preserve">(i) </w:t>
      </w:r>
      <w:r w:rsidR="00DD4055" w:rsidRPr="00430634">
        <w:rPr>
          <w:rFonts w:ascii="Arial" w:hAnsi="Arial" w:cs="Arial"/>
        </w:rPr>
        <w:t xml:space="preserve">dodržovat při </w:t>
      </w:r>
      <w:r w:rsidRPr="00430634">
        <w:rPr>
          <w:rFonts w:ascii="Arial" w:hAnsi="Arial" w:cs="Arial"/>
        </w:rPr>
        <w:t xml:space="preserve">poskytování služeb </w:t>
      </w:r>
      <w:r w:rsidR="00DD4055" w:rsidRPr="00430634">
        <w:rPr>
          <w:rFonts w:ascii="Arial" w:hAnsi="Arial" w:cs="Arial"/>
        </w:rPr>
        <w:t>právní předpisy</w:t>
      </w:r>
      <w:r w:rsidR="008C20DD" w:rsidRPr="00430634">
        <w:rPr>
          <w:rFonts w:ascii="Arial" w:hAnsi="Arial" w:cs="Arial"/>
        </w:rPr>
        <w:t>, zejména k zajištění bezpečnosti a ochrany zdraví při práci a předpisy k ochraně životního prostředí)</w:t>
      </w:r>
      <w:r w:rsidR="00DD4055" w:rsidRPr="00430634">
        <w:rPr>
          <w:rFonts w:ascii="Arial" w:hAnsi="Arial" w:cs="Arial"/>
        </w:rPr>
        <w:t xml:space="preserve">, </w:t>
      </w:r>
      <w:r w:rsidR="003662CA" w:rsidRPr="00430634">
        <w:rPr>
          <w:rFonts w:ascii="Arial" w:hAnsi="Arial" w:cs="Arial"/>
        </w:rPr>
        <w:t xml:space="preserve">(ii) </w:t>
      </w:r>
      <w:r w:rsidR="008C20DD" w:rsidRPr="00430634">
        <w:rPr>
          <w:rFonts w:ascii="Arial" w:hAnsi="Arial" w:cs="Arial"/>
        </w:rPr>
        <w:t xml:space="preserve">dodržovat </w:t>
      </w:r>
      <w:r w:rsidR="00297253" w:rsidRPr="00430634">
        <w:rPr>
          <w:rFonts w:ascii="Arial" w:hAnsi="Arial" w:cs="Arial"/>
        </w:rPr>
        <w:t>povinnosti stanovené touto smlouvou, zejména pak Všeobecnými obchodními podmínkami pro dodání zboží a provedení díla, resp. jiných plnění (dále jen „</w:t>
      </w:r>
      <w:r w:rsidR="00297253" w:rsidRPr="00430634">
        <w:rPr>
          <w:rFonts w:ascii="Arial" w:hAnsi="Arial" w:cs="Arial"/>
          <w:b/>
        </w:rPr>
        <w:t>VOP</w:t>
      </w:r>
      <w:r w:rsidR="00297253" w:rsidRPr="00430634">
        <w:rPr>
          <w:rFonts w:ascii="Arial" w:hAnsi="Arial" w:cs="Arial"/>
        </w:rPr>
        <w:t>“)</w:t>
      </w:r>
      <w:r w:rsidR="008C20DD" w:rsidRPr="00430634">
        <w:rPr>
          <w:rFonts w:ascii="Arial" w:hAnsi="Arial" w:cs="Arial"/>
        </w:rPr>
        <w:t xml:space="preserve"> a </w:t>
      </w:r>
      <w:r w:rsidR="008C20DD" w:rsidRPr="00430634">
        <w:rPr>
          <w:rFonts w:ascii="Arial" w:hAnsi="Arial" w:cs="Arial"/>
        </w:rPr>
        <w:lastRenderedPageBreak/>
        <w:t xml:space="preserve">Obchodní podmínky pro zajištění bezpečnosti a ochrany zdraví při práci (BOZP), ochrany životního prostředí (ŽP), požární ochrany </w:t>
      </w:r>
      <w:r w:rsidR="00916BEE" w:rsidRPr="00430634">
        <w:rPr>
          <w:rFonts w:ascii="Arial" w:hAnsi="Arial" w:cs="Arial"/>
        </w:rPr>
        <w:t>(PO) a Fyzické bezpečnosti (FB)</w:t>
      </w:r>
      <w:r w:rsidR="008C20DD" w:rsidRPr="00430634">
        <w:rPr>
          <w:rFonts w:ascii="Arial" w:hAnsi="Arial" w:cs="Arial"/>
        </w:rPr>
        <w:t xml:space="preserve">, které tvoří Přílohu č. </w:t>
      </w:r>
      <w:r w:rsidR="00894AA5">
        <w:rPr>
          <w:rFonts w:ascii="Arial" w:hAnsi="Arial" w:cs="Arial"/>
        </w:rPr>
        <w:t>3</w:t>
      </w:r>
      <w:r w:rsidR="008C20DD" w:rsidRPr="00430634">
        <w:rPr>
          <w:rFonts w:ascii="Arial" w:hAnsi="Arial" w:cs="Arial"/>
        </w:rPr>
        <w:t xml:space="preserve"> této smlouvy (dále jen „</w:t>
      </w:r>
      <w:r w:rsidR="008C20DD" w:rsidRPr="00430634">
        <w:rPr>
          <w:rFonts w:ascii="Arial" w:hAnsi="Arial" w:cs="Arial"/>
          <w:b/>
        </w:rPr>
        <w:t>OP BOZP</w:t>
      </w:r>
      <w:r w:rsidR="008C20DD" w:rsidRPr="00430634">
        <w:rPr>
          <w:rFonts w:ascii="Arial" w:hAnsi="Arial" w:cs="Arial"/>
        </w:rPr>
        <w:t>“)</w:t>
      </w:r>
      <w:r w:rsidR="003662CA" w:rsidRPr="00430634">
        <w:rPr>
          <w:rFonts w:ascii="Arial" w:hAnsi="Arial" w:cs="Arial"/>
        </w:rPr>
        <w:t xml:space="preserve">, (iii) </w:t>
      </w:r>
      <w:r w:rsidR="008C20DD" w:rsidRPr="00430634">
        <w:rPr>
          <w:rFonts w:ascii="Arial" w:hAnsi="Arial" w:cs="Arial"/>
        </w:rPr>
        <w:t xml:space="preserve">dodržovat </w:t>
      </w:r>
      <w:r w:rsidR="003662CA" w:rsidRPr="00430634">
        <w:rPr>
          <w:rFonts w:ascii="Arial" w:hAnsi="Arial" w:cs="Arial"/>
        </w:rPr>
        <w:t>bezpečnostní, hygienické, požární a ekologické předpisy na pracovištích společnosti NET4GAS, se kterými byl společností NET4GAS prokazatelně seznámen</w:t>
      </w:r>
      <w:r w:rsidR="008C20DD" w:rsidRPr="00430634">
        <w:rPr>
          <w:rFonts w:ascii="Arial" w:hAnsi="Arial" w:cs="Arial"/>
        </w:rPr>
        <w:t xml:space="preserve"> a (iv) postupovat s potřebnou odbornou</w:t>
      </w:r>
      <w:r w:rsidR="003662CA" w:rsidRPr="00430634">
        <w:rPr>
          <w:rFonts w:ascii="Arial" w:hAnsi="Arial" w:cs="Arial"/>
        </w:rPr>
        <w:t>.</w:t>
      </w:r>
      <w:r w:rsidR="008C20DD" w:rsidRPr="00430634">
        <w:rPr>
          <w:rFonts w:ascii="Arial" w:hAnsi="Arial" w:cs="Arial"/>
        </w:rPr>
        <w:t xml:space="preserve"> Poskytovatel se zavazuje, že veškeré plnění ve smyslu této smlouvy poskytne společnosti NET4GAS svým jménem a na svůj účet.</w:t>
      </w:r>
    </w:p>
    <w:p w14:paraId="04AC15B6" w14:textId="4DE9FD2F" w:rsidR="00297253" w:rsidRPr="00430634" w:rsidRDefault="00297253" w:rsidP="00916BEE">
      <w:pPr>
        <w:jc w:val="both"/>
        <w:rPr>
          <w:rFonts w:ascii="Arial" w:hAnsi="Arial" w:cs="Arial"/>
        </w:rPr>
      </w:pPr>
    </w:p>
    <w:p w14:paraId="06438D2F" w14:textId="4407E143" w:rsidR="008C20DD" w:rsidRPr="00430634" w:rsidRDefault="00226469" w:rsidP="008C20DD">
      <w:pPr>
        <w:numPr>
          <w:ilvl w:val="0"/>
          <w:numId w:val="6"/>
        </w:numPr>
        <w:ind w:left="709" w:hanging="709"/>
        <w:jc w:val="both"/>
        <w:rPr>
          <w:rFonts w:ascii="Arial" w:hAnsi="Arial" w:cs="Arial"/>
        </w:rPr>
      </w:pPr>
      <w:r w:rsidRPr="00430634">
        <w:rPr>
          <w:rFonts w:ascii="Arial" w:hAnsi="Arial" w:cs="Arial"/>
        </w:rPr>
        <w:t xml:space="preserve">Poskytovatel </w:t>
      </w:r>
      <w:r w:rsidR="00DD4055" w:rsidRPr="00430634">
        <w:rPr>
          <w:rFonts w:ascii="Arial" w:hAnsi="Arial" w:cs="Arial"/>
        </w:rPr>
        <w:t xml:space="preserve">je povinen chránit a prosazovat práva a oprávněné zájmy </w:t>
      </w:r>
      <w:r w:rsidRPr="00430634">
        <w:rPr>
          <w:rFonts w:ascii="Arial" w:hAnsi="Arial" w:cs="Arial"/>
        </w:rPr>
        <w:t xml:space="preserve">společnosti NET4GAS </w:t>
      </w:r>
      <w:r w:rsidR="00DD4055" w:rsidRPr="00430634">
        <w:rPr>
          <w:rFonts w:ascii="Arial" w:hAnsi="Arial" w:cs="Arial"/>
        </w:rPr>
        <w:t xml:space="preserve">a řídit se </w:t>
      </w:r>
      <w:r w:rsidRPr="00430634">
        <w:rPr>
          <w:rFonts w:ascii="Arial" w:hAnsi="Arial" w:cs="Arial"/>
        </w:rPr>
        <w:t xml:space="preserve">jejími </w:t>
      </w:r>
      <w:r w:rsidR="00DD4055" w:rsidRPr="00430634">
        <w:rPr>
          <w:rFonts w:ascii="Arial" w:hAnsi="Arial" w:cs="Arial"/>
        </w:rPr>
        <w:t xml:space="preserve">pokyny. Při </w:t>
      </w:r>
      <w:r w:rsidRPr="00430634">
        <w:rPr>
          <w:rFonts w:ascii="Arial" w:hAnsi="Arial" w:cs="Arial"/>
        </w:rPr>
        <w:t>poskytování služeb je poskytovatel</w:t>
      </w:r>
      <w:r w:rsidR="00DD4055" w:rsidRPr="00430634">
        <w:rPr>
          <w:rFonts w:ascii="Arial" w:hAnsi="Arial" w:cs="Arial"/>
        </w:rPr>
        <w:t xml:space="preserve"> jednat </w:t>
      </w:r>
      <w:r w:rsidR="00813C62" w:rsidRPr="00430634">
        <w:rPr>
          <w:rFonts w:ascii="Arial" w:hAnsi="Arial" w:cs="Arial"/>
        </w:rPr>
        <w:t>s odpovídající odbornou péči, svědomitě, pečlivě a kvalifikovaně</w:t>
      </w:r>
      <w:r w:rsidR="00DD4055" w:rsidRPr="00430634">
        <w:rPr>
          <w:rFonts w:ascii="Arial" w:hAnsi="Arial" w:cs="Arial"/>
        </w:rPr>
        <w:t>.</w:t>
      </w:r>
      <w:r w:rsidR="008C20DD" w:rsidRPr="00430634">
        <w:rPr>
          <w:rFonts w:ascii="Arial" w:hAnsi="Arial" w:cs="Arial"/>
        </w:rPr>
        <w:t xml:space="preserve"> </w:t>
      </w:r>
    </w:p>
    <w:p w14:paraId="402CAD0B" w14:textId="77777777" w:rsidR="00DD4055" w:rsidRPr="00430634" w:rsidRDefault="00DD4055" w:rsidP="00DD4055">
      <w:pPr>
        <w:ind w:left="709"/>
        <w:jc w:val="both"/>
        <w:rPr>
          <w:rFonts w:ascii="Arial" w:hAnsi="Arial" w:cs="Arial"/>
        </w:rPr>
      </w:pPr>
    </w:p>
    <w:p w14:paraId="51E5680F" w14:textId="6D789612" w:rsidR="00DD4055" w:rsidRPr="00430634" w:rsidRDefault="00813C62" w:rsidP="00DD4055">
      <w:pPr>
        <w:numPr>
          <w:ilvl w:val="0"/>
          <w:numId w:val="6"/>
        </w:numPr>
        <w:ind w:left="709" w:hanging="709"/>
        <w:jc w:val="both"/>
        <w:rPr>
          <w:rFonts w:ascii="Arial" w:hAnsi="Arial" w:cs="Arial"/>
        </w:rPr>
      </w:pPr>
      <w:r w:rsidRPr="00430634">
        <w:rPr>
          <w:rFonts w:ascii="Arial" w:hAnsi="Arial" w:cs="Arial"/>
        </w:rPr>
        <w:t xml:space="preserve">Poskytovatel </w:t>
      </w:r>
      <w:r w:rsidR="00DD4055" w:rsidRPr="00430634">
        <w:rPr>
          <w:rFonts w:ascii="Arial" w:hAnsi="Arial" w:cs="Arial"/>
        </w:rPr>
        <w:t>poskytuje služby osobně</w:t>
      </w:r>
      <w:r w:rsidR="00297253" w:rsidRPr="00430634">
        <w:rPr>
          <w:rFonts w:ascii="Arial" w:hAnsi="Arial" w:cs="Arial"/>
        </w:rPr>
        <w:t>, přičemž je oprávněn využít poddodavatelů výhradně za předpokladu, že tyto budou společností NET4GAS předem písemně schváleni</w:t>
      </w:r>
      <w:r w:rsidR="00DD4055" w:rsidRPr="00430634">
        <w:rPr>
          <w:rFonts w:ascii="Arial" w:hAnsi="Arial" w:cs="Arial"/>
        </w:rPr>
        <w:t>.</w:t>
      </w:r>
      <w:r w:rsidR="003662CA" w:rsidRPr="00430634">
        <w:rPr>
          <w:rFonts w:ascii="Arial" w:hAnsi="Arial" w:cs="Arial"/>
        </w:rPr>
        <w:t xml:space="preserve"> Poskytovatel je povinen zajistit seznámení poddodavatelů se všemi ustanoveními této smlouvy, u nichž je nezbytné, aby s nimi byli seznámeni, a ručí společnosti NET4GAS za to, že služby těchto poddodavatelů budou poskytnuty v souladu s touto smlouvou. V případě, že poskytovatel použije k provedení služeb poddodavatele, odpovídá společnosti NET4GAS, jako kdyby dílo prováděl sám.</w:t>
      </w:r>
      <w:r w:rsidR="00DD4055" w:rsidRPr="00430634">
        <w:rPr>
          <w:rFonts w:ascii="Arial" w:hAnsi="Arial" w:cs="Arial"/>
        </w:rPr>
        <w:t xml:space="preserve"> </w:t>
      </w:r>
    </w:p>
    <w:p w14:paraId="732122D9" w14:textId="0630D9AE" w:rsidR="00DF2E17" w:rsidRPr="00430634" w:rsidRDefault="00DF2E17" w:rsidP="00916BEE">
      <w:pPr>
        <w:jc w:val="both"/>
        <w:rPr>
          <w:rFonts w:ascii="Arial" w:hAnsi="Arial" w:cs="Arial"/>
        </w:rPr>
      </w:pPr>
    </w:p>
    <w:p w14:paraId="713D3E70" w14:textId="5151CF5D" w:rsidR="00DF2E17" w:rsidRPr="00430634" w:rsidRDefault="003662CA" w:rsidP="00916BEE">
      <w:pPr>
        <w:numPr>
          <w:ilvl w:val="0"/>
          <w:numId w:val="10"/>
        </w:numPr>
        <w:ind w:left="709" w:hanging="709"/>
        <w:jc w:val="both"/>
        <w:rPr>
          <w:rFonts w:ascii="Arial" w:hAnsi="Arial" w:cs="Arial"/>
        </w:rPr>
      </w:pPr>
      <w:r w:rsidRPr="00430634">
        <w:rPr>
          <w:rFonts w:ascii="Arial" w:hAnsi="Arial" w:cs="Arial"/>
        </w:rPr>
        <w:t>Poskytovatel</w:t>
      </w:r>
      <w:r w:rsidR="00DF2E17" w:rsidRPr="00430634">
        <w:rPr>
          <w:rFonts w:ascii="Arial" w:hAnsi="Arial" w:cs="Arial"/>
        </w:rPr>
        <w:t xml:space="preserve"> je při </w:t>
      </w:r>
      <w:r w:rsidRPr="00430634">
        <w:rPr>
          <w:rFonts w:ascii="Arial" w:hAnsi="Arial" w:cs="Arial"/>
        </w:rPr>
        <w:t>poskytování služeb</w:t>
      </w:r>
      <w:r w:rsidR="00DF2E17" w:rsidRPr="00430634">
        <w:rPr>
          <w:rFonts w:ascii="Arial" w:hAnsi="Arial" w:cs="Arial"/>
        </w:rPr>
        <w:t xml:space="preserve"> vázán instrukcemi </w:t>
      </w:r>
      <w:r w:rsidRPr="00430634">
        <w:rPr>
          <w:rFonts w:ascii="Arial" w:hAnsi="Arial" w:cs="Arial"/>
        </w:rPr>
        <w:t>společnosti NET4GAS</w:t>
      </w:r>
      <w:r w:rsidR="00DF2E17" w:rsidRPr="00430634">
        <w:rPr>
          <w:rFonts w:ascii="Arial" w:hAnsi="Arial" w:cs="Arial"/>
        </w:rPr>
        <w:t xml:space="preserve">. V rámci potřebné odborné péče je </w:t>
      </w:r>
      <w:r w:rsidRPr="00430634">
        <w:rPr>
          <w:rFonts w:ascii="Arial" w:hAnsi="Arial" w:cs="Arial"/>
        </w:rPr>
        <w:t>poskytovatel</w:t>
      </w:r>
      <w:r w:rsidR="00DF2E17" w:rsidRPr="00430634">
        <w:rPr>
          <w:rFonts w:ascii="Arial" w:hAnsi="Arial" w:cs="Arial"/>
        </w:rPr>
        <w:t xml:space="preserve"> povinen upozornit </w:t>
      </w:r>
      <w:r w:rsidRPr="00430634">
        <w:rPr>
          <w:rFonts w:ascii="Arial" w:hAnsi="Arial" w:cs="Arial"/>
        </w:rPr>
        <w:t>společnost NET4GAS</w:t>
      </w:r>
      <w:r w:rsidR="00DF2E17" w:rsidRPr="00430634">
        <w:rPr>
          <w:rFonts w:ascii="Arial" w:hAnsi="Arial" w:cs="Arial"/>
        </w:rPr>
        <w:t xml:space="preserve"> na nevhodnost jakýchkoli takových instrukcí. V případě, že budou jakékoli instrukce </w:t>
      </w:r>
      <w:r w:rsidRPr="00430634">
        <w:rPr>
          <w:rFonts w:ascii="Arial" w:hAnsi="Arial" w:cs="Arial"/>
        </w:rPr>
        <w:t>společnosti NET4GAS</w:t>
      </w:r>
      <w:r w:rsidR="00DF2E17" w:rsidRPr="00430634">
        <w:rPr>
          <w:rFonts w:ascii="Arial" w:hAnsi="Arial" w:cs="Arial"/>
        </w:rPr>
        <w:t xml:space="preserve"> nevhodné pro </w:t>
      </w:r>
      <w:r w:rsidRPr="00430634">
        <w:rPr>
          <w:rFonts w:ascii="Arial" w:hAnsi="Arial" w:cs="Arial"/>
        </w:rPr>
        <w:t>poskytování služeb</w:t>
      </w:r>
      <w:r w:rsidR="00DF2E17" w:rsidRPr="00430634">
        <w:rPr>
          <w:rFonts w:ascii="Arial" w:hAnsi="Arial" w:cs="Arial"/>
        </w:rPr>
        <w:t xml:space="preserve">, bude se jimi </w:t>
      </w:r>
      <w:r w:rsidRPr="00430634">
        <w:rPr>
          <w:rFonts w:ascii="Arial" w:hAnsi="Arial" w:cs="Arial"/>
        </w:rPr>
        <w:t>poskytovatel</w:t>
      </w:r>
      <w:r w:rsidR="00DF2E17" w:rsidRPr="00430634">
        <w:rPr>
          <w:rFonts w:ascii="Arial" w:hAnsi="Arial" w:cs="Arial"/>
        </w:rPr>
        <w:t xml:space="preserve"> řídit, pouze pokud mu budou uděleny </w:t>
      </w:r>
      <w:r w:rsidRPr="00430634">
        <w:rPr>
          <w:rFonts w:ascii="Arial" w:hAnsi="Arial" w:cs="Arial"/>
        </w:rPr>
        <w:t>společností NET4GAS</w:t>
      </w:r>
      <w:r w:rsidR="00DF2E17" w:rsidRPr="00430634">
        <w:rPr>
          <w:rFonts w:ascii="Arial" w:hAnsi="Arial" w:cs="Arial"/>
        </w:rPr>
        <w:t xml:space="preserve"> písemně. Instrukce </w:t>
      </w:r>
      <w:r w:rsidRPr="00430634">
        <w:rPr>
          <w:rFonts w:ascii="Arial" w:hAnsi="Arial" w:cs="Arial"/>
        </w:rPr>
        <w:t>poskytovateli</w:t>
      </w:r>
      <w:r w:rsidR="00DF2E17" w:rsidRPr="00430634">
        <w:rPr>
          <w:rFonts w:ascii="Arial" w:hAnsi="Arial" w:cs="Arial"/>
        </w:rPr>
        <w:t xml:space="preserve"> je oprávněna udělovat osoba uvedená jako technický kontakt v čl.</w:t>
      </w:r>
      <w:r w:rsidRPr="00430634">
        <w:rPr>
          <w:rFonts w:ascii="Arial" w:hAnsi="Arial" w:cs="Arial"/>
        </w:rPr>
        <w:t xml:space="preserve"> VII.</w:t>
      </w:r>
      <w:r w:rsidR="00DF2E17" w:rsidRPr="00430634">
        <w:rPr>
          <w:rFonts w:ascii="Arial" w:hAnsi="Arial" w:cs="Arial"/>
        </w:rPr>
        <w:t xml:space="preserve"> níže nebo jí písemně pověřená osoba, neurčí-li </w:t>
      </w:r>
      <w:r w:rsidRPr="00430634">
        <w:rPr>
          <w:rFonts w:ascii="Arial" w:hAnsi="Arial" w:cs="Arial"/>
        </w:rPr>
        <w:t>společnost NET4GAS písemně</w:t>
      </w:r>
      <w:r w:rsidR="00DF2E17" w:rsidRPr="00430634">
        <w:rPr>
          <w:rFonts w:ascii="Arial" w:hAnsi="Arial" w:cs="Arial"/>
        </w:rPr>
        <w:t xml:space="preserve"> jinak.</w:t>
      </w:r>
    </w:p>
    <w:p w14:paraId="280DBA33" w14:textId="77777777" w:rsidR="008613B6" w:rsidRPr="00430634" w:rsidRDefault="008613B6" w:rsidP="00916BEE">
      <w:pPr>
        <w:jc w:val="both"/>
        <w:rPr>
          <w:rFonts w:ascii="Arial" w:hAnsi="Arial" w:cs="Arial"/>
        </w:rPr>
      </w:pPr>
    </w:p>
    <w:p w14:paraId="2D4D4921" w14:textId="77777777" w:rsidR="008C20DD" w:rsidRPr="00430634" w:rsidRDefault="008C20DD" w:rsidP="00916BEE">
      <w:pPr>
        <w:numPr>
          <w:ilvl w:val="0"/>
          <w:numId w:val="6"/>
        </w:numPr>
        <w:ind w:left="709" w:hanging="709"/>
        <w:jc w:val="both"/>
        <w:rPr>
          <w:rFonts w:ascii="Arial" w:hAnsi="Arial" w:cs="Arial"/>
        </w:rPr>
      </w:pPr>
      <w:bookmarkStart w:id="0" w:name="_Ref328153759"/>
      <w:r w:rsidRPr="00430634">
        <w:rPr>
          <w:rFonts w:ascii="Arial" w:hAnsi="Arial" w:cs="Arial"/>
        </w:rPr>
        <w:t>Poskytovatel</w:t>
      </w:r>
      <w:r w:rsidR="008613B6" w:rsidRPr="00430634">
        <w:rPr>
          <w:rFonts w:ascii="Arial" w:hAnsi="Arial" w:cs="Arial"/>
        </w:rPr>
        <w:t xml:space="preserve"> tímto prohlašuje, že vlastní všechna povolení, oprávnění a souhlasy nezbytné k</w:t>
      </w:r>
      <w:r w:rsidRPr="00430634">
        <w:rPr>
          <w:rFonts w:ascii="Arial" w:hAnsi="Arial" w:cs="Arial"/>
        </w:rPr>
        <w:t> poskytování služeb</w:t>
      </w:r>
      <w:r w:rsidR="008613B6" w:rsidRPr="00430634">
        <w:rPr>
          <w:rFonts w:ascii="Arial" w:hAnsi="Arial" w:cs="Arial"/>
        </w:rPr>
        <w:t xml:space="preserve"> a zavazuje se udržovat je pl</w:t>
      </w:r>
      <w:r w:rsidRPr="00430634">
        <w:rPr>
          <w:rFonts w:ascii="Arial" w:hAnsi="Arial" w:cs="Arial"/>
        </w:rPr>
        <w:t>atná po celou dobu trvání této s</w:t>
      </w:r>
      <w:r w:rsidR="008613B6" w:rsidRPr="00430634">
        <w:rPr>
          <w:rFonts w:ascii="Arial" w:hAnsi="Arial" w:cs="Arial"/>
        </w:rPr>
        <w:t xml:space="preserve">mlouvy. </w:t>
      </w:r>
      <w:r w:rsidRPr="00430634">
        <w:rPr>
          <w:rFonts w:ascii="Arial" w:hAnsi="Arial" w:cs="Arial"/>
        </w:rPr>
        <w:t>Společnost NET4GAS</w:t>
      </w:r>
      <w:r w:rsidR="008613B6" w:rsidRPr="00430634">
        <w:rPr>
          <w:rFonts w:ascii="Arial" w:hAnsi="Arial" w:cs="Arial"/>
        </w:rPr>
        <w:t xml:space="preserve"> je oprávněn</w:t>
      </w:r>
      <w:r w:rsidRPr="00430634">
        <w:rPr>
          <w:rFonts w:ascii="Arial" w:hAnsi="Arial" w:cs="Arial"/>
        </w:rPr>
        <w:t>a</w:t>
      </w:r>
      <w:r w:rsidR="008613B6" w:rsidRPr="00430634">
        <w:rPr>
          <w:rFonts w:ascii="Arial" w:hAnsi="Arial" w:cs="Arial"/>
        </w:rPr>
        <w:t xml:space="preserve"> s</w:t>
      </w:r>
      <w:r w:rsidRPr="00430634">
        <w:rPr>
          <w:rFonts w:ascii="Arial" w:hAnsi="Arial" w:cs="Arial"/>
        </w:rPr>
        <w:t>i kdykoliv po dobu trvání této s</w:t>
      </w:r>
      <w:r w:rsidR="008613B6" w:rsidRPr="00430634">
        <w:rPr>
          <w:rFonts w:ascii="Arial" w:hAnsi="Arial" w:cs="Arial"/>
        </w:rPr>
        <w:t xml:space="preserve">mlouvy vyžádat od </w:t>
      </w:r>
      <w:r w:rsidRPr="00430634">
        <w:rPr>
          <w:rFonts w:ascii="Arial" w:hAnsi="Arial" w:cs="Arial"/>
        </w:rPr>
        <w:t>poskytovatele</w:t>
      </w:r>
      <w:r w:rsidR="008613B6" w:rsidRPr="00430634">
        <w:rPr>
          <w:rFonts w:ascii="Arial" w:hAnsi="Arial" w:cs="Arial"/>
        </w:rPr>
        <w:t xml:space="preserve"> prokázání platnosti oprávnění, přičemž </w:t>
      </w:r>
      <w:r w:rsidRPr="00430634">
        <w:rPr>
          <w:rFonts w:ascii="Arial" w:hAnsi="Arial" w:cs="Arial"/>
        </w:rPr>
        <w:t>poskytovatel</w:t>
      </w:r>
      <w:r w:rsidR="008613B6" w:rsidRPr="00430634">
        <w:rPr>
          <w:rFonts w:ascii="Arial" w:hAnsi="Arial" w:cs="Arial"/>
        </w:rPr>
        <w:t xml:space="preserve"> je povinen nejpozději do pěti (5) pracovních dnů od obdržení požadavku tyto </w:t>
      </w:r>
      <w:r w:rsidRPr="00430634">
        <w:rPr>
          <w:rFonts w:ascii="Arial" w:hAnsi="Arial" w:cs="Arial"/>
        </w:rPr>
        <w:t>společnosti NET4GAS</w:t>
      </w:r>
      <w:r w:rsidR="008613B6" w:rsidRPr="00430634">
        <w:rPr>
          <w:rFonts w:ascii="Arial" w:hAnsi="Arial" w:cs="Arial"/>
        </w:rPr>
        <w:t xml:space="preserve"> předložit.</w:t>
      </w:r>
      <w:bookmarkEnd w:id="0"/>
      <w:r w:rsidR="00B6079F" w:rsidRPr="00430634">
        <w:rPr>
          <w:rFonts w:ascii="Arial" w:hAnsi="Arial" w:cs="Arial"/>
        </w:rPr>
        <w:t xml:space="preserve"> </w:t>
      </w:r>
    </w:p>
    <w:p w14:paraId="723A765E" w14:textId="77777777" w:rsidR="005C132A" w:rsidRPr="00430634" w:rsidRDefault="005C132A" w:rsidP="00916BEE">
      <w:pPr>
        <w:jc w:val="both"/>
        <w:rPr>
          <w:rFonts w:ascii="Arial" w:hAnsi="Arial" w:cs="Arial"/>
        </w:rPr>
      </w:pPr>
    </w:p>
    <w:p w14:paraId="64D9B603" w14:textId="63F76A82" w:rsidR="008C20DD" w:rsidRDefault="008C20DD" w:rsidP="00916BEE">
      <w:pPr>
        <w:numPr>
          <w:ilvl w:val="0"/>
          <w:numId w:val="6"/>
        </w:numPr>
        <w:ind w:left="709" w:hanging="709"/>
        <w:jc w:val="both"/>
        <w:rPr>
          <w:rFonts w:ascii="Arial" w:hAnsi="Arial" w:cs="Arial"/>
        </w:rPr>
      </w:pPr>
      <w:r w:rsidRPr="00430634">
        <w:rPr>
          <w:rFonts w:ascii="Arial" w:hAnsi="Arial" w:cs="Arial"/>
        </w:rPr>
        <w:t xml:space="preserve">Poskytovatel je povinen bez zbytečného odkladu po ukončení služeb odevzdat společnosti NET4GAS veškeré společností NET4GAS svěřené zařízení, poskytnuté písemnosti, dále veškeré poskytovatelem písemně učiněné úkony a veškerou korespondenci v dané věci a rovněž veškeré vytvořené či obdržené písemnosti a dokumenty, zejména </w:t>
      </w:r>
      <w:r w:rsidR="00B73F5A" w:rsidRPr="00430634">
        <w:rPr>
          <w:rFonts w:ascii="Arial" w:hAnsi="Arial" w:cs="Arial"/>
        </w:rPr>
        <w:t>ty,</w:t>
      </w:r>
      <w:r w:rsidRPr="00430634">
        <w:rPr>
          <w:rFonts w:ascii="Arial" w:hAnsi="Arial" w:cs="Arial"/>
        </w:rPr>
        <w:t xml:space="preserve"> které jsou či byly společnosti NET4GAS poskytovatelem fakturovány.</w:t>
      </w:r>
    </w:p>
    <w:p w14:paraId="4A893844" w14:textId="77777777" w:rsidR="00FB5E21" w:rsidRDefault="00FB5E21" w:rsidP="00FB5E21">
      <w:pPr>
        <w:pStyle w:val="Odstavecseseznamem"/>
        <w:rPr>
          <w:rFonts w:ascii="Arial" w:hAnsi="Arial" w:cs="Arial"/>
        </w:rPr>
      </w:pPr>
    </w:p>
    <w:p w14:paraId="73EC9561" w14:textId="77777777" w:rsidR="003844EE" w:rsidRPr="00FB5E21" w:rsidRDefault="003844EE" w:rsidP="003844EE">
      <w:pPr>
        <w:numPr>
          <w:ilvl w:val="0"/>
          <w:numId w:val="6"/>
        </w:numPr>
        <w:ind w:left="709" w:hanging="709"/>
        <w:jc w:val="both"/>
        <w:rPr>
          <w:rFonts w:ascii="Arial" w:hAnsi="Arial" w:cs="Arial"/>
        </w:rPr>
      </w:pPr>
      <w:r>
        <w:rPr>
          <w:rFonts w:ascii="Arial" w:hAnsi="Arial" w:cs="Arial"/>
        </w:rPr>
        <w:t>Společnost NET4GAS</w:t>
      </w:r>
      <w:r w:rsidRPr="00FB5E21">
        <w:rPr>
          <w:rFonts w:ascii="Arial" w:hAnsi="Arial" w:cs="Arial"/>
        </w:rPr>
        <w:t xml:space="preserve"> je zároveň oprávněn</w:t>
      </w:r>
      <w:r>
        <w:rPr>
          <w:rFonts w:ascii="Arial" w:hAnsi="Arial" w:cs="Arial"/>
        </w:rPr>
        <w:t>a</w:t>
      </w:r>
      <w:r w:rsidRPr="00FB5E21">
        <w:rPr>
          <w:rFonts w:ascii="Arial" w:hAnsi="Arial" w:cs="Arial"/>
        </w:rPr>
        <w:t xml:space="preserve"> udělit </w:t>
      </w:r>
      <w:r>
        <w:rPr>
          <w:rFonts w:ascii="Arial" w:hAnsi="Arial" w:cs="Arial"/>
        </w:rPr>
        <w:t>poskytovateli</w:t>
      </w:r>
      <w:r w:rsidRPr="00FB5E21">
        <w:rPr>
          <w:rFonts w:ascii="Arial" w:hAnsi="Arial" w:cs="Arial"/>
        </w:rPr>
        <w:t xml:space="preserve"> pokyn k okamžitému pozastavení prací na </w:t>
      </w:r>
      <w:r>
        <w:rPr>
          <w:rFonts w:ascii="Arial" w:hAnsi="Arial" w:cs="Arial"/>
        </w:rPr>
        <w:t>společností NET4GAS</w:t>
      </w:r>
      <w:r w:rsidRPr="00FB5E21">
        <w:rPr>
          <w:rFonts w:ascii="Arial" w:hAnsi="Arial" w:cs="Arial"/>
        </w:rPr>
        <w:t xml:space="preserve"> jmenovitě uvedených lokalitách/pozemcích, a to až do doručení písemného pokynu </w:t>
      </w:r>
      <w:r>
        <w:rPr>
          <w:rFonts w:ascii="Arial" w:hAnsi="Arial" w:cs="Arial"/>
        </w:rPr>
        <w:t>společnosti NET4GAS</w:t>
      </w:r>
      <w:r w:rsidRPr="00FB5E21">
        <w:rPr>
          <w:rFonts w:ascii="Arial" w:hAnsi="Arial" w:cs="Arial"/>
        </w:rPr>
        <w:t xml:space="preserve"> </w:t>
      </w:r>
      <w:r>
        <w:rPr>
          <w:rFonts w:ascii="Arial" w:hAnsi="Arial" w:cs="Arial"/>
        </w:rPr>
        <w:t>poskytovateli</w:t>
      </w:r>
      <w:r w:rsidRPr="00FB5E21">
        <w:rPr>
          <w:rFonts w:ascii="Arial" w:hAnsi="Arial" w:cs="Arial"/>
        </w:rPr>
        <w:t xml:space="preserve"> k pokračování v práci. </w:t>
      </w:r>
    </w:p>
    <w:p w14:paraId="562B8F77" w14:textId="77777777" w:rsidR="003844EE" w:rsidRPr="00FB5E21" w:rsidRDefault="003844EE" w:rsidP="003844EE">
      <w:pPr>
        <w:ind w:left="283"/>
        <w:jc w:val="both"/>
        <w:rPr>
          <w:rFonts w:ascii="Arial" w:hAnsi="Arial" w:cs="Arial"/>
        </w:rPr>
      </w:pPr>
    </w:p>
    <w:p w14:paraId="7A091C22" w14:textId="602BB15A" w:rsidR="00FB5E21" w:rsidRPr="00430634" w:rsidRDefault="003844EE" w:rsidP="003844EE">
      <w:pPr>
        <w:numPr>
          <w:ilvl w:val="0"/>
          <w:numId w:val="6"/>
        </w:numPr>
        <w:ind w:left="709" w:hanging="709"/>
        <w:jc w:val="both"/>
        <w:rPr>
          <w:rFonts w:ascii="Arial" w:hAnsi="Arial" w:cs="Arial"/>
        </w:rPr>
      </w:pPr>
      <w:r>
        <w:rPr>
          <w:rFonts w:ascii="Arial" w:hAnsi="Arial" w:cs="Arial"/>
        </w:rPr>
        <w:t>Společnost NET4GAS</w:t>
      </w:r>
      <w:r w:rsidRPr="00FB5E21">
        <w:rPr>
          <w:rFonts w:ascii="Arial" w:hAnsi="Arial" w:cs="Arial"/>
        </w:rPr>
        <w:t xml:space="preserve"> je rovněž oprávněn</w:t>
      </w:r>
      <w:r>
        <w:rPr>
          <w:rFonts w:ascii="Arial" w:hAnsi="Arial" w:cs="Arial"/>
        </w:rPr>
        <w:t>a</w:t>
      </w:r>
      <w:r w:rsidRPr="00FB5E21">
        <w:rPr>
          <w:rFonts w:ascii="Arial" w:hAnsi="Arial" w:cs="Arial"/>
        </w:rPr>
        <w:t xml:space="preserve"> udělit </w:t>
      </w:r>
      <w:r>
        <w:rPr>
          <w:rFonts w:ascii="Arial" w:hAnsi="Arial" w:cs="Arial"/>
        </w:rPr>
        <w:t>poskytovateli</w:t>
      </w:r>
      <w:r w:rsidRPr="00FB5E21">
        <w:rPr>
          <w:rFonts w:ascii="Arial" w:hAnsi="Arial" w:cs="Arial"/>
        </w:rPr>
        <w:t xml:space="preserve"> písemný pokyn určující postup prací v určité lokalitě/pozemku mimo harmonogram prací, jež je </w:t>
      </w:r>
      <w:r>
        <w:rPr>
          <w:rFonts w:ascii="Arial" w:hAnsi="Arial" w:cs="Arial"/>
        </w:rPr>
        <w:t>poskytovatel</w:t>
      </w:r>
      <w:r w:rsidRPr="00FB5E21">
        <w:rPr>
          <w:rFonts w:ascii="Arial" w:hAnsi="Arial" w:cs="Arial"/>
        </w:rPr>
        <w:t xml:space="preserve"> povinen splnit a práce realizovat dle předmětného postupu prací nejpozději do</w:t>
      </w:r>
      <w:r>
        <w:rPr>
          <w:rFonts w:ascii="Arial" w:hAnsi="Arial" w:cs="Arial"/>
        </w:rPr>
        <w:t xml:space="preserve"> 10 </w:t>
      </w:r>
      <w:r w:rsidRPr="00FB5E21">
        <w:rPr>
          <w:rFonts w:ascii="Arial" w:hAnsi="Arial" w:cs="Arial"/>
        </w:rPr>
        <w:t xml:space="preserve">pracovních dnů od doručení písemného pokynu </w:t>
      </w:r>
      <w:r>
        <w:rPr>
          <w:rFonts w:ascii="Arial" w:hAnsi="Arial" w:cs="Arial"/>
        </w:rPr>
        <w:t>společnosti NET4GAS</w:t>
      </w:r>
      <w:r w:rsidRPr="00FB5E21">
        <w:rPr>
          <w:rFonts w:ascii="Arial" w:hAnsi="Arial" w:cs="Arial"/>
        </w:rPr>
        <w:t xml:space="preserve"> </w:t>
      </w:r>
      <w:r>
        <w:rPr>
          <w:rFonts w:ascii="Arial" w:hAnsi="Arial" w:cs="Arial"/>
        </w:rPr>
        <w:t>poskytovateli</w:t>
      </w:r>
      <w:r w:rsidR="00FB5E21" w:rsidRPr="00FB5E21">
        <w:rPr>
          <w:rFonts w:ascii="Arial" w:hAnsi="Arial" w:cs="Arial"/>
        </w:rPr>
        <w:t>.</w:t>
      </w:r>
    </w:p>
    <w:p w14:paraId="5F82B2EE" w14:textId="77777777" w:rsidR="001D177A" w:rsidRPr="00430634" w:rsidRDefault="001D177A">
      <w:pPr>
        <w:jc w:val="both"/>
        <w:rPr>
          <w:rFonts w:ascii="Arial" w:hAnsi="Arial" w:cs="Arial"/>
        </w:rPr>
      </w:pPr>
    </w:p>
    <w:p w14:paraId="34173724" w14:textId="77777777" w:rsidR="00CD37C9" w:rsidRPr="00430634" w:rsidRDefault="00513845">
      <w:pPr>
        <w:jc w:val="center"/>
        <w:rPr>
          <w:rFonts w:ascii="Arial" w:hAnsi="Arial" w:cs="Arial"/>
          <w:b/>
        </w:rPr>
      </w:pPr>
      <w:r w:rsidRPr="00430634">
        <w:rPr>
          <w:rFonts w:ascii="Arial" w:hAnsi="Arial" w:cs="Arial"/>
          <w:b/>
        </w:rPr>
        <w:t>Článek IV.</w:t>
      </w:r>
    </w:p>
    <w:p w14:paraId="79AB4261" w14:textId="32F29DCE" w:rsidR="00CD37C9" w:rsidRPr="00430634" w:rsidRDefault="00513845">
      <w:pPr>
        <w:jc w:val="center"/>
        <w:rPr>
          <w:rFonts w:ascii="Arial" w:hAnsi="Arial" w:cs="Arial"/>
          <w:b/>
        </w:rPr>
      </w:pPr>
      <w:r w:rsidRPr="00430634">
        <w:rPr>
          <w:rFonts w:ascii="Arial" w:hAnsi="Arial" w:cs="Arial"/>
          <w:b/>
        </w:rPr>
        <w:t xml:space="preserve">Odměna </w:t>
      </w:r>
      <w:r w:rsidR="006E22F1" w:rsidRPr="00430634">
        <w:rPr>
          <w:rFonts w:ascii="Arial" w:hAnsi="Arial" w:cs="Arial"/>
          <w:b/>
        </w:rPr>
        <w:t>poskytovatele</w:t>
      </w:r>
    </w:p>
    <w:p w14:paraId="3A1E8F6E" w14:textId="77777777" w:rsidR="00CD37C9" w:rsidRPr="00430634" w:rsidRDefault="00CD37C9">
      <w:pPr>
        <w:jc w:val="center"/>
        <w:rPr>
          <w:rFonts w:ascii="Arial" w:hAnsi="Arial" w:cs="Arial"/>
        </w:rPr>
      </w:pPr>
    </w:p>
    <w:p w14:paraId="2906443B" w14:textId="77777777" w:rsidR="005C132A" w:rsidRPr="00430634" w:rsidRDefault="005C132A" w:rsidP="002B546C">
      <w:pPr>
        <w:jc w:val="both"/>
        <w:rPr>
          <w:rFonts w:ascii="Arial" w:hAnsi="Arial" w:cs="Arial"/>
        </w:rPr>
      </w:pPr>
    </w:p>
    <w:p w14:paraId="7418F1AF" w14:textId="3E6EEFAB" w:rsidR="006A1EEA" w:rsidRDefault="00DA727C" w:rsidP="00DA727C">
      <w:pPr>
        <w:numPr>
          <w:ilvl w:val="0"/>
          <w:numId w:val="42"/>
        </w:numPr>
        <w:ind w:left="709" w:hanging="709"/>
        <w:jc w:val="both"/>
        <w:rPr>
          <w:rFonts w:ascii="Arial" w:hAnsi="Arial" w:cs="Arial"/>
        </w:rPr>
      </w:pPr>
      <w:r w:rsidRPr="00DA727C">
        <w:rPr>
          <w:rFonts w:ascii="Arial" w:hAnsi="Arial" w:cs="Arial"/>
        </w:rPr>
        <w:tab/>
        <w:t xml:space="preserve">Předpokládaná výše služeb, které jsou předmětem této smlouvy, </w:t>
      </w:r>
      <w:r w:rsidRPr="00E71F2E">
        <w:rPr>
          <w:rFonts w:ascii="Arial" w:hAnsi="Arial" w:cs="Arial"/>
          <w:b/>
          <w:bCs/>
        </w:rPr>
        <w:t>nepřesáhne</w:t>
      </w:r>
      <w:r w:rsidR="000915A7">
        <w:rPr>
          <w:rFonts w:ascii="Arial" w:hAnsi="Arial" w:cs="Arial"/>
          <w:b/>
          <w:bCs/>
        </w:rPr>
        <w:t xml:space="preserve"> 975.600</w:t>
      </w:r>
      <w:r w:rsidR="00E71F2E" w:rsidRPr="00E71F2E">
        <w:rPr>
          <w:rFonts w:ascii="Arial" w:hAnsi="Arial" w:cs="Arial"/>
          <w:b/>
          <w:bCs/>
        </w:rPr>
        <w:t>,</w:t>
      </w:r>
      <w:r w:rsidR="001D49C2">
        <w:rPr>
          <w:rFonts w:ascii="Arial" w:hAnsi="Arial" w:cs="Arial"/>
          <w:b/>
          <w:bCs/>
        </w:rPr>
        <w:t xml:space="preserve"> </w:t>
      </w:r>
      <w:r w:rsidRPr="00E71F2E">
        <w:rPr>
          <w:rFonts w:ascii="Arial" w:hAnsi="Arial" w:cs="Arial"/>
          <w:b/>
          <w:bCs/>
        </w:rPr>
        <w:t>- Kč</w:t>
      </w:r>
      <w:r w:rsidRPr="00DA727C">
        <w:rPr>
          <w:rFonts w:ascii="Arial" w:hAnsi="Arial" w:cs="Arial"/>
        </w:rPr>
        <w:t xml:space="preserve"> </w:t>
      </w:r>
      <w:r w:rsidRPr="00E71F2E">
        <w:rPr>
          <w:rFonts w:ascii="Arial" w:hAnsi="Arial" w:cs="Arial"/>
          <w:b/>
          <w:bCs/>
        </w:rPr>
        <w:t>bez DPH</w:t>
      </w:r>
      <w:r w:rsidRPr="00DA727C">
        <w:rPr>
          <w:rFonts w:ascii="Arial" w:hAnsi="Arial" w:cs="Arial"/>
        </w:rPr>
        <w:t xml:space="preserve"> (slovy: </w:t>
      </w:r>
      <w:r w:rsidR="000915A7">
        <w:rPr>
          <w:rFonts w:ascii="Arial" w:hAnsi="Arial" w:cs="Arial"/>
        </w:rPr>
        <w:t xml:space="preserve">devět set sedmdesát pět šest set </w:t>
      </w:r>
      <w:r w:rsidR="00782D0D">
        <w:rPr>
          <w:rFonts w:ascii="Arial" w:hAnsi="Arial" w:cs="Arial"/>
        </w:rPr>
        <w:t>korun českých</w:t>
      </w:r>
      <w:r w:rsidRPr="00DA727C">
        <w:rPr>
          <w:rFonts w:ascii="Arial" w:hAnsi="Arial" w:cs="Arial"/>
        </w:rPr>
        <w:t xml:space="preserve">). Shora uvedená výše nákladů vychází z odborného odhadu </w:t>
      </w:r>
      <w:r w:rsidR="001D49C2">
        <w:rPr>
          <w:rFonts w:ascii="Arial" w:hAnsi="Arial" w:cs="Arial"/>
        </w:rPr>
        <w:t>poskytovatele</w:t>
      </w:r>
      <w:r w:rsidRPr="00DA727C">
        <w:rPr>
          <w:rFonts w:ascii="Arial" w:hAnsi="Arial" w:cs="Arial"/>
        </w:rPr>
        <w:t xml:space="preserve"> a je pro účely této smlouvy stanovena dohodou stran jako nejvýše přípustná za sjednaný předmět smlouvy s tím, že jsou v uvedené ceně obsaženy veškeré náklady spojené s jeho úplným dokončením za podmínek v této smlouvě sjednaných.</w:t>
      </w:r>
    </w:p>
    <w:p w14:paraId="11AB974D" w14:textId="77777777" w:rsidR="00C96561" w:rsidRDefault="00C96561" w:rsidP="00C96561">
      <w:pPr>
        <w:ind w:left="709"/>
        <w:jc w:val="both"/>
        <w:rPr>
          <w:rFonts w:ascii="Arial" w:hAnsi="Arial" w:cs="Arial"/>
        </w:rPr>
      </w:pPr>
    </w:p>
    <w:p w14:paraId="591C29BA" w14:textId="7B9C59E0" w:rsidR="00DA727C" w:rsidRDefault="00DA727C" w:rsidP="00DA727C">
      <w:pPr>
        <w:numPr>
          <w:ilvl w:val="0"/>
          <w:numId w:val="42"/>
        </w:numPr>
        <w:ind w:left="709" w:hanging="709"/>
        <w:jc w:val="both"/>
        <w:rPr>
          <w:rFonts w:ascii="Arial" w:hAnsi="Arial" w:cs="Arial"/>
        </w:rPr>
      </w:pPr>
      <w:r w:rsidRPr="00DA727C">
        <w:rPr>
          <w:rFonts w:ascii="Arial" w:hAnsi="Arial" w:cs="Arial"/>
        </w:rPr>
        <w:lastRenderedPageBreak/>
        <w:tab/>
      </w:r>
      <w:r w:rsidR="001D49C2">
        <w:rPr>
          <w:rFonts w:ascii="Arial" w:hAnsi="Arial" w:cs="Arial"/>
        </w:rPr>
        <w:t>Strany</w:t>
      </w:r>
      <w:r w:rsidR="001D49C2" w:rsidRPr="00DA727C">
        <w:rPr>
          <w:rFonts w:ascii="Arial" w:hAnsi="Arial" w:cs="Arial"/>
        </w:rPr>
        <w:t xml:space="preserve"> se dohodl</w:t>
      </w:r>
      <w:r w:rsidR="001D49C2">
        <w:rPr>
          <w:rFonts w:ascii="Arial" w:hAnsi="Arial" w:cs="Arial"/>
        </w:rPr>
        <w:t>y</w:t>
      </w:r>
      <w:r w:rsidR="001D49C2" w:rsidRPr="00DA727C">
        <w:rPr>
          <w:rFonts w:ascii="Arial" w:hAnsi="Arial" w:cs="Arial"/>
        </w:rPr>
        <w:t xml:space="preserve"> na platebním styku formou bankovního převodu ve lhůtě splatnosti do 30 dnů od data obdržení faktury. Dílčí měsíční faktury, které předloží </w:t>
      </w:r>
      <w:r w:rsidR="001D49C2">
        <w:rPr>
          <w:rFonts w:ascii="Arial" w:hAnsi="Arial" w:cs="Arial"/>
        </w:rPr>
        <w:t>poskytovatel</w:t>
      </w:r>
      <w:r w:rsidR="001D49C2" w:rsidRPr="00DA727C">
        <w:rPr>
          <w:rFonts w:ascii="Arial" w:hAnsi="Arial" w:cs="Arial"/>
        </w:rPr>
        <w:t xml:space="preserve"> </w:t>
      </w:r>
      <w:r w:rsidR="001D49C2">
        <w:rPr>
          <w:rFonts w:ascii="Arial" w:hAnsi="Arial" w:cs="Arial"/>
        </w:rPr>
        <w:t>společnosti NET4GAS</w:t>
      </w:r>
      <w:r w:rsidR="001D49C2" w:rsidRPr="00DA727C">
        <w:rPr>
          <w:rFonts w:ascii="Arial" w:hAnsi="Arial" w:cs="Arial"/>
        </w:rPr>
        <w:t xml:space="preserve"> k proplacení, budou mít jako bázi výkaz prací podepsaný </w:t>
      </w:r>
      <w:r w:rsidR="001D49C2">
        <w:rPr>
          <w:rFonts w:ascii="Arial" w:hAnsi="Arial" w:cs="Arial"/>
        </w:rPr>
        <w:t>společností NET4GAS</w:t>
      </w:r>
      <w:r w:rsidR="001D49C2" w:rsidRPr="00DA727C">
        <w:rPr>
          <w:rFonts w:ascii="Arial" w:hAnsi="Arial" w:cs="Arial"/>
        </w:rPr>
        <w:t>, přepočtený na níže uvedené hodinové sazby.</w:t>
      </w:r>
    </w:p>
    <w:p w14:paraId="1BD8D4E1" w14:textId="2B53B51A" w:rsidR="00C96561" w:rsidRDefault="00C96561" w:rsidP="00C96561">
      <w:pPr>
        <w:pStyle w:val="Odstavecseseznamem"/>
        <w:rPr>
          <w:rFonts w:ascii="Arial" w:hAnsi="Arial" w:cs="Arial"/>
        </w:rPr>
      </w:pPr>
    </w:p>
    <w:p w14:paraId="45577B30" w14:textId="481DCAFC" w:rsidR="000915A7" w:rsidRPr="006008D7" w:rsidRDefault="000915A7" w:rsidP="00C96561">
      <w:pPr>
        <w:pStyle w:val="Odstavecseseznamem"/>
        <w:rPr>
          <w:rFonts w:ascii="Arial" w:hAnsi="Arial" w:cs="Arial"/>
        </w:rPr>
      </w:pPr>
    </w:p>
    <w:p w14:paraId="34483434" w14:textId="0D458D71" w:rsidR="000915A7" w:rsidRPr="006008D7" w:rsidRDefault="006008D7" w:rsidP="00C96561">
      <w:pPr>
        <w:pStyle w:val="Odstavecseseznamem"/>
        <w:rPr>
          <w:rFonts w:ascii="Arial" w:hAnsi="Arial" w:cs="Arial"/>
        </w:rPr>
      </w:pPr>
      <w:r w:rsidRPr="006008D7">
        <w:rPr>
          <w:rFonts w:ascii="Arial" w:hAnsi="Arial" w:cs="Arial"/>
          <w:b/>
          <w:bCs/>
          <w:lang w:bidi="ne-NP"/>
        </w:rPr>
        <w:t>Terénní práce detektorového průzkumu</w:t>
      </w:r>
    </w:p>
    <w:tbl>
      <w:tblPr>
        <w:tblStyle w:val="Mkatabulky"/>
        <w:tblW w:w="0" w:type="auto"/>
        <w:tblInd w:w="709" w:type="dxa"/>
        <w:tblLook w:val="04A0" w:firstRow="1" w:lastRow="0" w:firstColumn="1" w:lastColumn="0" w:noHBand="0" w:noVBand="1"/>
      </w:tblPr>
      <w:tblGrid>
        <w:gridCol w:w="1980"/>
        <w:gridCol w:w="3843"/>
        <w:gridCol w:w="1874"/>
      </w:tblGrid>
      <w:tr w:rsidR="006008D7" w:rsidRPr="006008D7" w14:paraId="5CF21AD8" w14:textId="77777777" w:rsidTr="006008D7">
        <w:trPr>
          <w:trHeight w:val="260"/>
        </w:trPr>
        <w:tc>
          <w:tcPr>
            <w:tcW w:w="1980" w:type="dxa"/>
          </w:tcPr>
          <w:p w14:paraId="4BBB5FEB" w14:textId="67B399F0" w:rsidR="000915A7" w:rsidRPr="006008D7" w:rsidRDefault="000915A7" w:rsidP="006008D7">
            <w:pPr>
              <w:jc w:val="center"/>
              <w:rPr>
                <w:rFonts w:cs="Arial"/>
                <w:b/>
                <w:bCs/>
                <w:szCs w:val="20"/>
                <w:lang w:val="cs-CZ"/>
              </w:rPr>
            </w:pPr>
            <w:r w:rsidRPr="006008D7">
              <w:rPr>
                <w:rFonts w:cs="Arial"/>
                <w:b/>
                <w:bCs/>
                <w:szCs w:val="20"/>
                <w:lang w:val="cs-CZ"/>
              </w:rPr>
              <w:t>Počet pracovníků</w:t>
            </w:r>
          </w:p>
        </w:tc>
        <w:tc>
          <w:tcPr>
            <w:tcW w:w="3843" w:type="dxa"/>
          </w:tcPr>
          <w:p w14:paraId="5CF9D94A" w14:textId="6D81934C" w:rsidR="000915A7" w:rsidRPr="006008D7" w:rsidRDefault="000915A7" w:rsidP="006008D7">
            <w:pPr>
              <w:jc w:val="center"/>
              <w:rPr>
                <w:rFonts w:cs="Arial"/>
                <w:b/>
                <w:bCs/>
                <w:szCs w:val="20"/>
                <w:lang w:val="cs-CZ"/>
              </w:rPr>
            </w:pPr>
            <w:r w:rsidRPr="006008D7">
              <w:rPr>
                <w:rFonts w:cs="Arial"/>
                <w:b/>
                <w:bCs/>
                <w:szCs w:val="20"/>
                <w:lang w:val="cs-CZ"/>
              </w:rPr>
              <w:t>Zařazení pracovníka</w:t>
            </w:r>
          </w:p>
        </w:tc>
        <w:tc>
          <w:tcPr>
            <w:tcW w:w="1874" w:type="dxa"/>
          </w:tcPr>
          <w:p w14:paraId="7811C651" w14:textId="6D466034" w:rsidR="000915A7" w:rsidRPr="006008D7" w:rsidRDefault="000915A7" w:rsidP="006008D7">
            <w:pPr>
              <w:jc w:val="center"/>
              <w:rPr>
                <w:rFonts w:cs="Arial"/>
                <w:b/>
                <w:bCs/>
                <w:szCs w:val="20"/>
                <w:lang w:val="cs-CZ"/>
              </w:rPr>
            </w:pPr>
            <w:r w:rsidRPr="006008D7">
              <w:rPr>
                <w:rFonts w:cs="Arial"/>
                <w:b/>
                <w:bCs/>
                <w:szCs w:val="20"/>
                <w:lang w:val="cs-CZ"/>
              </w:rPr>
              <w:t>Hodinová sazba v</w:t>
            </w:r>
            <w:r w:rsidR="001D49C2">
              <w:rPr>
                <w:rFonts w:cs="Arial"/>
                <w:b/>
                <w:bCs/>
                <w:szCs w:val="20"/>
                <w:lang w:val="cs-CZ"/>
              </w:rPr>
              <w:t> </w:t>
            </w:r>
            <w:r w:rsidRPr="006008D7">
              <w:rPr>
                <w:rFonts w:cs="Arial"/>
                <w:b/>
                <w:bCs/>
                <w:szCs w:val="20"/>
                <w:lang w:val="cs-CZ"/>
              </w:rPr>
              <w:t>Kč</w:t>
            </w:r>
            <w:r w:rsidR="001D49C2">
              <w:rPr>
                <w:rFonts w:cs="Arial"/>
                <w:b/>
                <w:bCs/>
                <w:szCs w:val="20"/>
                <w:lang w:val="cs-CZ"/>
              </w:rPr>
              <w:t xml:space="preserve"> bez DPH</w:t>
            </w:r>
          </w:p>
        </w:tc>
      </w:tr>
      <w:tr w:rsidR="006008D7" w:rsidRPr="006008D7" w14:paraId="4A97B877" w14:textId="77777777" w:rsidTr="006008D7">
        <w:trPr>
          <w:trHeight w:val="260"/>
        </w:trPr>
        <w:tc>
          <w:tcPr>
            <w:tcW w:w="1980" w:type="dxa"/>
          </w:tcPr>
          <w:p w14:paraId="4A714BDE" w14:textId="54A472D4" w:rsidR="000915A7" w:rsidRPr="006008D7" w:rsidRDefault="000915A7" w:rsidP="006008D7">
            <w:pPr>
              <w:jc w:val="center"/>
              <w:rPr>
                <w:rFonts w:cs="Arial"/>
                <w:szCs w:val="20"/>
                <w:lang w:val="cs-CZ"/>
              </w:rPr>
            </w:pPr>
            <w:r w:rsidRPr="006008D7">
              <w:rPr>
                <w:rFonts w:cs="Arial"/>
                <w:szCs w:val="20"/>
                <w:lang w:val="cs-CZ"/>
              </w:rPr>
              <w:t>5</w:t>
            </w:r>
          </w:p>
        </w:tc>
        <w:tc>
          <w:tcPr>
            <w:tcW w:w="3843" w:type="dxa"/>
          </w:tcPr>
          <w:p w14:paraId="4EFCAF67" w14:textId="6E5B9508" w:rsidR="000915A7" w:rsidRPr="006008D7" w:rsidRDefault="000915A7" w:rsidP="006008D7">
            <w:pPr>
              <w:jc w:val="center"/>
              <w:rPr>
                <w:rFonts w:cs="Arial"/>
                <w:szCs w:val="20"/>
                <w:lang w:val="cs-CZ"/>
              </w:rPr>
            </w:pPr>
            <w:r w:rsidRPr="006008D7">
              <w:rPr>
                <w:rFonts w:cs="Arial"/>
                <w:szCs w:val="20"/>
                <w:lang w:val="cs-CZ"/>
              </w:rPr>
              <w:t>Odborný pracovník</w:t>
            </w:r>
          </w:p>
        </w:tc>
        <w:tc>
          <w:tcPr>
            <w:tcW w:w="1874" w:type="dxa"/>
          </w:tcPr>
          <w:p w14:paraId="4EE1E194" w14:textId="7F2DF780" w:rsidR="000915A7" w:rsidRPr="006008D7" w:rsidRDefault="000915A7" w:rsidP="006008D7">
            <w:pPr>
              <w:jc w:val="center"/>
              <w:rPr>
                <w:rFonts w:cs="Arial"/>
                <w:szCs w:val="20"/>
                <w:lang w:val="cs-CZ"/>
              </w:rPr>
            </w:pPr>
            <w:r w:rsidRPr="006008D7">
              <w:rPr>
                <w:rFonts w:cs="Arial"/>
                <w:szCs w:val="20"/>
                <w:lang w:val="cs-CZ" w:bidi="ne-NP"/>
              </w:rPr>
              <w:t>450,</w:t>
            </w:r>
            <w:r w:rsidR="001D49C2">
              <w:rPr>
                <w:rFonts w:cs="Arial"/>
                <w:szCs w:val="20"/>
                <w:lang w:val="cs-CZ" w:bidi="ne-NP"/>
              </w:rPr>
              <w:t xml:space="preserve"> -</w:t>
            </w:r>
          </w:p>
        </w:tc>
      </w:tr>
      <w:tr w:rsidR="006008D7" w:rsidRPr="006008D7" w14:paraId="163369C8" w14:textId="77777777" w:rsidTr="006008D7">
        <w:trPr>
          <w:trHeight w:val="248"/>
        </w:trPr>
        <w:tc>
          <w:tcPr>
            <w:tcW w:w="1980" w:type="dxa"/>
          </w:tcPr>
          <w:p w14:paraId="5E8DA2C1" w14:textId="43D618BD" w:rsidR="000915A7" w:rsidRPr="006008D7" w:rsidRDefault="000915A7" w:rsidP="006008D7">
            <w:pPr>
              <w:jc w:val="center"/>
              <w:rPr>
                <w:rFonts w:cs="Arial"/>
                <w:szCs w:val="20"/>
                <w:lang w:val="cs-CZ"/>
              </w:rPr>
            </w:pPr>
            <w:r w:rsidRPr="006008D7">
              <w:rPr>
                <w:rFonts w:cs="Arial"/>
                <w:szCs w:val="20"/>
                <w:lang w:val="cs-CZ"/>
              </w:rPr>
              <w:t>2</w:t>
            </w:r>
          </w:p>
        </w:tc>
        <w:tc>
          <w:tcPr>
            <w:tcW w:w="3843" w:type="dxa"/>
          </w:tcPr>
          <w:p w14:paraId="398C94EF" w14:textId="77785624" w:rsidR="000915A7" w:rsidRPr="006008D7" w:rsidRDefault="000915A7" w:rsidP="006008D7">
            <w:pPr>
              <w:jc w:val="center"/>
              <w:rPr>
                <w:rFonts w:cs="Arial"/>
                <w:szCs w:val="20"/>
                <w:lang w:val="cs-CZ"/>
              </w:rPr>
            </w:pPr>
            <w:r w:rsidRPr="006008D7">
              <w:rPr>
                <w:rFonts w:cs="Arial"/>
                <w:szCs w:val="20"/>
                <w:lang w:val="cs-CZ"/>
              </w:rPr>
              <w:t>Asistent AV</w:t>
            </w:r>
          </w:p>
        </w:tc>
        <w:tc>
          <w:tcPr>
            <w:tcW w:w="1874" w:type="dxa"/>
          </w:tcPr>
          <w:p w14:paraId="613A5749" w14:textId="7418B0D9" w:rsidR="000915A7" w:rsidRPr="006008D7" w:rsidRDefault="000915A7" w:rsidP="006008D7">
            <w:pPr>
              <w:jc w:val="center"/>
              <w:rPr>
                <w:rFonts w:cs="Arial"/>
                <w:szCs w:val="20"/>
                <w:lang w:val="cs-CZ"/>
              </w:rPr>
            </w:pPr>
            <w:r w:rsidRPr="006008D7">
              <w:rPr>
                <w:rFonts w:cs="Arial"/>
                <w:szCs w:val="20"/>
                <w:lang w:val="cs-CZ" w:bidi="ne-NP"/>
              </w:rPr>
              <w:t>300,</w:t>
            </w:r>
            <w:r w:rsidR="001D49C2">
              <w:rPr>
                <w:rFonts w:cs="Arial"/>
                <w:szCs w:val="20"/>
                <w:lang w:val="cs-CZ" w:bidi="ne-NP"/>
              </w:rPr>
              <w:t xml:space="preserve"> -</w:t>
            </w:r>
          </w:p>
        </w:tc>
      </w:tr>
    </w:tbl>
    <w:p w14:paraId="42824D35" w14:textId="3C8F86AA" w:rsidR="00C96561" w:rsidRPr="006008D7" w:rsidRDefault="00C96561" w:rsidP="006008D7">
      <w:pPr>
        <w:ind w:left="709"/>
        <w:jc w:val="center"/>
        <w:rPr>
          <w:rFonts w:ascii="Arial" w:hAnsi="Arial" w:cs="Arial"/>
        </w:rPr>
      </w:pPr>
    </w:p>
    <w:p w14:paraId="692E0185" w14:textId="2202591D" w:rsidR="006008D7" w:rsidRPr="006008D7" w:rsidRDefault="006008D7" w:rsidP="005120D7">
      <w:pPr>
        <w:ind w:left="709"/>
        <w:rPr>
          <w:rFonts w:ascii="Arial" w:hAnsi="Arial" w:cs="Arial"/>
        </w:rPr>
      </w:pPr>
      <w:r w:rsidRPr="006008D7">
        <w:rPr>
          <w:rFonts w:ascii="Arial" w:hAnsi="Arial" w:cs="Arial"/>
          <w:b/>
          <w:bCs/>
          <w:lang w:bidi="ne-NP"/>
        </w:rPr>
        <w:t>Zpracování nálezů a nálezové zprávy</w:t>
      </w:r>
    </w:p>
    <w:tbl>
      <w:tblPr>
        <w:tblStyle w:val="Mkatabulky"/>
        <w:tblW w:w="0" w:type="auto"/>
        <w:tblInd w:w="709" w:type="dxa"/>
        <w:tblLook w:val="04A0" w:firstRow="1" w:lastRow="0" w:firstColumn="1" w:lastColumn="0" w:noHBand="0" w:noVBand="1"/>
      </w:tblPr>
      <w:tblGrid>
        <w:gridCol w:w="1980"/>
        <w:gridCol w:w="3843"/>
        <w:gridCol w:w="1874"/>
      </w:tblGrid>
      <w:tr w:rsidR="006008D7" w:rsidRPr="006008D7" w14:paraId="3B7CCA49" w14:textId="77777777" w:rsidTr="006008D7">
        <w:trPr>
          <w:trHeight w:val="260"/>
        </w:trPr>
        <w:tc>
          <w:tcPr>
            <w:tcW w:w="1980" w:type="dxa"/>
          </w:tcPr>
          <w:p w14:paraId="58BF043C" w14:textId="77777777" w:rsidR="000F2FAD" w:rsidRPr="006008D7" w:rsidRDefault="000F2FAD" w:rsidP="006008D7">
            <w:pPr>
              <w:jc w:val="center"/>
              <w:rPr>
                <w:rFonts w:cs="Arial"/>
                <w:b/>
                <w:bCs/>
                <w:szCs w:val="20"/>
                <w:lang w:val="cs-CZ"/>
              </w:rPr>
            </w:pPr>
            <w:r w:rsidRPr="006008D7">
              <w:rPr>
                <w:rFonts w:cs="Arial"/>
                <w:b/>
                <w:bCs/>
                <w:szCs w:val="20"/>
                <w:lang w:val="cs-CZ"/>
              </w:rPr>
              <w:t>Počet pracovníků</w:t>
            </w:r>
          </w:p>
        </w:tc>
        <w:tc>
          <w:tcPr>
            <w:tcW w:w="3843" w:type="dxa"/>
          </w:tcPr>
          <w:p w14:paraId="33125DD8" w14:textId="1EFCC6B1" w:rsidR="000F2FAD" w:rsidRPr="006008D7" w:rsidRDefault="000F2FAD" w:rsidP="006008D7">
            <w:pPr>
              <w:jc w:val="center"/>
              <w:rPr>
                <w:rFonts w:cs="Arial"/>
                <w:b/>
                <w:bCs/>
                <w:szCs w:val="20"/>
                <w:lang w:val="cs-CZ"/>
              </w:rPr>
            </w:pPr>
            <w:r w:rsidRPr="006008D7">
              <w:rPr>
                <w:rFonts w:cs="Arial"/>
                <w:b/>
                <w:bCs/>
                <w:szCs w:val="20"/>
                <w:lang w:val="cs-CZ"/>
              </w:rPr>
              <w:t>Zařazení pracovníka</w:t>
            </w:r>
          </w:p>
        </w:tc>
        <w:tc>
          <w:tcPr>
            <w:tcW w:w="1874" w:type="dxa"/>
          </w:tcPr>
          <w:p w14:paraId="62A6FE75" w14:textId="04E5EC0C" w:rsidR="000F2FAD" w:rsidRPr="006008D7" w:rsidRDefault="000F2FAD" w:rsidP="006008D7">
            <w:pPr>
              <w:jc w:val="center"/>
              <w:rPr>
                <w:rFonts w:cs="Arial"/>
                <w:b/>
                <w:bCs/>
                <w:szCs w:val="20"/>
                <w:lang w:val="cs-CZ"/>
              </w:rPr>
            </w:pPr>
            <w:r w:rsidRPr="006008D7">
              <w:rPr>
                <w:rFonts w:cs="Arial"/>
                <w:b/>
                <w:bCs/>
                <w:szCs w:val="20"/>
                <w:lang w:val="cs-CZ"/>
              </w:rPr>
              <w:t>Hodinová sazba v</w:t>
            </w:r>
            <w:r w:rsidR="001D49C2">
              <w:rPr>
                <w:rFonts w:cs="Arial"/>
                <w:b/>
                <w:bCs/>
                <w:szCs w:val="20"/>
                <w:lang w:val="cs-CZ"/>
              </w:rPr>
              <w:t> </w:t>
            </w:r>
            <w:r w:rsidRPr="006008D7">
              <w:rPr>
                <w:rFonts w:cs="Arial"/>
                <w:b/>
                <w:bCs/>
                <w:szCs w:val="20"/>
                <w:lang w:val="cs-CZ"/>
              </w:rPr>
              <w:t>Kč</w:t>
            </w:r>
            <w:r w:rsidR="001D49C2">
              <w:rPr>
                <w:rFonts w:cs="Arial"/>
                <w:b/>
                <w:bCs/>
                <w:szCs w:val="20"/>
                <w:lang w:val="cs-CZ"/>
              </w:rPr>
              <w:t xml:space="preserve"> bez DPH</w:t>
            </w:r>
          </w:p>
        </w:tc>
      </w:tr>
      <w:tr w:rsidR="006008D7" w:rsidRPr="006008D7" w14:paraId="0A7240B3" w14:textId="77777777" w:rsidTr="006008D7">
        <w:trPr>
          <w:trHeight w:val="260"/>
        </w:trPr>
        <w:tc>
          <w:tcPr>
            <w:tcW w:w="1980" w:type="dxa"/>
          </w:tcPr>
          <w:p w14:paraId="3D692F0E" w14:textId="25989F89" w:rsidR="000F2FAD" w:rsidRPr="006008D7" w:rsidRDefault="000F2FAD" w:rsidP="006008D7">
            <w:pPr>
              <w:jc w:val="center"/>
              <w:rPr>
                <w:rFonts w:cs="Arial"/>
                <w:szCs w:val="20"/>
                <w:lang w:val="cs-CZ"/>
              </w:rPr>
            </w:pPr>
            <w:r w:rsidRPr="006008D7">
              <w:rPr>
                <w:rFonts w:cs="Arial"/>
                <w:szCs w:val="20"/>
                <w:lang w:val="cs-CZ"/>
              </w:rPr>
              <w:t>1</w:t>
            </w:r>
          </w:p>
        </w:tc>
        <w:tc>
          <w:tcPr>
            <w:tcW w:w="3843" w:type="dxa"/>
          </w:tcPr>
          <w:p w14:paraId="073F1271" w14:textId="07B5F621" w:rsidR="000F2FAD" w:rsidRPr="006008D7" w:rsidRDefault="000F2FAD" w:rsidP="006008D7">
            <w:pPr>
              <w:jc w:val="center"/>
              <w:rPr>
                <w:rFonts w:cs="Arial"/>
                <w:szCs w:val="20"/>
                <w:lang w:val="cs-CZ"/>
              </w:rPr>
            </w:pPr>
            <w:r w:rsidRPr="006008D7">
              <w:rPr>
                <w:rFonts w:cs="Arial"/>
                <w:szCs w:val="20"/>
                <w:lang w:val="cs-CZ" w:bidi="ne-NP"/>
              </w:rPr>
              <w:t>Archeolog</w:t>
            </w:r>
          </w:p>
        </w:tc>
        <w:tc>
          <w:tcPr>
            <w:tcW w:w="1874" w:type="dxa"/>
          </w:tcPr>
          <w:p w14:paraId="19B3312D" w14:textId="0A4749C0" w:rsidR="000F2FAD" w:rsidRPr="006008D7" w:rsidRDefault="000F2FAD" w:rsidP="006008D7">
            <w:pPr>
              <w:jc w:val="center"/>
              <w:rPr>
                <w:rFonts w:cs="Arial"/>
                <w:szCs w:val="20"/>
                <w:lang w:val="cs-CZ"/>
              </w:rPr>
            </w:pPr>
            <w:r w:rsidRPr="006008D7">
              <w:rPr>
                <w:rFonts w:cs="Arial"/>
                <w:szCs w:val="20"/>
                <w:lang w:val="cs-CZ" w:bidi="ne-NP"/>
              </w:rPr>
              <w:t>450,</w:t>
            </w:r>
            <w:r w:rsidR="001D49C2">
              <w:rPr>
                <w:rFonts w:cs="Arial"/>
                <w:szCs w:val="20"/>
                <w:lang w:val="cs-CZ" w:bidi="ne-NP"/>
              </w:rPr>
              <w:t xml:space="preserve"> -</w:t>
            </w:r>
          </w:p>
        </w:tc>
      </w:tr>
      <w:tr w:rsidR="006008D7" w:rsidRPr="006008D7" w14:paraId="5075862F" w14:textId="77777777" w:rsidTr="006008D7">
        <w:trPr>
          <w:trHeight w:val="248"/>
        </w:trPr>
        <w:tc>
          <w:tcPr>
            <w:tcW w:w="1980" w:type="dxa"/>
          </w:tcPr>
          <w:p w14:paraId="5C28D317" w14:textId="3930BC67" w:rsidR="000F2FAD" w:rsidRPr="006008D7" w:rsidRDefault="000F2FAD" w:rsidP="006008D7">
            <w:pPr>
              <w:jc w:val="center"/>
              <w:rPr>
                <w:rFonts w:cs="Arial"/>
                <w:szCs w:val="20"/>
                <w:lang w:val="cs-CZ"/>
              </w:rPr>
            </w:pPr>
            <w:r w:rsidRPr="006008D7">
              <w:rPr>
                <w:rFonts w:cs="Arial"/>
                <w:szCs w:val="20"/>
                <w:lang w:val="cs-CZ"/>
              </w:rPr>
              <w:t>1</w:t>
            </w:r>
          </w:p>
        </w:tc>
        <w:tc>
          <w:tcPr>
            <w:tcW w:w="3843" w:type="dxa"/>
          </w:tcPr>
          <w:p w14:paraId="2536FECF" w14:textId="184808EF" w:rsidR="000F2FAD" w:rsidRPr="006008D7" w:rsidRDefault="000F2FAD" w:rsidP="006008D7">
            <w:pPr>
              <w:jc w:val="center"/>
              <w:rPr>
                <w:rFonts w:cs="Arial"/>
                <w:szCs w:val="20"/>
                <w:lang w:val="cs-CZ"/>
              </w:rPr>
            </w:pPr>
            <w:r w:rsidRPr="006008D7">
              <w:rPr>
                <w:rFonts w:cs="Arial"/>
                <w:szCs w:val="20"/>
                <w:lang w:val="cs-CZ" w:bidi="ne-NP"/>
              </w:rPr>
              <w:t>Konzervátor</w:t>
            </w:r>
          </w:p>
        </w:tc>
        <w:tc>
          <w:tcPr>
            <w:tcW w:w="1874" w:type="dxa"/>
          </w:tcPr>
          <w:p w14:paraId="49DA22CA" w14:textId="45A158AC" w:rsidR="000F2FAD" w:rsidRPr="006008D7" w:rsidRDefault="000F2FAD" w:rsidP="006008D7">
            <w:pPr>
              <w:jc w:val="center"/>
              <w:rPr>
                <w:rFonts w:cs="Arial"/>
                <w:szCs w:val="20"/>
                <w:lang w:val="cs-CZ"/>
              </w:rPr>
            </w:pPr>
            <w:r w:rsidRPr="006008D7">
              <w:rPr>
                <w:rFonts w:cs="Arial"/>
                <w:szCs w:val="20"/>
                <w:lang w:val="cs-CZ" w:bidi="ne-NP"/>
              </w:rPr>
              <w:t>450,</w:t>
            </w:r>
            <w:r w:rsidR="001D49C2">
              <w:rPr>
                <w:rFonts w:cs="Arial"/>
                <w:szCs w:val="20"/>
                <w:lang w:val="cs-CZ" w:bidi="ne-NP"/>
              </w:rPr>
              <w:t xml:space="preserve"> -</w:t>
            </w:r>
          </w:p>
        </w:tc>
      </w:tr>
      <w:tr w:rsidR="006008D7" w:rsidRPr="006008D7" w14:paraId="2B1391C8" w14:textId="77777777" w:rsidTr="006008D7">
        <w:trPr>
          <w:trHeight w:val="248"/>
        </w:trPr>
        <w:tc>
          <w:tcPr>
            <w:tcW w:w="1980" w:type="dxa"/>
          </w:tcPr>
          <w:p w14:paraId="2A53C012" w14:textId="1DB89110" w:rsidR="000F2FAD" w:rsidRPr="006008D7" w:rsidRDefault="000F2FAD" w:rsidP="006008D7">
            <w:pPr>
              <w:jc w:val="center"/>
              <w:rPr>
                <w:rFonts w:cs="Arial"/>
                <w:szCs w:val="20"/>
                <w:lang w:val="cs-CZ"/>
              </w:rPr>
            </w:pPr>
            <w:r w:rsidRPr="006008D7">
              <w:rPr>
                <w:rFonts w:cs="Arial"/>
                <w:szCs w:val="20"/>
                <w:lang w:val="cs-CZ"/>
              </w:rPr>
              <w:t>1</w:t>
            </w:r>
          </w:p>
        </w:tc>
        <w:tc>
          <w:tcPr>
            <w:tcW w:w="3843" w:type="dxa"/>
          </w:tcPr>
          <w:p w14:paraId="69FC4196" w14:textId="2A50B76E" w:rsidR="000F2FAD" w:rsidRPr="006008D7" w:rsidRDefault="000F2FAD" w:rsidP="006008D7">
            <w:pPr>
              <w:jc w:val="center"/>
              <w:rPr>
                <w:rFonts w:cs="Arial"/>
                <w:szCs w:val="20"/>
                <w:lang w:val="cs-CZ"/>
              </w:rPr>
            </w:pPr>
            <w:r w:rsidRPr="006008D7">
              <w:rPr>
                <w:rFonts w:cs="Arial"/>
                <w:szCs w:val="20"/>
                <w:lang w:val="cs-CZ" w:bidi="ne-NP"/>
              </w:rPr>
              <w:t>Asistent AV</w:t>
            </w:r>
          </w:p>
        </w:tc>
        <w:tc>
          <w:tcPr>
            <w:tcW w:w="1874" w:type="dxa"/>
          </w:tcPr>
          <w:p w14:paraId="0D6D0989" w14:textId="400446AD" w:rsidR="000F2FAD" w:rsidRPr="006008D7" w:rsidRDefault="000F2FAD" w:rsidP="006008D7">
            <w:pPr>
              <w:jc w:val="center"/>
              <w:rPr>
                <w:rFonts w:cs="Arial"/>
                <w:szCs w:val="20"/>
                <w:lang w:val="cs-CZ" w:bidi="ne-NP"/>
              </w:rPr>
            </w:pPr>
            <w:r w:rsidRPr="006008D7">
              <w:rPr>
                <w:rFonts w:cs="Arial"/>
                <w:szCs w:val="20"/>
                <w:lang w:val="cs-CZ" w:bidi="ne-NP"/>
              </w:rPr>
              <w:t>300,</w:t>
            </w:r>
            <w:r w:rsidR="001D49C2">
              <w:rPr>
                <w:rFonts w:cs="Arial"/>
                <w:szCs w:val="20"/>
                <w:lang w:val="cs-CZ" w:bidi="ne-NP"/>
              </w:rPr>
              <w:t xml:space="preserve"> -</w:t>
            </w:r>
          </w:p>
        </w:tc>
      </w:tr>
      <w:tr w:rsidR="006008D7" w:rsidRPr="006008D7" w14:paraId="2AC44969" w14:textId="77777777" w:rsidTr="006008D7">
        <w:trPr>
          <w:trHeight w:val="248"/>
        </w:trPr>
        <w:tc>
          <w:tcPr>
            <w:tcW w:w="1980" w:type="dxa"/>
          </w:tcPr>
          <w:p w14:paraId="49178AC3" w14:textId="4CA1DDE4" w:rsidR="000F2FAD" w:rsidRPr="006008D7" w:rsidRDefault="000F2FAD" w:rsidP="006008D7">
            <w:pPr>
              <w:jc w:val="center"/>
              <w:rPr>
                <w:rFonts w:cs="Arial"/>
                <w:szCs w:val="20"/>
                <w:lang w:val="cs-CZ"/>
              </w:rPr>
            </w:pPr>
            <w:r w:rsidRPr="006008D7">
              <w:rPr>
                <w:rFonts w:cs="Arial"/>
                <w:szCs w:val="20"/>
                <w:lang w:val="cs-CZ"/>
              </w:rPr>
              <w:t>1</w:t>
            </w:r>
          </w:p>
        </w:tc>
        <w:tc>
          <w:tcPr>
            <w:tcW w:w="3843" w:type="dxa"/>
          </w:tcPr>
          <w:p w14:paraId="27332C83" w14:textId="4B2ACD64" w:rsidR="000F2FAD" w:rsidRPr="006008D7" w:rsidRDefault="000F2FAD" w:rsidP="006008D7">
            <w:pPr>
              <w:jc w:val="center"/>
              <w:rPr>
                <w:rFonts w:cs="Arial"/>
                <w:szCs w:val="20"/>
                <w:lang w:val="cs-CZ"/>
              </w:rPr>
            </w:pPr>
            <w:r w:rsidRPr="006008D7">
              <w:rPr>
                <w:rFonts w:cs="Arial"/>
                <w:szCs w:val="20"/>
                <w:lang w:val="cs-CZ" w:bidi="ne-NP"/>
              </w:rPr>
              <w:t>Pracovník AV</w:t>
            </w:r>
          </w:p>
        </w:tc>
        <w:tc>
          <w:tcPr>
            <w:tcW w:w="1874" w:type="dxa"/>
          </w:tcPr>
          <w:p w14:paraId="713F76FA" w14:textId="14678E3A" w:rsidR="000F2FAD" w:rsidRPr="006008D7" w:rsidRDefault="000F2FAD" w:rsidP="006008D7">
            <w:pPr>
              <w:jc w:val="center"/>
              <w:rPr>
                <w:rFonts w:cs="Arial"/>
                <w:szCs w:val="20"/>
                <w:lang w:val="cs-CZ" w:bidi="ne-NP"/>
              </w:rPr>
            </w:pPr>
            <w:r w:rsidRPr="006008D7">
              <w:rPr>
                <w:rFonts w:cs="Arial"/>
                <w:szCs w:val="20"/>
                <w:lang w:val="cs-CZ" w:bidi="ne-NP"/>
              </w:rPr>
              <w:t>200,</w:t>
            </w:r>
            <w:r w:rsidR="001D49C2">
              <w:rPr>
                <w:rFonts w:cs="Arial"/>
                <w:szCs w:val="20"/>
                <w:lang w:val="cs-CZ" w:bidi="ne-NP"/>
              </w:rPr>
              <w:t xml:space="preserve"> -</w:t>
            </w:r>
          </w:p>
        </w:tc>
      </w:tr>
    </w:tbl>
    <w:p w14:paraId="521FE0A5" w14:textId="77777777" w:rsidR="000915A7" w:rsidRPr="006008D7" w:rsidRDefault="000915A7" w:rsidP="00C96561">
      <w:pPr>
        <w:ind w:left="709"/>
        <w:jc w:val="both"/>
        <w:rPr>
          <w:rFonts w:ascii="Arial" w:hAnsi="Arial" w:cs="Arial"/>
        </w:rPr>
      </w:pPr>
    </w:p>
    <w:p w14:paraId="2EEE80F3" w14:textId="77777777" w:rsidR="00C96561" w:rsidRPr="00DA727C" w:rsidRDefault="00C96561" w:rsidP="00C96561">
      <w:pPr>
        <w:ind w:left="709"/>
        <w:jc w:val="both"/>
        <w:rPr>
          <w:rFonts w:ascii="Arial" w:hAnsi="Arial" w:cs="Arial"/>
        </w:rPr>
      </w:pPr>
    </w:p>
    <w:p w14:paraId="1CA0E319" w14:textId="112323C9" w:rsidR="005C132A" w:rsidRPr="00430634" w:rsidRDefault="005C132A" w:rsidP="002B546C">
      <w:pPr>
        <w:numPr>
          <w:ilvl w:val="0"/>
          <w:numId w:val="42"/>
        </w:numPr>
        <w:ind w:left="709" w:hanging="709"/>
        <w:jc w:val="both"/>
        <w:rPr>
          <w:rFonts w:ascii="Arial" w:hAnsi="Arial" w:cs="Arial"/>
        </w:rPr>
      </w:pPr>
      <w:r w:rsidRPr="00430634">
        <w:rPr>
          <w:rFonts w:ascii="Arial" w:hAnsi="Arial" w:cs="Arial"/>
        </w:rPr>
        <w:t>K ceně bude uplatněna poskytovatelem daň z přidané hodnoty dle platných právních předpisů platných ke dni předání služeb (uskutečnění zdanitelného plnění)</w:t>
      </w:r>
      <w:r w:rsidR="009F63C1">
        <w:rPr>
          <w:rFonts w:ascii="Arial" w:hAnsi="Arial" w:cs="Arial"/>
        </w:rPr>
        <w:t>, jestli je poskytovatel plátcem DPH</w:t>
      </w:r>
      <w:r w:rsidR="0050498A">
        <w:rPr>
          <w:rFonts w:ascii="Arial" w:hAnsi="Arial" w:cs="Arial"/>
        </w:rPr>
        <w:t>, a to dle EU a národní legislativy</w:t>
      </w:r>
      <w:r w:rsidRPr="00430634">
        <w:rPr>
          <w:rFonts w:ascii="Arial" w:hAnsi="Arial" w:cs="Arial"/>
        </w:rPr>
        <w:t>.</w:t>
      </w:r>
    </w:p>
    <w:p w14:paraId="12B88730" w14:textId="77777777" w:rsidR="005C132A" w:rsidRPr="00430634" w:rsidRDefault="005C132A" w:rsidP="002B546C">
      <w:pPr>
        <w:jc w:val="both"/>
        <w:rPr>
          <w:rFonts w:ascii="Arial" w:hAnsi="Arial" w:cs="Arial"/>
        </w:rPr>
      </w:pPr>
    </w:p>
    <w:p w14:paraId="10B428CF" w14:textId="6FEEF963" w:rsidR="005C132A" w:rsidRPr="00430634" w:rsidRDefault="005C132A" w:rsidP="002B546C">
      <w:pPr>
        <w:numPr>
          <w:ilvl w:val="0"/>
          <w:numId w:val="42"/>
        </w:numPr>
        <w:ind w:left="709" w:hanging="709"/>
        <w:jc w:val="both"/>
        <w:rPr>
          <w:rFonts w:ascii="Arial" w:hAnsi="Arial" w:cs="Arial"/>
        </w:rPr>
      </w:pPr>
      <w:r w:rsidRPr="00430634">
        <w:rPr>
          <w:rFonts w:ascii="Arial" w:hAnsi="Arial" w:cs="Arial"/>
        </w:rPr>
        <w:t xml:space="preserve">Cestovní </w:t>
      </w:r>
      <w:r w:rsidR="00A61D93">
        <w:rPr>
          <w:rFonts w:ascii="Arial" w:hAnsi="Arial" w:cs="Arial"/>
        </w:rPr>
        <w:t>náklady</w:t>
      </w:r>
      <w:r w:rsidRPr="00430634">
        <w:rPr>
          <w:rFonts w:ascii="Arial" w:hAnsi="Arial" w:cs="Arial"/>
        </w:rPr>
        <w:t xml:space="preserve">, náklady na ubytování, náklady na přepravu a čas strávený na cestě pro plnění v České republice jsou zahrnuty ve výše uvedené ceně. </w:t>
      </w:r>
    </w:p>
    <w:p w14:paraId="3EABC95D" w14:textId="77777777" w:rsidR="005C132A" w:rsidRPr="00430634" w:rsidRDefault="005C132A" w:rsidP="002B546C">
      <w:pPr>
        <w:jc w:val="both"/>
        <w:rPr>
          <w:rFonts w:ascii="Arial" w:hAnsi="Arial" w:cs="Arial"/>
        </w:rPr>
      </w:pPr>
    </w:p>
    <w:p w14:paraId="15BA6CC3" w14:textId="071BFFC2" w:rsidR="005C132A" w:rsidRPr="00E742E8" w:rsidRDefault="005C132A" w:rsidP="002B546C">
      <w:pPr>
        <w:numPr>
          <w:ilvl w:val="0"/>
          <w:numId w:val="42"/>
        </w:numPr>
        <w:ind w:left="709" w:hanging="709"/>
        <w:jc w:val="both"/>
        <w:rPr>
          <w:rFonts w:ascii="Arial" w:hAnsi="Arial" w:cs="Arial"/>
        </w:rPr>
      </w:pPr>
      <w:r w:rsidRPr="00E742E8">
        <w:rPr>
          <w:rFonts w:ascii="Arial" w:hAnsi="Arial" w:cs="Arial"/>
        </w:rPr>
        <w:t xml:space="preserve">Daňový doklad musí obsahovat náležitosti daňového dokladu stanovené právními předpisy </w:t>
      </w:r>
      <w:r w:rsidR="0050498A" w:rsidRPr="00E742E8">
        <w:rPr>
          <w:rFonts w:ascii="Arial" w:hAnsi="Arial" w:cs="Arial"/>
        </w:rPr>
        <w:t xml:space="preserve">národními a EU </w:t>
      </w:r>
      <w:r w:rsidRPr="00E742E8">
        <w:rPr>
          <w:rFonts w:ascii="Arial" w:hAnsi="Arial" w:cs="Arial"/>
        </w:rPr>
        <w:t xml:space="preserve">ke dni uskutečnění zdanitelného plnění, registrační číslo této smlouvy společnosti NET4GAS a číslo nákupního dokladu, které je uvedeno na objednávce, razítko a podpis oprávněné osoby za poskytovatele. </w:t>
      </w:r>
    </w:p>
    <w:p w14:paraId="5A55A767" w14:textId="77777777" w:rsidR="005C132A" w:rsidRPr="00430634" w:rsidRDefault="005C132A" w:rsidP="002B546C">
      <w:pPr>
        <w:jc w:val="both"/>
        <w:rPr>
          <w:rFonts w:ascii="Arial" w:hAnsi="Arial" w:cs="Arial"/>
        </w:rPr>
      </w:pPr>
    </w:p>
    <w:p w14:paraId="03B0CBAA" w14:textId="4496F530" w:rsidR="003662CA" w:rsidRPr="00430634" w:rsidRDefault="005C132A" w:rsidP="00916BEE">
      <w:pPr>
        <w:numPr>
          <w:ilvl w:val="0"/>
          <w:numId w:val="42"/>
        </w:numPr>
        <w:ind w:left="709" w:hanging="709"/>
        <w:jc w:val="both"/>
        <w:rPr>
          <w:rFonts w:ascii="Arial" w:hAnsi="Arial" w:cs="Arial"/>
        </w:rPr>
      </w:pPr>
      <w:r w:rsidRPr="00430634">
        <w:rPr>
          <w:rFonts w:ascii="Arial" w:hAnsi="Arial" w:cs="Arial"/>
        </w:rPr>
        <w:t>Přílohou daňového dokladu musí být kopie protokolu o předání a převzetí služeb spolu s konkrétním detailem poskytnutých služeb za příslušné fakturované období</w:t>
      </w:r>
      <w:r w:rsidR="00F93E08">
        <w:rPr>
          <w:rFonts w:ascii="Arial" w:hAnsi="Arial" w:cs="Arial"/>
        </w:rPr>
        <w:t>, tj</w:t>
      </w:r>
      <w:r w:rsidR="00637FC3">
        <w:rPr>
          <w:rFonts w:ascii="Arial" w:hAnsi="Arial" w:cs="Arial"/>
        </w:rPr>
        <w:t>.</w:t>
      </w:r>
      <w:r w:rsidR="00F93E08">
        <w:rPr>
          <w:rFonts w:ascii="Arial" w:hAnsi="Arial" w:cs="Arial"/>
        </w:rPr>
        <w:t xml:space="preserve"> hodin</w:t>
      </w:r>
      <w:r w:rsidR="00637FC3">
        <w:rPr>
          <w:rFonts w:ascii="Arial" w:hAnsi="Arial" w:cs="Arial"/>
        </w:rPr>
        <w:t>ový soupis poskytnutých služeb</w:t>
      </w:r>
      <w:r w:rsidR="00F93E08">
        <w:rPr>
          <w:rFonts w:ascii="Arial" w:hAnsi="Arial" w:cs="Arial"/>
        </w:rPr>
        <w:t xml:space="preserve"> za fakturované období potvrzený oprávněnou osobou společnosti NET4GAS dle </w:t>
      </w:r>
      <w:r w:rsidR="009C694B">
        <w:rPr>
          <w:rFonts w:ascii="Arial" w:hAnsi="Arial" w:cs="Arial"/>
        </w:rPr>
        <w:t>č</w:t>
      </w:r>
      <w:r w:rsidR="00F93E08">
        <w:rPr>
          <w:rFonts w:ascii="Arial" w:hAnsi="Arial" w:cs="Arial"/>
        </w:rPr>
        <w:t>l. VII</w:t>
      </w:r>
      <w:r w:rsidR="004A1F69">
        <w:rPr>
          <w:rFonts w:ascii="Arial" w:hAnsi="Arial" w:cs="Arial"/>
        </w:rPr>
        <w:t xml:space="preserve">. </w:t>
      </w:r>
      <w:r w:rsidR="00637FC3">
        <w:rPr>
          <w:rFonts w:ascii="Arial" w:hAnsi="Arial" w:cs="Arial"/>
        </w:rPr>
        <w:t xml:space="preserve">odst. </w:t>
      </w:r>
      <w:r w:rsidR="004A1F69">
        <w:rPr>
          <w:rFonts w:ascii="Arial" w:hAnsi="Arial" w:cs="Arial"/>
        </w:rPr>
        <w:t xml:space="preserve">1. </w:t>
      </w:r>
      <w:r w:rsidR="00637FC3">
        <w:rPr>
          <w:rFonts w:ascii="Arial" w:hAnsi="Arial" w:cs="Arial"/>
        </w:rPr>
        <w:t xml:space="preserve">písm. </w:t>
      </w:r>
      <w:r w:rsidR="004A1F69">
        <w:rPr>
          <w:rFonts w:ascii="Arial" w:hAnsi="Arial" w:cs="Arial"/>
        </w:rPr>
        <w:t xml:space="preserve">a) této </w:t>
      </w:r>
      <w:r w:rsidR="001D49C2">
        <w:rPr>
          <w:rFonts w:ascii="Arial" w:hAnsi="Arial" w:cs="Arial"/>
        </w:rPr>
        <w:t>s</w:t>
      </w:r>
      <w:r w:rsidR="004A1F69">
        <w:rPr>
          <w:rFonts w:ascii="Arial" w:hAnsi="Arial" w:cs="Arial"/>
        </w:rPr>
        <w:t>mlouvy</w:t>
      </w:r>
      <w:r w:rsidR="003662CA" w:rsidRPr="00430634">
        <w:rPr>
          <w:rFonts w:ascii="Arial" w:hAnsi="Arial" w:cs="Arial"/>
        </w:rPr>
        <w:t>.</w:t>
      </w:r>
    </w:p>
    <w:p w14:paraId="1286D993" w14:textId="77777777" w:rsidR="005C132A" w:rsidRPr="00430634" w:rsidRDefault="005C132A" w:rsidP="002B546C">
      <w:pPr>
        <w:jc w:val="both"/>
        <w:rPr>
          <w:rFonts w:ascii="Arial" w:hAnsi="Arial" w:cs="Arial"/>
        </w:rPr>
      </w:pPr>
    </w:p>
    <w:p w14:paraId="231359DB" w14:textId="1C575553" w:rsidR="005C132A" w:rsidRPr="00430634" w:rsidRDefault="005C132A" w:rsidP="002B546C">
      <w:pPr>
        <w:numPr>
          <w:ilvl w:val="0"/>
          <w:numId w:val="42"/>
        </w:numPr>
        <w:ind w:left="709" w:hanging="709"/>
        <w:jc w:val="both"/>
        <w:rPr>
          <w:rFonts w:ascii="Arial" w:hAnsi="Arial" w:cs="Arial"/>
        </w:rPr>
      </w:pPr>
      <w:r w:rsidRPr="00430634">
        <w:rPr>
          <w:rFonts w:ascii="Arial" w:hAnsi="Arial" w:cs="Arial"/>
        </w:rPr>
        <w:t xml:space="preserve">Společnost NET4GAS je oprávněna vrátit poskytovateli ve lhůtě splatnosti daňový doklad obsahující chybné údaje anebo neobsahující náležitosti dle výše uvedeného zákona. Ve vráceném daňovém dokladu je povinen uvést důvody vrácení. Dnem vrácení daňového dokladu se přerušuje běh lhůty jeho splatnosti. Nová lhůta splatnosti běží ode dne doručení opraveného nebo doplněného daňového dokladu. </w:t>
      </w:r>
    </w:p>
    <w:p w14:paraId="657081BE" w14:textId="77777777" w:rsidR="005C132A" w:rsidRPr="00430634" w:rsidRDefault="005C132A" w:rsidP="002B546C">
      <w:pPr>
        <w:jc w:val="both"/>
        <w:rPr>
          <w:rFonts w:ascii="Arial" w:hAnsi="Arial" w:cs="Arial"/>
        </w:rPr>
      </w:pPr>
    </w:p>
    <w:p w14:paraId="03779BDF" w14:textId="6093ADE7" w:rsidR="00611B8D" w:rsidRPr="00430634" w:rsidRDefault="005C132A" w:rsidP="002B546C">
      <w:pPr>
        <w:numPr>
          <w:ilvl w:val="0"/>
          <w:numId w:val="42"/>
        </w:numPr>
        <w:ind w:left="709" w:hanging="709"/>
        <w:jc w:val="both"/>
        <w:rPr>
          <w:rFonts w:ascii="Arial" w:hAnsi="Arial" w:cs="Arial"/>
        </w:rPr>
      </w:pPr>
      <w:r w:rsidRPr="00430634">
        <w:rPr>
          <w:rFonts w:ascii="Arial" w:hAnsi="Arial" w:cs="Arial"/>
        </w:rPr>
        <w:t>V případě, že by byl dán důvod pro vznik ručitelského závazku společnosti NET4GAS ve smyslu § 109 zákona o DPH, je společnost NET4GAS oprávněna uhradit za poskytovatele částku stanovené DPH přímo na účet správce daně postupem dle §109a zákona č. 235/2004 Sb., o dani z přidané hodnoty. V případě, že společnost NET4GAS takto uhradí DPH za poskytovatele, je společnost NET4GAS povinna za řádně provedené dílo zaplatit poskytovateli pouze sjednanou cenu v částce bez DPH a neprodleně o tomto postupu informovat poskytovatele.</w:t>
      </w:r>
    </w:p>
    <w:p w14:paraId="1EA36D7D" w14:textId="77777777" w:rsidR="00CD37C9" w:rsidRPr="00430634" w:rsidRDefault="00CD37C9">
      <w:pPr>
        <w:jc w:val="center"/>
        <w:rPr>
          <w:rFonts w:ascii="Arial" w:hAnsi="Arial" w:cs="Arial"/>
          <w:b/>
        </w:rPr>
      </w:pPr>
    </w:p>
    <w:p w14:paraId="7EAC2614" w14:textId="77777777" w:rsidR="00CD37C9" w:rsidRPr="00430634" w:rsidRDefault="00513845">
      <w:pPr>
        <w:jc w:val="center"/>
        <w:rPr>
          <w:rFonts w:ascii="Arial" w:hAnsi="Arial" w:cs="Arial"/>
          <w:b/>
        </w:rPr>
      </w:pPr>
      <w:r w:rsidRPr="00430634">
        <w:rPr>
          <w:rFonts w:ascii="Arial" w:hAnsi="Arial" w:cs="Arial"/>
          <w:b/>
        </w:rPr>
        <w:t>Článek V.</w:t>
      </w:r>
    </w:p>
    <w:p w14:paraId="2D3DCD05" w14:textId="500F64AF" w:rsidR="00CD37C9" w:rsidRPr="00430634" w:rsidRDefault="00513845">
      <w:pPr>
        <w:jc w:val="center"/>
        <w:rPr>
          <w:rFonts w:ascii="Arial" w:hAnsi="Arial" w:cs="Arial"/>
          <w:b/>
        </w:rPr>
      </w:pPr>
      <w:r w:rsidRPr="00430634">
        <w:rPr>
          <w:rFonts w:ascii="Arial" w:hAnsi="Arial" w:cs="Arial"/>
          <w:b/>
        </w:rPr>
        <w:t xml:space="preserve">Práva a povinnosti </w:t>
      </w:r>
      <w:r w:rsidR="00813C62" w:rsidRPr="00430634">
        <w:rPr>
          <w:rFonts w:ascii="Arial" w:hAnsi="Arial" w:cs="Arial"/>
          <w:b/>
        </w:rPr>
        <w:t>společnosti NET4GAS</w:t>
      </w:r>
    </w:p>
    <w:p w14:paraId="36EF071E" w14:textId="77777777" w:rsidR="00CD37C9" w:rsidRPr="00430634" w:rsidRDefault="00CD37C9">
      <w:pPr>
        <w:jc w:val="center"/>
        <w:rPr>
          <w:rFonts w:ascii="Arial" w:hAnsi="Arial" w:cs="Arial"/>
          <w:b/>
        </w:rPr>
      </w:pPr>
    </w:p>
    <w:p w14:paraId="0AF0DC9F" w14:textId="36567BAB" w:rsidR="00D3468B" w:rsidRPr="00430634" w:rsidRDefault="00813C62" w:rsidP="00422A6E">
      <w:pPr>
        <w:numPr>
          <w:ilvl w:val="0"/>
          <w:numId w:val="43"/>
        </w:numPr>
        <w:ind w:left="709" w:hanging="709"/>
        <w:jc w:val="both"/>
        <w:rPr>
          <w:rFonts w:ascii="Arial" w:hAnsi="Arial" w:cs="Arial"/>
        </w:rPr>
      </w:pPr>
      <w:r w:rsidRPr="00430634">
        <w:rPr>
          <w:rFonts w:ascii="Arial" w:hAnsi="Arial" w:cs="Arial"/>
        </w:rPr>
        <w:t xml:space="preserve">Společnost NET4GAS </w:t>
      </w:r>
      <w:r w:rsidR="00513845" w:rsidRPr="00430634">
        <w:rPr>
          <w:rFonts w:ascii="Arial" w:hAnsi="Arial" w:cs="Arial"/>
        </w:rPr>
        <w:t>je povinn</w:t>
      </w:r>
      <w:r w:rsidRPr="00430634">
        <w:rPr>
          <w:rFonts w:ascii="Arial" w:hAnsi="Arial" w:cs="Arial"/>
        </w:rPr>
        <w:t>a</w:t>
      </w:r>
      <w:r w:rsidR="00513845" w:rsidRPr="00430634">
        <w:rPr>
          <w:rFonts w:ascii="Arial" w:hAnsi="Arial" w:cs="Arial"/>
        </w:rPr>
        <w:t xml:space="preserve"> platit řádně a včas dohodnutou odměnu, a to včetně příslušné DPH podle obecně závazných právních předpisů. </w:t>
      </w:r>
    </w:p>
    <w:p w14:paraId="16429308" w14:textId="77777777" w:rsidR="001D177A" w:rsidRPr="00430634" w:rsidRDefault="001D177A">
      <w:pPr>
        <w:ind w:left="709"/>
        <w:jc w:val="both"/>
        <w:rPr>
          <w:rFonts w:ascii="Arial" w:hAnsi="Arial" w:cs="Arial"/>
        </w:rPr>
      </w:pPr>
    </w:p>
    <w:p w14:paraId="130F5B06" w14:textId="312F8F52" w:rsidR="00CD37C9" w:rsidRPr="00430634" w:rsidRDefault="006E22F1" w:rsidP="00422A6E">
      <w:pPr>
        <w:numPr>
          <w:ilvl w:val="0"/>
          <w:numId w:val="43"/>
        </w:numPr>
        <w:ind w:left="709" w:hanging="709"/>
        <w:jc w:val="both"/>
        <w:rPr>
          <w:rFonts w:ascii="Arial" w:hAnsi="Arial" w:cs="Arial"/>
        </w:rPr>
      </w:pPr>
      <w:r w:rsidRPr="00430634">
        <w:rPr>
          <w:rFonts w:ascii="Arial" w:hAnsi="Arial" w:cs="Arial"/>
        </w:rPr>
        <w:t xml:space="preserve">Společnost NET4GAS </w:t>
      </w:r>
      <w:r w:rsidR="00513845" w:rsidRPr="00430634">
        <w:rPr>
          <w:rFonts w:ascii="Arial" w:hAnsi="Arial" w:cs="Arial"/>
        </w:rPr>
        <w:t xml:space="preserve">se zavazuje poskytovat </w:t>
      </w:r>
      <w:r w:rsidRPr="00430634">
        <w:rPr>
          <w:rFonts w:ascii="Arial" w:hAnsi="Arial" w:cs="Arial"/>
        </w:rPr>
        <w:t xml:space="preserve">poskytovateli </w:t>
      </w:r>
      <w:r w:rsidR="00513845" w:rsidRPr="00430634">
        <w:rPr>
          <w:rFonts w:ascii="Arial" w:hAnsi="Arial" w:cs="Arial"/>
        </w:rPr>
        <w:t xml:space="preserve">včas potřebnou součinnost při poskytování </w:t>
      </w:r>
      <w:r w:rsidR="00314261" w:rsidRPr="00430634">
        <w:rPr>
          <w:rFonts w:ascii="Arial" w:hAnsi="Arial" w:cs="Arial"/>
        </w:rPr>
        <w:t>služeb</w:t>
      </w:r>
      <w:r w:rsidR="00513845" w:rsidRPr="00430634">
        <w:rPr>
          <w:rFonts w:ascii="Arial" w:hAnsi="Arial" w:cs="Arial"/>
        </w:rPr>
        <w:t>, zejména poskytnout včasné, úplné</w:t>
      </w:r>
      <w:r w:rsidRPr="00430634">
        <w:rPr>
          <w:rFonts w:ascii="Arial" w:hAnsi="Arial" w:cs="Arial"/>
        </w:rPr>
        <w:t xml:space="preserve"> </w:t>
      </w:r>
      <w:r w:rsidR="00513845" w:rsidRPr="00430634">
        <w:rPr>
          <w:rFonts w:ascii="Arial" w:hAnsi="Arial" w:cs="Arial"/>
        </w:rPr>
        <w:t>a přehledné informace o všech významných skutečnostech, označit potřebné skutečnosti, předložit doklady a další listiny.</w:t>
      </w:r>
    </w:p>
    <w:p w14:paraId="61F5536A" w14:textId="77777777" w:rsidR="00611B8D" w:rsidRPr="00430634" w:rsidRDefault="00611B8D" w:rsidP="00611B8D">
      <w:pPr>
        <w:ind w:left="709"/>
        <w:jc w:val="both"/>
        <w:rPr>
          <w:rFonts w:ascii="Arial" w:hAnsi="Arial" w:cs="Arial"/>
        </w:rPr>
      </w:pPr>
    </w:p>
    <w:p w14:paraId="3AF0E776" w14:textId="5321C9A4" w:rsidR="002B546C" w:rsidRDefault="002B546C" w:rsidP="002B546C">
      <w:pPr>
        <w:numPr>
          <w:ilvl w:val="0"/>
          <w:numId w:val="43"/>
        </w:numPr>
        <w:ind w:left="709" w:hanging="709"/>
        <w:jc w:val="both"/>
        <w:rPr>
          <w:rFonts w:ascii="Arial" w:hAnsi="Arial" w:cs="Arial"/>
        </w:rPr>
      </w:pPr>
      <w:r w:rsidRPr="00430634">
        <w:rPr>
          <w:rFonts w:ascii="Arial" w:hAnsi="Arial" w:cs="Arial"/>
        </w:rPr>
        <w:t>Na základě této smlouvy se společnost NET4GAS zavazuje na požádání poskytnout poskytovateli plnou moc k zastupování při poskytování služeb.</w:t>
      </w:r>
    </w:p>
    <w:p w14:paraId="343F5F80" w14:textId="77777777" w:rsidR="005120D7" w:rsidRDefault="005120D7" w:rsidP="005120D7">
      <w:pPr>
        <w:pStyle w:val="Odstavecseseznamem"/>
        <w:rPr>
          <w:rFonts w:ascii="Arial" w:hAnsi="Arial" w:cs="Arial"/>
        </w:rPr>
      </w:pPr>
    </w:p>
    <w:p w14:paraId="32AA21B4" w14:textId="36F9FA7D" w:rsidR="00CD37C9" w:rsidRPr="001D49C2" w:rsidRDefault="00CD37C9" w:rsidP="001D49C2">
      <w:pPr>
        <w:ind w:left="709"/>
        <w:jc w:val="both"/>
        <w:rPr>
          <w:rFonts w:ascii="Arial" w:hAnsi="Arial" w:cs="Arial"/>
        </w:rPr>
      </w:pPr>
    </w:p>
    <w:p w14:paraId="43DBD2ED" w14:textId="77777777" w:rsidR="00CD37C9" w:rsidRPr="00430634" w:rsidRDefault="00513845">
      <w:pPr>
        <w:jc w:val="center"/>
        <w:rPr>
          <w:rFonts w:ascii="Arial" w:hAnsi="Arial" w:cs="Arial"/>
          <w:b/>
        </w:rPr>
      </w:pPr>
      <w:r w:rsidRPr="00430634">
        <w:rPr>
          <w:rFonts w:ascii="Arial" w:hAnsi="Arial" w:cs="Arial"/>
          <w:b/>
        </w:rPr>
        <w:t>Článek VI.</w:t>
      </w:r>
    </w:p>
    <w:p w14:paraId="6337B473" w14:textId="77777777" w:rsidR="00CD37C9" w:rsidRPr="00430634" w:rsidRDefault="00513845">
      <w:pPr>
        <w:jc w:val="center"/>
        <w:rPr>
          <w:rFonts w:ascii="Arial" w:hAnsi="Arial" w:cs="Arial"/>
          <w:b/>
        </w:rPr>
      </w:pPr>
      <w:r w:rsidRPr="00430634">
        <w:rPr>
          <w:rFonts w:ascii="Arial" w:hAnsi="Arial" w:cs="Arial"/>
          <w:b/>
        </w:rPr>
        <w:t>Ukončení smlouvy</w:t>
      </w:r>
    </w:p>
    <w:p w14:paraId="6B127E42" w14:textId="77777777" w:rsidR="00513845" w:rsidRPr="00430634" w:rsidRDefault="00513845" w:rsidP="00513845">
      <w:pPr>
        <w:ind w:left="709"/>
        <w:jc w:val="both"/>
        <w:rPr>
          <w:rFonts w:ascii="Arial" w:hAnsi="Arial" w:cs="Arial"/>
        </w:rPr>
      </w:pPr>
    </w:p>
    <w:p w14:paraId="3F82AC0D" w14:textId="3FDBF7E5" w:rsidR="00513845" w:rsidRPr="00430634" w:rsidRDefault="00513845" w:rsidP="00422A6E">
      <w:pPr>
        <w:numPr>
          <w:ilvl w:val="0"/>
          <w:numId w:val="44"/>
        </w:numPr>
        <w:ind w:left="709" w:hanging="709"/>
        <w:jc w:val="both"/>
        <w:rPr>
          <w:rFonts w:ascii="Arial" w:hAnsi="Arial" w:cs="Arial"/>
        </w:rPr>
      </w:pPr>
      <w:r w:rsidRPr="00430634">
        <w:rPr>
          <w:rFonts w:ascii="Arial" w:hAnsi="Arial" w:cs="Arial"/>
        </w:rPr>
        <w:t>Tato smlouva může být ukončena:</w:t>
      </w:r>
    </w:p>
    <w:p w14:paraId="130F5527" w14:textId="77777777" w:rsidR="00513845" w:rsidRPr="00430634" w:rsidRDefault="00490CBE" w:rsidP="00513845">
      <w:pPr>
        <w:ind w:left="1440" w:hanging="731"/>
        <w:jc w:val="both"/>
        <w:rPr>
          <w:rFonts w:ascii="Arial" w:hAnsi="Arial" w:cs="Arial"/>
        </w:rPr>
      </w:pPr>
      <w:r w:rsidRPr="00430634">
        <w:rPr>
          <w:rFonts w:ascii="Arial" w:hAnsi="Arial" w:cs="Arial"/>
        </w:rPr>
        <w:t>a)</w:t>
      </w:r>
      <w:r w:rsidRPr="00430634">
        <w:rPr>
          <w:rFonts w:ascii="Arial" w:hAnsi="Arial" w:cs="Arial"/>
        </w:rPr>
        <w:tab/>
      </w:r>
      <w:r w:rsidR="00513845" w:rsidRPr="00430634">
        <w:rPr>
          <w:rFonts w:ascii="Arial" w:hAnsi="Arial" w:cs="Arial"/>
        </w:rPr>
        <w:t>dohodou stran; strany se mohou dohodnout na ukončení této smlouvy; dohoda musí být vyhotovena v písemné formě a podepsána oběma stranami; a</w:t>
      </w:r>
    </w:p>
    <w:p w14:paraId="4E427842" w14:textId="77777777" w:rsidR="00513845" w:rsidRPr="00430634" w:rsidRDefault="00490CBE">
      <w:pPr>
        <w:ind w:left="1440" w:hanging="731"/>
        <w:jc w:val="both"/>
        <w:rPr>
          <w:rFonts w:ascii="Arial" w:hAnsi="Arial" w:cs="Arial"/>
        </w:rPr>
      </w:pPr>
      <w:r w:rsidRPr="00430634">
        <w:rPr>
          <w:rFonts w:ascii="Arial" w:hAnsi="Arial" w:cs="Arial"/>
        </w:rPr>
        <w:t>b)</w:t>
      </w:r>
      <w:r w:rsidRPr="00430634">
        <w:rPr>
          <w:rFonts w:ascii="Arial" w:hAnsi="Arial" w:cs="Arial"/>
        </w:rPr>
        <w:tab/>
      </w:r>
      <w:r w:rsidR="00EB0907" w:rsidRPr="00430634">
        <w:rPr>
          <w:rFonts w:ascii="Arial" w:hAnsi="Arial" w:cs="Arial"/>
        </w:rPr>
        <w:t xml:space="preserve">výpovědí </w:t>
      </w:r>
      <w:r w:rsidR="00A73A07" w:rsidRPr="00430634">
        <w:rPr>
          <w:rFonts w:ascii="Arial" w:hAnsi="Arial" w:cs="Arial"/>
        </w:rPr>
        <w:t xml:space="preserve">z důvodů a za podmínek uvedených </w:t>
      </w:r>
      <w:r w:rsidR="00333D57" w:rsidRPr="00430634">
        <w:rPr>
          <w:rFonts w:ascii="Arial" w:hAnsi="Arial" w:cs="Arial"/>
        </w:rPr>
        <w:t xml:space="preserve">v </w:t>
      </w:r>
      <w:r w:rsidR="00A73A07" w:rsidRPr="00430634">
        <w:rPr>
          <w:rFonts w:ascii="Arial" w:hAnsi="Arial" w:cs="Arial"/>
        </w:rPr>
        <w:t>odst. 2</w:t>
      </w:r>
      <w:r w:rsidR="009B1552" w:rsidRPr="00430634">
        <w:rPr>
          <w:rFonts w:ascii="Arial" w:hAnsi="Arial" w:cs="Arial"/>
        </w:rPr>
        <w:t xml:space="preserve"> a</w:t>
      </w:r>
      <w:r w:rsidR="00333D57" w:rsidRPr="00430634">
        <w:rPr>
          <w:rFonts w:ascii="Arial" w:hAnsi="Arial" w:cs="Arial"/>
        </w:rPr>
        <w:t xml:space="preserve"> 3</w:t>
      </w:r>
      <w:r w:rsidR="00E24B0A" w:rsidRPr="00430634">
        <w:rPr>
          <w:rFonts w:ascii="Arial" w:hAnsi="Arial" w:cs="Arial"/>
        </w:rPr>
        <w:t xml:space="preserve"> </w:t>
      </w:r>
      <w:r w:rsidR="00A73A07" w:rsidRPr="00430634">
        <w:rPr>
          <w:rFonts w:ascii="Arial" w:hAnsi="Arial" w:cs="Arial"/>
        </w:rPr>
        <w:t>tohoto Článku VI</w:t>
      </w:r>
      <w:r w:rsidR="00EB0907" w:rsidRPr="00430634">
        <w:rPr>
          <w:rFonts w:ascii="Arial" w:hAnsi="Arial" w:cs="Arial"/>
        </w:rPr>
        <w:t>.</w:t>
      </w:r>
    </w:p>
    <w:p w14:paraId="670C5391" w14:textId="77777777" w:rsidR="00513845" w:rsidRPr="00430634" w:rsidRDefault="00513845">
      <w:pPr>
        <w:jc w:val="both"/>
        <w:rPr>
          <w:rFonts w:ascii="Arial" w:hAnsi="Arial" w:cs="Arial"/>
        </w:rPr>
      </w:pPr>
    </w:p>
    <w:p w14:paraId="5EEEC87A" w14:textId="1E37F637" w:rsidR="00513845" w:rsidRPr="00430634" w:rsidRDefault="006E22F1" w:rsidP="00422A6E">
      <w:pPr>
        <w:numPr>
          <w:ilvl w:val="0"/>
          <w:numId w:val="44"/>
        </w:numPr>
        <w:ind w:left="709" w:hanging="709"/>
        <w:jc w:val="both"/>
        <w:rPr>
          <w:rFonts w:ascii="Arial" w:hAnsi="Arial" w:cs="Arial"/>
        </w:rPr>
      </w:pPr>
      <w:r w:rsidRPr="00430634">
        <w:rPr>
          <w:rFonts w:ascii="Arial" w:hAnsi="Arial" w:cs="Arial"/>
        </w:rPr>
        <w:t xml:space="preserve">Poskytovatel </w:t>
      </w:r>
      <w:r w:rsidR="00A73A07" w:rsidRPr="00430634">
        <w:rPr>
          <w:rFonts w:ascii="Arial" w:hAnsi="Arial" w:cs="Arial"/>
        </w:rPr>
        <w:t>je oprávněn smlouvu vy</w:t>
      </w:r>
      <w:r w:rsidR="00333D57" w:rsidRPr="00430634">
        <w:rPr>
          <w:rFonts w:ascii="Arial" w:hAnsi="Arial" w:cs="Arial"/>
        </w:rPr>
        <w:t xml:space="preserve">povědět bez udání důvodu s výpovědní lhůtou </w:t>
      </w:r>
      <w:r w:rsidR="002B546C" w:rsidRPr="00430634">
        <w:rPr>
          <w:rFonts w:ascii="Arial" w:hAnsi="Arial" w:cs="Arial"/>
        </w:rPr>
        <w:t>3</w:t>
      </w:r>
      <w:r w:rsidR="00333D57" w:rsidRPr="00430634">
        <w:rPr>
          <w:rFonts w:ascii="Arial" w:hAnsi="Arial" w:cs="Arial"/>
        </w:rPr>
        <w:t xml:space="preserve"> měsíc</w:t>
      </w:r>
      <w:r w:rsidR="0075081C" w:rsidRPr="00430634">
        <w:rPr>
          <w:rFonts w:ascii="Arial" w:hAnsi="Arial" w:cs="Arial"/>
        </w:rPr>
        <w:t>ů</w:t>
      </w:r>
      <w:r w:rsidR="00333D57" w:rsidRPr="00430634">
        <w:rPr>
          <w:rFonts w:ascii="Arial" w:hAnsi="Arial" w:cs="Arial"/>
        </w:rPr>
        <w:t xml:space="preserve">, která začíná běžet prvním dnem měsíce následujícího po dni doručení výpovědi </w:t>
      </w:r>
      <w:r w:rsidRPr="00430634">
        <w:rPr>
          <w:rFonts w:ascii="Arial" w:hAnsi="Arial" w:cs="Arial"/>
        </w:rPr>
        <w:t>společnosti NET4GAS</w:t>
      </w:r>
      <w:r w:rsidR="00333D57" w:rsidRPr="00430634">
        <w:rPr>
          <w:rFonts w:ascii="Arial" w:hAnsi="Arial" w:cs="Arial"/>
        </w:rPr>
        <w:t xml:space="preserve">. </w:t>
      </w:r>
    </w:p>
    <w:p w14:paraId="098DD241" w14:textId="77777777" w:rsidR="00513845" w:rsidRPr="00430634" w:rsidRDefault="00513845" w:rsidP="00F702DF">
      <w:pPr>
        <w:ind w:left="709" w:hanging="709"/>
        <w:jc w:val="both"/>
        <w:rPr>
          <w:rFonts w:ascii="Arial" w:hAnsi="Arial" w:cs="Arial"/>
        </w:rPr>
      </w:pPr>
    </w:p>
    <w:p w14:paraId="20C7CA9A" w14:textId="10EB1447" w:rsidR="00513845" w:rsidRPr="00430634" w:rsidRDefault="006E22F1" w:rsidP="00422A6E">
      <w:pPr>
        <w:numPr>
          <w:ilvl w:val="0"/>
          <w:numId w:val="44"/>
        </w:numPr>
        <w:ind w:left="709" w:hanging="709"/>
        <w:jc w:val="both"/>
        <w:rPr>
          <w:rFonts w:ascii="Arial" w:hAnsi="Arial" w:cs="Arial"/>
        </w:rPr>
      </w:pPr>
      <w:r w:rsidRPr="00430634">
        <w:rPr>
          <w:rFonts w:ascii="Arial" w:hAnsi="Arial" w:cs="Arial"/>
        </w:rPr>
        <w:t xml:space="preserve">Společnost NET4GAS </w:t>
      </w:r>
      <w:r w:rsidR="00611B8D" w:rsidRPr="00430634">
        <w:rPr>
          <w:rFonts w:ascii="Arial" w:hAnsi="Arial" w:cs="Arial"/>
        </w:rPr>
        <w:t>je oprávněn</w:t>
      </w:r>
      <w:r w:rsidRPr="00430634">
        <w:rPr>
          <w:rFonts w:ascii="Arial" w:hAnsi="Arial" w:cs="Arial"/>
        </w:rPr>
        <w:t>a</w:t>
      </w:r>
      <w:r w:rsidR="00611B8D" w:rsidRPr="00430634">
        <w:rPr>
          <w:rFonts w:ascii="Arial" w:hAnsi="Arial" w:cs="Arial"/>
        </w:rPr>
        <w:t xml:space="preserve"> tuto smlouvu vypovědět bez udání důvodu s výpovědní lhůtou </w:t>
      </w:r>
      <w:r w:rsidR="00145B39">
        <w:rPr>
          <w:rFonts w:ascii="Arial" w:hAnsi="Arial" w:cs="Arial"/>
        </w:rPr>
        <w:t>1</w:t>
      </w:r>
      <w:r w:rsidR="00611B8D" w:rsidRPr="00430634">
        <w:rPr>
          <w:rFonts w:ascii="Arial" w:hAnsi="Arial" w:cs="Arial"/>
        </w:rPr>
        <w:t xml:space="preserve"> měsíc, která začíná běžet prvním dnem měsíce následujícího po dni doručení výpovědi </w:t>
      </w:r>
      <w:r w:rsidRPr="00430634">
        <w:rPr>
          <w:rFonts w:ascii="Arial" w:hAnsi="Arial" w:cs="Arial"/>
        </w:rPr>
        <w:t>poskytovateli</w:t>
      </w:r>
      <w:r w:rsidR="00611B8D" w:rsidRPr="00430634">
        <w:rPr>
          <w:rFonts w:ascii="Arial" w:hAnsi="Arial" w:cs="Arial"/>
        </w:rPr>
        <w:t>.</w:t>
      </w:r>
      <w:r w:rsidR="001902D4" w:rsidRPr="00430634" w:rsidDel="001902D4">
        <w:rPr>
          <w:rFonts w:ascii="Arial" w:hAnsi="Arial" w:cs="Arial"/>
        </w:rPr>
        <w:t xml:space="preserve"> </w:t>
      </w:r>
    </w:p>
    <w:p w14:paraId="2BB43842" w14:textId="77777777" w:rsidR="001D177A" w:rsidRPr="00430634" w:rsidRDefault="001D177A">
      <w:pPr>
        <w:ind w:left="720" w:hanging="720"/>
        <w:jc w:val="both"/>
        <w:rPr>
          <w:rFonts w:ascii="Arial" w:hAnsi="Arial" w:cs="Arial"/>
          <w:b/>
        </w:rPr>
      </w:pPr>
    </w:p>
    <w:p w14:paraId="3BDF0C4D" w14:textId="77777777" w:rsidR="00DE0877" w:rsidRPr="00430634" w:rsidRDefault="00513845" w:rsidP="00DE0877">
      <w:pPr>
        <w:jc w:val="center"/>
        <w:rPr>
          <w:rFonts w:ascii="Arial" w:hAnsi="Arial" w:cs="Arial"/>
          <w:b/>
        </w:rPr>
      </w:pPr>
      <w:r w:rsidRPr="00430634">
        <w:rPr>
          <w:rFonts w:ascii="Arial" w:hAnsi="Arial" w:cs="Arial"/>
          <w:b/>
        </w:rPr>
        <w:t>Článek VII.</w:t>
      </w:r>
    </w:p>
    <w:p w14:paraId="66B743FF" w14:textId="77777777" w:rsidR="00BC1416" w:rsidRPr="00430634" w:rsidRDefault="00BC1416" w:rsidP="00422A6E">
      <w:pPr>
        <w:jc w:val="center"/>
        <w:rPr>
          <w:rFonts w:ascii="Arial" w:hAnsi="Arial" w:cs="Arial"/>
          <w:b/>
        </w:rPr>
      </w:pPr>
      <w:bookmarkStart w:id="1" w:name="_Ref295650336"/>
      <w:bookmarkStart w:id="2" w:name="_Ref315521996"/>
      <w:r w:rsidRPr="00430634">
        <w:rPr>
          <w:rFonts w:ascii="Arial" w:hAnsi="Arial" w:cs="Arial"/>
          <w:b/>
        </w:rPr>
        <w:t>Kontaktní osoby</w:t>
      </w:r>
      <w:bookmarkEnd w:id="1"/>
    </w:p>
    <w:p w14:paraId="0CCE4FF9" w14:textId="77777777" w:rsidR="00BC1416" w:rsidRPr="00430634" w:rsidRDefault="00BC1416" w:rsidP="00422A6E">
      <w:pPr>
        <w:ind w:left="720" w:hanging="720"/>
        <w:jc w:val="both"/>
        <w:rPr>
          <w:rFonts w:ascii="Arial" w:hAnsi="Arial" w:cs="Arial"/>
          <w:b/>
        </w:rPr>
      </w:pPr>
    </w:p>
    <w:p w14:paraId="1FB87245" w14:textId="08091CB7" w:rsidR="00BC1416" w:rsidRPr="00430634" w:rsidRDefault="00BC1416" w:rsidP="00422A6E">
      <w:pPr>
        <w:numPr>
          <w:ilvl w:val="0"/>
          <w:numId w:val="45"/>
        </w:numPr>
        <w:ind w:left="709" w:hanging="709"/>
        <w:jc w:val="both"/>
        <w:rPr>
          <w:rFonts w:ascii="Arial" w:hAnsi="Arial" w:cs="Arial"/>
        </w:rPr>
      </w:pPr>
      <w:bookmarkStart w:id="3" w:name="_Ref300574934"/>
      <w:r w:rsidRPr="00430634">
        <w:rPr>
          <w:rFonts w:ascii="Arial" w:hAnsi="Arial" w:cs="Arial"/>
        </w:rPr>
        <w:t>Osoby oprávněné jednat jménem společnosti NET4GAS v záležitostech dle této smlouvy:</w:t>
      </w:r>
      <w:bookmarkEnd w:id="3"/>
    </w:p>
    <w:p w14:paraId="7E2E78CE" w14:textId="436ECF4B" w:rsidR="00A31C00" w:rsidRPr="001D49C2" w:rsidRDefault="008E2557" w:rsidP="00A31C00">
      <w:pPr>
        <w:ind w:left="1418" w:hanging="709"/>
        <w:jc w:val="both"/>
        <w:rPr>
          <w:rFonts w:ascii="Arial" w:hAnsi="Arial" w:cs="Arial"/>
        </w:rPr>
      </w:pPr>
      <w:r w:rsidRPr="00430634">
        <w:rPr>
          <w:rFonts w:ascii="Arial" w:hAnsi="Arial" w:cs="Arial"/>
        </w:rPr>
        <w:t>a)</w:t>
      </w:r>
      <w:r w:rsidR="00BC1416" w:rsidRPr="00430634">
        <w:rPr>
          <w:rFonts w:ascii="Arial" w:hAnsi="Arial" w:cs="Arial"/>
        </w:rPr>
        <w:tab/>
        <w:t>ve věcech technických</w:t>
      </w:r>
      <w:r w:rsidR="0087708B" w:rsidRPr="00430634">
        <w:rPr>
          <w:rFonts w:ascii="Arial" w:hAnsi="Arial" w:cs="Arial"/>
        </w:rPr>
        <w:t xml:space="preserve"> a pokynů adresovaných poskytovateli pro sjednané poskytování služeb</w:t>
      </w:r>
      <w:r w:rsidR="00BC1416" w:rsidRPr="00430634">
        <w:rPr>
          <w:rFonts w:ascii="Arial" w:hAnsi="Arial" w:cs="Arial"/>
        </w:rPr>
        <w:t xml:space="preserve">: </w:t>
      </w:r>
      <w:r w:rsidR="009219E4">
        <w:rPr>
          <w:rFonts w:ascii="Arial" w:hAnsi="Arial" w:cs="Arial"/>
        </w:rPr>
        <w:t>Jiří Křenek</w:t>
      </w:r>
      <w:r w:rsidR="00A31C00" w:rsidRPr="00DD62DE">
        <w:rPr>
          <w:rFonts w:ascii="Arial" w:hAnsi="Arial" w:cs="Arial"/>
        </w:rPr>
        <w:t>, T:</w:t>
      </w:r>
      <w:r w:rsidR="009219E4">
        <w:rPr>
          <w:rFonts w:ascii="Arial" w:hAnsi="Arial" w:cs="Arial"/>
        </w:rPr>
        <w:t xml:space="preserve"> 220 225 302</w:t>
      </w:r>
      <w:r w:rsidR="00A31C00" w:rsidRPr="00DD62DE">
        <w:rPr>
          <w:rFonts w:ascii="Arial" w:hAnsi="Arial" w:cs="Arial"/>
        </w:rPr>
        <w:t>, M:</w:t>
      </w:r>
      <w:r w:rsidR="009219E4">
        <w:rPr>
          <w:rFonts w:ascii="Arial" w:hAnsi="Arial" w:cs="Arial"/>
        </w:rPr>
        <w:t xml:space="preserve"> 605 202 183</w:t>
      </w:r>
      <w:r w:rsidR="00A31C00" w:rsidRPr="00DD62DE">
        <w:rPr>
          <w:rFonts w:ascii="Arial" w:hAnsi="Arial" w:cs="Arial"/>
        </w:rPr>
        <w:t xml:space="preserve">, E: </w:t>
      </w:r>
      <w:hyperlink r:id="rId8" w:history="1">
        <w:r w:rsidR="009219E4" w:rsidRPr="001D49C2">
          <w:rPr>
            <w:rStyle w:val="Hypertextovodkaz"/>
            <w:rFonts w:ascii="Arial" w:hAnsi="Arial" w:cs="Arial"/>
            <w:color w:val="auto"/>
            <w:u w:val="none"/>
          </w:rPr>
          <w:t>jiri.krenek</w:t>
        </w:r>
        <w:r w:rsidR="009219E4" w:rsidRPr="001D49C2">
          <w:rPr>
            <w:rStyle w:val="Hypertextovodkaz"/>
            <w:color w:val="auto"/>
            <w:u w:val="none"/>
          </w:rPr>
          <w:t>@</w:t>
        </w:r>
        <w:r w:rsidR="009219E4" w:rsidRPr="001D49C2">
          <w:rPr>
            <w:rStyle w:val="Hypertextovodkaz"/>
            <w:rFonts w:ascii="Arial" w:hAnsi="Arial" w:cs="Arial"/>
            <w:color w:val="auto"/>
            <w:u w:val="none"/>
          </w:rPr>
          <w:t>net4gas.cz</w:t>
        </w:r>
      </w:hyperlink>
      <w:r w:rsidR="009219E4" w:rsidRPr="001D49C2">
        <w:rPr>
          <w:rFonts w:ascii="Arial" w:hAnsi="Arial" w:cs="Arial"/>
        </w:rPr>
        <w:t xml:space="preserve"> </w:t>
      </w:r>
    </w:p>
    <w:p w14:paraId="02047260" w14:textId="68B85DAF" w:rsidR="00BC1416" w:rsidRPr="001D49C2" w:rsidRDefault="00BC1416" w:rsidP="00422A6E">
      <w:pPr>
        <w:ind w:left="1418" w:hanging="709"/>
        <w:jc w:val="both"/>
        <w:rPr>
          <w:rFonts w:ascii="Arial" w:hAnsi="Arial" w:cs="Arial"/>
        </w:rPr>
      </w:pPr>
    </w:p>
    <w:p w14:paraId="36A5D07D" w14:textId="286794DC" w:rsidR="00A31C00" w:rsidRPr="001D49C2" w:rsidRDefault="008E2557" w:rsidP="00A31C00">
      <w:pPr>
        <w:ind w:left="1418" w:hanging="709"/>
        <w:jc w:val="both"/>
        <w:rPr>
          <w:rFonts w:ascii="Arial" w:hAnsi="Arial" w:cs="Arial"/>
        </w:rPr>
      </w:pPr>
      <w:bookmarkStart w:id="4" w:name="_Ref328153229"/>
      <w:r w:rsidRPr="001D49C2">
        <w:rPr>
          <w:rFonts w:ascii="Arial" w:hAnsi="Arial" w:cs="Arial"/>
        </w:rPr>
        <w:t>b)</w:t>
      </w:r>
      <w:r w:rsidR="00BC1416" w:rsidRPr="001D49C2">
        <w:rPr>
          <w:rFonts w:ascii="Arial" w:hAnsi="Arial" w:cs="Arial"/>
        </w:rPr>
        <w:tab/>
        <w:t xml:space="preserve">ve věcech smluvních: </w:t>
      </w:r>
      <w:bookmarkEnd w:id="4"/>
      <w:r w:rsidR="005D7E45" w:rsidRPr="001D49C2">
        <w:rPr>
          <w:rFonts w:ascii="Arial" w:hAnsi="Arial" w:cs="Arial"/>
        </w:rPr>
        <w:t xml:space="preserve">Kateřina Marciánová, T: 220 224 347, M: 731 609 724, E: </w:t>
      </w:r>
      <w:hyperlink r:id="rId9" w:history="1">
        <w:r w:rsidR="005D7E45" w:rsidRPr="001D49C2">
          <w:rPr>
            <w:rStyle w:val="Hypertextovodkaz"/>
            <w:rFonts w:ascii="Arial" w:hAnsi="Arial" w:cs="Arial"/>
            <w:color w:val="auto"/>
            <w:u w:val="none"/>
          </w:rPr>
          <w:t>katerina.marcianova@net4gas.cz</w:t>
        </w:r>
      </w:hyperlink>
      <w:r w:rsidR="005D7E45" w:rsidRPr="001D49C2">
        <w:rPr>
          <w:rFonts w:ascii="Arial" w:hAnsi="Arial" w:cs="Arial"/>
        </w:rPr>
        <w:t xml:space="preserve"> </w:t>
      </w:r>
    </w:p>
    <w:p w14:paraId="2956AF73" w14:textId="77777777" w:rsidR="00A31C00" w:rsidRPr="00DD62DE" w:rsidRDefault="00A31C00" w:rsidP="00A31C00">
      <w:pPr>
        <w:ind w:left="1418" w:hanging="709"/>
        <w:jc w:val="both"/>
        <w:rPr>
          <w:rFonts w:ascii="Arial" w:hAnsi="Arial" w:cs="Arial"/>
        </w:rPr>
      </w:pPr>
    </w:p>
    <w:p w14:paraId="6219AE2F" w14:textId="29582C3C" w:rsidR="00BC1416" w:rsidRPr="00430634" w:rsidRDefault="00BC1416" w:rsidP="00422A6E">
      <w:pPr>
        <w:ind w:left="1418" w:hanging="709"/>
        <w:jc w:val="both"/>
        <w:rPr>
          <w:rFonts w:ascii="Arial" w:hAnsi="Arial" w:cs="Arial"/>
        </w:rPr>
      </w:pPr>
      <w:r w:rsidRPr="00430634">
        <w:rPr>
          <w:rFonts w:ascii="Arial" w:hAnsi="Arial" w:cs="Arial"/>
        </w:rPr>
        <w:t>nebo jiné osoby, které společnost NET4GAS písemně oznámí poskytovateli.</w:t>
      </w:r>
    </w:p>
    <w:p w14:paraId="31FDD808" w14:textId="77777777" w:rsidR="00BC1416" w:rsidRPr="00430634" w:rsidRDefault="00BC1416" w:rsidP="00422A6E">
      <w:pPr>
        <w:ind w:left="1418" w:hanging="709"/>
        <w:jc w:val="both"/>
        <w:rPr>
          <w:rFonts w:ascii="Arial" w:hAnsi="Arial" w:cs="Arial"/>
        </w:rPr>
      </w:pPr>
    </w:p>
    <w:p w14:paraId="0E3C1B84" w14:textId="609F528C" w:rsidR="00BC1416" w:rsidRPr="00430634" w:rsidRDefault="00BC1416" w:rsidP="00422A6E">
      <w:pPr>
        <w:numPr>
          <w:ilvl w:val="0"/>
          <w:numId w:val="45"/>
        </w:numPr>
        <w:ind w:left="709" w:hanging="709"/>
        <w:jc w:val="both"/>
        <w:rPr>
          <w:rFonts w:ascii="Arial" w:hAnsi="Arial" w:cs="Arial"/>
        </w:rPr>
      </w:pPr>
      <w:bookmarkStart w:id="5" w:name="_Ref295570505"/>
      <w:r w:rsidRPr="00430634">
        <w:rPr>
          <w:rFonts w:ascii="Arial" w:hAnsi="Arial" w:cs="Arial"/>
        </w:rPr>
        <w:t>Osoby oprávněné jednat jménem poskytovatele v záležitostech dle této smlouvy:</w:t>
      </w:r>
      <w:bookmarkEnd w:id="5"/>
    </w:p>
    <w:p w14:paraId="269E9A58" w14:textId="5279BB3B" w:rsidR="00546141" w:rsidRPr="00546141" w:rsidRDefault="00546141" w:rsidP="00546141">
      <w:pPr>
        <w:pStyle w:val="Odstavecseseznamem"/>
        <w:numPr>
          <w:ilvl w:val="0"/>
          <w:numId w:val="50"/>
        </w:numPr>
        <w:jc w:val="both"/>
        <w:rPr>
          <w:rFonts w:ascii="Arial" w:hAnsi="Arial" w:cs="Arial"/>
        </w:rPr>
      </w:pPr>
      <w:r w:rsidRPr="00546141">
        <w:rPr>
          <w:rFonts w:ascii="Arial" w:hAnsi="Arial" w:cs="Arial"/>
        </w:rPr>
        <w:t>ve věcech smluvních: Mgr. Michal Zezula, Ph.D</w:t>
      </w:r>
      <w:r w:rsidR="001D49C2">
        <w:rPr>
          <w:rFonts w:ascii="Arial" w:hAnsi="Arial" w:cs="Arial"/>
        </w:rPr>
        <w:t>.</w:t>
      </w:r>
    </w:p>
    <w:p w14:paraId="2D93ECAC" w14:textId="77777777" w:rsidR="00546141" w:rsidRPr="00546141" w:rsidRDefault="00546141" w:rsidP="00546141">
      <w:pPr>
        <w:pStyle w:val="Odstavecseseznamem"/>
        <w:numPr>
          <w:ilvl w:val="0"/>
          <w:numId w:val="50"/>
        </w:numPr>
        <w:jc w:val="both"/>
        <w:rPr>
          <w:rFonts w:ascii="Arial" w:hAnsi="Arial" w:cs="Arial"/>
        </w:rPr>
      </w:pPr>
      <w:r w:rsidRPr="00546141">
        <w:rPr>
          <w:rFonts w:ascii="Arial" w:hAnsi="Arial" w:cs="Arial"/>
        </w:rPr>
        <w:t>ve věcech technických: Mgr. Jindřich Hlas</w:t>
      </w:r>
    </w:p>
    <w:p w14:paraId="1EEB5FFF" w14:textId="77777777" w:rsidR="00546141" w:rsidRPr="00546141" w:rsidRDefault="00546141" w:rsidP="00546141">
      <w:pPr>
        <w:pStyle w:val="Odstavecseseznamem"/>
        <w:ind w:left="1069"/>
        <w:jc w:val="both"/>
        <w:rPr>
          <w:rFonts w:ascii="Arial" w:hAnsi="Arial" w:cs="Arial"/>
        </w:rPr>
      </w:pPr>
    </w:p>
    <w:p w14:paraId="46CE877D" w14:textId="77777777" w:rsidR="00546141" w:rsidRPr="001D49C2" w:rsidRDefault="00546141" w:rsidP="001D49C2">
      <w:pPr>
        <w:ind w:left="709"/>
        <w:jc w:val="both"/>
        <w:rPr>
          <w:rFonts w:ascii="Arial" w:hAnsi="Arial" w:cs="Arial"/>
        </w:rPr>
      </w:pPr>
      <w:r w:rsidRPr="001D49C2">
        <w:rPr>
          <w:rFonts w:ascii="Arial" w:hAnsi="Arial" w:cs="Arial"/>
        </w:rPr>
        <w:t xml:space="preserve">Pro zasílání korespondence v listinné podobě platí pro NET4GAS adresa sídla, pro NPÚ doručovací adresa uvedená v záhlaví smlouvy, neoznámí-li písemně jedna strana druhé straně jinou adresu pro zasílání. </w:t>
      </w:r>
    </w:p>
    <w:p w14:paraId="4BCFC326" w14:textId="77777777" w:rsidR="00BC1416" w:rsidRPr="00430634" w:rsidRDefault="00BC1416" w:rsidP="001D49C2">
      <w:pPr>
        <w:jc w:val="both"/>
        <w:rPr>
          <w:rFonts w:ascii="Arial" w:hAnsi="Arial" w:cs="Arial"/>
        </w:rPr>
      </w:pPr>
    </w:p>
    <w:p w14:paraId="2702CEE4" w14:textId="7A923EF8" w:rsidR="00BC1416" w:rsidRPr="00430634" w:rsidRDefault="00BC1416" w:rsidP="00422A6E">
      <w:pPr>
        <w:numPr>
          <w:ilvl w:val="0"/>
          <w:numId w:val="45"/>
        </w:numPr>
        <w:ind w:left="709" w:hanging="709"/>
        <w:jc w:val="both"/>
        <w:rPr>
          <w:rFonts w:ascii="Arial" w:hAnsi="Arial" w:cs="Arial"/>
        </w:rPr>
      </w:pPr>
      <w:r w:rsidRPr="00430634">
        <w:rPr>
          <w:rFonts w:ascii="Arial" w:hAnsi="Arial" w:cs="Arial"/>
        </w:rPr>
        <w:t xml:space="preserve">Není-li v této smlouvě uvedeno jinak, komunikačním jazykem je český </w:t>
      </w:r>
      <w:r w:rsidR="00E71F2E" w:rsidRPr="00430634">
        <w:rPr>
          <w:rFonts w:ascii="Arial" w:hAnsi="Arial" w:cs="Arial"/>
        </w:rPr>
        <w:t>jazyk,</w:t>
      </w:r>
      <w:r w:rsidR="00607EEF">
        <w:rPr>
          <w:rFonts w:ascii="Arial" w:hAnsi="Arial" w:cs="Arial"/>
        </w:rPr>
        <w:t xml:space="preserve"> resp. slovenský jazyk</w:t>
      </w:r>
      <w:r w:rsidRPr="00430634">
        <w:rPr>
          <w:rFonts w:ascii="Arial" w:hAnsi="Arial" w:cs="Arial"/>
        </w:rPr>
        <w:t>. V t</w:t>
      </w:r>
      <w:r w:rsidR="00607EEF">
        <w:rPr>
          <w:rFonts w:ascii="Arial" w:hAnsi="Arial" w:cs="Arial"/>
        </w:rPr>
        <w:t>ěchto</w:t>
      </w:r>
      <w:r w:rsidRPr="00430634">
        <w:rPr>
          <w:rFonts w:ascii="Arial" w:hAnsi="Arial" w:cs="Arial"/>
        </w:rPr>
        <w:t xml:space="preserve"> jazyc</w:t>
      </w:r>
      <w:r w:rsidR="00607EEF">
        <w:rPr>
          <w:rFonts w:ascii="Arial" w:hAnsi="Arial" w:cs="Arial"/>
        </w:rPr>
        <w:t>ích</w:t>
      </w:r>
      <w:r w:rsidRPr="00430634">
        <w:rPr>
          <w:rFonts w:ascii="Arial" w:hAnsi="Arial" w:cs="Arial"/>
        </w:rPr>
        <w:t xml:space="preserve"> jsou strany povinny předkládat i veškeré dokumenty uvedené v této smlouvě.</w:t>
      </w:r>
      <w:r w:rsidR="00F91CE9">
        <w:rPr>
          <w:rFonts w:ascii="Arial" w:hAnsi="Arial" w:cs="Arial"/>
        </w:rPr>
        <w:t xml:space="preserve"> </w:t>
      </w:r>
      <w:r w:rsidR="00F91CE9" w:rsidRPr="00DD62DE">
        <w:rPr>
          <w:rFonts w:ascii="Arial" w:hAnsi="Arial" w:cs="Arial"/>
        </w:rPr>
        <w:t>Poskytovatel bude provádět ve jménu NET4GAS zápisy do stavebních a montážních deníků zhotovitelů v českém jazyce.</w:t>
      </w:r>
    </w:p>
    <w:p w14:paraId="4E7AAEE3" w14:textId="77777777" w:rsidR="00BC1416" w:rsidRPr="00430634" w:rsidRDefault="00BC1416" w:rsidP="00422A6E">
      <w:pPr>
        <w:ind w:left="709" w:hanging="709"/>
        <w:jc w:val="both"/>
        <w:rPr>
          <w:rFonts w:ascii="Arial" w:hAnsi="Arial" w:cs="Arial"/>
        </w:rPr>
      </w:pPr>
    </w:p>
    <w:p w14:paraId="3760A46D" w14:textId="1190C1CB" w:rsidR="00BC1416" w:rsidRPr="00430634" w:rsidRDefault="00BC1416" w:rsidP="00BC1416">
      <w:pPr>
        <w:jc w:val="center"/>
        <w:rPr>
          <w:rFonts w:ascii="Arial" w:hAnsi="Arial" w:cs="Arial"/>
          <w:b/>
        </w:rPr>
      </w:pPr>
      <w:r w:rsidRPr="00430634">
        <w:rPr>
          <w:rFonts w:ascii="Arial" w:hAnsi="Arial" w:cs="Arial"/>
          <w:b/>
        </w:rPr>
        <w:t>Článek VIII.</w:t>
      </w:r>
    </w:p>
    <w:p w14:paraId="68109CA6" w14:textId="0C74985E" w:rsidR="00BC1416" w:rsidRPr="00430634" w:rsidRDefault="00BC1416" w:rsidP="00422A6E">
      <w:pPr>
        <w:jc w:val="center"/>
        <w:rPr>
          <w:rFonts w:ascii="Arial" w:hAnsi="Arial" w:cs="Arial"/>
          <w:b/>
        </w:rPr>
      </w:pPr>
      <w:bookmarkStart w:id="6" w:name="_Toc398915207"/>
      <w:r w:rsidRPr="00430634">
        <w:rPr>
          <w:rFonts w:ascii="Arial" w:hAnsi="Arial" w:cs="Arial"/>
          <w:b/>
        </w:rPr>
        <w:t>Smluvní sankce a úrok z prodlení</w:t>
      </w:r>
      <w:bookmarkEnd w:id="6"/>
    </w:p>
    <w:p w14:paraId="44196027" w14:textId="77777777" w:rsidR="00BC1416" w:rsidRPr="00430634" w:rsidRDefault="00BC1416" w:rsidP="00422A6E">
      <w:pPr>
        <w:jc w:val="center"/>
        <w:rPr>
          <w:rFonts w:ascii="Arial" w:hAnsi="Arial" w:cs="Arial"/>
          <w:b/>
        </w:rPr>
      </w:pPr>
    </w:p>
    <w:p w14:paraId="6056889C" w14:textId="30B564BF" w:rsidR="00BC1416" w:rsidRPr="00430634" w:rsidRDefault="00BC1416" w:rsidP="00422A6E">
      <w:pPr>
        <w:numPr>
          <w:ilvl w:val="0"/>
          <w:numId w:val="46"/>
        </w:numPr>
        <w:ind w:left="709" w:hanging="709"/>
        <w:jc w:val="both"/>
        <w:rPr>
          <w:rFonts w:ascii="Arial" w:hAnsi="Arial" w:cs="Arial"/>
        </w:rPr>
      </w:pPr>
      <w:r w:rsidRPr="00430634">
        <w:rPr>
          <w:rFonts w:ascii="Arial" w:hAnsi="Arial" w:cs="Arial"/>
        </w:rPr>
        <w:t>Poskytovatel je povinen zaplatit společnosti NET4GAS smluvní pokutu:</w:t>
      </w:r>
    </w:p>
    <w:p w14:paraId="72C3AF9F" w14:textId="6D9962DD" w:rsidR="00BC1416" w:rsidRPr="00430634" w:rsidRDefault="00BC1416" w:rsidP="00422A6E">
      <w:pPr>
        <w:ind w:left="1418" w:hanging="709"/>
        <w:jc w:val="both"/>
        <w:rPr>
          <w:rFonts w:ascii="Arial" w:hAnsi="Arial" w:cs="Arial"/>
        </w:rPr>
      </w:pPr>
      <w:r w:rsidRPr="00430634">
        <w:rPr>
          <w:rFonts w:ascii="Arial" w:hAnsi="Arial" w:cs="Arial"/>
        </w:rPr>
        <w:t>(i)</w:t>
      </w:r>
      <w:r w:rsidRPr="00430634">
        <w:rPr>
          <w:rFonts w:ascii="Arial" w:hAnsi="Arial" w:cs="Arial"/>
        </w:rPr>
        <w:tab/>
        <w:t xml:space="preserve">za prodlení s poskytováním služeb ve výši </w:t>
      </w:r>
      <w:r w:rsidR="003F1E85">
        <w:rPr>
          <w:rFonts w:ascii="Arial" w:hAnsi="Arial" w:cs="Arial"/>
        </w:rPr>
        <w:t xml:space="preserve">3.000 </w:t>
      </w:r>
      <w:r w:rsidRPr="00430634">
        <w:rPr>
          <w:rFonts w:ascii="Arial" w:hAnsi="Arial" w:cs="Arial"/>
        </w:rPr>
        <w:t>Kč, a to za každý i započatý den prodlení;</w:t>
      </w:r>
    </w:p>
    <w:p w14:paraId="421C7384" w14:textId="61E353DA" w:rsidR="00BC1416" w:rsidRPr="00430634" w:rsidRDefault="00BC1416" w:rsidP="00422A6E">
      <w:pPr>
        <w:ind w:left="1418" w:hanging="709"/>
        <w:jc w:val="both"/>
        <w:rPr>
          <w:rFonts w:ascii="Arial" w:hAnsi="Arial" w:cs="Arial"/>
        </w:rPr>
      </w:pPr>
      <w:r w:rsidRPr="00430634">
        <w:rPr>
          <w:rFonts w:ascii="Arial" w:hAnsi="Arial" w:cs="Arial"/>
        </w:rPr>
        <w:t>(ii)</w:t>
      </w:r>
      <w:r w:rsidRPr="00430634">
        <w:rPr>
          <w:rFonts w:ascii="Arial" w:hAnsi="Arial" w:cs="Arial"/>
        </w:rPr>
        <w:tab/>
        <w:t xml:space="preserve">za porušení jakékoli povinnosti dle čl. X. níže ve výši </w:t>
      </w:r>
      <w:r w:rsidR="00F91CE9">
        <w:rPr>
          <w:rFonts w:ascii="Arial" w:hAnsi="Arial" w:cs="Arial"/>
        </w:rPr>
        <w:t>250.000,</w:t>
      </w:r>
      <w:r w:rsidR="001D49C2">
        <w:rPr>
          <w:rFonts w:ascii="Arial" w:hAnsi="Arial" w:cs="Arial"/>
        </w:rPr>
        <w:t xml:space="preserve"> </w:t>
      </w:r>
      <w:r w:rsidR="00F91CE9">
        <w:rPr>
          <w:rFonts w:ascii="Arial" w:hAnsi="Arial" w:cs="Arial"/>
        </w:rPr>
        <w:t>-</w:t>
      </w:r>
      <w:r w:rsidRPr="00430634">
        <w:rPr>
          <w:rFonts w:ascii="Arial" w:hAnsi="Arial" w:cs="Arial"/>
        </w:rPr>
        <w:t xml:space="preserve"> Kč za každý jednotlivý případ;</w:t>
      </w:r>
    </w:p>
    <w:p w14:paraId="5888541C" w14:textId="2CB9B8A7" w:rsidR="00BC1416" w:rsidRPr="00430634" w:rsidRDefault="00BC1416" w:rsidP="00422A6E">
      <w:pPr>
        <w:ind w:left="1418" w:hanging="709"/>
        <w:jc w:val="both"/>
        <w:rPr>
          <w:rFonts w:ascii="Arial" w:hAnsi="Arial" w:cs="Arial"/>
        </w:rPr>
      </w:pPr>
      <w:r w:rsidRPr="00430634">
        <w:rPr>
          <w:rFonts w:ascii="Arial" w:hAnsi="Arial" w:cs="Arial"/>
        </w:rPr>
        <w:t>(iii)</w:t>
      </w:r>
      <w:r w:rsidRPr="00430634">
        <w:rPr>
          <w:rFonts w:ascii="Arial" w:hAnsi="Arial" w:cs="Arial"/>
        </w:rPr>
        <w:tab/>
        <w:t>za porušení následujících podmínek týkajících se poskytování služeb:</w:t>
      </w:r>
    </w:p>
    <w:p w14:paraId="010FA91E" w14:textId="047CF11B" w:rsidR="00BC1416" w:rsidRPr="00430634" w:rsidRDefault="00BC1416" w:rsidP="00422A6E">
      <w:pPr>
        <w:ind w:left="2127" w:hanging="709"/>
        <w:jc w:val="both"/>
        <w:rPr>
          <w:rFonts w:ascii="Arial" w:hAnsi="Arial" w:cs="Arial"/>
        </w:rPr>
      </w:pPr>
      <w:r w:rsidRPr="00430634">
        <w:rPr>
          <w:rFonts w:ascii="Arial" w:hAnsi="Arial" w:cs="Arial"/>
        </w:rPr>
        <w:t>a)</w:t>
      </w:r>
      <w:r w:rsidRPr="00430634">
        <w:rPr>
          <w:rFonts w:ascii="Arial" w:hAnsi="Arial" w:cs="Arial"/>
        </w:rPr>
        <w:tab/>
        <w:t>za práce prováděné v rozporu s čl. II.8 části B VOP neodsouhlasenými poddodavateli, nebo jinak neoprávněnými osobami ve výši 20.000 Kč za každý jednotlivý případ;</w:t>
      </w:r>
    </w:p>
    <w:p w14:paraId="50D78970" w14:textId="483A4D42" w:rsidR="00BC1416" w:rsidRPr="00430634" w:rsidRDefault="00BC1416" w:rsidP="00422A6E">
      <w:pPr>
        <w:ind w:left="2127" w:hanging="709"/>
        <w:jc w:val="both"/>
        <w:rPr>
          <w:rFonts w:ascii="Arial" w:hAnsi="Arial" w:cs="Arial"/>
        </w:rPr>
      </w:pPr>
      <w:r w:rsidRPr="00430634">
        <w:rPr>
          <w:rFonts w:ascii="Arial" w:hAnsi="Arial" w:cs="Arial"/>
        </w:rPr>
        <w:t>b)</w:t>
      </w:r>
      <w:r w:rsidRPr="00430634">
        <w:rPr>
          <w:rFonts w:ascii="Arial" w:hAnsi="Arial" w:cs="Arial"/>
        </w:rPr>
        <w:tab/>
        <w:t>za nedodržení schválených nebo právními předpisy požadovaných postupů ve výši 10.000 Kč za každý jednotlivý případ;</w:t>
      </w:r>
    </w:p>
    <w:p w14:paraId="52010891" w14:textId="313A2370" w:rsidR="00916BEE" w:rsidRPr="00430634" w:rsidRDefault="00916BEE" w:rsidP="00916BEE">
      <w:pPr>
        <w:ind w:left="2127" w:hanging="709"/>
        <w:jc w:val="both"/>
        <w:rPr>
          <w:rFonts w:ascii="Arial" w:hAnsi="Arial" w:cs="Arial"/>
        </w:rPr>
      </w:pPr>
      <w:r w:rsidRPr="00430634">
        <w:rPr>
          <w:rFonts w:ascii="Arial" w:hAnsi="Arial" w:cs="Arial"/>
        </w:rPr>
        <w:lastRenderedPageBreak/>
        <w:t>c)</w:t>
      </w:r>
      <w:r w:rsidRPr="00430634">
        <w:rPr>
          <w:rFonts w:ascii="Arial" w:hAnsi="Arial" w:cs="Arial"/>
        </w:rPr>
        <w:tab/>
        <w:t>za nepředložení platných oprávnění a osvědčení dle čl. III. odst. 7 této Smlouvy ve výši 20.000 Kč za každý jednotlivý případ; a</w:t>
      </w:r>
    </w:p>
    <w:p w14:paraId="117752B7" w14:textId="67FE68EC" w:rsidR="00BC1416" w:rsidRPr="00430634" w:rsidRDefault="00916BEE" w:rsidP="00422A6E">
      <w:pPr>
        <w:ind w:left="2127" w:hanging="709"/>
        <w:jc w:val="both"/>
        <w:rPr>
          <w:rFonts w:ascii="Arial" w:hAnsi="Arial" w:cs="Arial"/>
        </w:rPr>
      </w:pPr>
      <w:r w:rsidRPr="00430634">
        <w:rPr>
          <w:rFonts w:ascii="Arial" w:hAnsi="Arial" w:cs="Arial"/>
        </w:rPr>
        <w:t>d</w:t>
      </w:r>
      <w:r w:rsidR="00BC1416" w:rsidRPr="00430634">
        <w:rPr>
          <w:rFonts w:ascii="Arial" w:hAnsi="Arial" w:cs="Arial"/>
        </w:rPr>
        <w:t>)</w:t>
      </w:r>
      <w:r w:rsidR="00BC1416" w:rsidRPr="00430634">
        <w:rPr>
          <w:rFonts w:ascii="Arial" w:hAnsi="Arial" w:cs="Arial"/>
        </w:rPr>
        <w:tab/>
        <w:t>za nepředložení pojistné smlouvy dle čl. IX.</w:t>
      </w:r>
      <w:r w:rsidR="003F1E85">
        <w:rPr>
          <w:rFonts w:ascii="Arial" w:hAnsi="Arial" w:cs="Arial"/>
        </w:rPr>
        <w:t xml:space="preserve"> </w:t>
      </w:r>
      <w:r w:rsidR="00546141">
        <w:rPr>
          <w:rFonts w:ascii="Arial" w:hAnsi="Arial" w:cs="Arial"/>
        </w:rPr>
        <w:t>m</w:t>
      </w:r>
      <w:r w:rsidR="003F1E85">
        <w:rPr>
          <w:rFonts w:ascii="Arial" w:hAnsi="Arial" w:cs="Arial"/>
        </w:rPr>
        <w:t>aximálně do 2 měsíců od podpisu smlouvy,</w:t>
      </w:r>
      <w:r w:rsidR="00BC1416" w:rsidRPr="00430634">
        <w:rPr>
          <w:rFonts w:ascii="Arial" w:hAnsi="Arial" w:cs="Arial"/>
        </w:rPr>
        <w:t xml:space="preserve"> ve výši 20.000 Kč za každý jednotlivý případ.</w:t>
      </w:r>
    </w:p>
    <w:p w14:paraId="0F0BF924" w14:textId="77777777" w:rsidR="00BC1416" w:rsidRPr="00430634" w:rsidRDefault="00BC1416" w:rsidP="00422A6E">
      <w:pPr>
        <w:ind w:left="2127" w:hanging="709"/>
        <w:jc w:val="both"/>
        <w:rPr>
          <w:rFonts w:ascii="Arial" w:hAnsi="Arial" w:cs="Arial"/>
        </w:rPr>
      </w:pPr>
    </w:p>
    <w:p w14:paraId="29ACEB4E" w14:textId="39E6C7D5" w:rsidR="00BC1416" w:rsidRPr="00430634" w:rsidRDefault="00BC1416" w:rsidP="00422A6E">
      <w:pPr>
        <w:numPr>
          <w:ilvl w:val="0"/>
          <w:numId w:val="46"/>
        </w:numPr>
        <w:ind w:left="709" w:hanging="709"/>
        <w:jc w:val="both"/>
        <w:rPr>
          <w:rFonts w:ascii="Arial" w:hAnsi="Arial" w:cs="Arial"/>
        </w:rPr>
      </w:pPr>
      <w:r w:rsidRPr="00430634">
        <w:rPr>
          <w:rFonts w:ascii="Arial" w:hAnsi="Arial" w:cs="Arial"/>
        </w:rPr>
        <w:t>Strany se dohodly, že závazek zaplatit smluvní pokutu nevylučuje právo na náhradu škody ve výši, v jaké převyšuje smluvní pokutu.</w:t>
      </w:r>
    </w:p>
    <w:p w14:paraId="5E24BA78" w14:textId="77777777" w:rsidR="00BC1416" w:rsidRPr="00430634" w:rsidRDefault="00BC1416" w:rsidP="00422A6E">
      <w:pPr>
        <w:ind w:left="709" w:hanging="709"/>
        <w:jc w:val="both"/>
        <w:rPr>
          <w:rFonts w:ascii="Arial" w:hAnsi="Arial" w:cs="Arial"/>
        </w:rPr>
      </w:pPr>
    </w:p>
    <w:p w14:paraId="69CBEB58" w14:textId="658D050D" w:rsidR="00BC1416" w:rsidRPr="00430634" w:rsidRDefault="00BC1416" w:rsidP="00422A6E">
      <w:pPr>
        <w:numPr>
          <w:ilvl w:val="0"/>
          <w:numId w:val="46"/>
        </w:numPr>
        <w:ind w:left="709" w:hanging="709"/>
        <w:jc w:val="both"/>
        <w:rPr>
          <w:rFonts w:ascii="Arial" w:hAnsi="Arial" w:cs="Arial"/>
        </w:rPr>
      </w:pPr>
      <w:r w:rsidRPr="00430634">
        <w:rPr>
          <w:rFonts w:ascii="Arial" w:hAnsi="Arial" w:cs="Arial"/>
        </w:rPr>
        <w:t>Společnost NET4GAS je povinna zaplatit poskytovateli za prodlení se zaplacením ceny úrok z prodlení ve výši 0,1 % z dlužné částky, a to za každý i započatý den prodlení.</w:t>
      </w:r>
    </w:p>
    <w:p w14:paraId="4212840E" w14:textId="77777777" w:rsidR="00BC1416" w:rsidRPr="00430634" w:rsidRDefault="00BC1416" w:rsidP="00422A6E">
      <w:pPr>
        <w:ind w:left="709" w:hanging="709"/>
        <w:jc w:val="both"/>
        <w:rPr>
          <w:rFonts w:ascii="Arial" w:hAnsi="Arial" w:cs="Arial"/>
        </w:rPr>
      </w:pPr>
    </w:p>
    <w:p w14:paraId="4F109145" w14:textId="6E07B948" w:rsidR="00BC1416" w:rsidRPr="00430634" w:rsidRDefault="00BC1416" w:rsidP="00422A6E">
      <w:pPr>
        <w:numPr>
          <w:ilvl w:val="0"/>
          <w:numId w:val="46"/>
        </w:numPr>
        <w:ind w:left="709" w:hanging="709"/>
        <w:jc w:val="both"/>
        <w:rPr>
          <w:rFonts w:ascii="Arial" w:hAnsi="Arial" w:cs="Arial"/>
        </w:rPr>
      </w:pPr>
      <w:r w:rsidRPr="00430634">
        <w:rPr>
          <w:rFonts w:ascii="Arial" w:hAnsi="Arial" w:cs="Arial"/>
        </w:rPr>
        <w:t>Poskytovatel je povinen zaplatit společnosti NET4GAS smluvní pokutu na účet uvedený u identifikace společnosti NET4GAS jako smluvní strany, a to do 30 dnů ode dne, kdy mu bude doručena výzva k zaplacení smluvní pokuty. Jestliže poskytovatel tuto povinnost ve stanovené lhůtě nesplní, je povinen dále zaplatit společnosti NET4GAS se smluvní pokutou úrok z prodlení z nezaplacené smluvní pokuty, který na základě dohody stran činí 16 % ročně.</w:t>
      </w:r>
    </w:p>
    <w:p w14:paraId="5B60ED98" w14:textId="77777777" w:rsidR="00BC1416" w:rsidRPr="00430634" w:rsidRDefault="00BC1416" w:rsidP="00422A6E">
      <w:pPr>
        <w:ind w:left="709" w:hanging="709"/>
        <w:jc w:val="both"/>
        <w:rPr>
          <w:rFonts w:ascii="Arial" w:hAnsi="Arial" w:cs="Arial"/>
        </w:rPr>
      </w:pPr>
    </w:p>
    <w:p w14:paraId="49A1D909" w14:textId="395BFF22" w:rsidR="00BC1416" w:rsidRPr="00430634" w:rsidRDefault="00BC1416" w:rsidP="00422A6E">
      <w:pPr>
        <w:numPr>
          <w:ilvl w:val="0"/>
          <w:numId w:val="46"/>
        </w:numPr>
        <w:ind w:left="709" w:hanging="709"/>
        <w:jc w:val="both"/>
        <w:rPr>
          <w:rFonts w:ascii="Arial" w:hAnsi="Arial" w:cs="Arial"/>
        </w:rPr>
      </w:pPr>
      <w:r w:rsidRPr="00430634">
        <w:rPr>
          <w:rFonts w:ascii="Arial" w:hAnsi="Arial" w:cs="Arial"/>
        </w:rPr>
        <w:t>Společnost NET4GAS je oprávněna započíst jakýkoli peněžitý nárok proti poskytovateli oproti pohledávce poskytovatele proti společnosti NET4GAS.</w:t>
      </w:r>
    </w:p>
    <w:p w14:paraId="3087B843" w14:textId="77777777" w:rsidR="00BC1416" w:rsidRPr="00430634" w:rsidRDefault="00BC1416" w:rsidP="00422A6E">
      <w:pPr>
        <w:ind w:left="709" w:hanging="709"/>
        <w:jc w:val="both"/>
        <w:rPr>
          <w:rFonts w:ascii="Arial" w:hAnsi="Arial" w:cs="Arial"/>
        </w:rPr>
      </w:pPr>
    </w:p>
    <w:p w14:paraId="6110075C" w14:textId="58895734" w:rsidR="00BC1416" w:rsidRDefault="00BC1416" w:rsidP="00422A6E">
      <w:pPr>
        <w:numPr>
          <w:ilvl w:val="0"/>
          <w:numId w:val="46"/>
        </w:numPr>
        <w:ind w:left="709" w:hanging="709"/>
        <w:jc w:val="both"/>
        <w:rPr>
          <w:rFonts w:ascii="Arial" w:hAnsi="Arial" w:cs="Arial"/>
        </w:rPr>
      </w:pPr>
      <w:r w:rsidRPr="00430634">
        <w:rPr>
          <w:rFonts w:ascii="Arial" w:hAnsi="Arial" w:cs="Arial"/>
        </w:rPr>
        <w:t>Poskytovatel je dále povinen zaplatit společnosti NET4GAS smluvní pokutu v případě porušení povinností stanovených v OP BOZP, a to ve výši v těchto OP BOZP uvedené.</w:t>
      </w:r>
    </w:p>
    <w:p w14:paraId="53250536" w14:textId="77777777" w:rsidR="00E35B85" w:rsidRDefault="00E35B85" w:rsidP="00E35B85">
      <w:pPr>
        <w:pStyle w:val="Odstavecseseznamem"/>
        <w:rPr>
          <w:rFonts w:ascii="Arial" w:hAnsi="Arial" w:cs="Arial"/>
        </w:rPr>
      </w:pPr>
    </w:p>
    <w:p w14:paraId="27E33996" w14:textId="77777777" w:rsidR="00E35B85" w:rsidRPr="00430634" w:rsidRDefault="00E35B85" w:rsidP="00E35B85">
      <w:pPr>
        <w:ind w:left="709"/>
        <w:jc w:val="both"/>
        <w:rPr>
          <w:rFonts w:ascii="Arial" w:hAnsi="Arial" w:cs="Arial"/>
        </w:rPr>
      </w:pPr>
    </w:p>
    <w:p w14:paraId="1832D3A2" w14:textId="77777777" w:rsidR="00BC1416" w:rsidRPr="00430634" w:rsidRDefault="00BC1416" w:rsidP="00422A6E">
      <w:pPr>
        <w:ind w:left="709" w:hanging="709"/>
        <w:jc w:val="both"/>
        <w:rPr>
          <w:rFonts w:ascii="Arial" w:hAnsi="Arial" w:cs="Arial"/>
        </w:rPr>
      </w:pPr>
    </w:p>
    <w:p w14:paraId="2B8B73F4" w14:textId="77777777" w:rsidR="00BC1416" w:rsidRPr="00430634" w:rsidRDefault="00BC1416" w:rsidP="00BC1416">
      <w:pPr>
        <w:jc w:val="center"/>
        <w:rPr>
          <w:rFonts w:ascii="Arial" w:hAnsi="Arial" w:cs="Arial"/>
          <w:b/>
        </w:rPr>
      </w:pPr>
      <w:r w:rsidRPr="00430634">
        <w:rPr>
          <w:rFonts w:ascii="Arial" w:hAnsi="Arial" w:cs="Arial"/>
          <w:b/>
        </w:rPr>
        <w:t>Článek IX.</w:t>
      </w:r>
    </w:p>
    <w:p w14:paraId="5E906022" w14:textId="77777777" w:rsidR="00BC1416" w:rsidRPr="00430634" w:rsidRDefault="00BC1416" w:rsidP="00422A6E">
      <w:pPr>
        <w:jc w:val="center"/>
        <w:rPr>
          <w:rFonts w:ascii="Arial" w:hAnsi="Arial" w:cs="Arial"/>
          <w:b/>
        </w:rPr>
      </w:pPr>
      <w:r w:rsidRPr="00430634">
        <w:rPr>
          <w:rFonts w:ascii="Arial" w:hAnsi="Arial" w:cs="Arial"/>
          <w:b/>
        </w:rPr>
        <w:t>Pojištění</w:t>
      </w:r>
    </w:p>
    <w:p w14:paraId="276C245D" w14:textId="77777777" w:rsidR="00BC1416" w:rsidRPr="00430634" w:rsidRDefault="00BC1416" w:rsidP="00422A6E">
      <w:pPr>
        <w:ind w:left="709" w:hanging="709"/>
        <w:jc w:val="both"/>
        <w:rPr>
          <w:rFonts w:ascii="Arial" w:hAnsi="Arial" w:cs="Arial"/>
          <w:b/>
        </w:rPr>
      </w:pPr>
    </w:p>
    <w:p w14:paraId="63C4DCC1" w14:textId="260C1262" w:rsidR="00BC1416" w:rsidRPr="00430634" w:rsidRDefault="00BC1416" w:rsidP="00422A6E">
      <w:pPr>
        <w:numPr>
          <w:ilvl w:val="0"/>
          <w:numId w:val="47"/>
        </w:numPr>
        <w:ind w:left="709" w:hanging="709"/>
        <w:jc w:val="both"/>
        <w:rPr>
          <w:rFonts w:ascii="Arial" w:hAnsi="Arial" w:cs="Arial"/>
        </w:rPr>
      </w:pPr>
      <w:r w:rsidRPr="00430634">
        <w:rPr>
          <w:rFonts w:ascii="Arial" w:hAnsi="Arial" w:cs="Arial"/>
        </w:rPr>
        <w:t xml:space="preserve">Poskytovatel prohlašuje, že má uzavřenou platnou pojistnou smlouvu na pojištění profesní odpovědnosti za škodu s celkovým pojistným limitem alespoň ve výši </w:t>
      </w:r>
      <w:r w:rsidR="00F7527F">
        <w:rPr>
          <w:rFonts w:ascii="Arial" w:hAnsi="Arial" w:cs="Arial"/>
        </w:rPr>
        <w:t>1</w:t>
      </w:r>
      <w:r w:rsidR="005D3FB8">
        <w:rPr>
          <w:rFonts w:ascii="Arial" w:hAnsi="Arial" w:cs="Arial"/>
        </w:rPr>
        <w:t>0</w:t>
      </w:r>
      <w:r w:rsidR="00F7527F">
        <w:rPr>
          <w:rFonts w:ascii="Arial" w:hAnsi="Arial" w:cs="Arial"/>
        </w:rPr>
        <w:t>.000.000,</w:t>
      </w:r>
      <w:r w:rsidR="001D49C2">
        <w:rPr>
          <w:rFonts w:ascii="Arial" w:hAnsi="Arial" w:cs="Arial"/>
        </w:rPr>
        <w:t xml:space="preserve"> </w:t>
      </w:r>
      <w:r w:rsidR="00F7527F">
        <w:rPr>
          <w:rFonts w:ascii="Arial" w:hAnsi="Arial" w:cs="Arial"/>
        </w:rPr>
        <w:t>-</w:t>
      </w:r>
      <w:r w:rsidRPr="00430634">
        <w:rPr>
          <w:rFonts w:ascii="Arial" w:hAnsi="Arial" w:cs="Arial"/>
        </w:rPr>
        <w:t xml:space="preserve"> Kč vztahujícím se k předmětu této smlouvy při maximální spoluúčasti do 10 % (pojistná smlouva v prosté kopii, nebo certifikát o pojištění).</w:t>
      </w:r>
    </w:p>
    <w:p w14:paraId="28939A4C" w14:textId="77777777" w:rsidR="00BC1416" w:rsidRPr="00430634" w:rsidRDefault="00BC1416" w:rsidP="00422A6E">
      <w:pPr>
        <w:rPr>
          <w:rFonts w:ascii="Arial" w:hAnsi="Arial" w:cs="Arial"/>
        </w:rPr>
      </w:pPr>
    </w:p>
    <w:p w14:paraId="1255C13E" w14:textId="7D241BB1" w:rsidR="00BC1416" w:rsidRPr="00430634" w:rsidRDefault="00BC1416" w:rsidP="00422A6E">
      <w:pPr>
        <w:numPr>
          <w:ilvl w:val="0"/>
          <w:numId w:val="47"/>
        </w:numPr>
        <w:ind w:left="709" w:hanging="709"/>
        <w:jc w:val="both"/>
        <w:rPr>
          <w:rFonts w:ascii="Arial" w:hAnsi="Arial" w:cs="Arial"/>
        </w:rPr>
      </w:pPr>
      <w:r w:rsidRPr="00430634">
        <w:rPr>
          <w:rFonts w:ascii="Arial" w:hAnsi="Arial" w:cs="Arial"/>
        </w:rPr>
        <w:t>Poskytovatel se zavazuje udržovat výše uvedenou pojistnou smlouvu ve shora uvedeném rozsahu platnou a účinnou po celou dobu trvání platnosti této smlouvy.</w:t>
      </w:r>
    </w:p>
    <w:p w14:paraId="353A84AE" w14:textId="77777777" w:rsidR="00BC1416" w:rsidRPr="00430634" w:rsidRDefault="00BC1416" w:rsidP="00422A6E">
      <w:pPr>
        <w:ind w:left="709" w:hanging="709"/>
        <w:jc w:val="both"/>
        <w:rPr>
          <w:rFonts w:ascii="Arial" w:hAnsi="Arial" w:cs="Arial"/>
        </w:rPr>
      </w:pPr>
    </w:p>
    <w:p w14:paraId="7EE314ED" w14:textId="6D4759C6" w:rsidR="00BC1416" w:rsidRPr="00430634" w:rsidRDefault="00BC1416" w:rsidP="00422A6E">
      <w:pPr>
        <w:numPr>
          <w:ilvl w:val="0"/>
          <w:numId w:val="47"/>
        </w:numPr>
        <w:ind w:left="709" w:hanging="709"/>
        <w:jc w:val="both"/>
        <w:rPr>
          <w:rFonts w:ascii="Arial" w:hAnsi="Arial" w:cs="Arial"/>
        </w:rPr>
      </w:pPr>
      <w:bookmarkStart w:id="7" w:name="_Ref328153746"/>
      <w:r w:rsidRPr="00430634">
        <w:rPr>
          <w:rFonts w:ascii="Arial" w:hAnsi="Arial" w:cs="Arial"/>
        </w:rPr>
        <w:t>Poskytovatel je povinen předložit kontaktní osobě společnosti NET4GAS ve věcech smluvních dle článku VII. této smlouvy kopii výše uvedené pojistné smlouvy nebo pojistného certifikátu nejpozději:</w:t>
      </w:r>
      <w:bookmarkEnd w:id="7"/>
      <w:r w:rsidRPr="00430634">
        <w:rPr>
          <w:rFonts w:ascii="Arial" w:hAnsi="Arial" w:cs="Arial"/>
        </w:rPr>
        <w:t xml:space="preserve"> </w:t>
      </w:r>
    </w:p>
    <w:p w14:paraId="61CC3ECE" w14:textId="3A0FB45E" w:rsidR="00BC1416" w:rsidRPr="00430634" w:rsidRDefault="008E2557" w:rsidP="00422A6E">
      <w:pPr>
        <w:ind w:left="1418" w:hanging="709"/>
        <w:jc w:val="both"/>
        <w:rPr>
          <w:rFonts w:ascii="Arial" w:hAnsi="Arial" w:cs="Arial"/>
        </w:rPr>
      </w:pPr>
      <w:r w:rsidRPr="00430634">
        <w:rPr>
          <w:rFonts w:ascii="Arial" w:hAnsi="Arial" w:cs="Arial"/>
        </w:rPr>
        <w:t>a)</w:t>
      </w:r>
      <w:r w:rsidR="00BC1416" w:rsidRPr="00430634">
        <w:rPr>
          <w:rFonts w:ascii="Arial" w:hAnsi="Arial" w:cs="Arial"/>
        </w:rPr>
        <w:tab/>
        <w:t xml:space="preserve">do pěti (5) pracovních dnů od písemné žádosti společnosti </w:t>
      </w:r>
      <w:r w:rsidR="001D49C2" w:rsidRPr="00430634">
        <w:rPr>
          <w:rFonts w:ascii="Arial" w:hAnsi="Arial" w:cs="Arial"/>
        </w:rPr>
        <w:t>NET4GAS,</w:t>
      </w:r>
      <w:r w:rsidR="00BC1416" w:rsidRPr="00430634">
        <w:rPr>
          <w:rFonts w:ascii="Arial" w:hAnsi="Arial" w:cs="Arial"/>
        </w:rPr>
        <w:t xml:space="preserve"> a to kdykoli v průběhu platnosti této smlouvy; a</w:t>
      </w:r>
    </w:p>
    <w:p w14:paraId="7392420B" w14:textId="11D568F7" w:rsidR="00BC1416" w:rsidRPr="00430634" w:rsidRDefault="008E2557" w:rsidP="00422A6E">
      <w:pPr>
        <w:ind w:left="1418" w:hanging="709"/>
        <w:jc w:val="both"/>
        <w:rPr>
          <w:rFonts w:ascii="Arial" w:hAnsi="Arial" w:cs="Arial"/>
        </w:rPr>
      </w:pPr>
      <w:r w:rsidRPr="00430634">
        <w:rPr>
          <w:rFonts w:ascii="Arial" w:hAnsi="Arial" w:cs="Arial"/>
        </w:rPr>
        <w:t>b)</w:t>
      </w:r>
      <w:r w:rsidR="00BC1416" w:rsidRPr="00430634">
        <w:rPr>
          <w:rFonts w:ascii="Arial" w:hAnsi="Arial" w:cs="Arial"/>
        </w:rPr>
        <w:tab/>
        <w:t>do pěti (5) pracovních dnů před termínem uplynutí platnosti pojistné smlouvy nebo pojistného certifikátu.</w:t>
      </w:r>
    </w:p>
    <w:p w14:paraId="3D5742E8" w14:textId="77777777" w:rsidR="00BC1416" w:rsidRPr="00430634" w:rsidRDefault="00BC1416" w:rsidP="00422A6E">
      <w:pPr>
        <w:jc w:val="center"/>
        <w:rPr>
          <w:rFonts w:ascii="Arial" w:hAnsi="Arial" w:cs="Arial"/>
          <w:b/>
        </w:rPr>
      </w:pPr>
    </w:p>
    <w:p w14:paraId="126118DD" w14:textId="1FEC221F" w:rsidR="00BC1416" w:rsidRPr="00430634" w:rsidRDefault="00BC1416" w:rsidP="00BC1416">
      <w:pPr>
        <w:jc w:val="center"/>
        <w:rPr>
          <w:rFonts w:ascii="Arial" w:hAnsi="Arial" w:cs="Arial"/>
          <w:b/>
        </w:rPr>
      </w:pPr>
      <w:r w:rsidRPr="00430634">
        <w:rPr>
          <w:rFonts w:ascii="Arial" w:hAnsi="Arial" w:cs="Arial"/>
          <w:b/>
        </w:rPr>
        <w:t>Článek X.</w:t>
      </w:r>
    </w:p>
    <w:p w14:paraId="14CEAF52" w14:textId="77777777" w:rsidR="00BC1416" w:rsidRPr="00430634" w:rsidRDefault="00BC1416" w:rsidP="00422A6E">
      <w:pPr>
        <w:jc w:val="center"/>
        <w:rPr>
          <w:rFonts w:ascii="Arial" w:hAnsi="Arial" w:cs="Arial"/>
          <w:b/>
        </w:rPr>
      </w:pPr>
      <w:r w:rsidRPr="00430634">
        <w:rPr>
          <w:rFonts w:ascii="Arial" w:hAnsi="Arial" w:cs="Arial"/>
          <w:b/>
        </w:rPr>
        <w:t>Povinnost mlčenlivosti</w:t>
      </w:r>
      <w:bookmarkEnd w:id="2"/>
    </w:p>
    <w:p w14:paraId="2F9029C2" w14:textId="77777777" w:rsidR="00BC1416" w:rsidRPr="00430634" w:rsidRDefault="00BC1416" w:rsidP="00422A6E">
      <w:pPr>
        <w:ind w:left="709" w:hanging="709"/>
        <w:jc w:val="both"/>
        <w:rPr>
          <w:rFonts w:ascii="Arial" w:hAnsi="Arial" w:cs="Arial"/>
        </w:rPr>
      </w:pPr>
    </w:p>
    <w:p w14:paraId="5828888C" w14:textId="738AB1F6" w:rsidR="00BC1416" w:rsidRPr="00430634" w:rsidRDefault="00BC1416" w:rsidP="00422A6E">
      <w:pPr>
        <w:numPr>
          <w:ilvl w:val="0"/>
          <w:numId w:val="48"/>
        </w:numPr>
        <w:ind w:left="709" w:hanging="709"/>
        <w:jc w:val="both"/>
        <w:rPr>
          <w:rFonts w:ascii="Arial" w:hAnsi="Arial" w:cs="Arial"/>
        </w:rPr>
      </w:pPr>
      <w:r w:rsidRPr="00430634">
        <w:rPr>
          <w:rFonts w:ascii="Arial" w:hAnsi="Arial" w:cs="Arial"/>
        </w:rPr>
        <w:t>Poskytovatel se výslovně zavazuje dodržovat povinnost mlčenlivosti v rozsahu dle čl. II.18 části B VOP. Poskytovatel se současně zavazuje, že povinnost mlčenlivosti ve stejném rozsahu dodrží i jakýkoli jeho případný poddodavatel, kterého použije při plnění této smlouvy.</w:t>
      </w:r>
    </w:p>
    <w:p w14:paraId="185DE88C" w14:textId="77777777" w:rsidR="00BC1416" w:rsidRPr="00430634" w:rsidRDefault="00BC1416" w:rsidP="00422A6E">
      <w:pPr>
        <w:rPr>
          <w:rFonts w:ascii="Arial" w:hAnsi="Arial" w:cs="Arial"/>
        </w:rPr>
      </w:pPr>
    </w:p>
    <w:p w14:paraId="260B3FB3" w14:textId="2ADA0D59" w:rsidR="00BC1416" w:rsidRPr="00430634" w:rsidRDefault="00BC1416" w:rsidP="00422A6E">
      <w:pPr>
        <w:numPr>
          <w:ilvl w:val="0"/>
          <w:numId w:val="48"/>
        </w:numPr>
        <w:ind w:left="709" w:hanging="709"/>
        <w:jc w:val="both"/>
        <w:rPr>
          <w:rFonts w:ascii="Arial" w:hAnsi="Arial" w:cs="Arial"/>
        </w:rPr>
      </w:pPr>
      <w:r w:rsidRPr="00430634">
        <w:rPr>
          <w:rFonts w:ascii="Arial" w:hAnsi="Arial" w:cs="Arial"/>
        </w:rPr>
        <w:t>Poskytovatel se současně zavazuje nejpozději při ukončení smlouvy vrátit společnosti NET4GAS veškeré písemnosti, které mu náleží a které byly poskytovateli poskytnuty v souvislosti s plněním této smlouvy.</w:t>
      </w:r>
    </w:p>
    <w:p w14:paraId="5D01455C" w14:textId="77777777" w:rsidR="00BC1416" w:rsidRPr="00430634" w:rsidRDefault="00BC1416" w:rsidP="00DE0877">
      <w:pPr>
        <w:jc w:val="center"/>
        <w:rPr>
          <w:rFonts w:ascii="Arial" w:hAnsi="Arial" w:cs="Arial"/>
          <w:b/>
        </w:rPr>
      </w:pPr>
    </w:p>
    <w:p w14:paraId="4B46CB35" w14:textId="40E5C7DE" w:rsidR="00BC1416" w:rsidRPr="00430634" w:rsidRDefault="00BC1416" w:rsidP="00BC1416">
      <w:pPr>
        <w:jc w:val="center"/>
        <w:rPr>
          <w:rFonts w:ascii="Arial" w:hAnsi="Arial" w:cs="Arial"/>
          <w:b/>
        </w:rPr>
      </w:pPr>
      <w:r w:rsidRPr="00430634">
        <w:rPr>
          <w:rFonts w:ascii="Arial" w:hAnsi="Arial" w:cs="Arial"/>
          <w:b/>
        </w:rPr>
        <w:t>Článek XI.</w:t>
      </w:r>
    </w:p>
    <w:p w14:paraId="76E7B505" w14:textId="77777777" w:rsidR="00DE0877" w:rsidRPr="00430634" w:rsidRDefault="00513845" w:rsidP="00DE0877">
      <w:pPr>
        <w:jc w:val="center"/>
        <w:rPr>
          <w:rFonts w:ascii="Arial" w:hAnsi="Arial" w:cs="Arial"/>
          <w:b/>
        </w:rPr>
      </w:pPr>
      <w:r w:rsidRPr="00430634">
        <w:rPr>
          <w:rFonts w:ascii="Arial" w:hAnsi="Arial" w:cs="Arial"/>
          <w:b/>
        </w:rPr>
        <w:t>Závěrečná ustanovení</w:t>
      </w:r>
    </w:p>
    <w:p w14:paraId="321872DC" w14:textId="77777777" w:rsidR="00DE0877" w:rsidRPr="00430634" w:rsidRDefault="00DE0877" w:rsidP="00DE0877">
      <w:pPr>
        <w:jc w:val="center"/>
        <w:rPr>
          <w:rFonts w:ascii="Arial" w:hAnsi="Arial" w:cs="Arial"/>
          <w:b/>
        </w:rPr>
      </w:pPr>
    </w:p>
    <w:p w14:paraId="5DB42796" w14:textId="77777777" w:rsidR="00472597" w:rsidRPr="00430634" w:rsidRDefault="006B43FA" w:rsidP="00472597">
      <w:pPr>
        <w:numPr>
          <w:ilvl w:val="0"/>
          <w:numId w:val="49"/>
        </w:numPr>
        <w:ind w:left="709" w:hanging="709"/>
        <w:jc w:val="both"/>
        <w:rPr>
          <w:rFonts w:ascii="Arial" w:hAnsi="Arial" w:cs="Arial"/>
        </w:rPr>
      </w:pPr>
      <w:r>
        <w:rPr>
          <w:rFonts w:ascii="Arial" w:hAnsi="Arial" w:cs="Arial"/>
        </w:rPr>
        <w:t xml:space="preserve">Strany uzavírají tuto Smlouvu na dobu určitou </w:t>
      </w:r>
      <w:r w:rsidRPr="00266E7B">
        <w:rPr>
          <w:rFonts w:ascii="Arial" w:hAnsi="Arial" w:cs="Arial"/>
          <w:u w:val="single"/>
        </w:rPr>
        <w:t>do</w:t>
      </w:r>
      <w:r w:rsidR="0027738D">
        <w:rPr>
          <w:rFonts w:ascii="Arial" w:hAnsi="Arial" w:cs="Arial"/>
          <w:u w:val="single"/>
        </w:rPr>
        <w:t xml:space="preserve"> 12</w:t>
      </w:r>
      <w:r w:rsidR="00472597">
        <w:rPr>
          <w:rFonts w:ascii="Arial" w:hAnsi="Arial" w:cs="Arial"/>
          <w:u w:val="single"/>
        </w:rPr>
        <w:t xml:space="preserve"> </w:t>
      </w:r>
      <w:r w:rsidR="0027738D">
        <w:rPr>
          <w:rFonts w:ascii="Arial" w:hAnsi="Arial" w:cs="Arial"/>
          <w:u w:val="single"/>
        </w:rPr>
        <w:t xml:space="preserve">měsíců </w:t>
      </w:r>
      <w:r w:rsidR="00226BD4" w:rsidRPr="009F1E57">
        <w:rPr>
          <w:rFonts w:ascii="Arial" w:hAnsi="Arial" w:cs="Arial"/>
        </w:rPr>
        <w:t>od doručení písemného pokynu objednatele (tzv. Notice To Proceed)</w:t>
      </w:r>
      <w:r w:rsidR="00472597">
        <w:rPr>
          <w:rFonts w:ascii="Arial" w:hAnsi="Arial" w:cs="Arial"/>
          <w:u w:val="single"/>
        </w:rPr>
        <w:t xml:space="preserve"> </w:t>
      </w:r>
      <w:r w:rsidR="00472597">
        <w:rPr>
          <w:rFonts w:ascii="Arial" w:hAnsi="Arial" w:cs="Arial"/>
        </w:rPr>
        <w:t>dle čl. III, odst. 1. výše.</w:t>
      </w:r>
    </w:p>
    <w:p w14:paraId="6EFB2714" w14:textId="635F7EA8" w:rsidR="00DE0877" w:rsidRPr="00430634" w:rsidRDefault="00DE0877" w:rsidP="00472597">
      <w:pPr>
        <w:ind w:left="709"/>
        <w:jc w:val="both"/>
        <w:rPr>
          <w:rFonts w:ascii="Arial" w:hAnsi="Arial" w:cs="Arial"/>
        </w:rPr>
      </w:pPr>
    </w:p>
    <w:p w14:paraId="34171D35" w14:textId="77777777" w:rsidR="001D177A" w:rsidRPr="00430634" w:rsidRDefault="001D177A" w:rsidP="006E634F">
      <w:pPr>
        <w:jc w:val="both"/>
        <w:rPr>
          <w:rFonts w:ascii="Arial" w:hAnsi="Arial" w:cs="Arial"/>
        </w:rPr>
      </w:pPr>
    </w:p>
    <w:p w14:paraId="2E34F970" w14:textId="1AC9B323"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Tato smlouva se řídí českým právem.</w:t>
      </w:r>
    </w:p>
    <w:p w14:paraId="6056A683" w14:textId="77777777" w:rsidR="005F640C" w:rsidRPr="00430634" w:rsidRDefault="005F640C" w:rsidP="006E634F">
      <w:pPr>
        <w:jc w:val="both"/>
        <w:rPr>
          <w:rFonts w:ascii="Arial" w:hAnsi="Arial" w:cs="Arial"/>
        </w:rPr>
      </w:pPr>
    </w:p>
    <w:p w14:paraId="41520C5D" w14:textId="559C0080"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V souladu s § 1751 Občanského zákoníku jsou nedílnou součástí této smlouvy</w:t>
      </w:r>
      <w:r w:rsidR="00422A6E" w:rsidRPr="00430634">
        <w:rPr>
          <w:rFonts w:ascii="Arial" w:hAnsi="Arial" w:cs="Arial"/>
        </w:rPr>
        <w:t xml:space="preserve"> </w:t>
      </w:r>
      <w:r w:rsidR="00813C62" w:rsidRPr="00430634">
        <w:rPr>
          <w:rFonts w:ascii="Arial" w:hAnsi="Arial" w:cs="Arial"/>
        </w:rPr>
        <w:t>VOP</w:t>
      </w:r>
      <w:r w:rsidRPr="00430634">
        <w:rPr>
          <w:rFonts w:ascii="Arial" w:hAnsi="Arial" w:cs="Arial"/>
        </w:rPr>
        <w:t>. Podpisem této smlouvy poskytovatel potvrzuje, že se seznámil se zněním VOP a prohlašuje, že žádné jejich ustanovení nepovažuje za rozumně neočekávatelné ve smyslu § 1753 Občanského zákoníku. Poskytovatel tímto výslovně souhlasí s následujícími ustanoveními části B VOP: články II.13 (zákaz postoupení / započtení), II.15.1 (výpověď), II.16 (odstoupení), II.17 (přerušení plnění), II.18 (povinnost mlčenlivosti), II.19 (smluvní pokuty), III. (ochrana osobních údajů) a V.1.2 (vyloučení některých ustanovení).</w:t>
      </w:r>
    </w:p>
    <w:p w14:paraId="3FF8C4AA" w14:textId="77777777" w:rsidR="005F640C" w:rsidRPr="00430634" w:rsidRDefault="005F640C" w:rsidP="006E634F">
      <w:pPr>
        <w:jc w:val="both"/>
        <w:rPr>
          <w:rFonts w:ascii="Arial" w:hAnsi="Arial" w:cs="Arial"/>
        </w:rPr>
      </w:pPr>
    </w:p>
    <w:p w14:paraId="137F7116" w14:textId="64CBC7C3"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 xml:space="preserve">Právní vztahy mezi stranami založené touto smlouvou a zvlášť v ní neupravené se řídí příslušnými ustanoveními Občanského zákoníku a ostatními souvisejícími obecně závaznými právními předpisy. </w:t>
      </w:r>
    </w:p>
    <w:p w14:paraId="05CEF78D" w14:textId="77777777" w:rsidR="005F640C" w:rsidRPr="00430634" w:rsidRDefault="005F640C" w:rsidP="006E634F">
      <w:pPr>
        <w:jc w:val="both"/>
        <w:rPr>
          <w:rFonts w:ascii="Arial" w:hAnsi="Arial" w:cs="Arial"/>
        </w:rPr>
      </w:pPr>
    </w:p>
    <w:p w14:paraId="2C9746F6" w14:textId="4C62DCF0"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Veškeré změny této smlouvy mohou být prováděny pouze formou písemného vzestupně číslovaného dodatku podepsaného oběma stranami.</w:t>
      </w:r>
    </w:p>
    <w:p w14:paraId="146DD4A1" w14:textId="77777777" w:rsidR="005F640C" w:rsidRPr="00430634" w:rsidRDefault="005F640C" w:rsidP="006E634F">
      <w:pPr>
        <w:jc w:val="both"/>
        <w:rPr>
          <w:rFonts w:ascii="Arial" w:hAnsi="Arial" w:cs="Arial"/>
        </w:rPr>
      </w:pPr>
    </w:p>
    <w:p w14:paraId="7CF44893" w14:textId="23F910CC"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Poskytovatel se výslovně zavazuje dodržovat povinnost mlčenlivosti v rozsahu dle čl. II.18 části B VOP. Poskytovatel se současně zavazuje, že povinnost mlčenlivosti ve stejném rozsahu dodrží i jakýkoli jeho případný poddodavatel, kterého použije při plnění této smlouvy.</w:t>
      </w:r>
    </w:p>
    <w:p w14:paraId="40E9B25C" w14:textId="77777777" w:rsidR="005F640C" w:rsidRPr="00430634" w:rsidRDefault="005F640C" w:rsidP="006E634F">
      <w:pPr>
        <w:jc w:val="both"/>
        <w:rPr>
          <w:rFonts w:ascii="Arial" w:hAnsi="Arial" w:cs="Arial"/>
        </w:rPr>
      </w:pPr>
    </w:p>
    <w:p w14:paraId="2FBEE8C0" w14:textId="794BC468" w:rsidR="00472597" w:rsidRPr="00C654E3" w:rsidRDefault="00472597" w:rsidP="00472597">
      <w:pPr>
        <w:numPr>
          <w:ilvl w:val="0"/>
          <w:numId w:val="49"/>
        </w:numPr>
        <w:ind w:left="709" w:hanging="709"/>
        <w:jc w:val="both"/>
        <w:rPr>
          <w:rFonts w:ascii="Arial" w:hAnsi="Arial" w:cs="Arial"/>
        </w:rPr>
      </w:pPr>
      <w:r w:rsidRPr="00C654E3">
        <w:rPr>
          <w:rFonts w:ascii="Arial" w:hAnsi="Arial" w:cs="Arial"/>
        </w:rPr>
        <w:t>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do registru smluv zajistí</w:t>
      </w:r>
      <w:r w:rsidR="00FF4BB5">
        <w:rPr>
          <w:rFonts w:ascii="Arial" w:hAnsi="Arial" w:cs="Arial"/>
        </w:rPr>
        <w:t xml:space="preserve"> poskytovatel.</w:t>
      </w:r>
    </w:p>
    <w:p w14:paraId="49F3C858" w14:textId="77777777" w:rsidR="00472597" w:rsidRPr="00C654E3" w:rsidRDefault="00472597" w:rsidP="00472597">
      <w:pPr>
        <w:jc w:val="both"/>
        <w:rPr>
          <w:rFonts w:ascii="Arial" w:hAnsi="Arial" w:cs="Arial"/>
        </w:rPr>
      </w:pPr>
    </w:p>
    <w:p w14:paraId="2859B375" w14:textId="77777777" w:rsidR="00472597" w:rsidRPr="00C654E3" w:rsidRDefault="00472597" w:rsidP="00472597">
      <w:pPr>
        <w:numPr>
          <w:ilvl w:val="0"/>
          <w:numId w:val="49"/>
        </w:numPr>
        <w:ind w:left="709" w:hanging="709"/>
        <w:jc w:val="both"/>
        <w:rPr>
          <w:rFonts w:ascii="Arial" w:hAnsi="Arial" w:cs="Arial"/>
        </w:rPr>
      </w:pPr>
      <w:r w:rsidRPr="00C654E3">
        <w:rPr>
          <w:rFonts w:ascii="Arial" w:hAnsi="Arial" w:cs="Arial"/>
        </w:rPr>
        <w:t>Tato smlouva nabývá účinnosti dnem uveřejnění prostřednictvím registru smluv.</w:t>
      </w:r>
    </w:p>
    <w:p w14:paraId="25061A62" w14:textId="77777777" w:rsidR="005F640C" w:rsidRPr="00430634" w:rsidRDefault="005F640C" w:rsidP="006E634F">
      <w:pPr>
        <w:jc w:val="both"/>
        <w:rPr>
          <w:rFonts w:ascii="Arial" w:hAnsi="Arial" w:cs="Arial"/>
        </w:rPr>
      </w:pPr>
    </w:p>
    <w:p w14:paraId="56B6C0CF" w14:textId="038537C2"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4704630" w14:textId="77777777" w:rsidR="005F640C" w:rsidRPr="00430634" w:rsidRDefault="005F640C" w:rsidP="006E634F">
      <w:pPr>
        <w:jc w:val="both"/>
        <w:rPr>
          <w:rFonts w:ascii="Arial" w:hAnsi="Arial" w:cs="Arial"/>
        </w:rPr>
      </w:pPr>
    </w:p>
    <w:p w14:paraId="3C0FBBBD" w14:textId="5A7E9B7D"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 této smlouvě výslovně sjednáno jinak. Nad shora uvedené si strany potvrzují, že si nejsou vědomy žádných dosud mezi nimi zavedených obchodních zvyklostí či praxe.</w:t>
      </w:r>
    </w:p>
    <w:p w14:paraId="4626BB55" w14:textId="77777777" w:rsidR="005F640C" w:rsidRPr="00430634" w:rsidRDefault="005F640C" w:rsidP="006E634F">
      <w:pPr>
        <w:jc w:val="both"/>
        <w:rPr>
          <w:rFonts w:ascii="Arial" w:hAnsi="Arial" w:cs="Arial"/>
        </w:rPr>
      </w:pPr>
    </w:p>
    <w:p w14:paraId="42A202C6" w14:textId="53BD37CE"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Strany vylučují aplikaci ustanovení § 557 a § 1805 odst. 2 Občanského zákoníku na tuto smlouvu.</w:t>
      </w:r>
    </w:p>
    <w:p w14:paraId="6051DB34" w14:textId="77777777" w:rsidR="005C132A" w:rsidRPr="00430634" w:rsidRDefault="005C132A" w:rsidP="00422A6E">
      <w:pPr>
        <w:jc w:val="both"/>
        <w:rPr>
          <w:rFonts w:ascii="Arial" w:hAnsi="Arial" w:cs="Arial"/>
        </w:rPr>
      </w:pPr>
    </w:p>
    <w:p w14:paraId="5C5139D9" w14:textId="1D04618E"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 xml:space="preserve">Je-li anebo stane-li se některé z ustanovení této smlouvy částečně nebo zcela právně neplatným, neúčinným nebo nesrozumitelným, není tím porušena platnost a účinnost ostatních ustanovení této smlouvy. Strany se zavazují takové ustanovení bez zbytečného odkladu, nejpozději do třiceti (30) dnů od okamžiku, kdy se o této skutečnosti dozvěděly, nahradit jiným ustanovením nejblíže odpovídajícím právnímu a ekonomickému účelu původního ustanovení. </w:t>
      </w:r>
    </w:p>
    <w:p w14:paraId="1D12B9BF" w14:textId="77777777" w:rsidR="005F640C" w:rsidRPr="00430634" w:rsidRDefault="005F640C" w:rsidP="006E634F">
      <w:pPr>
        <w:jc w:val="both"/>
        <w:rPr>
          <w:rFonts w:ascii="Arial" w:hAnsi="Arial" w:cs="Arial"/>
        </w:rPr>
      </w:pPr>
    </w:p>
    <w:p w14:paraId="33252475" w14:textId="2ED43039" w:rsidR="00FF4BB5" w:rsidRDefault="005F640C" w:rsidP="00422A6E">
      <w:pPr>
        <w:numPr>
          <w:ilvl w:val="0"/>
          <w:numId w:val="49"/>
        </w:numPr>
        <w:ind w:left="709" w:hanging="709"/>
        <w:jc w:val="both"/>
        <w:rPr>
          <w:rFonts w:ascii="Arial" w:hAnsi="Arial" w:cs="Arial"/>
        </w:rPr>
      </w:pPr>
      <w:r w:rsidRPr="00430634">
        <w:rPr>
          <w:rFonts w:ascii="Arial" w:hAnsi="Arial" w:cs="Arial"/>
        </w:rPr>
        <w:t>Smlouva je vyhotovena ve čtyřech (4) originálech a každá ze stran obdrží dva (2) originály.</w:t>
      </w:r>
    </w:p>
    <w:p w14:paraId="192EADF4" w14:textId="5B64098C" w:rsidR="005F640C" w:rsidRPr="00430634" w:rsidRDefault="00FF4BB5" w:rsidP="00FF4BB5">
      <w:pPr>
        <w:rPr>
          <w:rFonts w:ascii="Arial" w:hAnsi="Arial" w:cs="Arial"/>
        </w:rPr>
      </w:pPr>
      <w:r>
        <w:rPr>
          <w:rFonts w:ascii="Arial" w:hAnsi="Arial" w:cs="Arial"/>
        </w:rPr>
        <w:br w:type="page"/>
      </w:r>
    </w:p>
    <w:p w14:paraId="726C9B0B" w14:textId="77777777" w:rsidR="005F640C" w:rsidRPr="00430634" w:rsidRDefault="005F640C" w:rsidP="006E634F">
      <w:pPr>
        <w:jc w:val="both"/>
        <w:rPr>
          <w:rFonts w:ascii="Arial" w:hAnsi="Arial" w:cs="Arial"/>
        </w:rPr>
      </w:pPr>
    </w:p>
    <w:p w14:paraId="12F08B7D" w14:textId="2950A354"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Nedílnou součást této smlouvy tvoří následující přílohy:</w:t>
      </w:r>
    </w:p>
    <w:p w14:paraId="4B80C297" w14:textId="77777777" w:rsidR="005F640C" w:rsidRPr="00430634" w:rsidRDefault="005F640C" w:rsidP="006E634F">
      <w:pPr>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6"/>
        <w:gridCol w:w="7078"/>
        <w:gridCol w:w="191"/>
      </w:tblGrid>
      <w:tr w:rsidR="005F640C" w:rsidRPr="00324EC0" w14:paraId="200F734B" w14:textId="77777777" w:rsidTr="00967BEB">
        <w:tc>
          <w:tcPr>
            <w:tcW w:w="1494" w:type="dxa"/>
          </w:tcPr>
          <w:p w14:paraId="3FCA050E" w14:textId="77777777" w:rsidR="005F640C" w:rsidRPr="00430634" w:rsidRDefault="005F640C" w:rsidP="005F640C">
            <w:pPr>
              <w:pStyle w:val="Body"/>
              <w:keepNext/>
              <w:rPr>
                <w:rFonts w:cs="Arial"/>
                <w:szCs w:val="20"/>
                <w:lang w:val="cs-CZ"/>
              </w:rPr>
            </w:pPr>
            <w:r w:rsidRPr="00430634">
              <w:rPr>
                <w:rFonts w:cs="Arial"/>
                <w:lang w:val="cs-CZ"/>
              </w:rPr>
              <w:t>Příloha 1</w:t>
            </w:r>
          </w:p>
        </w:tc>
        <w:tc>
          <w:tcPr>
            <w:tcW w:w="7295" w:type="dxa"/>
            <w:gridSpan w:val="3"/>
          </w:tcPr>
          <w:p w14:paraId="4430D2B0" w14:textId="77777777" w:rsidR="005F640C" w:rsidRPr="00430634" w:rsidRDefault="005F640C" w:rsidP="005F640C">
            <w:pPr>
              <w:pStyle w:val="Body"/>
              <w:keepNext/>
              <w:rPr>
                <w:rFonts w:cs="Arial"/>
                <w:szCs w:val="20"/>
                <w:lang w:val="cs-CZ"/>
              </w:rPr>
            </w:pPr>
            <w:r w:rsidRPr="00430634">
              <w:rPr>
                <w:rFonts w:cs="Arial"/>
                <w:lang w:val="cs-CZ"/>
              </w:rPr>
              <w:t xml:space="preserve">Všeobecné obchodní podmínky pro dodání zboží a provedení díla, resp. jiných plnění </w:t>
            </w:r>
          </w:p>
        </w:tc>
      </w:tr>
      <w:tr w:rsidR="00916BEE" w:rsidRPr="00324EC0" w14:paraId="49475365" w14:textId="77777777" w:rsidTr="00967BEB">
        <w:trPr>
          <w:gridAfter w:val="1"/>
          <w:wAfter w:w="191" w:type="dxa"/>
        </w:trPr>
        <w:tc>
          <w:tcPr>
            <w:tcW w:w="1520" w:type="dxa"/>
            <w:gridSpan w:val="2"/>
          </w:tcPr>
          <w:p w14:paraId="12994D4D" w14:textId="6A550355" w:rsidR="00916BEE" w:rsidRPr="00967BEB" w:rsidRDefault="00916BEE" w:rsidP="00324EC0">
            <w:pPr>
              <w:pStyle w:val="Body"/>
              <w:keepNext/>
              <w:rPr>
                <w:rFonts w:cs="Arial"/>
                <w:szCs w:val="20"/>
                <w:lang w:val="cs-CZ"/>
              </w:rPr>
            </w:pPr>
            <w:r w:rsidRPr="00967BEB">
              <w:rPr>
                <w:rFonts w:cs="Arial"/>
                <w:lang w:val="cs-CZ"/>
              </w:rPr>
              <w:t xml:space="preserve">Příloha </w:t>
            </w:r>
            <w:r w:rsidR="00967BEB">
              <w:rPr>
                <w:rFonts w:cs="Arial"/>
                <w:lang w:val="cs-CZ"/>
              </w:rPr>
              <w:t>2</w:t>
            </w:r>
          </w:p>
        </w:tc>
        <w:tc>
          <w:tcPr>
            <w:tcW w:w="7078" w:type="dxa"/>
          </w:tcPr>
          <w:p w14:paraId="1E374463" w14:textId="73898C82" w:rsidR="00916BEE" w:rsidRPr="00967BEB" w:rsidRDefault="00916BEE" w:rsidP="00324EC0">
            <w:pPr>
              <w:pStyle w:val="Body"/>
              <w:keepNext/>
              <w:rPr>
                <w:rFonts w:cs="Arial"/>
                <w:szCs w:val="20"/>
                <w:lang w:val="cs-CZ"/>
              </w:rPr>
            </w:pPr>
            <w:r w:rsidRPr="00967BEB">
              <w:rPr>
                <w:rFonts w:cs="Arial"/>
                <w:lang w:val="cs-CZ"/>
              </w:rPr>
              <w:t xml:space="preserve">Popis </w:t>
            </w:r>
            <w:r w:rsidR="00835C5D" w:rsidRPr="00967BEB">
              <w:rPr>
                <w:rFonts w:cs="Arial"/>
                <w:lang w:val="cs-CZ"/>
              </w:rPr>
              <w:t xml:space="preserve">a rozsah </w:t>
            </w:r>
            <w:r w:rsidRPr="00967BEB">
              <w:rPr>
                <w:rFonts w:cs="Arial"/>
                <w:lang w:val="cs-CZ"/>
              </w:rPr>
              <w:t>poskytovaných služeb</w:t>
            </w:r>
            <w:r w:rsidR="00FF4BB5">
              <w:rPr>
                <w:rFonts w:cs="Arial"/>
                <w:lang w:val="cs-CZ"/>
              </w:rPr>
              <w:t xml:space="preserve"> – nabídka poskytovatele a výměry ZAV</w:t>
            </w:r>
          </w:p>
        </w:tc>
      </w:tr>
      <w:tr w:rsidR="005F640C" w:rsidRPr="00324EC0" w14:paraId="72FB9A60" w14:textId="77777777" w:rsidTr="00967BEB">
        <w:trPr>
          <w:gridAfter w:val="1"/>
          <w:wAfter w:w="191" w:type="dxa"/>
        </w:trPr>
        <w:tc>
          <w:tcPr>
            <w:tcW w:w="1520" w:type="dxa"/>
            <w:gridSpan w:val="2"/>
          </w:tcPr>
          <w:p w14:paraId="13AC8FB6" w14:textId="40BBEED4" w:rsidR="005F640C" w:rsidRPr="00430634" w:rsidRDefault="005F640C" w:rsidP="005F640C">
            <w:pPr>
              <w:pStyle w:val="Body"/>
              <w:keepNext/>
              <w:rPr>
                <w:rFonts w:cs="Arial"/>
                <w:szCs w:val="20"/>
                <w:lang w:val="cs-CZ"/>
              </w:rPr>
            </w:pPr>
            <w:bookmarkStart w:id="8" w:name="_Hlk514777074"/>
            <w:r w:rsidRPr="00430634">
              <w:rPr>
                <w:rFonts w:cs="Arial"/>
                <w:lang w:val="cs-CZ"/>
              </w:rPr>
              <w:t xml:space="preserve">Příloha </w:t>
            </w:r>
            <w:r w:rsidR="00967BEB">
              <w:rPr>
                <w:rFonts w:cs="Arial"/>
                <w:lang w:val="cs-CZ"/>
              </w:rPr>
              <w:t>3</w:t>
            </w:r>
          </w:p>
        </w:tc>
        <w:tc>
          <w:tcPr>
            <w:tcW w:w="7078" w:type="dxa"/>
          </w:tcPr>
          <w:p w14:paraId="5E11FBF4" w14:textId="03460A33" w:rsidR="005F640C" w:rsidRPr="00430634" w:rsidRDefault="00916BEE" w:rsidP="005F640C">
            <w:pPr>
              <w:pStyle w:val="Body"/>
              <w:keepNext/>
              <w:rPr>
                <w:rFonts w:cs="Arial"/>
                <w:szCs w:val="20"/>
                <w:lang w:val="cs-CZ"/>
              </w:rPr>
            </w:pPr>
            <w:r w:rsidRPr="00430634">
              <w:rPr>
                <w:rFonts w:cs="Arial"/>
                <w:lang w:val="cs-CZ"/>
              </w:rPr>
              <w:t>Obchodní podmínky pro zajištění bezpečnosti a ochrany zdraví při práci (BOZP), ochrany životního prostředí (ŽP), požární ochrany (PO) a Fyzické bezpečnosti (FB)“</w:t>
            </w:r>
          </w:p>
        </w:tc>
      </w:tr>
    </w:tbl>
    <w:p w14:paraId="252C0EAE" w14:textId="77777777" w:rsidR="005F640C" w:rsidRPr="00430634" w:rsidRDefault="005F640C" w:rsidP="006E634F">
      <w:pPr>
        <w:jc w:val="both"/>
        <w:rPr>
          <w:rFonts w:ascii="Arial" w:hAnsi="Arial" w:cs="Arial"/>
        </w:rPr>
      </w:pPr>
      <w:bookmarkStart w:id="9" w:name="_Hlk514776932"/>
      <w:bookmarkEnd w:id="8"/>
    </w:p>
    <w:bookmarkEnd w:id="9"/>
    <w:p w14:paraId="72C1D448" w14:textId="77484F22" w:rsidR="005F640C" w:rsidRPr="00430634" w:rsidRDefault="005F640C" w:rsidP="00422A6E">
      <w:pPr>
        <w:numPr>
          <w:ilvl w:val="0"/>
          <w:numId w:val="49"/>
        </w:numPr>
        <w:ind w:left="709" w:hanging="709"/>
        <w:jc w:val="both"/>
        <w:rPr>
          <w:rFonts w:ascii="Arial" w:hAnsi="Arial" w:cs="Arial"/>
        </w:rPr>
      </w:pPr>
      <w:r w:rsidRPr="00430634">
        <w:rPr>
          <w:rFonts w:ascii="Arial" w:hAnsi="Arial" w:cs="Arial"/>
        </w:rPr>
        <w:t>Strany výslovně prohlašují, že tuto smlouvu si před podpisem přečetly a že byla uzavřena po vzájemném projednání dle jejich pravé a svobodné vůle a je plně srozumitelná. Na důkaz dohody o všech článcích této smlouvy připojují pověření zástupci obou stran své vlastnoručními podpisy.</w:t>
      </w:r>
    </w:p>
    <w:p w14:paraId="56DAB756" w14:textId="77777777" w:rsidR="0045088A" w:rsidRPr="00430634" w:rsidRDefault="0045088A">
      <w:pPr>
        <w:jc w:val="both"/>
        <w:rPr>
          <w:rFonts w:ascii="Arial" w:hAnsi="Arial" w:cs="Arial"/>
        </w:rPr>
      </w:pPr>
    </w:p>
    <w:p w14:paraId="2267F44A" w14:textId="77777777" w:rsidR="00472597" w:rsidRDefault="00472597" w:rsidP="00472597">
      <w:pPr>
        <w:jc w:val="both"/>
        <w:rPr>
          <w:rFonts w:ascii="Arial" w:hAnsi="Arial" w:cs="Arial"/>
        </w:rPr>
      </w:pPr>
    </w:p>
    <w:p w14:paraId="25480418" w14:textId="62383C23" w:rsidR="00472597" w:rsidRPr="00430634" w:rsidRDefault="00472597" w:rsidP="00472597">
      <w:pPr>
        <w:jc w:val="both"/>
        <w:rPr>
          <w:rFonts w:ascii="Arial" w:hAnsi="Arial" w:cs="Arial"/>
        </w:rPr>
      </w:pPr>
      <w:r w:rsidRPr="00430634">
        <w:rPr>
          <w:rFonts w:ascii="Arial" w:hAnsi="Arial" w:cs="Arial"/>
        </w:rPr>
        <w:t xml:space="preserve">V </w:t>
      </w:r>
      <w:r>
        <w:rPr>
          <w:rFonts w:ascii="Arial" w:hAnsi="Arial" w:cs="Arial"/>
        </w:rPr>
        <w:t>____________</w:t>
      </w:r>
      <w:r w:rsidRPr="00430634">
        <w:rPr>
          <w:rFonts w:ascii="Arial" w:hAnsi="Arial" w:cs="Arial"/>
        </w:rPr>
        <w:t>, dne ______</w:t>
      </w:r>
      <w:r>
        <w:rPr>
          <w:rFonts w:ascii="Arial" w:hAnsi="Arial" w:cs="Arial"/>
        </w:rPr>
        <w:t>____</w:t>
      </w:r>
      <w:r w:rsidRPr="00430634">
        <w:rPr>
          <w:rFonts w:ascii="Arial" w:hAnsi="Arial" w:cs="Arial"/>
        </w:rPr>
        <w:t xml:space="preserve"> </w:t>
      </w:r>
      <w:r>
        <w:rPr>
          <w:rFonts w:ascii="Arial" w:hAnsi="Arial" w:cs="Arial"/>
        </w:rPr>
        <w:tab/>
      </w:r>
      <w:r>
        <w:rPr>
          <w:rFonts w:ascii="Arial" w:hAnsi="Arial" w:cs="Arial"/>
        </w:rPr>
        <w:tab/>
      </w:r>
      <w:r>
        <w:rPr>
          <w:rFonts w:ascii="Arial" w:hAnsi="Arial" w:cs="Arial"/>
        </w:rPr>
        <w:tab/>
      </w:r>
      <w:r w:rsidRPr="00430634">
        <w:rPr>
          <w:rFonts w:ascii="Arial" w:hAnsi="Arial" w:cs="Arial"/>
        </w:rPr>
        <w:t>V</w:t>
      </w:r>
      <w:r>
        <w:rPr>
          <w:rFonts w:ascii="Arial" w:hAnsi="Arial" w:cs="Arial"/>
        </w:rPr>
        <w:t xml:space="preserve"> Praze</w:t>
      </w:r>
      <w:r w:rsidRPr="00430634">
        <w:rPr>
          <w:rFonts w:ascii="Arial" w:hAnsi="Arial" w:cs="Arial"/>
        </w:rPr>
        <w:t>, dne ______</w:t>
      </w:r>
      <w:r>
        <w:rPr>
          <w:rFonts w:ascii="Arial" w:hAnsi="Arial" w:cs="Arial"/>
        </w:rPr>
        <w:t>____</w:t>
      </w:r>
      <w:r w:rsidRPr="00430634">
        <w:rPr>
          <w:rFonts w:ascii="Arial" w:hAnsi="Arial" w:cs="Arial"/>
        </w:rPr>
        <w:t xml:space="preserve"> </w:t>
      </w:r>
    </w:p>
    <w:p w14:paraId="56D1E38F" w14:textId="77777777" w:rsidR="00472597" w:rsidRPr="00430634" w:rsidRDefault="00472597" w:rsidP="00472597">
      <w:pPr>
        <w:jc w:val="both"/>
        <w:rPr>
          <w:rFonts w:ascii="Arial" w:hAnsi="Arial" w:cs="Arial"/>
        </w:rPr>
      </w:pPr>
    </w:p>
    <w:p w14:paraId="4D13D2CB" w14:textId="77777777" w:rsidR="00472597" w:rsidRPr="00430634" w:rsidRDefault="00472597" w:rsidP="00472597">
      <w:pPr>
        <w:jc w:val="both"/>
        <w:rPr>
          <w:rFonts w:ascii="Arial" w:hAnsi="Arial" w:cs="Arial"/>
        </w:rPr>
      </w:pPr>
    </w:p>
    <w:p w14:paraId="0C8A9A87" w14:textId="77777777" w:rsidR="00472597" w:rsidRPr="000A213D" w:rsidRDefault="00472597" w:rsidP="00472597">
      <w:pPr>
        <w:jc w:val="both"/>
        <w:rPr>
          <w:rFonts w:ascii="Arial" w:hAnsi="Arial" w:cs="Arial"/>
          <w:b/>
        </w:rPr>
      </w:pPr>
      <w:r>
        <w:rPr>
          <w:rFonts w:ascii="Arial" w:hAnsi="Arial" w:cs="Arial"/>
          <w:b/>
        </w:rPr>
        <w:t>Poskytovatel</w:t>
      </w:r>
      <w:r w:rsidRPr="000A213D">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NET4GAS, s.r.o.: </w:t>
      </w:r>
    </w:p>
    <w:p w14:paraId="3C56EC48" w14:textId="77777777" w:rsidR="00472597" w:rsidRPr="00430634" w:rsidRDefault="00472597" w:rsidP="00472597">
      <w:pPr>
        <w:jc w:val="both"/>
        <w:rPr>
          <w:rFonts w:ascii="Arial" w:hAnsi="Arial" w:cs="Arial"/>
        </w:rPr>
      </w:pPr>
    </w:p>
    <w:p w14:paraId="6DB36BAE" w14:textId="77777777" w:rsidR="00472597" w:rsidRDefault="00472597" w:rsidP="00472597">
      <w:pPr>
        <w:jc w:val="both"/>
        <w:rPr>
          <w:rFonts w:ascii="Arial" w:hAnsi="Arial" w:cs="Arial"/>
        </w:rPr>
      </w:pPr>
    </w:p>
    <w:p w14:paraId="1736F723" w14:textId="77777777" w:rsidR="00472597" w:rsidRPr="00430634" w:rsidRDefault="00472597" w:rsidP="00472597">
      <w:pPr>
        <w:jc w:val="both"/>
        <w:rPr>
          <w:rFonts w:ascii="Arial" w:hAnsi="Arial" w:cs="Arial"/>
        </w:rPr>
      </w:pPr>
    </w:p>
    <w:p w14:paraId="32B3B62F" w14:textId="77777777" w:rsidR="00472597" w:rsidRPr="00430634" w:rsidRDefault="00472597" w:rsidP="00472597">
      <w:pPr>
        <w:jc w:val="both"/>
        <w:rPr>
          <w:rFonts w:ascii="Arial" w:hAnsi="Arial" w:cs="Arial"/>
        </w:rPr>
      </w:pPr>
    </w:p>
    <w:p w14:paraId="3360F2F4" w14:textId="77777777" w:rsidR="00472597" w:rsidRPr="00430634" w:rsidRDefault="00472597" w:rsidP="00472597">
      <w:pPr>
        <w:jc w:val="both"/>
        <w:rPr>
          <w:rFonts w:ascii="Arial" w:hAnsi="Arial" w:cs="Arial"/>
        </w:rPr>
      </w:pPr>
      <w:r w:rsidRPr="00430634">
        <w:rPr>
          <w:rFonts w:ascii="Arial" w:hAnsi="Arial" w:cs="Arial"/>
        </w:rPr>
        <w:t>…………………………………</w:t>
      </w:r>
      <w:r>
        <w:rPr>
          <w:rFonts w:ascii="Arial" w:hAnsi="Arial" w:cs="Arial"/>
        </w:rPr>
        <w:t>………………………</w:t>
      </w:r>
      <w:r>
        <w:rPr>
          <w:rFonts w:ascii="Arial" w:hAnsi="Arial" w:cs="Arial"/>
        </w:rPr>
        <w:tab/>
      </w:r>
      <w:r w:rsidRPr="00430634">
        <w:rPr>
          <w:rFonts w:ascii="Arial" w:hAnsi="Arial" w:cs="Arial"/>
        </w:rPr>
        <w:t>…………………………………</w:t>
      </w:r>
    </w:p>
    <w:p w14:paraId="2955583A" w14:textId="77777777" w:rsidR="00472597" w:rsidRDefault="00472597" w:rsidP="00472597">
      <w:pPr>
        <w:rPr>
          <w:rFonts w:ascii="Arial" w:hAnsi="Arial" w:cs="Arial"/>
        </w:rPr>
      </w:pPr>
      <w:r>
        <w:rPr>
          <w:rFonts w:ascii="Arial" w:hAnsi="Arial" w:cs="Arial"/>
        </w:rPr>
        <w:t>Mgr. Michal Zezula, Ph.D.</w:t>
      </w:r>
      <w:r>
        <w:rPr>
          <w:rFonts w:ascii="Arial" w:hAnsi="Arial" w:cs="Arial"/>
        </w:rPr>
        <w:tab/>
      </w:r>
      <w:r>
        <w:rPr>
          <w:rFonts w:ascii="Arial" w:hAnsi="Arial" w:cs="Arial"/>
        </w:rPr>
        <w:tab/>
      </w:r>
      <w:r>
        <w:rPr>
          <w:rFonts w:ascii="Arial" w:hAnsi="Arial" w:cs="Arial"/>
        </w:rPr>
        <w:tab/>
      </w:r>
      <w:r>
        <w:rPr>
          <w:rFonts w:ascii="Arial" w:hAnsi="Arial" w:cs="Arial"/>
        </w:rPr>
        <w:tab/>
        <w:t>Ing. Jaroslav Sedlák, MBA</w:t>
      </w:r>
    </w:p>
    <w:p w14:paraId="4A267DE4" w14:textId="77777777" w:rsidR="00472597" w:rsidRPr="00776D8F" w:rsidRDefault="00472597" w:rsidP="00472597">
      <w:pPr>
        <w:rPr>
          <w:rFonts w:ascii="Arial" w:hAnsi="Arial" w:cs="Arial"/>
        </w:rPr>
      </w:pPr>
      <w:r>
        <w:rPr>
          <w:rFonts w:ascii="Arial" w:hAnsi="Arial" w:cs="Arial"/>
        </w:rPr>
        <w:t>Ředitel územního odborného pracoviště v Ostravě</w:t>
      </w:r>
      <w:r>
        <w:rPr>
          <w:rFonts w:ascii="Arial" w:hAnsi="Arial" w:cs="Arial"/>
        </w:rPr>
        <w:tab/>
        <w:t>Manažer projektu</w:t>
      </w:r>
    </w:p>
    <w:p w14:paraId="41B85EFB" w14:textId="77777777" w:rsidR="00472597" w:rsidRPr="00776D8F" w:rsidRDefault="00472597" w:rsidP="00472597">
      <w:pPr>
        <w:rPr>
          <w:rFonts w:ascii="Arial" w:hAnsi="Arial" w:cs="Arial"/>
        </w:rPr>
      </w:pPr>
    </w:p>
    <w:p w14:paraId="5920A424" w14:textId="77777777" w:rsidR="00472597" w:rsidRDefault="00472597" w:rsidP="00472597">
      <w:pPr>
        <w:rPr>
          <w:rFonts w:ascii="Arial" w:hAnsi="Arial" w:cs="Arial"/>
        </w:rPr>
      </w:pPr>
    </w:p>
    <w:p w14:paraId="5445D491" w14:textId="77777777" w:rsidR="00472597" w:rsidRPr="00430634" w:rsidRDefault="00472597" w:rsidP="00472597">
      <w:pPr>
        <w:rPr>
          <w:rFonts w:ascii="Arial" w:hAnsi="Arial" w:cs="Arial"/>
        </w:rPr>
      </w:pPr>
    </w:p>
    <w:p w14:paraId="15F89033" w14:textId="77777777" w:rsidR="00472597" w:rsidRPr="00430634" w:rsidRDefault="00472597" w:rsidP="00472597">
      <w:pPr>
        <w:rPr>
          <w:rFonts w:ascii="Arial" w:hAnsi="Arial" w:cs="Arial"/>
        </w:rPr>
      </w:pPr>
    </w:p>
    <w:p w14:paraId="7BC0BFFA" w14:textId="77777777" w:rsidR="00472597" w:rsidRDefault="00472597" w:rsidP="004725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30634">
        <w:rPr>
          <w:rFonts w:ascii="Arial" w:hAnsi="Arial" w:cs="Arial"/>
        </w:rPr>
        <w:t>…………………………………</w:t>
      </w:r>
    </w:p>
    <w:p w14:paraId="2C91D6A7" w14:textId="42AA30B4" w:rsidR="00472597" w:rsidRDefault="00472597" w:rsidP="004725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Ing. </w:t>
      </w:r>
      <w:r w:rsidR="003B5BF1">
        <w:rPr>
          <w:rFonts w:ascii="Arial" w:hAnsi="Arial" w:cs="Arial"/>
        </w:rPr>
        <w:t>Pavel Kučírek</w:t>
      </w:r>
    </w:p>
    <w:p w14:paraId="4DCF49A8" w14:textId="4D75A097" w:rsidR="00986791" w:rsidRPr="00430634" w:rsidRDefault="00472597" w:rsidP="003B5BF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B5BF1">
        <w:rPr>
          <w:rFonts w:ascii="Arial" w:hAnsi="Arial" w:cs="Arial"/>
        </w:rPr>
        <w:t>Manažer, Nákup a logistika</w:t>
      </w:r>
    </w:p>
    <w:sectPr w:rsidR="00986791" w:rsidRPr="00430634" w:rsidSect="00533613">
      <w:footerReference w:type="default" r:id="rId10"/>
      <w:headerReference w:type="first" r:id="rId11"/>
      <w:footerReference w:type="first" r:id="rId12"/>
      <w:type w:val="continuous"/>
      <w:pgSz w:w="11906" w:h="16838" w:code="9"/>
      <w:pgMar w:top="1560" w:right="1416" w:bottom="284" w:left="1701" w:header="1134"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73149" w14:textId="77777777" w:rsidR="00034516" w:rsidRDefault="00034516">
      <w:r>
        <w:separator/>
      </w:r>
    </w:p>
  </w:endnote>
  <w:endnote w:type="continuationSeparator" w:id="0">
    <w:p w14:paraId="03D07B54" w14:textId="77777777" w:rsidR="00034516" w:rsidRDefault="0003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0A44" w14:textId="7AF64AAE" w:rsidR="00034516" w:rsidRDefault="00034516">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1F3E" w14:textId="746191EA" w:rsidR="00034516" w:rsidRDefault="00034516">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5EE0" w14:textId="77777777" w:rsidR="00034516" w:rsidRDefault="00034516">
      <w:r>
        <w:separator/>
      </w:r>
    </w:p>
  </w:footnote>
  <w:footnote w:type="continuationSeparator" w:id="0">
    <w:p w14:paraId="0FE08AD3" w14:textId="77777777" w:rsidR="00034516" w:rsidRDefault="0003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B724" w14:textId="2EE98FF5" w:rsidR="00B61C31" w:rsidRDefault="00B61C31">
    <w:pPr>
      <w:pStyle w:val="Zhlav"/>
    </w:pPr>
    <w:r>
      <w:rPr>
        <w:noProof/>
      </w:rPr>
      <w:drawing>
        <wp:anchor distT="0" distB="0" distL="114300" distR="114300" simplePos="0" relativeHeight="251659264" behindDoc="0" locked="1" layoutInCell="1" allowOverlap="1" wp14:anchorId="51448677" wp14:editId="4CE7629D">
          <wp:simplePos x="0" y="0"/>
          <wp:positionH relativeFrom="page">
            <wp:posOffset>1080135</wp:posOffset>
          </wp:positionH>
          <wp:positionV relativeFrom="page">
            <wp:posOffset>719455</wp:posOffset>
          </wp:positionV>
          <wp:extent cx="933450" cy="93345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0273"/>
    <w:multiLevelType w:val="hybridMultilevel"/>
    <w:tmpl w:val="1E38C1A6"/>
    <w:lvl w:ilvl="0" w:tplc="9D4E6828">
      <w:start w:val="1"/>
      <w:numFmt w:val="bullet"/>
      <w:lvlText w:val=""/>
      <w:lvlJc w:val="left"/>
      <w:pPr>
        <w:tabs>
          <w:tab w:val="num" w:pos="360"/>
        </w:tabs>
        <w:ind w:left="360" w:hanging="360"/>
      </w:pPr>
      <w:rPr>
        <w:rFonts w:ascii="Wingdings" w:hAnsi="Wingdings" w:hint="default"/>
        <w:b w:val="0"/>
      </w:rPr>
    </w:lvl>
    <w:lvl w:ilvl="1" w:tplc="D1A08A7A" w:tentative="1">
      <w:start w:val="1"/>
      <w:numFmt w:val="bullet"/>
      <w:lvlText w:val="o"/>
      <w:lvlJc w:val="left"/>
      <w:pPr>
        <w:tabs>
          <w:tab w:val="num" w:pos="1440"/>
        </w:tabs>
        <w:ind w:left="1440" w:hanging="360"/>
      </w:pPr>
      <w:rPr>
        <w:rFonts w:ascii="Courier New" w:hAnsi="Courier New" w:hint="default"/>
      </w:rPr>
    </w:lvl>
    <w:lvl w:ilvl="2" w:tplc="0E94A54E" w:tentative="1">
      <w:start w:val="1"/>
      <w:numFmt w:val="bullet"/>
      <w:lvlText w:val=""/>
      <w:lvlJc w:val="left"/>
      <w:pPr>
        <w:tabs>
          <w:tab w:val="num" w:pos="2160"/>
        </w:tabs>
        <w:ind w:left="2160" w:hanging="360"/>
      </w:pPr>
      <w:rPr>
        <w:rFonts w:ascii="Wingdings" w:hAnsi="Wingdings" w:hint="default"/>
      </w:rPr>
    </w:lvl>
    <w:lvl w:ilvl="3" w:tplc="48B84000" w:tentative="1">
      <w:start w:val="1"/>
      <w:numFmt w:val="bullet"/>
      <w:lvlText w:val=""/>
      <w:lvlJc w:val="left"/>
      <w:pPr>
        <w:tabs>
          <w:tab w:val="num" w:pos="2880"/>
        </w:tabs>
        <w:ind w:left="2880" w:hanging="360"/>
      </w:pPr>
      <w:rPr>
        <w:rFonts w:ascii="Symbol" w:hAnsi="Symbol" w:hint="default"/>
      </w:rPr>
    </w:lvl>
    <w:lvl w:ilvl="4" w:tplc="C4E8B420" w:tentative="1">
      <w:start w:val="1"/>
      <w:numFmt w:val="bullet"/>
      <w:lvlText w:val="o"/>
      <w:lvlJc w:val="left"/>
      <w:pPr>
        <w:tabs>
          <w:tab w:val="num" w:pos="3600"/>
        </w:tabs>
        <w:ind w:left="3600" w:hanging="360"/>
      </w:pPr>
      <w:rPr>
        <w:rFonts w:ascii="Courier New" w:hAnsi="Courier New" w:hint="default"/>
      </w:rPr>
    </w:lvl>
    <w:lvl w:ilvl="5" w:tplc="CE669D9A" w:tentative="1">
      <w:start w:val="1"/>
      <w:numFmt w:val="bullet"/>
      <w:lvlText w:val=""/>
      <w:lvlJc w:val="left"/>
      <w:pPr>
        <w:tabs>
          <w:tab w:val="num" w:pos="4320"/>
        </w:tabs>
        <w:ind w:left="4320" w:hanging="360"/>
      </w:pPr>
      <w:rPr>
        <w:rFonts w:ascii="Wingdings" w:hAnsi="Wingdings" w:hint="default"/>
      </w:rPr>
    </w:lvl>
    <w:lvl w:ilvl="6" w:tplc="8A80D04E" w:tentative="1">
      <w:start w:val="1"/>
      <w:numFmt w:val="bullet"/>
      <w:lvlText w:val=""/>
      <w:lvlJc w:val="left"/>
      <w:pPr>
        <w:tabs>
          <w:tab w:val="num" w:pos="5040"/>
        </w:tabs>
        <w:ind w:left="5040" w:hanging="360"/>
      </w:pPr>
      <w:rPr>
        <w:rFonts w:ascii="Symbol" w:hAnsi="Symbol" w:hint="default"/>
      </w:rPr>
    </w:lvl>
    <w:lvl w:ilvl="7" w:tplc="D3A6084C" w:tentative="1">
      <w:start w:val="1"/>
      <w:numFmt w:val="bullet"/>
      <w:lvlText w:val="o"/>
      <w:lvlJc w:val="left"/>
      <w:pPr>
        <w:tabs>
          <w:tab w:val="num" w:pos="5760"/>
        </w:tabs>
        <w:ind w:left="5760" w:hanging="360"/>
      </w:pPr>
      <w:rPr>
        <w:rFonts w:ascii="Courier New" w:hAnsi="Courier New" w:hint="default"/>
      </w:rPr>
    </w:lvl>
    <w:lvl w:ilvl="8" w:tplc="914803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411C8"/>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7CA04CC"/>
    <w:multiLevelType w:val="hybridMultilevel"/>
    <w:tmpl w:val="A4A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E2A38"/>
    <w:multiLevelType w:val="singleLevel"/>
    <w:tmpl w:val="E54AFF7C"/>
    <w:lvl w:ilvl="0">
      <w:start w:val="1"/>
      <w:numFmt w:val="decimal"/>
      <w:lvlText w:val="%1."/>
      <w:legacy w:legacy="1" w:legacySpace="0" w:legacyIndent="283"/>
      <w:lvlJc w:val="left"/>
      <w:pPr>
        <w:ind w:left="283" w:hanging="283"/>
      </w:pPr>
    </w:lvl>
  </w:abstractNum>
  <w:abstractNum w:abstractNumId="4" w15:restartNumberingAfterBreak="0">
    <w:nsid w:val="0EB90563"/>
    <w:multiLevelType w:val="singleLevel"/>
    <w:tmpl w:val="E54AFF7C"/>
    <w:lvl w:ilvl="0">
      <w:start w:val="1"/>
      <w:numFmt w:val="decimal"/>
      <w:lvlText w:val="%1."/>
      <w:legacy w:legacy="1" w:legacySpace="0" w:legacyIndent="283"/>
      <w:lvlJc w:val="left"/>
      <w:pPr>
        <w:ind w:left="283" w:hanging="283"/>
      </w:pPr>
    </w:lvl>
  </w:abstractNum>
  <w:abstractNum w:abstractNumId="5" w15:restartNumberingAfterBreak="0">
    <w:nsid w:val="0FC35872"/>
    <w:multiLevelType w:val="hybridMultilevel"/>
    <w:tmpl w:val="F44A7DFC"/>
    <w:lvl w:ilvl="0" w:tplc="0492CF7E">
      <w:start w:val="8"/>
      <w:numFmt w:val="decimal"/>
      <w:lvlText w:val="%1."/>
      <w:lvlJc w:val="left"/>
      <w:pPr>
        <w:tabs>
          <w:tab w:val="num" w:pos="1065"/>
        </w:tabs>
        <w:ind w:left="1065" w:hanging="705"/>
      </w:pPr>
      <w:rPr>
        <w:rFonts w:hint="default"/>
      </w:rPr>
    </w:lvl>
    <w:lvl w:ilvl="1" w:tplc="9F5AE74A" w:tentative="1">
      <w:start w:val="1"/>
      <w:numFmt w:val="lowerLetter"/>
      <w:lvlText w:val="%2."/>
      <w:lvlJc w:val="left"/>
      <w:pPr>
        <w:tabs>
          <w:tab w:val="num" w:pos="1440"/>
        </w:tabs>
        <w:ind w:left="1440" w:hanging="360"/>
      </w:pPr>
    </w:lvl>
    <w:lvl w:ilvl="2" w:tplc="8B64041A" w:tentative="1">
      <w:start w:val="1"/>
      <w:numFmt w:val="lowerRoman"/>
      <w:lvlText w:val="%3."/>
      <w:lvlJc w:val="right"/>
      <w:pPr>
        <w:tabs>
          <w:tab w:val="num" w:pos="2160"/>
        </w:tabs>
        <w:ind w:left="2160" w:hanging="180"/>
      </w:pPr>
    </w:lvl>
    <w:lvl w:ilvl="3" w:tplc="91A6F022" w:tentative="1">
      <w:start w:val="1"/>
      <w:numFmt w:val="decimal"/>
      <w:lvlText w:val="%4."/>
      <w:lvlJc w:val="left"/>
      <w:pPr>
        <w:tabs>
          <w:tab w:val="num" w:pos="2880"/>
        </w:tabs>
        <w:ind w:left="2880" w:hanging="360"/>
      </w:pPr>
    </w:lvl>
    <w:lvl w:ilvl="4" w:tplc="ECD65BCA" w:tentative="1">
      <w:start w:val="1"/>
      <w:numFmt w:val="lowerLetter"/>
      <w:lvlText w:val="%5."/>
      <w:lvlJc w:val="left"/>
      <w:pPr>
        <w:tabs>
          <w:tab w:val="num" w:pos="3600"/>
        </w:tabs>
        <w:ind w:left="3600" w:hanging="360"/>
      </w:pPr>
    </w:lvl>
    <w:lvl w:ilvl="5" w:tplc="B470BA3E" w:tentative="1">
      <w:start w:val="1"/>
      <w:numFmt w:val="lowerRoman"/>
      <w:lvlText w:val="%6."/>
      <w:lvlJc w:val="right"/>
      <w:pPr>
        <w:tabs>
          <w:tab w:val="num" w:pos="4320"/>
        </w:tabs>
        <w:ind w:left="4320" w:hanging="180"/>
      </w:pPr>
    </w:lvl>
    <w:lvl w:ilvl="6" w:tplc="89948A52" w:tentative="1">
      <w:start w:val="1"/>
      <w:numFmt w:val="decimal"/>
      <w:lvlText w:val="%7."/>
      <w:lvlJc w:val="left"/>
      <w:pPr>
        <w:tabs>
          <w:tab w:val="num" w:pos="5040"/>
        </w:tabs>
        <w:ind w:left="5040" w:hanging="360"/>
      </w:pPr>
    </w:lvl>
    <w:lvl w:ilvl="7" w:tplc="D4F8C5DE" w:tentative="1">
      <w:start w:val="1"/>
      <w:numFmt w:val="lowerLetter"/>
      <w:lvlText w:val="%8."/>
      <w:lvlJc w:val="left"/>
      <w:pPr>
        <w:tabs>
          <w:tab w:val="num" w:pos="5760"/>
        </w:tabs>
        <w:ind w:left="5760" w:hanging="360"/>
      </w:pPr>
    </w:lvl>
    <w:lvl w:ilvl="8" w:tplc="4D98122E" w:tentative="1">
      <w:start w:val="1"/>
      <w:numFmt w:val="lowerRoman"/>
      <w:lvlText w:val="%9."/>
      <w:lvlJc w:val="right"/>
      <w:pPr>
        <w:tabs>
          <w:tab w:val="num" w:pos="6480"/>
        </w:tabs>
        <w:ind w:left="6480" w:hanging="180"/>
      </w:pPr>
    </w:lvl>
  </w:abstractNum>
  <w:abstractNum w:abstractNumId="6" w15:restartNumberingAfterBreak="0">
    <w:nsid w:val="12C411CE"/>
    <w:multiLevelType w:val="hybridMultilevel"/>
    <w:tmpl w:val="FB5E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E12F1"/>
    <w:multiLevelType w:val="singleLevel"/>
    <w:tmpl w:val="D8A8452A"/>
    <w:lvl w:ilvl="0">
      <w:start w:val="1"/>
      <w:numFmt w:val="decimal"/>
      <w:lvlText w:val="%1."/>
      <w:legacy w:legacy="1" w:legacySpace="0" w:legacyIndent="283"/>
      <w:lvlJc w:val="left"/>
      <w:pPr>
        <w:ind w:left="283" w:hanging="283"/>
      </w:pPr>
    </w:lvl>
  </w:abstractNum>
  <w:abstractNum w:abstractNumId="8" w15:restartNumberingAfterBreak="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9" w15:restartNumberingAfterBreak="0">
    <w:nsid w:val="24982335"/>
    <w:multiLevelType w:val="singleLevel"/>
    <w:tmpl w:val="E54AFF7C"/>
    <w:lvl w:ilvl="0">
      <w:start w:val="1"/>
      <w:numFmt w:val="decimal"/>
      <w:lvlText w:val="%1."/>
      <w:legacy w:legacy="1" w:legacySpace="0" w:legacyIndent="283"/>
      <w:lvlJc w:val="left"/>
      <w:pPr>
        <w:ind w:left="283" w:hanging="283"/>
      </w:pPr>
    </w:lvl>
  </w:abstractNum>
  <w:abstractNum w:abstractNumId="10" w15:restartNumberingAfterBreak="0">
    <w:nsid w:val="27692CEC"/>
    <w:multiLevelType w:val="hybridMultilevel"/>
    <w:tmpl w:val="E416C51E"/>
    <w:lvl w:ilvl="0" w:tplc="4646594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C4E2A2D"/>
    <w:multiLevelType w:val="hybridMultilevel"/>
    <w:tmpl w:val="9AEE34E4"/>
    <w:lvl w:ilvl="0" w:tplc="8E3E57A6">
      <w:start w:val="2"/>
      <w:numFmt w:val="decimal"/>
      <w:lvlText w:val="%1."/>
      <w:lvlJc w:val="left"/>
      <w:pPr>
        <w:tabs>
          <w:tab w:val="num" w:pos="720"/>
        </w:tabs>
        <w:ind w:left="720" w:hanging="360"/>
      </w:pPr>
      <w:rPr>
        <w:rFonts w:hint="default"/>
      </w:rPr>
    </w:lvl>
    <w:lvl w:ilvl="1" w:tplc="EDA68970" w:tentative="1">
      <w:start w:val="1"/>
      <w:numFmt w:val="lowerLetter"/>
      <w:lvlText w:val="%2."/>
      <w:lvlJc w:val="left"/>
      <w:pPr>
        <w:tabs>
          <w:tab w:val="num" w:pos="1440"/>
        </w:tabs>
        <w:ind w:left="1440" w:hanging="360"/>
      </w:pPr>
    </w:lvl>
    <w:lvl w:ilvl="2" w:tplc="0BB80182" w:tentative="1">
      <w:start w:val="1"/>
      <w:numFmt w:val="lowerRoman"/>
      <w:lvlText w:val="%3."/>
      <w:lvlJc w:val="right"/>
      <w:pPr>
        <w:tabs>
          <w:tab w:val="num" w:pos="2160"/>
        </w:tabs>
        <w:ind w:left="2160" w:hanging="180"/>
      </w:pPr>
    </w:lvl>
    <w:lvl w:ilvl="3" w:tplc="1464C0AE" w:tentative="1">
      <w:start w:val="1"/>
      <w:numFmt w:val="decimal"/>
      <w:lvlText w:val="%4."/>
      <w:lvlJc w:val="left"/>
      <w:pPr>
        <w:tabs>
          <w:tab w:val="num" w:pos="2880"/>
        </w:tabs>
        <w:ind w:left="2880" w:hanging="360"/>
      </w:pPr>
    </w:lvl>
    <w:lvl w:ilvl="4" w:tplc="6E96EB40" w:tentative="1">
      <w:start w:val="1"/>
      <w:numFmt w:val="lowerLetter"/>
      <w:lvlText w:val="%5."/>
      <w:lvlJc w:val="left"/>
      <w:pPr>
        <w:tabs>
          <w:tab w:val="num" w:pos="3600"/>
        </w:tabs>
        <w:ind w:left="3600" w:hanging="360"/>
      </w:pPr>
    </w:lvl>
    <w:lvl w:ilvl="5" w:tplc="B6B839AC" w:tentative="1">
      <w:start w:val="1"/>
      <w:numFmt w:val="lowerRoman"/>
      <w:lvlText w:val="%6."/>
      <w:lvlJc w:val="right"/>
      <w:pPr>
        <w:tabs>
          <w:tab w:val="num" w:pos="4320"/>
        </w:tabs>
        <w:ind w:left="4320" w:hanging="180"/>
      </w:pPr>
    </w:lvl>
    <w:lvl w:ilvl="6" w:tplc="D032BFC2" w:tentative="1">
      <w:start w:val="1"/>
      <w:numFmt w:val="decimal"/>
      <w:lvlText w:val="%7."/>
      <w:lvlJc w:val="left"/>
      <w:pPr>
        <w:tabs>
          <w:tab w:val="num" w:pos="5040"/>
        </w:tabs>
        <w:ind w:left="5040" w:hanging="360"/>
      </w:pPr>
    </w:lvl>
    <w:lvl w:ilvl="7" w:tplc="0C4059B2" w:tentative="1">
      <w:start w:val="1"/>
      <w:numFmt w:val="lowerLetter"/>
      <w:lvlText w:val="%8."/>
      <w:lvlJc w:val="left"/>
      <w:pPr>
        <w:tabs>
          <w:tab w:val="num" w:pos="5760"/>
        </w:tabs>
        <w:ind w:left="5760" w:hanging="360"/>
      </w:pPr>
    </w:lvl>
    <w:lvl w:ilvl="8" w:tplc="6C428D8A" w:tentative="1">
      <w:start w:val="1"/>
      <w:numFmt w:val="lowerRoman"/>
      <w:lvlText w:val="%9."/>
      <w:lvlJc w:val="right"/>
      <w:pPr>
        <w:tabs>
          <w:tab w:val="num" w:pos="6480"/>
        </w:tabs>
        <w:ind w:left="6480" w:hanging="180"/>
      </w:pPr>
    </w:lvl>
  </w:abstractNum>
  <w:abstractNum w:abstractNumId="12" w15:restartNumberingAfterBreak="0">
    <w:nsid w:val="3DFD58E4"/>
    <w:multiLevelType w:val="singleLevel"/>
    <w:tmpl w:val="D3C0F83A"/>
    <w:lvl w:ilvl="0">
      <w:start w:val="1"/>
      <w:numFmt w:val="decimal"/>
      <w:lvlText w:val="%1."/>
      <w:legacy w:legacy="1" w:legacySpace="0" w:legacyIndent="283"/>
      <w:lvlJc w:val="left"/>
      <w:pPr>
        <w:ind w:left="283" w:hanging="283"/>
      </w:pPr>
      <w:rPr>
        <w:i w:val="0"/>
      </w:rPr>
    </w:lvl>
  </w:abstractNum>
  <w:abstractNum w:abstractNumId="13" w15:restartNumberingAfterBreak="0">
    <w:nsid w:val="45CA25F7"/>
    <w:multiLevelType w:val="singleLevel"/>
    <w:tmpl w:val="78F01540"/>
    <w:lvl w:ilvl="0">
      <w:start w:val="1"/>
      <w:numFmt w:val="decimal"/>
      <w:lvlText w:val="%1."/>
      <w:legacy w:legacy="1" w:legacySpace="0" w:legacyIndent="283"/>
      <w:lvlJc w:val="left"/>
      <w:pPr>
        <w:ind w:left="283" w:hanging="283"/>
      </w:pPr>
    </w:lvl>
  </w:abstractNum>
  <w:abstractNum w:abstractNumId="14" w15:restartNumberingAfterBreak="0">
    <w:nsid w:val="46FA1C39"/>
    <w:multiLevelType w:val="singleLevel"/>
    <w:tmpl w:val="FF9C9AFA"/>
    <w:lvl w:ilvl="0">
      <w:start w:val="1"/>
      <w:numFmt w:val="lowerLetter"/>
      <w:lvlText w:val="%1)"/>
      <w:legacy w:legacy="1" w:legacySpace="0" w:legacyIndent="283"/>
      <w:lvlJc w:val="left"/>
      <w:pPr>
        <w:ind w:left="283" w:hanging="283"/>
      </w:pPr>
    </w:lvl>
  </w:abstractNum>
  <w:abstractNum w:abstractNumId="15" w15:restartNumberingAfterBreak="0">
    <w:nsid w:val="4F622808"/>
    <w:multiLevelType w:val="multilevel"/>
    <w:tmpl w:val="FB0ED53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1671368"/>
    <w:multiLevelType w:val="singleLevel"/>
    <w:tmpl w:val="E54AFF7C"/>
    <w:lvl w:ilvl="0">
      <w:start w:val="1"/>
      <w:numFmt w:val="decimal"/>
      <w:lvlText w:val="%1."/>
      <w:legacy w:legacy="1" w:legacySpace="0" w:legacyIndent="283"/>
      <w:lvlJc w:val="left"/>
      <w:pPr>
        <w:ind w:left="283" w:hanging="283"/>
      </w:pPr>
    </w:lvl>
  </w:abstractNum>
  <w:abstractNum w:abstractNumId="17" w15:restartNumberingAfterBreak="0">
    <w:nsid w:val="61F12BE9"/>
    <w:multiLevelType w:val="singleLevel"/>
    <w:tmpl w:val="9CA26A56"/>
    <w:lvl w:ilvl="0">
      <w:start w:val="1"/>
      <w:numFmt w:val="lowerLetter"/>
      <w:lvlText w:val="%1)"/>
      <w:lvlJc w:val="left"/>
      <w:pPr>
        <w:tabs>
          <w:tab w:val="num" w:pos="720"/>
        </w:tabs>
        <w:ind w:left="720" w:hanging="720"/>
      </w:pPr>
      <w:rPr>
        <w:rFonts w:hint="default"/>
      </w:rPr>
    </w:lvl>
  </w:abstractNum>
  <w:abstractNum w:abstractNumId="18" w15:restartNumberingAfterBreak="0">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19" w15:restartNumberingAfterBreak="0">
    <w:nsid w:val="654B2AE3"/>
    <w:multiLevelType w:val="singleLevel"/>
    <w:tmpl w:val="E54AFF7C"/>
    <w:lvl w:ilvl="0">
      <w:start w:val="1"/>
      <w:numFmt w:val="decimal"/>
      <w:lvlText w:val="%1."/>
      <w:legacy w:legacy="1" w:legacySpace="0" w:legacyIndent="283"/>
      <w:lvlJc w:val="left"/>
      <w:pPr>
        <w:ind w:left="283" w:hanging="283"/>
      </w:pPr>
    </w:lvl>
  </w:abstractNum>
  <w:abstractNum w:abstractNumId="20" w15:restartNumberingAfterBreak="0">
    <w:nsid w:val="65CA525A"/>
    <w:multiLevelType w:val="singleLevel"/>
    <w:tmpl w:val="E54AFF7C"/>
    <w:lvl w:ilvl="0">
      <w:start w:val="1"/>
      <w:numFmt w:val="decimal"/>
      <w:lvlText w:val="%1."/>
      <w:legacy w:legacy="1" w:legacySpace="0" w:legacyIndent="283"/>
      <w:lvlJc w:val="left"/>
      <w:pPr>
        <w:ind w:left="283" w:hanging="283"/>
      </w:pPr>
    </w:lvl>
  </w:abstractNum>
  <w:abstractNum w:abstractNumId="21" w15:restartNumberingAfterBreak="0">
    <w:nsid w:val="664120DE"/>
    <w:multiLevelType w:val="singleLevel"/>
    <w:tmpl w:val="1FDA750A"/>
    <w:lvl w:ilvl="0">
      <w:start w:val="1"/>
      <w:numFmt w:val="decimal"/>
      <w:lvlText w:val="%1."/>
      <w:legacy w:legacy="1" w:legacySpace="0" w:legacyIndent="283"/>
      <w:lvlJc w:val="left"/>
      <w:pPr>
        <w:ind w:left="283" w:hanging="283"/>
      </w:pPr>
    </w:lvl>
  </w:abstractNum>
  <w:abstractNum w:abstractNumId="22" w15:restartNumberingAfterBreak="0">
    <w:nsid w:val="67B96A2E"/>
    <w:multiLevelType w:val="singleLevel"/>
    <w:tmpl w:val="E54AFF7C"/>
    <w:lvl w:ilvl="0">
      <w:start w:val="1"/>
      <w:numFmt w:val="decimal"/>
      <w:lvlText w:val="%1."/>
      <w:legacy w:legacy="1" w:legacySpace="0" w:legacyIndent="283"/>
      <w:lvlJc w:val="left"/>
      <w:pPr>
        <w:ind w:left="283" w:hanging="283"/>
      </w:pPr>
    </w:lvl>
  </w:abstractNum>
  <w:abstractNum w:abstractNumId="23" w15:restartNumberingAfterBreak="0">
    <w:nsid w:val="6B1D1232"/>
    <w:multiLevelType w:val="multilevel"/>
    <w:tmpl w:val="79B21C98"/>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4" w15:restartNumberingAfterBreak="0">
    <w:nsid w:val="6BEA4D3C"/>
    <w:multiLevelType w:val="hybridMultilevel"/>
    <w:tmpl w:val="7472CC54"/>
    <w:lvl w:ilvl="0" w:tplc="B4B034DC">
      <w:start w:val="1"/>
      <w:numFmt w:val="upperLetter"/>
      <w:pStyle w:val="UCAlpha6"/>
      <w:lvlText w:val="%1."/>
      <w:lvlJc w:val="left"/>
      <w:pPr>
        <w:tabs>
          <w:tab w:val="num" w:pos="3969"/>
        </w:tabs>
        <w:ind w:left="3969" w:hanging="680"/>
      </w:pPr>
      <w:rPr>
        <w:rFonts w:ascii="Arial Bold" w:hAnsi="Arial Bold" w:hint="default"/>
        <w:b/>
        <w:i w:val="0"/>
        <w:sz w:val="20"/>
      </w:rPr>
    </w:lvl>
    <w:lvl w:ilvl="1" w:tplc="3FEA4B9E" w:tentative="1">
      <w:start w:val="1"/>
      <w:numFmt w:val="lowerLetter"/>
      <w:lvlText w:val="%2."/>
      <w:lvlJc w:val="left"/>
      <w:pPr>
        <w:tabs>
          <w:tab w:val="num" w:pos="1440"/>
        </w:tabs>
        <w:ind w:left="1440" w:hanging="360"/>
      </w:pPr>
    </w:lvl>
    <w:lvl w:ilvl="2" w:tplc="3E50F7EE" w:tentative="1">
      <w:start w:val="1"/>
      <w:numFmt w:val="lowerRoman"/>
      <w:lvlText w:val="%3."/>
      <w:lvlJc w:val="right"/>
      <w:pPr>
        <w:tabs>
          <w:tab w:val="num" w:pos="2160"/>
        </w:tabs>
        <w:ind w:left="2160" w:hanging="180"/>
      </w:pPr>
    </w:lvl>
    <w:lvl w:ilvl="3" w:tplc="078AB53A" w:tentative="1">
      <w:start w:val="1"/>
      <w:numFmt w:val="decimal"/>
      <w:lvlText w:val="%4."/>
      <w:lvlJc w:val="left"/>
      <w:pPr>
        <w:tabs>
          <w:tab w:val="num" w:pos="2880"/>
        </w:tabs>
        <w:ind w:left="2880" w:hanging="360"/>
      </w:pPr>
    </w:lvl>
    <w:lvl w:ilvl="4" w:tplc="1FA444EE" w:tentative="1">
      <w:start w:val="1"/>
      <w:numFmt w:val="lowerLetter"/>
      <w:lvlText w:val="%5."/>
      <w:lvlJc w:val="left"/>
      <w:pPr>
        <w:tabs>
          <w:tab w:val="num" w:pos="3600"/>
        </w:tabs>
        <w:ind w:left="3600" w:hanging="360"/>
      </w:pPr>
    </w:lvl>
    <w:lvl w:ilvl="5" w:tplc="E54401C2" w:tentative="1">
      <w:start w:val="1"/>
      <w:numFmt w:val="lowerRoman"/>
      <w:lvlText w:val="%6."/>
      <w:lvlJc w:val="right"/>
      <w:pPr>
        <w:tabs>
          <w:tab w:val="num" w:pos="4320"/>
        </w:tabs>
        <w:ind w:left="4320" w:hanging="180"/>
      </w:pPr>
    </w:lvl>
    <w:lvl w:ilvl="6" w:tplc="AB28A358" w:tentative="1">
      <w:start w:val="1"/>
      <w:numFmt w:val="decimal"/>
      <w:lvlText w:val="%7."/>
      <w:lvlJc w:val="left"/>
      <w:pPr>
        <w:tabs>
          <w:tab w:val="num" w:pos="5040"/>
        </w:tabs>
        <w:ind w:left="5040" w:hanging="360"/>
      </w:pPr>
    </w:lvl>
    <w:lvl w:ilvl="7" w:tplc="0D001070" w:tentative="1">
      <w:start w:val="1"/>
      <w:numFmt w:val="lowerLetter"/>
      <w:lvlText w:val="%8."/>
      <w:lvlJc w:val="left"/>
      <w:pPr>
        <w:tabs>
          <w:tab w:val="num" w:pos="5760"/>
        </w:tabs>
        <w:ind w:left="5760" w:hanging="360"/>
      </w:pPr>
    </w:lvl>
    <w:lvl w:ilvl="8" w:tplc="DA86DEBA" w:tentative="1">
      <w:start w:val="1"/>
      <w:numFmt w:val="lowerRoman"/>
      <w:lvlText w:val="%9."/>
      <w:lvlJc w:val="right"/>
      <w:pPr>
        <w:tabs>
          <w:tab w:val="num" w:pos="6480"/>
        </w:tabs>
        <w:ind w:left="6480" w:hanging="180"/>
      </w:pPr>
    </w:lvl>
  </w:abstractNum>
  <w:abstractNum w:abstractNumId="25" w15:restartNumberingAfterBreak="0">
    <w:nsid w:val="6F987860"/>
    <w:multiLevelType w:val="multilevel"/>
    <w:tmpl w:val="6B2C1488"/>
    <w:lvl w:ilvl="0">
      <w:start w:val="1"/>
      <w:numFmt w:val="decimal"/>
      <w:pStyle w:val="Titulek"/>
      <w:lvlText w:val="%1."/>
      <w:lvlJc w:val="left"/>
      <w:pPr>
        <w:tabs>
          <w:tab w:val="num" w:pos="502"/>
        </w:tabs>
        <w:ind w:left="502" w:hanging="360"/>
      </w:pPr>
      <w:rPr>
        <w:rFonts w:hint="default"/>
      </w:rPr>
    </w:lvl>
    <w:lvl w:ilvl="1">
      <w:start w:val="1"/>
      <w:numFmt w:val="decimal"/>
      <w:pStyle w:val="11Titulek"/>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29B77E8"/>
    <w:multiLevelType w:val="singleLevel"/>
    <w:tmpl w:val="E54AFF7C"/>
    <w:lvl w:ilvl="0">
      <w:start w:val="1"/>
      <w:numFmt w:val="decimal"/>
      <w:lvlText w:val="%1."/>
      <w:legacy w:legacy="1" w:legacySpace="0" w:legacyIndent="283"/>
      <w:lvlJc w:val="left"/>
      <w:pPr>
        <w:ind w:left="283" w:hanging="283"/>
      </w:pPr>
    </w:lvl>
  </w:abstractNum>
  <w:abstractNum w:abstractNumId="27" w15:restartNumberingAfterBreak="0">
    <w:nsid w:val="76852B57"/>
    <w:multiLevelType w:val="singleLevel"/>
    <w:tmpl w:val="3A2283DA"/>
    <w:lvl w:ilvl="0">
      <w:numFmt w:val="none"/>
      <w:lvlText w:val=""/>
      <w:lvlJc w:val="left"/>
      <w:pPr>
        <w:tabs>
          <w:tab w:val="num" w:pos="360"/>
        </w:tabs>
      </w:pPr>
    </w:lvl>
  </w:abstractNum>
  <w:abstractNum w:abstractNumId="28" w15:restartNumberingAfterBreak="0">
    <w:nsid w:val="7AB417A0"/>
    <w:multiLevelType w:val="hybridMultilevel"/>
    <w:tmpl w:val="D61CABC6"/>
    <w:lvl w:ilvl="0" w:tplc="C87CB020">
      <w:start w:val="2"/>
      <w:numFmt w:val="decimal"/>
      <w:lvlText w:val="%1."/>
      <w:lvlJc w:val="left"/>
      <w:pPr>
        <w:tabs>
          <w:tab w:val="num" w:pos="720"/>
        </w:tabs>
        <w:ind w:left="720" w:hanging="360"/>
      </w:pPr>
      <w:rPr>
        <w:rFonts w:hint="default"/>
      </w:rPr>
    </w:lvl>
    <w:lvl w:ilvl="1" w:tplc="6A72241C" w:tentative="1">
      <w:start w:val="1"/>
      <w:numFmt w:val="lowerLetter"/>
      <w:lvlText w:val="%2."/>
      <w:lvlJc w:val="left"/>
      <w:pPr>
        <w:tabs>
          <w:tab w:val="num" w:pos="1440"/>
        </w:tabs>
        <w:ind w:left="1440" w:hanging="360"/>
      </w:pPr>
    </w:lvl>
    <w:lvl w:ilvl="2" w:tplc="95FC8BFA" w:tentative="1">
      <w:start w:val="1"/>
      <w:numFmt w:val="lowerRoman"/>
      <w:lvlText w:val="%3."/>
      <w:lvlJc w:val="right"/>
      <w:pPr>
        <w:tabs>
          <w:tab w:val="num" w:pos="2160"/>
        </w:tabs>
        <w:ind w:left="2160" w:hanging="180"/>
      </w:pPr>
    </w:lvl>
    <w:lvl w:ilvl="3" w:tplc="90A227CC" w:tentative="1">
      <w:start w:val="1"/>
      <w:numFmt w:val="decimal"/>
      <w:lvlText w:val="%4."/>
      <w:lvlJc w:val="left"/>
      <w:pPr>
        <w:tabs>
          <w:tab w:val="num" w:pos="2880"/>
        </w:tabs>
        <w:ind w:left="2880" w:hanging="360"/>
      </w:pPr>
    </w:lvl>
    <w:lvl w:ilvl="4" w:tplc="40F8E28E" w:tentative="1">
      <w:start w:val="1"/>
      <w:numFmt w:val="lowerLetter"/>
      <w:lvlText w:val="%5."/>
      <w:lvlJc w:val="left"/>
      <w:pPr>
        <w:tabs>
          <w:tab w:val="num" w:pos="3600"/>
        </w:tabs>
        <w:ind w:left="3600" w:hanging="360"/>
      </w:pPr>
    </w:lvl>
    <w:lvl w:ilvl="5" w:tplc="FA8A2264" w:tentative="1">
      <w:start w:val="1"/>
      <w:numFmt w:val="lowerRoman"/>
      <w:lvlText w:val="%6."/>
      <w:lvlJc w:val="right"/>
      <w:pPr>
        <w:tabs>
          <w:tab w:val="num" w:pos="4320"/>
        </w:tabs>
        <w:ind w:left="4320" w:hanging="180"/>
      </w:pPr>
    </w:lvl>
    <w:lvl w:ilvl="6" w:tplc="D256DEF4" w:tentative="1">
      <w:start w:val="1"/>
      <w:numFmt w:val="decimal"/>
      <w:lvlText w:val="%7."/>
      <w:lvlJc w:val="left"/>
      <w:pPr>
        <w:tabs>
          <w:tab w:val="num" w:pos="5040"/>
        </w:tabs>
        <w:ind w:left="5040" w:hanging="360"/>
      </w:pPr>
    </w:lvl>
    <w:lvl w:ilvl="7" w:tplc="D64EEAA4" w:tentative="1">
      <w:start w:val="1"/>
      <w:numFmt w:val="lowerLetter"/>
      <w:lvlText w:val="%8."/>
      <w:lvlJc w:val="left"/>
      <w:pPr>
        <w:tabs>
          <w:tab w:val="num" w:pos="5760"/>
        </w:tabs>
        <w:ind w:left="5760" w:hanging="360"/>
      </w:pPr>
    </w:lvl>
    <w:lvl w:ilvl="8" w:tplc="5C4C3122" w:tentative="1">
      <w:start w:val="1"/>
      <w:numFmt w:val="lowerRoman"/>
      <w:lvlText w:val="%9."/>
      <w:lvlJc w:val="right"/>
      <w:pPr>
        <w:tabs>
          <w:tab w:val="num" w:pos="6480"/>
        </w:tabs>
        <w:ind w:left="6480" w:hanging="180"/>
      </w:pPr>
    </w:lvl>
  </w:abstractNum>
  <w:abstractNum w:abstractNumId="29" w15:restartNumberingAfterBreak="0">
    <w:nsid w:val="7C1C0D28"/>
    <w:multiLevelType w:val="singleLevel"/>
    <w:tmpl w:val="E54AFF7C"/>
    <w:lvl w:ilvl="0">
      <w:start w:val="1"/>
      <w:numFmt w:val="decimal"/>
      <w:lvlText w:val="%1."/>
      <w:legacy w:legacy="1" w:legacySpace="0" w:legacyIndent="283"/>
      <w:lvlJc w:val="left"/>
      <w:pPr>
        <w:ind w:left="283" w:hanging="283"/>
      </w:pPr>
    </w:lvl>
  </w:abstractNum>
  <w:num w:numId="1">
    <w:abstractNumId w:val="13"/>
  </w:num>
  <w:num w:numId="2">
    <w:abstractNumId w:val="13"/>
    <w:lvlOverride w:ilvl="0">
      <w:lvl w:ilvl="0">
        <w:start w:val="1"/>
        <w:numFmt w:val="decimal"/>
        <w:lvlText w:val="%1."/>
        <w:legacy w:legacy="1" w:legacySpace="0" w:legacyIndent="283"/>
        <w:lvlJc w:val="left"/>
        <w:pPr>
          <w:ind w:left="283" w:hanging="283"/>
        </w:pPr>
      </w:lvl>
    </w:lvlOverride>
  </w:num>
  <w:num w:numId="3">
    <w:abstractNumId w:val="12"/>
  </w:num>
  <w:num w:numId="4">
    <w:abstractNumId w:val="12"/>
    <w:lvlOverride w:ilvl="0">
      <w:lvl w:ilvl="0">
        <w:start w:val="1"/>
        <w:numFmt w:val="decimal"/>
        <w:lvlText w:val="%1."/>
        <w:legacy w:legacy="1" w:legacySpace="0" w:legacyIndent="283"/>
        <w:lvlJc w:val="left"/>
        <w:pPr>
          <w:ind w:left="283" w:hanging="283"/>
        </w:pPr>
      </w:lvl>
    </w:lvlOverride>
  </w:num>
  <w:num w:numId="5">
    <w:abstractNumId w:val="12"/>
    <w:lvlOverride w:ilvl="0">
      <w:lvl w:ilvl="0">
        <w:start w:val="1"/>
        <w:numFmt w:val="decimal"/>
        <w:lvlText w:val="%1."/>
        <w:legacy w:legacy="1" w:legacySpace="0" w:legacyIndent="283"/>
        <w:lvlJc w:val="left"/>
        <w:pPr>
          <w:ind w:left="283" w:hanging="283"/>
        </w:pPr>
      </w:lvl>
    </w:lvlOverride>
  </w:num>
  <w:num w:numId="6">
    <w:abstractNumId w:val="29"/>
  </w:num>
  <w:num w:numId="7">
    <w:abstractNumId w:val="29"/>
    <w:lvlOverride w:ilvl="0">
      <w:lvl w:ilvl="0">
        <w:start w:val="1"/>
        <w:numFmt w:val="decimal"/>
        <w:lvlText w:val="%1."/>
        <w:legacy w:legacy="1" w:legacySpace="0" w:legacyIndent="283"/>
        <w:lvlJc w:val="left"/>
        <w:pPr>
          <w:ind w:left="283" w:hanging="283"/>
        </w:pPr>
      </w:lvl>
    </w:lvlOverride>
  </w:num>
  <w:num w:numId="8">
    <w:abstractNumId w:val="29"/>
    <w:lvlOverride w:ilvl="0">
      <w:lvl w:ilvl="0">
        <w:start w:val="1"/>
        <w:numFmt w:val="decimal"/>
        <w:lvlText w:val="%1."/>
        <w:legacy w:legacy="1" w:legacySpace="0" w:legacyIndent="283"/>
        <w:lvlJc w:val="left"/>
        <w:pPr>
          <w:ind w:left="283" w:hanging="283"/>
        </w:pPr>
      </w:lvl>
    </w:lvlOverride>
  </w:num>
  <w:num w:numId="9">
    <w:abstractNumId w:val="29"/>
    <w:lvlOverride w:ilvl="0">
      <w:lvl w:ilvl="0">
        <w:start w:val="1"/>
        <w:numFmt w:val="decimal"/>
        <w:lvlText w:val="%1."/>
        <w:legacy w:legacy="1" w:legacySpace="0" w:legacyIndent="283"/>
        <w:lvlJc w:val="left"/>
        <w:pPr>
          <w:ind w:left="283" w:hanging="283"/>
        </w:pPr>
      </w:lvl>
    </w:lvlOverride>
  </w:num>
  <w:num w:numId="10">
    <w:abstractNumId w:val="29"/>
    <w:lvlOverride w:ilvl="0">
      <w:lvl w:ilvl="0">
        <w:start w:val="1"/>
        <w:numFmt w:val="decimal"/>
        <w:lvlText w:val="%1."/>
        <w:legacy w:legacy="1" w:legacySpace="0" w:legacyIndent="283"/>
        <w:lvlJc w:val="left"/>
        <w:pPr>
          <w:ind w:left="283" w:hanging="283"/>
        </w:pPr>
      </w:lvl>
    </w:lvlOverride>
  </w:num>
  <w:num w:numId="11">
    <w:abstractNumId w:val="29"/>
    <w:lvlOverride w:ilvl="0">
      <w:lvl w:ilvl="0">
        <w:start w:val="1"/>
        <w:numFmt w:val="decimal"/>
        <w:lvlText w:val="%1."/>
        <w:legacy w:legacy="1" w:legacySpace="0" w:legacyIndent="283"/>
        <w:lvlJc w:val="left"/>
        <w:pPr>
          <w:ind w:left="283" w:hanging="283"/>
        </w:pPr>
      </w:lvl>
    </w:lvlOverride>
  </w:num>
  <w:num w:numId="12">
    <w:abstractNumId w:val="21"/>
  </w:num>
  <w:num w:numId="13">
    <w:abstractNumId w:val="21"/>
    <w:lvlOverride w:ilvl="0">
      <w:lvl w:ilvl="0">
        <w:start w:val="1"/>
        <w:numFmt w:val="decimal"/>
        <w:lvlText w:val="%1."/>
        <w:legacy w:legacy="1" w:legacySpace="0" w:legacyIndent="283"/>
        <w:lvlJc w:val="left"/>
        <w:pPr>
          <w:ind w:left="283" w:hanging="283"/>
        </w:pPr>
      </w:lvl>
    </w:lvlOverride>
  </w:num>
  <w:num w:numId="14">
    <w:abstractNumId w:val="21"/>
    <w:lvlOverride w:ilvl="0">
      <w:lvl w:ilvl="0">
        <w:start w:val="1"/>
        <w:numFmt w:val="decimal"/>
        <w:lvlText w:val="%1."/>
        <w:legacy w:legacy="1" w:legacySpace="0" w:legacyIndent="283"/>
        <w:lvlJc w:val="left"/>
        <w:pPr>
          <w:ind w:left="283" w:hanging="283"/>
        </w:pPr>
      </w:lvl>
    </w:lvlOverride>
  </w:num>
  <w:num w:numId="15">
    <w:abstractNumId w:val="14"/>
  </w:num>
  <w:num w:numId="16">
    <w:abstractNumId w:val="14"/>
    <w:lvlOverride w:ilvl="0">
      <w:lvl w:ilvl="0">
        <w:start w:val="1"/>
        <w:numFmt w:val="lowerLetter"/>
        <w:lvlText w:val="%1)"/>
        <w:legacy w:legacy="1" w:legacySpace="0" w:legacyIndent="283"/>
        <w:lvlJc w:val="left"/>
        <w:pPr>
          <w:ind w:left="283" w:hanging="283"/>
        </w:pPr>
      </w:lvl>
    </w:lvlOverride>
  </w:num>
  <w:num w:numId="17">
    <w:abstractNumId w:val="14"/>
    <w:lvlOverride w:ilvl="0">
      <w:lvl w:ilvl="0">
        <w:start w:val="1"/>
        <w:numFmt w:val="lowerLetter"/>
        <w:lvlText w:val="%1)"/>
        <w:legacy w:legacy="1" w:legacySpace="0" w:legacyIndent="283"/>
        <w:lvlJc w:val="left"/>
        <w:pPr>
          <w:ind w:left="283" w:hanging="283"/>
        </w:pPr>
      </w:lvl>
    </w:lvlOverride>
  </w:num>
  <w:num w:numId="18">
    <w:abstractNumId w:val="14"/>
    <w:lvlOverride w:ilvl="0">
      <w:lvl w:ilvl="0">
        <w:start w:val="1"/>
        <w:numFmt w:val="lowerLetter"/>
        <w:lvlText w:val="%1)"/>
        <w:legacy w:legacy="1" w:legacySpace="0" w:legacyIndent="283"/>
        <w:lvlJc w:val="left"/>
        <w:pPr>
          <w:ind w:left="283" w:hanging="283"/>
        </w:pPr>
      </w:lvl>
    </w:lvlOverride>
  </w:num>
  <w:num w:numId="19">
    <w:abstractNumId w:val="27"/>
  </w:num>
  <w:num w:numId="20">
    <w:abstractNumId w:val="27"/>
  </w:num>
  <w:num w:numId="21">
    <w:abstractNumId w:val="27"/>
  </w:num>
  <w:num w:numId="22">
    <w:abstractNumId w:val="27"/>
  </w:num>
  <w:num w:numId="23">
    <w:abstractNumId w:val="7"/>
  </w:num>
  <w:num w:numId="24">
    <w:abstractNumId w:val="7"/>
    <w:lvlOverride w:ilvl="0">
      <w:lvl w:ilvl="0">
        <w:start w:val="1"/>
        <w:numFmt w:val="decimal"/>
        <w:lvlText w:val="%1."/>
        <w:legacy w:legacy="1" w:legacySpace="0" w:legacyIndent="283"/>
        <w:lvlJc w:val="left"/>
        <w:pPr>
          <w:ind w:left="283" w:hanging="283"/>
        </w:pPr>
      </w:lvl>
    </w:lvlOverride>
  </w:num>
  <w:num w:numId="25">
    <w:abstractNumId w:val="7"/>
    <w:lvlOverride w:ilvl="0">
      <w:lvl w:ilvl="0">
        <w:start w:val="1"/>
        <w:numFmt w:val="decimal"/>
        <w:lvlText w:val="%1."/>
        <w:legacy w:legacy="1" w:legacySpace="0" w:legacyIndent="283"/>
        <w:lvlJc w:val="left"/>
        <w:pPr>
          <w:ind w:left="283" w:hanging="283"/>
        </w:pPr>
      </w:lvl>
    </w:lvlOverride>
  </w:num>
  <w:num w:numId="26">
    <w:abstractNumId w:val="17"/>
  </w:num>
  <w:num w:numId="27">
    <w:abstractNumId w:val="1"/>
  </w:num>
  <w:num w:numId="28">
    <w:abstractNumId w:val="28"/>
  </w:num>
  <w:num w:numId="29">
    <w:abstractNumId w:val="11"/>
  </w:num>
  <w:num w:numId="30">
    <w:abstractNumId w:val="15"/>
  </w:num>
  <w:num w:numId="31">
    <w:abstractNumId w:val="5"/>
  </w:num>
  <w:num w:numId="32">
    <w:abstractNumId w:val="0"/>
  </w:num>
  <w:num w:numId="33">
    <w:abstractNumId w:val="23"/>
  </w:num>
  <w:num w:numId="34">
    <w:abstractNumId w:val="18"/>
  </w:num>
  <w:num w:numId="35">
    <w:abstractNumId w:val="2"/>
  </w:num>
  <w:num w:numId="36">
    <w:abstractNumId w:val="6"/>
  </w:num>
  <w:num w:numId="37">
    <w:abstractNumId w:val="8"/>
  </w:num>
  <w:num w:numId="38">
    <w:abstractNumId w:val="24"/>
  </w:num>
  <w:num w:numId="39">
    <w:abstractNumId w:val="18"/>
    <w:lvlOverride w:ilvl="0">
      <w:startOverride w:val="1"/>
    </w:lvlOverride>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6"/>
  </w:num>
  <w:num w:numId="44">
    <w:abstractNumId w:val="22"/>
  </w:num>
  <w:num w:numId="45">
    <w:abstractNumId w:val="9"/>
  </w:num>
  <w:num w:numId="46">
    <w:abstractNumId w:val="20"/>
  </w:num>
  <w:num w:numId="47">
    <w:abstractNumId w:val="16"/>
  </w:num>
  <w:num w:numId="48">
    <w:abstractNumId w:val="19"/>
  </w:num>
  <w:num w:numId="49">
    <w:abstractNumId w:val="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FB"/>
    <w:rsid w:val="00001715"/>
    <w:rsid w:val="00003300"/>
    <w:rsid w:val="000036B1"/>
    <w:rsid w:val="0000396A"/>
    <w:rsid w:val="00015A4C"/>
    <w:rsid w:val="00022771"/>
    <w:rsid w:val="000271D1"/>
    <w:rsid w:val="00034516"/>
    <w:rsid w:val="00043DEF"/>
    <w:rsid w:val="00064F5F"/>
    <w:rsid w:val="00066B97"/>
    <w:rsid w:val="00081182"/>
    <w:rsid w:val="00091578"/>
    <w:rsid w:val="000915A7"/>
    <w:rsid w:val="000A112D"/>
    <w:rsid w:val="000A213D"/>
    <w:rsid w:val="000A384C"/>
    <w:rsid w:val="000B3923"/>
    <w:rsid w:val="000B7687"/>
    <w:rsid w:val="000C03F3"/>
    <w:rsid w:val="000C3DD2"/>
    <w:rsid w:val="000C4160"/>
    <w:rsid w:val="000C7B7A"/>
    <w:rsid w:val="000F017C"/>
    <w:rsid w:val="000F2FAD"/>
    <w:rsid w:val="00103AC3"/>
    <w:rsid w:val="0012177D"/>
    <w:rsid w:val="001253FB"/>
    <w:rsid w:val="00133287"/>
    <w:rsid w:val="00134F09"/>
    <w:rsid w:val="00144B33"/>
    <w:rsid w:val="00145B39"/>
    <w:rsid w:val="0015101C"/>
    <w:rsid w:val="00156087"/>
    <w:rsid w:val="00166817"/>
    <w:rsid w:val="00170181"/>
    <w:rsid w:val="0017340E"/>
    <w:rsid w:val="00181A4A"/>
    <w:rsid w:val="001902D4"/>
    <w:rsid w:val="001A2730"/>
    <w:rsid w:val="001B7312"/>
    <w:rsid w:val="001C39EF"/>
    <w:rsid w:val="001C5A31"/>
    <w:rsid w:val="001C7CC2"/>
    <w:rsid w:val="001D177A"/>
    <w:rsid w:val="001D49C2"/>
    <w:rsid w:val="001E686F"/>
    <w:rsid w:val="001F329B"/>
    <w:rsid w:val="00200709"/>
    <w:rsid w:val="00202170"/>
    <w:rsid w:val="00203BE2"/>
    <w:rsid w:val="0020697A"/>
    <w:rsid w:val="00214052"/>
    <w:rsid w:val="00226469"/>
    <w:rsid w:val="00226BD4"/>
    <w:rsid w:val="002354C2"/>
    <w:rsid w:val="00262C87"/>
    <w:rsid w:val="002631C9"/>
    <w:rsid w:val="0026338E"/>
    <w:rsid w:val="00266E7B"/>
    <w:rsid w:val="0027236A"/>
    <w:rsid w:val="00274D17"/>
    <w:rsid w:val="0027738D"/>
    <w:rsid w:val="00294619"/>
    <w:rsid w:val="00295027"/>
    <w:rsid w:val="00296C3A"/>
    <w:rsid w:val="00297253"/>
    <w:rsid w:val="002A0D71"/>
    <w:rsid w:val="002A159E"/>
    <w:rsid w:val="002A25E3"/>
    <w:rsid w:val="002B0C0A"/>
    <w:rsid w:val="002B546C"/>
    <w:rsid w:val="002E3990"/>
    <w:rsid w:val="002F46EB"/>
    <w:rsid w:val="002F4E55"/>
    <w:rsid w:val="00305732"/>
    <w:rsid w:val="00314261"/>
    <w:rsid w:val="00314C0F"/>
    <w:rsid w:val="00324EC0"/>
    <w:rsid w:val="00333D57"/>
    <w:rsid w:val="003574AC"/>
    <w:rsid w:val="00360909"/>
    <w:rsid w:val="003662CA"/>
    <w:rsid w:val="00370E31"/>
    <w:rsid w:val="00377A8C"/>
    <w:rsid w:val="00380FA6"/>
    <w:rsid w:val="003844EE"/>
    <w:rsid w:val="0038746E"/>
    <w:rsid w:val="00392B63"/>
    <w:rsid w:val="003B5BF1"/>
    <w:rsid w:val="003E11B9"/>
    <w:rsid w:val="003E1AA9"/>
    <w:rsid w:val="003F1E85"/>
    <w:rsid w:val="003F58C6"/>
    <w:rsid w:val="003F6AEC"/>
    <w:rsid w:val="00405697"/>
    <w:rsid w:val="00422A6E"/>
    <w:rsid w:val="00430634"/>
    <w:rsid w:val="00442A85"/>
    <w:rsid w:val="0045088A"/>
    <w:rsid w:val="00457534"/>
    <w:rsid w:val="00467F00"/>
    <w:rsid w:val="00472597"/>
    <w:rsid w:val="00473E24"/>
    <w:rsid w:val="00482C27"/>
    <w:rsid w:val="00486008"/>
    <w:rsid w:val="00490CBE"/>
    <w:rsid w:val="00491912"/>
    <w:rsid w:val="00494A97"/>
    <w:rsid w:val="004A02FA"/>
    <w:rsid w:val="004A1F69"/>
    <w:rsid w:val="004A2653"/>
    <w:rsid w:val="004A7A3C"/>
    <w:rsid w:val="004C230B"/>
    <w:rsid w:val="004C77D3"/>
    <w:rsid w:val="004D13C8"/>
    <w:rsid w:val="004E50BD"/>
    <w:rsid w:val="004F0D75"/>
    <w:rsid w:val="004F2432"/>
    <w:rsid w:val="00500AEF"/>
    <w:rsid w:val="00502004"/>
    <w:rsid w:val="0050498A"/>
    <w:rsid w:val="005120D7"/>
    <w:rsid w:val="00513845"/>
    <w:rsid w:val="0052472E"/>
    <w:rsid w:val="00526501"/>
    <w:rsid w:val="00533613"/>
    <w:rsid w:val="00535DE6"/>
    <w:rsid w:val="0054330F"/>
    <w:rsid w:val="00546141"/>
    <w:rsid w:val="005515A2"/>
    <w:rsid w:val="005628EA"/>
    <w:rsid w:val="005646B3"/>
    <w:rsid w:val="005679BC"/>
    <w:rsid w:val="00571ADA"/>
    <w:rsid w:val="00571E98"/>
    <w:rsid w:val="00572B74"/>
    <w:rsid w:val="005750EE"/>
    <w:rsid w:val="0057517E"/>
    <w:rsid w:val="00584F02"/>
    <w:rsid w:val="005A75A9"/>
    <w:rsid w:val="005C132A"/>
    <w:rsid w:val="005C2968"/>
    <w:rsid w:val="005D3FB8"/>
    <w:rsid w:val="005D43D8"/>
    <w:rsid w:val="005D7E45"/>
    <w:rsid w:val="005F0438"/>
    <w:rsid w:val="005F640C"/>
    <w:rsid w:val="006008D7"/>
    <w:rsid w:val="00601D72"/>
    <w:rsid w:val="00607EEF"/>
    <w:rsid w:val="00611B8D"/>
    <w:rsid w:val="0061229D"/>
    <w:rsid w:val="00615FB9"/>
    <w:rsid w:val="0063124F"/>
    <w:rsid w:val="00632964"/>
    <w:rsid w:val="00637FC3"/>
    <w:rsid w:val="00642FA9"/>
    <w:rsid w:val="00652D58"/>
    <w:rsid w:val="00652F54"/>
    <w:rsid w:val="00656C58"/>
    <w:rsid w:val="00661CCB"/>
    <w:rsid w:val="00671507"/>
    <w:rsid w:val="006815D9"/>
    <w:rsid w:val="00681871"/>
    <w:rsid w:val="0068373C"/>
    <w:rsid w:val="00694997"/>
    <w:rsid w:val="006A1EEA"/>
    <w:rsid w:val="006A5F69"/>
    <w:rsid w:val="006B43FA"/>
    <w:rsid w:val="006B4771"/>
    <w:rsid w:val="006D670D"/>
    <w:rsid w:val="006E22F1"/>
    <w:rsid w:val="006E634F"/>
    <w:rsid w:val="006F2E16"/>
    <w:rsid w:val="006F37F9"/>
    <w:rsid w:val="006F6CD8"/>
    <w:rsid w:val="006F6ED3"/>
    <w:rsid w:val="0070637C"/>
    <w:rsid w:val="00706966"/>
    <w:rsid w:val="00707AE0"/>
    <w:rsid w:val="0071169E"/>
    <w:rsid w:val="00712FEB"/>
    <w:rsid w:val="00715837"/>
    <w:rsid w:val="007329CE"/>
    <w:rsid w:val="00733E56"/>
    <w:rsid w:val="00740CD5"/>
    <w:rsid w:val="00744F59"/>
    <w:rsid w:val="0075081C"/>
    <w:rsid w:val="007516F7"/>
    <w:rsid w:val="00756B1A"/>
    <w:rsid w:val="0076335A"/>
    <w:rsid w:val="007677E1"/>
    <w:rsid w:val="00770114"/>
    <w:rsid w:val="007760F7"/>
    <w:rsid w:val="00776D8F"/>
    <w:rsid w:val="007810F6"/>
    <w:rsid w:val="007813F4"/>
    <w:rsid w:val="00782300"/>
    <w:rsid w:val="00782D0D"/>
    <w:rsid w:val="00786487"/>
    <w:rsid w:val="0078682E"/>
    <w:rsid w:val="007A4905"/>
    <w:rsid w:val="007B2CB4"/>
    <w:rsid w:val="007B4752"/>
    <w:rsid w:val="007C21DB"/>
    <w:rsid w:val="007C4BE7"/>
    <w:rsid w:val="007C604F"/>
    <w:rsid w:val="007C7A1F"/>
    <w:rsid w:val="007D13DA"/>
    <w:rsid w:val="007D5F7D"/>
    <w:rsid w:val="007D79E2"/>
    <w:rsid w:val="007E72FA"/>
    <w:rsid w:val="00801639"/>
    <w:rsid w:val="00803B2F"/>
    <w:rsid w:val="0080768C"/>
    <w:rsid w:val="00813C62"/>
    <w:rsid w:val="008215A8"/>
    <w:rsid w:val="0082618D"/>
    <w:rsid w:val="00830D92"/>
    <w:rsid w:val="00832214"/>
    <w:rsid w:val="00835C5D"/>
    <w:rsid w:val="00842B18"/>
    <w:rsid w:val="00844360"/>
    <w:rsid w:val="008613B6"/>
    <w:rsid w:val="00865B4F"/>
    <w:rsid w:val="00866AEA"/>
    <w:rsid w:val="00875CE0"/>
    <w:rsid w:val="0087708B"/>
    <w:rsid w:val="00893AA6"/>
    <w:rsid w:val="00894AA5"/>
    <w:rsid w:val="00895789"/>
    <w:rsid w:val="008A6D0B"/>
    <w:rsid w:val="008B538D"/>
    <w:rsid w:val="008C1828"/>
    <w:rsid w:val="008C20DD"/>
    <w:rsid w:val="008C4A88"/>
    <w:rsid w:val="008C6D61"/>
    <w:rsid w:val="008D629A"/>
    <w:rsid w:val="008D7373"/>
    <w:rsid w:val="008E2557"/>
    <w:rsid w:val="008E6C5E"/>
    <w:rsid w:val="009020CF"/>
    <w:rsid w:val="009127F1"/>
    <w:rsid w:val="00915647"/>
    <w:rsid w:val="00916BEE"/>
    <w:rsid w:val="009219E4"/>
    <w:rsid w:val="009265A2"/>
    <w:rsid w:val="00931ABB"/>
    <w:rsid w:val="009378D8"/>
    <w:rsid w:val="00937A61"/>
    <w:rsid w:val="00943A40"/>
    <w:rsid w:val="009446D1"/>
    <w:rsid w:val="009465AC"/>
    <w:rsid w:val="00946A2C"/>
    <w:rsid w:val="009545FB"/>
    <w:rsid w:val="009564C0"/>
    <w:rsid w:val="00956897"/>
    <w:rsid w:val="00956D23"/>
    <w:rsid w:val="00960DA9"/>
    <w:rsid w:val="00961AEC"/>
    <w:rsid w:val="009632E6"/>
    <w:rsid w:val="00967BEB"/>
    <w:rsid w:val="00977832"/>
    <w:rsid w:val="00986791"/>
    <w:rsid w:val="00994928"/>
    <w:rsid w:val="009957DB"/>
    <w:rsid w:val="009B1552"/>
    <w:rsid w:val="009B4AFE"/>
    <w:rsid w:val="009C1F93"/>
    <w:rsid w:val="009C5497"/>
    <w:rsid w:val="009C694B"/>
    <w:rsid w:val="009D7626"/>
    <w:rsid w:val="009E6015"/>
    <w:rsid w:val="009F1E57"/>
    <w:rsid w:val="009F63C1"/>
    <w:rsid w:val="00A0115B"/>
    <w:rsid w:val="00A104F5"/>
    <w:rsid w:val="00A20EE8"/>
    <w:rsid w:val="00A2619A"/>
    <w:rsid w:val="00A31C00"/>
    <w:rsid w:val="00A3704A"/>
    <w:rsid w:val="00A53540"/>
    <w:rsid w:val="00A61D93"/>
    <w:rsid w:val="00A62290"/>
    <w:rsid w:val="00A628EA"/>
    <w:rsid w:val="00A62C8D"/>
    <w:rsid w:val="00A64DF0"/>
    <w:rsid w:val="00A667F0"/>
    <w:rsid w:val="00A73A07"/>
    <w:rsid w:val="00A74EF2"/>
    <w:rsid w:val="00A77C3E"/>
    <w:rsid w:val="00A83A33"/>
    <w:rsid w:val="00A9404F"/>
    <w:rsid w:val="00A962C2"/>
    <w:rsid w:val="00AA126A"/>
    <w:rsid w:val="00AA5DC0"/>
    <w:rsid w:val="00AA6ED0"/>
    <w:rsid w:val="00AA78CF"/>
    <w:rsid w:val="00AB05BA"/>
    <w:rsid w:val="00AB2811"/>
    <w:rsid w:val="00AB4125"/>
    <w:rsid w:val="00AC6E25"/>
    <w:rsid w:val="00AD283A"/>
    <w:rsid w:val="00AD615C"/>
    <w:rsid w:val="00AE3E11"/>
    <w:rsid w:val="00AF57AC"/>
    <w:rsid w:val="00B020FE"/>
    <w:rsid w:val="00B122ED"/>
    <w:rsid w:val="00B150BC"/>
    <w:rsid w:val="00B257E9"/>
    <w:rsid w:val="00B25BCE"/>
    <w:rsid w:val="00B4007B"/>
    <w:rsid w:val="00B57AC8"/>
    <w:rsid w:val="00B6079F"/>
    <w:rsid w:val="00B61C31"/>
    <w:rsid w:val="00B651DD"/>
    <w:rsid w:val="00B66FD2"/>
    <w:rsid w:val="00B73F5A"/>
    <w:rsid w:val="00B7437A"/>
    <w:rsid w:val="00B84059"/>
    <w:rsid w:val="00B847A1"/>
    <w:rsid w:val="00B918DF"/>
    <w:rsid w:val="00B92A38"/>
    <w:rsid w:val="00BA02B2"/>
    <w:rsid w:val="00BA2B18"/>
    <w:rsid w:val="00BA4E47"/>
    <w:rsid w:val="00BA664E"/>
    <w:rsid w:val="00BB43B1"/>
    <w:rsid w:val="00BB5838"/>
    <w:rsid w:val="00BC0639"/>
    <w:rsid w:val="00BC1416"/>
    <w:rsid w:val="00BC3FED"/>
    <w:rsid w:val="00BC5317"/>
    <w:rsid w:val="00BD1E1F"/>
    <w:rsid w:val="00BD460E"/>
    <w:rsid w:val="00BD5D21"/>
    <w:rsid w:val="00BE6721"/>
    <w:rsid w:val="00BF702B"/>
    <w:rsid w:val="00C27BC0"/>
    <w:rsid w:val="00C30C51"/>
    <w:rsid w:val="00C35D65"/>
    <w:rsid w:val="00C37575"/>
    <w:rsid w:val="00C376B7"/>
    <w:rsid w:val="00C604D3"/>
    <w:rsid w:val="00C646E0"/>
    <w:rsid w:val="00C73087"/>
    <w:rsid w:val="00C73D0C"/>
    <w:rsid w:val="00C90E0B"/>
    <w:rsid w:val="00C96561"/>
    <w:rsid w:val="00CA30A2"/>
    <w:rsid w:val="00CA5C47"/>
    <w:rsid w:val="00CB0E1C"/>
    <w:rsid w:val="00CB51C3"/>
    <w:rsid w:val="00CB716A"/>
    <w:rsid w:val="00CC6E68"/>
    <w:rsid w:val="00CD0167"/>
    <w:rsid w:val="00CD37C9"/>
    <w:rsid w:val="00CD40DD"/>
    <w:rsid w:val="00CE56AB"/>
    <w:rsid w:val="00CF10FC"/>
    <w:rsid w:val="00D0112C"/>
    <w:rsid w:val="00D0394A"/>
    <w:rsid w:val="00D03E88"/>
    <w:rsid w:val="00D24664"/>
    <w:rsid w:val="00D2610C"/>
    <w:rsid w:val="00D3468B"/>
    <w:rsid w:val="00D3723E"/>
    <w:rsid w:val="00D51783"/>
    <w:rsid w:val="00D54318"/>
    <w:rsid w:val="00D65C0A"/>
    <w:rsid w:val="00D76809"/>
    <w:rsid w:val="00D85417"/>
    <w:rsid w:val="00D96A4B"/>
    <w:rsid w:val="00DA727C"/>
    <w:rsid w:val="00DC1C6B"/>
    <w:rsid w:val="00DC5A2B"/>
    <w:rsid w:val="00DD4055"/>
    <w:rsid w:val="00DE0877"/>
    <w:rsid w:val="00DE4381"/>
    <w:rsid w:val="00DF2E17"/>
    <w:rsid w:val="00DF6F43"/>
    <w:rsid w:val="00E00045"/>
    <w:rsid w:val="00E02EAD"/>
    <w:rsid w:val="00E04E63"/>
    <w:rsid w:val="00E107D7"/>
    <w:rsid w:val="00E24B0A"/>
    <w:rsid w:val="00E35B85"/>
    <w:rsid w:val="00E3770F"/>
    <w:rsid w:val="00E43134"/>
    <w:rsid w:val="00E46AED"/>
    <w:rsid w:val="00E627C4"/>
    <w:rsid w:val="00E71F2E"/>
    <w:rsid w:val="00E742E8"/>
    <w:rsid w:val="00E74A8D"/>
    <w:rsid w:val="00E83DEF"/>
    <w:rsid w:val="00E87982"/>
    <w:rsid w:val="00EA008C"/>
    <w:rsid w:val="00EB0907"/>
    <w:rsid w:val="00EB2FBF"/>
    <w:rsid w:val="00EC2238"/>
    <w:rsid w:val="00EC4FF8"/>
    <w:rsid w:val="00ED525B"/>
    <w:rsid w:val="00EE7B8D"/>
    <w:rsid w:val="00F02AF9"/>
    <w:rsid w:val="00F03DE2"/>
    <w:rsid w:val="00F21185"/>
    <w:rsid w:val="00F31339"/>
    <w:rsid w:val="00F324B8"/>
    <w:rsid w:val="00F4035E"/>
    <w:rsid w:val="00F45487"/>
    <w:rsid w:val="00F505F1"/>
    <w:rsid w:val="00F566A1"/>
    <w:rsid w:val="00F702DF"/>
    <w:rsid w:val="00F7527F"/>
    <w:rsid w:val="00F83757"/>
    <w:rsid w:val="00F85934"/>
    <w:rsid w:val="00F87F06"/>
    <w:rsid w:val="00F91CE9"/>
    <w:rsid w:val="00F925A0"/>
    <w:rsid w:val="00F93E08"/>
    <w:rsid w:val="00FA2FC5"/>
    <w:rsid w:val="00FB2E6A"/>
    <w:rsid w:val="00FB5E21"/>
    <w:rsid w:val="00FB73BD"/>
    <w:rsid w:val="00FC62D0"/>
    <w:rsid w:val="00FD16D0"/>
    <w:rsid w:val="00FE2C89"/>
    <w:rsid w:val="00FF4BB5"/>
    <w:rsid w:val="00FF4C43"/>
  </w:rsids>
  <m:mathPr>
    <m:mathFont m:val="Cambria Math"/>
    <m:brkBin m:val="before"/>
    <m:brkBinSub m:val="--"/>
    <m:smallFrac m:val="0"/>
    <m:dispDef/>
    <m:lMargin m:val="0"/>
    <m:rMargin m:val="0"/>
    <m:defJc m:val="centerGroup"/>
    <m:wrapIndent m:val="1440"/>
    <m:intLim m:val="subSup"/>
    <m:naryLim m:val="undOvr"/>
  </m:mathPr>
  <w:themeFontLang w:val="cs-CZ"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DAAAEB6"/>
  <w15:docId w15:val="{564B1D9D-AFB5-4617-BF64-8160EED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51DD"/>
  </w:style>
  <w:style w:type="paragraph" w:styleId="Nadpis1">
    <w:name w:val="heading 1"/>
    <w:basedOn w:val="Normln"/>
    <w:next w:val="Normln"/>
    <w:qFormat/>
    <w:rsid w:val="00B651DD"/>
    <w:pPr>
      <w:keepNext/>
      <w:jc w:val="center"/>
      <w:outlineLvl w:val="0"/>
    </w:pPr>
    <w:rPr>
      <w:b/>
      <w:sz w:val="26"/>
    </w:rPr>
  </w:style>
  <w:style w:type="paragraph" w:styleId="Nadpis2">
    <w:name w:val="heading 2"/>
    <w:basedOn w:val="Normln"/>
    <w:next w:val="Normln"/>
    <w:qFormat/>
    <w:rsid w:val="00B651DD"/>
    <w:pPr>
      <w:keepNext/>
      <w:jc w:val="center"/>
      <w:outlineLvl w:val="1"/>
    </w:pPr>
    <w:rPr>
      <w:rFonts w:ascii="Arial" w:hAnsi="Arial" w:cs="Arial"/>
      <w:b/>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651DD"/>
    <w:pPr>
      <w:tabs>
        <w:tab w:val="center" w:pos="4153"/>
        <w:tab w:val="right" w:pos="8306"/>
      </w:tabs>
    </w:pPr>
  </w:style>
  <w:style w:type="paragraph" w:styleId="Zpat">
    <w:name w:val="footer"/>
    <w:basedOn w:val="Normln"/>
    <w:rsid w:val="00B651DD"/>
    <w:pPr>
      <w:tabs>
        <w:tab w:val="center" w:pos="4153"/>
        <w:tab w:val="right" w:pos="8306"/>
      </w:tabs>
    </w:pPr>
  </w:style>
  <w:style w:type="character" w:styleId="slostrnky">
    <w:name w:val="page number"/>
    <w:basedOn w:val="Standardnpsmoodstavce"/>
    <w:rsid w:val="00B651DD"/>
  </w:style>
  <w:style w:type="paragraph" w:styleId="Zkladntext">
    <w:name w:val="Body Text"/>
    <w:basedOn w:val="Normln"/>
    <w:rsid w:val="00B651DD"/>
    <w:pPr>
      <w:ind w:firstLine="283"/>
      <w:jc w:val="both"/>
    </w:pPr>
    <w:rPr>
      <w:color w:val="000000"/>
      <w:sz w:val="24"/>
    </w:rPr>
  </w:style>
  <w:style w:type="paragraph" w:customStyle="1" w:styleId="Textbubliny1">
    <w:name w:val="Text bubliny1"/>
    <w:basedOn w:val="Normln"/>
    <w:semiHidden/>
    <w:rsid w:val="00B651DD"/>
    <w:rPr>
      <w:rFonts w:ascii="Tahoma" w:hAnsi="Tahoma" w:cs="Tahoma"/>
      <w:sz w:val="16"/>
      <w:szCs w:val="16"/>
    </w:rPr>
  </w:style>
  <w:style w:type="paragraph" w:customStyle="1" w:styleId="anglicky">
    <w:name w:val="anglicky"/>
    <w:basedOn w:val="Normln"/>
    <w:rsid w:val="00B651DD"/>
    <w:rPr>
      <w:rFonts w:ascii="Arial Narrow" w:hAnsi="Arial Narrow"/>
      <w:sz w:val="24"/>
      <w:lang w:val="en-GB"/>
    </w:rPr>
  </w:style>
  <w:style w:type="paragraph" w:styleId="Textbubliny">
    <w:name w:val="Balloon Text"/>
    <w:basedOn w:val="Normln"/>
    <w:semiHidden/>
    <w:rsid w:val="007C21DB"/>
    <w:rPr>
      <w:rFonts w:ascii="Tahoma" w:hAnsi="Tahoma" w:cs="Tahoma"/>
      <w:sz w:val="16"/>
      <w:szCs w:val="16"/>
    </w:rPr>
  </w:style>
  <w:style w:type="character" w:styleId="Odkaznakoment">
    <w:name w:val="annotation reference"/>
    <w:basedOn w:val="Standardnpsmoodstavce"/>
    <w:unhideWhenUsed/>
    <w:rsid w:val="001E686F"/>
    <w:rPr>
      <w:sz w:val="16"/>
      <w:szCs w:val="16"/>
    </w:rPr>
  </w:style>
  <w:style w:type="paragraph" w:styleId="Textkomente">
    <w:name w:val="annotation text"/>
    <w:basedOn w:val="Normln"/>
    <w:link w:val="TextkomenteChar"/>
    <w:semiHidden/>
    <w:unhideWhenUsed/>
    <w:rsid w:val="001E686F"/>
  </w:style>
  <w:style w:type="character" w:customStyle="1" w:styleId="TextkomenteChar">
    <w:name w:val="Text komentáře Char"/>
    <w:basedOn w:val="Standardnpsmoodstavce"/>
    <w:link w:val="Textkomente"/>
    <w:semiHidden/>
    <w:rsid w:val="001E686F"/>
  </w:style>
  <w:style w:type="paragraph" w:styleId="Pedmtkomente">
    <w:name w:val="annotation subject"/>
    <w:basedOn w:val="Textkomente"/>
    <w:next w:val="Textkomente"/>
    <w:link w:val="PedmtkomenteChar"/>
    <w:uiPriority w:val="99"/>
    <w:semiHidden/>
    <w:unhideWhenUsed/>
    <w:rsid w:val="001E686F"/>
    <w:rPr>
      <w:b/>
      <w:bCs/>
    </w:rPr>
  </w:style>
  <w:style w:type="character" w:customStyle="1" w:styleId="PedmtkomenteChar">
    <w:name w:val="Předmět komentáře Char"/>
    <w:basedOn w:val="TextkomenteChar"/>
    <w:link w:val="Pedmtkomente"/>
    <w:uiPriority w:val="99"/>
    <w:semiHidden/>
    <w:rsid w:val="001E686F"/>
    <w:rPr>
      <w:b/>
      <w:bCs/>
    </w:rPr>
  </w:style>
  <w:style w:type="paragraph" w:styleId="Odstavecseseznamem">
    <w:name w:val="List Paragraph"/>
    <w:basedOn w:val="Normln"/>
    <w:uiPriority w:val="34"/>
    <w:qFormat/>
    <w:rsid w:val="007813F4"/>
    <w:pPr>
      <w:ind w:left="720"/>
      <w:contextualSpacing/>
    </w:pPr>
  </w:style>
  <w:style w:type="character" w:styleId="Hypertextovodkaz">
    <w:name w:val="Hyperlink"/>
    <w:basedOn w:val="Standardnpsmoodstavce"/>
    <w:uiPriority w:val="99"/>
    <w:unhideWhenUsed/>
    <w:rsid w:val="00D0112C"/>
    <w:rPr>
      <w:color w:val="D65503"/>
      <w:u w:val="single"/>
    </w:rPr>
  </w:style>
  <w:style w:type="paragraph" w:styleId="Revize">
    <w:name w:val="Revision"/>
    <w:hidden/>
    <w:uiPriority w:val="99"/>
    <w:semiHidden/>
    <w:rsid w:val="003F58C6"/>
  </w:style>
  <w:style w:type="character" w:customStyle="1" w:styleId="p1name">
    <w:name w:val="p1name"/>
    <w:basedOn w:val="Standardnpsmoodstavce"/>
    <w:rsid w:val="00EA008C"/>
  </w:style>
  <w:style w:type="paragraph" w:customStyle="1" w:styleId="Body">
    <w:name w:val="Body"/>
    <w:basedOn w:val="Normln"/>
    <w:link w:val="BodyChar"/>
    <w:qFormat/>
    <w:rsid w:val="005F640C"/>
    <w:pPr>
      <w:spacing w:after="137" w:line="280" w:lineRule="atLeast"/>
      <w:jc w:val="both"/>
    </w:pPr>
    <w:rPr>
      <w:rFonts w:ascii="Arial" w:hAnsi="Arial"/>
      <w:kern w:val="20"/>
      <w:lang w:val="en-GB" w:eastAsia="en-US"/>
    </w:rPr>
  </w:style>
  <w:style w:type="paragraph" w:customStyle="1" w:styleId="Level1">
    <w:name w:val="Level 1"/>
    <w:basedOn w:val="Normln"/>
    <w:next w:val="Normln"/>
    <w:uiPriority w:val="99"/>
    <w:qFormat/>
    <w:rsid w:val="005F640C"/>
    <w:pPr>
      <w:numPr>
        <w:numId w:val="33"/>
      </w:numPr>
      <w:spacing w:before="280" w:after="137" w:line="280" w:lineRule="atLeast"/>
      <w:jc w:val="both"/>
    </w:pPr>
    <w:rPr>
      <w:rFonts w:ascii="Arial Bold" w:hAnsi="Arial Bold"/>
      <w:b/>
      <w:kern w:val="20"/>
      <w:sz w:val="22"/>
      <w:lang w:val="en-GB" w:eastAsia="en-US"/>
    </w:rPr>
  </w:style>
  <w:style w:type="paragraph" w:customStyle="1" w:styleId="Level2">
    <w:name w:val="Level 2"/>
    <w:basedOn w:val="Normln"/>
    <w:next w:val="Normln"/>
    <w:uiPriority w:val="99"/>
    <w:qFormat/>
    <w:rsid w:val="005F640C"/>
    <w:pPr>
      <w:numPr>
        <w:ilvl w:val="1"/>
        <w:numId w:val="33"/>
      </w:numPr>
      <w:spacing w:after="137" w:line="280" w:lineRule="atLeast"/>
      <w:jc w:val="both"/>
    </w:pPr>
    <w:rPr>
      <w:rFonts w:ascii="Arial Bold" w:hAnsi="Arial Bold"/>
      <w:b/>
      <w:kern w:val="20"/>
      <w:sz w:val="21"/>
      <w:lang w:val="en-GB" w:eastAsia="en-US"/>
    </w:rPr>
  </w:style>
  <w:style w:type="paragraph" w:customStyle="1" w:styleId="Level3">
    <w:name w:val="Level 3"/>
    <w:basedOn w:val="Normln"/>
    <w:next w:val="Normln"/>
    <w:link w:val="Level3Char"/>
    <w:uiPriority w:val="99"/>
    <w:qFormat/>
    <w:rsid w:val="005F640C"/>
    <w:pPr>
      <w:numPr>
        <w:ilvl w:val="2"/>
        <w:numId w:val="33"/>
      </w:numPr>
      <w:spacing w:after="137" w:line="280" w:lineRule="atLeast"/>
      <w:jc w:val="both"/>
    </w:pPr>
    <w:rPr>
      <w:rFonts w:ascii="Arial" w:hAnsi="Arial"/>
      <w:kern w:val="20"/>
      <w:lang w:val="en-GB" w:eastAsia="en-US"/>
    </w:rPr>
  </w:style>
  <w:style w:type="paragraph" w:customStyle="1" w:styleId="Level4">
    <w:name w:val="Level 4"/>
    <w:basedOn w:val="Normln"/>
    <w:next w:val="Normln"/>
    <w:uiPriority w:val="99"/>
    <w:qFormat/>
    <w:rsid w:val="005F640C"/>
    <w:pPr>
      <w:numPr>
        <w:ilvl w:val="3"/>
        <w:numId w:val="33"/>
      </w:numPr>
      <w:spacing w:after="137" w:line="280" w:lineRule="atLeast"/>
      <w:jc w:val="both"/>
    </w:pPr>
    <w:rPr>
      <w:rFonts w:ascii="Arial" w:hAnsi="Arial"/>
      <w:kern w:val="20"/>
      <w:lang w:val="en-GB" w:eastAsia="en-US"/>
    </w:rPr>
  </w:style>
  <w:style w:type="paragraph" w:customStyle="1" w:styleId="Level5">
    <w:name w:val="Level 5"/>
    <w:basedOn w:val="Normln"/>
    <w:next w:val="Normln"/>
    <w:uiPriority w:val="99"/>
    <w:rsid w:val="005F640C"/>
    <w:pPr>
      <w:numPr>
        <w:ilvl w:val="4"/>
        <w:numId w:val="33"/>
      </w:numPr>
      <w:spacing w:after="137" w:line="280" w:lineRule="atLeast"/>
      <w:jc w:val="both"/>
    </w:pPr>
    <w:rPr>
      <w:rFonts w:ascii="Arial" w:hAnsi="Arial"/>
      <w:kern w:val="20"/>
      <w:lang w:val="en-GB" w:eastAsia="en-US"/>
    </w:rPr>
  </w:style>
  <w:style w:type="paragraph" w:customStyle="1" w:styleId="Level6">
    <w:name w:val="Level 6"/>
    <w:basedOn w:val="Normln"/>
    <w:next w:val="Normln"/>
    <w:uiPriority w:val="99"/>
    <w:rsid w:val="005F640C"/>
    <w:pPr>
      <w:numPr>
        <w:ilvl w:val="5"/>
        <w:numId w:val="33"/>
      </w:numPr>
      <w:spacing w:after="137" w:line="280" w:lineRule="atLeast"/>
      <w:jc w:val="both"/>
    </w:pPr>
    <w:rPr>
      <w:rFonts w:ascii="Arial" w:hAnsi="Arial"/>
      <w:kern w:val="20"/>
      <w:lang w:val="en-GB" w:eastAsia="en-US"/>
    </w:rPr>
  </w:style>
  <w:style w:type="paragraph" w:customStyle="1" w:styleId="Level2NotBold">
    <w:name w:val="Level 2 Not Bold"/>
    <w:basedOn w:val="Level2"/>
    <w:next w:val="Normln"/>
    <w:rsid w:val="005F640C"/>
    <w:rPr>
      <w:rFonts w:ascii="Arial" w:hAnsi="Arial"/>
      <w:b w:val="0"/>
      <w:sz w:val="20"/>
    </w:rPr>
  </w:style>
  <w:style w:type="paragraph" w:customStyle="1" w:styleId="Level7">
    <w:name w:val="Level 7"/>
    <w:basedOn w:val="Normln"/>
    <w:uiPriority w:val="99"/>
    <w:rsid w:val="005F640C"/>
    <w:pPr>
      <w:numPr>
        <w:ilvl w:val="6"/>
        <w:numId w:val="33"/>
      </w:numPr>
      <w:spacing w:after="137" w:line="280" w:lineRule="atLeast"/>
      <w:jc w:val="both"/>
      <w:outlineLvl w:val="6"/>
    </w:pPr>
    <w:rPr>
      <w:rFonts w:ascii="Arial" w:hAnsi="Arial"/>
      <w:kern w:val="20"/>
      <w:lang w:val="en-GB" w:eastAsia="en-US"/>
    </w:rPr>
  </w:style>
  <w:style w:type="paragraph" w:customStyle="1" w:styleId="Level8">
    <w:name w:val="Level 8"/>
    <w:basedOn w:val="Normln"/>
    <w:uiPriority w:val="99"/>
    <w:rsid w:val="005F640C"/>
    <w:pPr>
      <w:numPr>
        <w:ilvl w:val="7"/>
        <w:numId w:val="33"/>
      </w:numPr>
      <w:spacing w:after="137" w:line="280" w:lineRule="atLeast"/>
      <w:jc w:val="both"/>
      <w:outlineLvl w:val="7"/>
    </w:pPr>
    <w:rPr>
      <w:rFonts w:ascii="Arial" w:hAnsi="Arial"/>
      <w:kern w:val="20"/>
      <w:lang w:val="en-GB" w:eastAsia="en-US"/>
    </w:rPr>
  </w:style>
  <w:style w:type="paragraph" w:customStyle="1" w:styleId="Level9">
    <w:name w:val="Level 9"/>
    <w:basedOn w:val="Normln"/>
    <w:uiPriority w:val="99"/>
    <w:rsid w:val="005F640C"/>
    <w:pPr>
      <w:numPr>
        <w:ilvl w:val="8"/>
        <w:numId w:val="33"/>
      </w:numPr>
      <w:spacing w:after="137" w:line="280" w:lineRule="atLeast"/>
      <w:jc w:val="both"/>
      <w:outlineLvl w:val="8"/>
    </w:pPr>
    <w:rPr>
      <w:rFonts w:ascii="Arial" w:hAnsi="Arial"/>
      <w:kern w:val="20"/>
      <w:lang w:val="en-GB" w:eastAsia="en-US"/>
    </w:rPr>
  </w:style>
  <w:style w:type="character" w:customStyle="1" w:styleId="BodyChar">
    <w:name w:val="Body Char"/>
    <w:basedOn w:val="Standardnpsmoodstavce"/>
    <w:link w:val="Body"/>
    <w:rsid w:val="005F640C"/>
    <w:rPr>
      <w:rFonts w:ascii="Arial" w:hAnsi="Arial"/>
      <w:kern w:val="20"/>
      <w:lang w:val="en-GB" w:eastAsia="en-US"/>
    </w:rPr>
  </w:style>
  <w:style w:type="table" w:styleId="Mkatabulky">
    <w:name w:val="Table Grid"/>
    <w:basedOn w:val="Normlntabulka"/>
    <w:uiPriority w:val="59"/>
    <w:rsid w:val="005F640C"/>
    <w:rPr>
      <w:rFonts w:ascii="Arial" w:eastAsiaTheme="minorHAnsi" w:hAnsi="Arial" w:cstheme="minorBidi"/>
      <w:szCs w:val="22"/>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noWrap/>
    </w:tcPr>
  </w:style>
  <w:style w:type="paragraph" w:customStyle="1" w:styleId="roman3">
    <w:name w:val="roman 3"/>
    <w:basedOn w:val="Normln"/>
    <w:rsid w:val="005F640C"/>
    <w:pPr>
      <w:numPr>
        <w:numId w:val="34"/>
      </w:numPr>
      <w:spacing w:after="137" w:line="280" w:lineRule="atLeast"/>
      <w:jc w:val="both"/>
    </w:pPr>
    <w:rPr>
      <w:rFonts w:ascii="Arial" w:hAnsi="Arial"/>
      <w:kern w:val="20"/>
      <w:lang w:val="en-GB" w:eastAsia="en-US"/>
    </w:rPr>
  </w:style>
  <w:style w:type="character" w:customStyle="1" w:styleId="Level3Char">
    <w:name w:val="Level 3 Char"/>
    <w:basedOn w:val="Standardnpsmoodstavce"/>
    <w:link w:val="Level3"/>
    <w:uiPriority w:val="99"/>
    <w:rsid w:val="00BC1416"/>
    <w:rPr>
      <w:rFonts w:ascii="Arial" w:hAnsi="Arial"/>
      <w:kern w:val="20"/>
      <w:lang w:val="en-GB" w:eastAsia="en-US"/>
    </w:rPr>
  </w:style>
  <w:style w:type="paragraph" w:customStyle="1" w:styleId="alpha4">
    <w:name w:val="alpha 4"/>
    <w:basedOn w:val="Normln"/>
    <w:rsid w:val="00BC1416"/>
    <w:pPr>
      <w:numPr>
        <w:numId w:val="37"/>
      </w:numPr>
      <w:spacing w:after="137" w:line="280" w:lineRule="atLeast"/>
      <w:jc w:val="both"/>
    </w:pPr>
    <w:rPr>
      <w:rFonts w:ascii="Arial" w:hAnsi="Arial"/>
      <w:kern w:val="20"/>
      <w:lang w:val="en-GB" w:eastAsia="en-US"/>
    </w:rPr>
  </w:style>
  <w:style w:type="paragraph" w:customStyle="1" w:styleId="UCAlpha6">
    <w:name w:val="UCAlpha 6"/>
    <w:basedOn w:val="Normln"/>
    <w:rsid w:val="00BC1416"/>
    <w:pPr>
      <w:numPr>
        <w:numId w:val="38"/>
      </w:numPr>
      <w:spacing w:after="137" w:line="280" w:lineRule="atLeast"/>
      <w:jc w:val="both"/>
    </w:pPr>
    <w:rPr>
      <w:rFonts w:ascii="Arial" w:hAnsi="Arial"/>
      <w:kern w:val="20"/>
      <w:lang w:val="en-GB" w:eastAsia="en-US"/>
    </w:rPr>
  </w:style>
  <w:style w:type="paragraph" w:styleId="Titulek">
    <w:name w:val="caption"/>
    <w:basedOn w:val="Zkladntext"/>
    <w:qFormat/>
    <w:rsid w:val="00B6079F"/>
    <w:pPr>
      <w:numPr>
        <w:numId w:val="40"/>
      </w:numPr>
      <w:spacing w:before="280" w:after="80" w:line="276" w:lineRule="auto"/>
      <w:jc w:val="left"/>
    </w:pPr>
    <w:rPr>
      <w:b/>
      <w:snapToGrid w:val="0"/>
      <w:u w:val="single"/>
      <w:lang w:val="en-US" w:eastAsia="en-US"/>
    </w:rPr>
  </w:style>
  <w:style w:type="paragraph" w:customStyle="1" w:styleId="11Titulek">
    <w:name w:val="1.1. Titulek"/>
    <w:basedOn w:val="Zkladntext"/>
    <w:rsid w:val="00B6079F"/>
    <w:pPr>
      <w:numPr>
        <w:ilvl w:val="1"/>
        <w:numId w:val="40"/>
      </w:numPr>
      <w:tabs>
        <w:tab w:val="left" w:pos="510"/>
      </w:tabs>
      <w:spacing w:after="120" w:line="240" w:lineRule="atLeast"/>
      <w:jc w:val="left"/>
    </w:pPr>
    <w:rPr>
      <w:rFonts w:ascii="Tms Rmn" w:hAnsi="Tms Rmn"/>
      <w:snapToGrid w:val="0"/>
      <w:lang w:val="en-US" w:eastAsia="en-US"/>
    </w:rPr>
  </w:style>
  <w:style w:type="character" w:customStyle="1" w:styleId="Nevyeenzmnka1">
    <w:name w:val="Nevyřešená zmínka1"/>
    <w:basedOn w:val="Standardnpsmoodstavce"/>
    <w:uiPriority w:val="99"/>
    <w:semiHidden/>
    <w:unhideWhenUsed/>
    <w:rsid w:val="00457534"/>
    <w:rPr>
      <w:color w:val="808080"/>
      <w:shd w:val="clear" w:color="auto" w:fill="E6E6E6"/>
    </w:rPr>
  </w:style>
  <w:style w:type="paragraph" w:customStyle="1" w:styleId="Co-names">
    <w:name w:val="Co-names"/>
    <w:basedOn w:val="Normln"/>
    <w:next w:val="Normln"/>
    <w:rsid w:val="00B61C31"/>
    <w:pPr>
      <w:spacing w:before="137" w:after="137" w:line="280" w:lineRule="atLeast"/>
      <w:jc w:val="center"/>
    </w:pPr>
    <w:rPr>
      <w:rFonts w:ascii="Arial" w:eastAsia="SimSun" w:hAnsi="Arial"/>
      <w:b/>
      <w:kern w:val="24"/>
      <w:lang w:val="en-GB" w:eastAsia="en-US"/>
    </w:rPr>
  </w:style>
  <w:style w:type="paragraph" w:customStyle="1" w:styleId="CoverPageText">
    <w:name w:val="Cover Page Text"/>
    <w:basedOn w:val="Normln"/>
    <w:rsid w:val="00B61C31"/>
    <w:pPr>
      <w:spacing w:after="137" w:line="280" w:lineRule="atLeast"/>
      <w:jc w:val="center"/>
    </w:pPr>
    <w:rPr>
      <w:rFonts w:ascii="Arial" w:hAnsi="Arial"/>
      <w:kern w:val="20"/>
      <w:lang w:val="en-GB" w:eastAsia="en-US"/>
    </w:rPr>
  </w:style>
  <w:style w:type="paragraph" w:customStyle="1" w:styleId="CoverPageTitle">
    <w:name w:val="Cover Page Title"/>
    <w:basedOn w:val="Normln"/>
    <w:next w:val="Normln"/>
    <w:rsid w:val="00B61C31"/>
    <w:pPr>
      <w:keepNext/>
      <w:spacing w:before="240" w:line="280" w:lineRule="atLeast"/>
      <w:jc w:val="center"/>
    </w:pPr>
    <w:rPr>
      <w:rFonts w:ascii="Arial" w:eastAsia="SimSun" w:hAnsi="Arial"/>
      <w:kern w:val="20"/>
      <w:sz w:val="28"/>
      <w:szCs w:val="28"/>
      <w:lang w:val="en-GB" w:eastAsia="en-US"/>
    </w:rPr>
  </w:style>
  <w:style w:type="character" w:styleId="Nevyeenzmnka">
    <w:name w:val="Unresolved Mention"/>
    <w:basedOn w:val="Standardnpsmoodstavce"/>
    <w:uiPriority w:val="99"/>
    <w:semiHidden/>
    <w:unhideWhenUsed/>
    <w:rsid w:val="00A31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60703">
      <w:bodyDiv w:val="1"/>
      <w:marLeft w:val="0"/>
      <w:marRight w:val="0"/>
      <w:marTop w:val="0"/>
      <w:marBottom w:val="0"/>
      <w:divBdr>
        <w:top w:val="none" w:sz="0" w:space="0" w:color="auto"/>
        <w:left w:val="none" w:sz="0" w:space="0" w:color="auto"/>
        <w:bottom w:val="none" w:sz="0" w:space="0" w:color="auto"/>
        <w:right w:val="none" w:sz="0" w:space="0" w:color="auto"/>
      </w:divBdr>
    </w:div>
    <w:div w:id="650058866">
      <w:bodyDiv w:val="1"/>
      <w:marLeft w:val="0"/>
      <w:marRight w:val="0"/>
      <w:marTop w:val="0"/>
      <w:marBottom w:val="0"/>
      <w:divBdr>
        <w:top w:val="none" w:sz="0" w:space="0" w:color="auto"/>
        <w:left w:val="none" w:sz="0" w:space="0" w:color="auto"/>
        <w:bottom w:val="none" w:sz="0" w:space="0" w:color="auto"/>
        <w:right w:val="none" w:sz="0" w:space="0" w:color="auto"/>
      </w:divBdr>
      <w:divsChild>
        <w:div w:id="1198617906">
          <w:marLeft w:val="0"/>
          <w:marRight w:val="0"/>
          <w:marTop w:val="0"/>
          <w:marBottom w:val="0"/>
          <w:divBdr>
            <w:top w:val="none" w:sz="0" w:space="0" w:color="auto"/>
            <w:left w:val="none" w:sz="0" w:space="0" w:color="auto"/>
            <w:bottom w:val="none" w:sz="0" w:space="0" w:color="auto"/>
            <w:right w:val="none" w:sz="0" w:space="0" w:color="auto"/>
          </w:divBdr>
          <w:divsChild>
            <w:div w:id="113910108">
              <w:marLeft w:val="0"/>
              <w:marRight w:val="0"/>
              <w:marTop w:val="0"/>
              <w:marBottom w:val="0"/>
              <w:divBdr>
                <w:top w:val="none" w:sz="0" w:space="0" w:color="auto"/>
                <w:left w:val="none" w:sz="0" w:space="0" w:color="auto"/>
                <w:bottom w:val="none" w:sz="0" w:space="0" w:color="auto"/>
                <w:right w:val="none" w:sz="0" w:space="0" w:color="auto"/>
              </w:divBdr>
              <w:divsChild>
                <w:div w:id="1280994225">
                  <w:marLeft w:val="0"/>
                  <w:marRight w:val="0"/>
                  <w:marTop w:val="0"/>
                  <w:marBottom w:val="0"/>
                  <w:divBdr>
                    <w:top w:val="none" w:sz="0" w:space="0" w:color="auto"/>
                    <w:left w:val="none" w:sz="0" w:space="0" w:color="auto"/>
                    <w:bottom w:val="none" w:sz="0" w:space="0" w:color="auto"/>
                    <w:right w:val="none" w:sz="0" w:space="0" w:color="auto"/>
                  </w:divBdr>
                  <w:divsChild>
                    <w:div w:id="858281515">
                      <w:marLeft w:val="0"/>
                      <w:marRight w:val="0"/>
                      <w:marTop w:val="0"/>
                      <w:marBottom w:val="0"/>
                      <w:divBdr>
                        <w:top w:val="none" w:sz="0" w:space="0" w:color="auto"/>
                        <w:left w:val="none" w:sz="0" w:space="0" w:color="auto"/>
                        <w:bottom w:val="none" w:sz="0" w:space="0" w:color="auto"/>
                        <w:right w:val="none" w:sz="0" w:space="0" w:color="auto"/>
                      </w:divBdr>
                      <w:divsChild>
                        <w:div w:id="475876001">
                          <w:marLeft w:val="0"/>
                          <w:marRight w:val="0"/>
                          <w:marTop w:val="0"/>
                          <w:marBottom w:val="0"/>
                          <w:divBdr>
                            <w:top w:val="none" w:sz="0" w:space="0" w:color="auto"/>
                            <w:left w:val="none" w:sz="0" w:space="0" w:color="auto"/>
                            <w:bottom w:val="none" w:sz="0" w:space="0" w:color="auto"/>
                            <w:right w:val="none" w:sz="0" w:space="0" w:color="auto"/>
                          </w:divBdr>
                          <w:divsChild>
                            <w:div w:id="1879774827">
                              <w:marLeft w:val="0"/>
                              <w:marRight w:val="0"/>
                              <w:marTop w:val="0"/>
                              <w:marBottom w:val="0"/>
                              <w:divBdr>
                                <w:top w:val="none" w:sz="0" w:space="0" w:color="auto"/>
                                <w:left w:val="none" w:sz="0" w:space="0" w:color="auto"/>
                                <w:bottom w:val="none" w:sz="0" w:space="0" w:color="auto"/>
                                <w:right w:val="none" w:sz="0" w:space="0" w:color="auto"/>
                              </w:divBdr>
                              <w:divsChild>
                                <w:div w:id="727727555">
                                  <w:marLeft w:val="0"/>
                                  <w:marRight w:val="0"/>
                                  <w:marTop w:val="0"/>
                                  <w:marBottom w:val="0"/>
                                  <w:divBdr>
                                    <w:top w:val="none" w:sz="0" w:space="0" w:color="auto"/>
                                    <w:left w:val="none" w:sz="0" w:space="0" w:color="auto"/>
                                    <w:bottom w:val="none" w:sz="0" w:space="0" w:color="auto"/>
                                    <w:right w:val="none" w:sz="0" w:space="0" w:color="auto"/>
                                  </w:divBdr>
                                  <w:divsChild>
                                    <w:div w:id="2025815360">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704673325">
                                              <w:marLeft w:val="0"/>
                                              <w:marRight w:val="0"/>
                                              <w:marTop w:val="0"/>
                                              <w:marBottom w:val="0"/>
                                              <w:divBdr>
                                                <w:top w:val="none" w:sz="0" w:space="0" w:color="auto"/>
                                                <w:left w:val="none" w:sz="0" w:space="0" w:color="auto"/>
                                                <w:bottom w:val="none" w:sz="0" w:space="0" w:color="auto"/>
                                                <w:right w:val="none" w:sz="0" w:space="0" w:color="auto"/>
                                              </w:divBdr>
                                              <w:divsChild>
                                                <w:div w:id="1916209779">
                                                  <w:marLeft w:val="0"/>
                                                  <w:marRight w:val="0"/>
                                                  <w:marTop w:val="0"/>
                                                  <w:marBottom w:val="0"/>
                                                  <w:divBdr>
                                                    <w:top w:val="none" w:sz="0" w:space="0" w:color="auto"/>
                                                    <w:left w:val="none" w:sz="0" w:space="0" w:color="auto"/>
                                                    <w:bottom w:val="none" w:sz="0" w:space="0" w:color="auto"/>
                                                    <w:right w:val="none" w:sz="0" w:space="0" w:color="auto"/>
                                                  </w:divBdr>
                                                </w:div>
                                                <w:div w:id="1930236094">
                                                  <w:marLeft w:val="0"/>
                                                  <w:marRight w:val="0"/>
                                                  <w:marTop w:val="0"/>
                                                  <w:marBottom w:val="0"/>
                                                  <w:divBdr>
                                                    <w:top w:val="none" w:sz="0" w:space="0" w:color="auto"/>
                                                    <w:left w:val="none" w:sz="0" w:space="0" w:color="auto"/>
                                                    <w:bottom w:val="none" w:sz="0" w:space="0" w:color="auto"/>
                                                    <w:right w:val="none" w:sz="0" w:space="0" w:color="auto"/>
                                                  </w:divBdr>
                                                </w:div>
                                                <w:div w:id="1300459533">
                                                  <w:marLeft w:val="0"/>
                                                  <w:marRight w:val="0"/>
                                                  <w:marTop w:val="0"/>
                                                  <w:marBottom w:val="0"/>
                                                  <w:divBdr>
                                                    <w:top w:val="none" w:sz="0" w:space="0" w:color="auto"/>
                                                    <w:left w:val="none" w:sz="0" w:space="0" w:color="auto"/>
                                                    <w:bottom w:val="none" w:sz="0" w:space="0" w:color="auto"/>
                                                    <w:right w:val="none" w:sz="0" w:space="0" w:color="auto"/>
                                                  </w:divBdr>
                                                </w:div>
                                                <w:div w:id="1572931932">
                                                  <w:marLeft w:val="0"/>
                                                  <w:marRight w:val="0"/>
                                                  <w:marTop w:val="0"/>
                                                  <w:marBottom w:val="0"/>
                                                  <w:divBdr>
                                                    <w:top w:val="none" w:sz="0" w:space="0" w:color="auto"/>
                                                    <w:left w:val="none" w:sz="0" w:space="0" w:color="auto"/>
                                                    <w:bottom w:val="none" w:sz="0" w:space="0" w:color="auto"/>
                                                    <w:right w:val="none" w:sz="0" w:space="0" w:color="auto"/>
                                                  </w:divBdr>
                                                </w:div>
                                                <w:div w:id="416639019">
                                                  <w:marLeft w:val="0"/>
                                                  <w:marRight w:val="0"/>
                                                  <w:marTop w:val="0"/>
                                                  <w:marBottom w:val="0"/>
                                                  <w:divBdr>
                                                    <w:top w:val="none" w:sz="0" w:space="0" w:color="auto"/>
                                                    <w:left w:val="none" w:sz="0" w:space="0" w:color="auto"/>
                                                    <w:bottom w:val="none" w:sz="0" w:space="0" w:color="auto"/>
                                                    <w:right w:val="none" w:sz="0" w:space="0" w:color="auto"/>
                                                  </w:divBdr>
                                                </w:div>
                                                <w:div w:id="1324045073">
                                                  <w:marLeft w:val="0"/>
                                                  <w:marRight w:val="0"/>
                                                  <w:marTop w:val="0"/>
                                                  <w:marBottom w:val="0"/>
                                                  <w:divBdr>
                                                    <w:top w:val="none" w:sz="0" w:space="0" w:color="auto"/>
                                                    <w:left w:val="none" w:sz="0" w:space="0" w:color="auto"/>
                                                    <w:bottom w:val="none" w:sz="0" w:space="0" w:color="auto"/>
                                                    <w:right w:val="none" w:sz="0" w:space="0" w:color="auto"/>
                                                  </w:divBdr>
                                                </w:div>
                                                <w:div w:id="1447769429">
                                                  <w:marLeft w:val="0"/>
                                                  <w:marRight w:val="0"/>
                                                  <w:marTop w:val="0"/>
                                                  <w:marBottom w:val="0"/>
                                                  <w:divBdr>
                                                    <w:top w:val="none" w:sz="0" w:space="0" w:color="auto"/>
                                                    <w:left w:val="none" w:sz="0" w:space="0" w:color="auto"/>
                                                    <w:bottom w:val="none" w:sz="0" w:space="0" w:color="auto"/>
                                                    <w:right w:val="none" w:sz="0" w:space="0" w:color="auto"/>
                                                  </w:divBdr>
                                                </w:div>
                                                <w:div w:id="361131228">
                                                  <w:marLeft w:val="0"/>
                                                  <w:marRight w:val="0"/>
                                                  <w:marTop w:val="0"/>
                                                  <w:marBottom w:val="0"/>
                                                  <w:divBdr>
                                                    <w:top w:val="none" w:sz="0" w:space="0" w:color="auto"/>
                                                    <w:left w:val="none" w:sz="0" w:space="0" w:color="auto"/>
                                                    <w:bottom w:val="none" w:sz="0" w:space="0" w:color="auto"/>
                                                    <w:right w:val="none" w:sz="0" w:space="0" w:color="auto"/>
                                                  </w:divBdr>
                                                </w:div>
                                                <w:div w:id="13507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76467621">
      <w:bodyDiv w:val="1"/>
      <w:marLeft w:val="0"/>
      <w:marRight w:val="0"/>
      <w:marTop w:val="0"/>
      <w:marBottom w:val="0"/>
      <w:divBdr>
        <w:top w:val="none" w:sz="0" w:space="0" w:color="auto"/>
        <w:left w:val="none" w:sz="0" w:space="0" w:color="auto"/>
        <w:bottom w:val="none" w:sz="0" w:space="0" w:color="auto"/>
        <w:right w:val="none" w:sz="0" w:space="0" w:color="auto"/>
      </w:divBdr>
      <w:divsChild>
        <w:div w:id="954629994">
          <w:marLeft w:val="0"/>
          <w:marRight w:val="0"/>
          <w:marTop w:val="0"/>
          <w:marBottom w:val="0"/>
          <w:divBdr>
            <w:top w:val="none" w:sz="0" w:space="0" w:color="auto"/>
            <w:left w:val="none" w:sz="0" w:space="0" w:color="auto"/>
            <w:bottom w:val="none" w:sz="0" w:space="0" w:color="auto"/>
            <w:right w:val="none" w:sz="0" w:space="0" w:color="auto"/>
          </w:divBdr>
          <w:divsChild>
            <w:div w:id="1375739260">
              <w:marLeft w:val="0"/>
              <w:marRight w:val="0"/>
              <w:marTop w:val="0"/>
              <w:marBottom w:val="0"/>
              <w:divBdr>
                <w:top w:val="none" w:sz="0" w:space="0" w:color="auto"/>
                <w:left w:val="none" w:sz="0" w:space="0" w:color="auto"/>
                <w:bottom w:val="none" w:sz="0" w:space="0" w:color="auto"/>
                <w:right w:val="none" w:sz="0" w:space="0" w:color="auto"/>
              </w:divBdr>
              <w:divsChild>
                <w:div w:id="546265093">
                  <w:marLeft w:val="0"/>
                  <w:marRight w:val="0"/>
                  <w:marTop w:val="0"/>
                  <w:marBottom w:val="0"/>
                  <w:divBdr>
                    <w:top w:val="none" w:sz="0" w:space="0" w:color="auto"/>
                    <w:left w:val="none" w:sz="0" w:space="0" w:color="auto"/>
                    <w:bottom w:val="none" w:sz="0" w:space="0" w:color="auto"/>
                    <w:right w:val="none" w:sz="0" w:space="0" w:color="auto"/>
                  </w:divBdr>
                  <w:divsChild>
                    <w:div w:id="1827091303">
                      <w:marLeft w:val="0"/>
                      <w:marRight w:val="0"/>
                      <w:marTop w:val="0"/>
                      <w:marBottom w:val="0"/>
                      <w:divBdr>
                        <w:top w:val="none" w:sz="0" w:space="0" w:color="auto"/>
                        <w:left w:val="none" w:sz="0" w:space="0" w:color="auto"/>
                        <w:bottom w:val="none" w:sz="0" w:space="0" w:color="auto"/>
                        <w:right w:val="none" w:sz="0" w:space="0" w:color="auto"/>
                      </w:divBdr>
                      <w:divsChild>
                        <w:div w:id="1371153927">
                          <w:marLeft w:val="0"/>
                          <w:marRight w:val="0"/>
                          <w:marTop w:val="0"/>
                          <w:marBottom w:val="0"/>
                          <w:divBdr>
                            <w:top w:val="none" w:sz="0" w:space="0" w:color="auto"/>
                            <w:left w:val="none" w:sz="0" w:space="0" w:color="auto"/>
                            <w:bottom w:val="none" w:sz="0" w:space="0" w:color="auto"/>
                            <w:right w:val="none" w:sz="0" w:space="0" w:color="auto"/>
                          </w:divBdr>
                          <w:divsChild>
                            <w:div w:id="34283634">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622199550">
                                      <w:marLeft w:val="0"/>
                                      <w:marRight w:val="0"/>
                                      <w:marTop w:val="0"/>
                                      <w:marBottom w:val="0"/>
                                      <w:divBdr>
                                        <w:top w:val="none" w:sz="0" w:space="0" w:color="auto"/>
                                        <w:left w:val="none" w:sz="0" w:space="0" w:color="auto"/>
                                        <w:bottom w:val="none" w:sz="0" w:space="0" w:color="auto"/>
                                        <w:right w:val="none" w:sz="0" w:space="0" w:color="auto"/>
                                      </w:divBdr>
                                      <w:divsChild>
                                        <w:div w:id="1870142687">
                                          <w:marLeft w:val="0"/>
                                          <w:marRight w:val="0"/>
                                          <w:marTop w:val="0"/>
                                          <w:marBottom w:val="0"/>
                                          <w:divBdr>
                                            <w:top w:val="none" w:sz="0" w:space="0" w:color="auto"/>
                                            <w:left w:val="none" w:sz="0" w:space="0" w:color="auto"/>
                                            <w:bottom w:val="none" w:sz="0" w:space="0" w:color="auto"/>
                                            <w:right w:val="none" w:sz="0" w:space="0" w:color="auto"/>
                                          </w:divBdr>
                                          <w:divsChild>
                                            <w:div w:id="1090856962">
                                              <w:marLeft w:val="0"/>
                                              <w:marRight w:val="0"/>
                                              <w:marTop w:val="0"/>
                                              <w:marBottom w:val="0"/>
                                              <w:divBdr>
                                                <w:top w:val="none" w:sz="0" w:space="0" w:color="auto"/>
                                                <w:left w:val="none" w:sz="0" w:space="0" w:color="auto"/>
                                                <w:bottom w:val="none" w:sz="0" w:space="0" w:color="auto"/>
                                                <w:right w:val="none" w:sz="0" w:space="0" w:color="auto"/>
                                              </w:divBdr>
                                              <w:divsChild>
                                                <w:div w:id="516162390">
                                                  <w:marLeft w:val="0"/>
                                                  <w:marRight w:val="0"/>
                                                  <w:marTop w:val="0"/>
                                                  <w:marBottom w:val="0"/>
                                                  <w:divBdr>
                                                    <w:top w:val="none" w:sz="0" w:space="0" w:color="auto"/>
                                                    <w:left w:val="none" w:sz="0" w:space="0" w:color="auto"/>
                                                    <w:bottom w:val="none" w:sz="0" w:space="0" w:color="auto"/>
                                                    <w:right w:val="none" w:sz="0" w:space="0" w:color="auto"/>
                                                  </w:divBdr>
                                                </w:div>
                                                <w:div w:id="269240344">
                                                  <w:marLeft w:val="0"/>
                                                  <w:marRight w:val="0"/>
                                                  <w:marTop w:val="0"/>
                                                  <w:marBottom w:val="0"/>
                                                  <w:divBdr>
                                                    <w:top w:val="none" w:sz="0" w:space="0" w:color="auto"/>
                                                    <w:left w:val="none" w:sz="0" w:space="0" w:color="auto"/>
                                                    <w:bottom w:val="none" w:sz="0" w:space="0" w:color="auto"/>
                                                    <w:right w:val="none" w:sz="0" w:space="0" w:color="auto"/>
                                                  </w:divBdr>
                                                </w:div>
                                                <w:div w:id="1699812403">
                                                  <w:marLeft w:val="0"/>
                                                  <w:marRight w:val="0"/>
                                                  <w:marTop w:val="0"/>
                                                  <w:marBottom w:val="0"/>
                                                  <w:divBdr>
                                                    <w:top w:val="none" w:sz="0" w:space="0" w:color="auto"/>
                                                    <w:left w:val="none" w:sz="0" w:space="0" w:color="auto"/>
                                                    <w:bottom w:val="none" w:sz="0" w:space="0" w:color="auto"/>
                                                    <w:right w:val="none" w:sz="0" w:space="0" w:color="auto"/>
                                                  </w:divBdr>
                                                </w:div>
                                                <w:div w:id="2048599849">
                                                  <w:marLeft w:val="0"/>
                                                  <w:marRight w:val="0"/>
                                                  <w:marTop w:val="0"/>
                                                  <w:marBottom w:val="0"/>
                                                  <w:divBdr>
                                                    <w:top w:val="none" w:sz="0" w:space="0" w:color="auto"/>
                                                    <w:left w:val="none" w:sz="0" w:space="0" w:color="auto"/>
                                                    <w:bottom w:val="none" w:sz="0" w:space="0" w:color="auto"/>
                                                    <w:right w:val="none" w:sz="0" w:space="0" w:color="auto"/>
                                                  </w:divBdr>
                                                </w:div>
                                                <w:div w:id="1757749687">
                                                  <w:marLeft w:val="0"/>
                                                  <w:marRight w:val="0"/>
                                                  <w:marTop w:val="0"/>
                                                  <w:marBottom w:val="0"/>
                                                  <w:divBdr>
                                                    <w:top w:val="none" w:sz="0" w:space="0" w:color="auto"/>
                                                    <w:left w:val="none" w:sz="0" w:space="0" w:color="auto"/>
                                                    <w:bottom w:val="none" w:sz="0" w:space="0" w:color="auto"/>
                                                    <w:right w:val="none" w:sz="0" w:space="0" w:color="auto"/>
                                                  </w:divBdr>
                                                </w:div>
                                                <w:div w:id="26689315">
                                                  <w:marLeft w:val="0"/>
                                                  <w:marRight w:val="0"/>
                                                  <w:marTop w:val="0"/>
                                                  <w:marBottom w:val="0"/>
                                                  <w:divBdr>
                                                    <w:top w:val="none" w:sz="0" w:space="0" w:color="auto"/>
                                                    <w:left w:val="none" w:sz="0" w:space="0" w:color="auto"/>
                                                    <w:bottom w:val="none" w:sz="0" w:space="0" w:color="auto"/>
                                                    <w:right w:val="none" w:sz="0" w:space="0" w:color="auto"/>
                                                  </w:divBdr>
                                                </w:div>
                                                <w:div w:id="901906742">
                                                  <w:marLeft w:val="0"/>
                                                  <w:marRight w:val="0"/>
                                                  <w:marTop w:val="0"/>
                                                  <w:marBottom w:val="0"/>
                                                  <w:divBdr>
                                                    <w:top w:val="none" w:sz="0" w:space="0" w:color="auto"/>
                                                    <w:left w:val="none" w:sz="0" w:space="0" w:color="auto"/>
                                                    <w:bottom w:val="none" w:sz="0" w:space="0" w:color="auto"/>
                                                    <w:right w:val="none" w:sz="0" w:space="0" w:color="auto"/>
                                                  </w:divBdr>
                                                </w:div>
                                                <w:div w:id="1929381670">
                                                  <w:marLeft w:val="0"/>
                                                  <w:marRight w:val="0"/>
                                                  <w:marTop w:val="0"/>
                                                  <w:marBottom w:val="0"/>
                                                  <w:divBdr>
                                                    <w:top w:val="none" w:sz="0" w:space="0" w:color="auto"/>
                                                    <w:left w:val="none" w:sz="0" w:space="0" w:color="auto"/>
                                                    <w:bottom w:val="none" w:sz="0" w:space="0" w:color="auto"/>
                                                    <w:right w:val="none" w:sz="0" w:space="0" w:color="auto"/>
                                                  </w:divBdr>
                                                </w:div>
                                                <w:div w:id="9259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renek@net4g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erina.marcianova@net4ga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352;ablonyAKKB\Dopis\Dopis%20JPN%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0F94-BD9D-426C-A127-68BD6BC5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JPN (cz).dot</Template>
  <TotalTime>3</TotalTime>
  <Pages>8</Pages>
  <Words>2762</Words>
  <Characters>16676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AK Kříž a Bělina</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Komerční banka</dc:subject>
  <dc:creator>Fraňová Radomila</dc:creator>
  <cp:lastModifiedBy>Marciánová Kateřina</cp:lastModifiedBy>
  <cp:revision>5</cp:revision>
  <cp:lastPrinted>2012-03-13T14:20:00Z</cp:lastPrinted>
  <dcterms:created xsi:type="dcterms:W3CDTF">2020-10-08T09:40:00Z</dcterms:created>
  <dcterms:modified xsi:type="dcterms:W3CDTF">2020-10-12T09:12:00Z</dcterms:modified>
</cp:coreProperties>
</file>