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A1" w:rsidRPr="00A01534" w:rsidRDefault="00891FB3" w:rsidP="0018248E">
      <w:pPr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C30AA1">
        <w:rPr>
          <w:rFonts w:ascii="Arial" w:hAnsi="Arial" w:cs="Arial"/>
          <w:b/>
          <w:bCs/>
          <w:spacing w:val="40"/>
          <w:sz w:val="24"/>
          <w:szCs w:val="24"/>
        </w:rPr>
        <w:t xml:space="preserve">Dodatek č. </w:t>
      </w:r>
      <w:r w:rsidR="007339EB">
        <w:rPr>
          <w:rFonts w:ascii="Arial" w:hAnsi="Arial" w:cs="Arial"/>
          <w:b/>
          <w:bCs/>
          <w:spacing w:val="40"/>
          <w:sz w:val="24"/>
          <w:szCs w:val="24"/>
        </w:rPr>
        <w:t>3</w:t>
      </w:r>
      <w:r w:rsidR="00337A52">
        <w:rPr>
          <w:rFonts w:ascii="Arial" w:hAnsi="Arial" w:cs="Arial"/>
          <w:b/>
          <w:bCs/>
          <w:spacing w:val="40"/>
          <w:sz w:val="24"/>
          <w:szCs w:val="24"/>
        </w:rPr>
        <w:t>5</w:t>
      </w:r>
    </w:p>
    <w:p w:rsidR="00D204CE" w:rsidRDefault="00C30AA1" w:rsidP="0018248E">
      <w:pPr>
        <w:jc w:val="center"/>
        <w:rPr>
          <w:rFonts w:ascii="Arial" w:hAnsi="Arial" w:cs="Arial"/>
        </w:rPr>
      </w:pPr>
      <w:r w:rsidRPr="005E5692">
        <w:rPr>
          <w:rFonts w:ascii="Arial" w:hAnsi="Arial" w:cs="Arial"/>
          <w:b/>
          <w:bCs/>
        </w:rPr>
        <w:t xml:space="preserve">ke smlouvě </w:t>
      </w:r>
      <w:r w:rsidR="00B01B41">
        <w:rPr>
          <w:rFonts w:ascii="Arial" w:hAnsi="Arial" w:cs="Arial"/>
          <w:b/>
          <w:bCs/>
        </w:rPr>
        <w:t xml:space="preserve">o </w:t>
      </w:r>
      <w:r w:rsidRPr="005E5692">
        <w:rPr>
          <w:rFonts w:ascii="Arial" w:hAnsi="Arial" w:cs="Arial"/>
          <w:b/>
          <w:bCs/>
        </w:rPr>
        <w:t>využití prostoru kolektoru</w:t>
      </w:r>
      <w:r>
        <w:rPr>
          <w:rFonts w:ascii="Arial" w:hAnsi="Arial" w:cs="Arial"/>
        </w:rPr>
        <w:t xml:space="preserve"> </w:t>
      </w:r>
      <w:r w:rsidRPr="005E5692">
        <w:rPr>
          <w:rFonts w:ascii="Arial" w:hAnsi="Arial" w:cs="Arial"/>
          <w:b/>
          <w:bCs/>
        </w:rPr>
        <w:t>ev. č. 7184/00</w:t>
      </w:r>
      <w:r>
        <w:rPr>
          <w:rFonts w:ascii="Arial" w:hAnsi="Arial" w:cs="Arial"/>
        </w:rPr>
        <w:t>,</w:t>
      </w:r>
    </w:p>
    <w:p w:rsidR="00C30AA1" w:rsidRDefault="00C30AA1" w:rsidP="001824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uzavřené dne 5. 4. 2000</w:t>
      </w:r>
    </w:p>
    <w:p w:rsidR="00C30AA1" w:rsidRPr="00A01534" w:rsidRDefault="00C30AA1" w:rsidP="00416568">
      <w:pPr>
        <w:pStyle w:val="Nadpis1"/>
        <w:spacing w:before="360" w:after="0"/>
        <w:rPr>
          <w:rFonts w:ascii="Arial" w:hAnsi="Arial" w:cs="Arial"/>
          <w:sz w:val="22"/>
          <w:szCs w:val="22"/>
        </w:rPr>
      </w:pPr>
      <w:r w:rsidRPr="00A01534">
        <w:rPr>
          <w:rFonts w:ascii="Arial" w:hAnsi="Arial" w:cs="Arial"/>
          <w:sz w:val="22"/>
          <w:szCs w:val="22"/>
        </w:rPr>
        <w:t>Smluvní strany</w:t>
      </w:r>
    </w:p>
    <w:p w:rsidR="00C30AA1" w:rsidRDefault="00C30AA1" w:rsidP="00416568">
      <w:pPr>
        <w:tabs>
          <w:tab w:val="left" w:pos="1418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>Kolektory Praha, a.s.</w:t>
      </w:r>
      <w:r>
        <w:rPr>
          <w:rFonts w:ascii="Arial" w:hAnsi="Arial" w:cs="Arial"/>
        </w:rPr>
        <w:t xml:space="preserve"> </w:t>
      </w:r>
    </w:p>
    <w:p w:rsidR="00C30AA1" w:rsidRDefault="00C30AA1" w:rsidP="0018248E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="00B01B41">
        <w:rPr>
          <w:rFonts w:ascii="Arial" w:hAnsi="Arial" w:cs="Arial"/>
        </w:rPr>
        <w:t>e sídlem Praha 9, Pešlova 3/341,</w:t>
      </w:r>
      <w:r>
        <w:rPr>
          <w:rFonts w:ascii="Arial" w:hAnsi="Arial" w:cs="Arial"/>
        </w:rPr>
        <w:t xml:space="preserve"> PSČ 190 00</w:t>
      </w:r>
    </w:p>
    <w:p w:rsidR="00A53A70" w:rsidRDefault="00A53A70" w:rsidP="0018248E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zastoupená Ing. Petrem Švecem, předsedou představenstva,</w:t>
      </w:r>
    </w:p>
    <w:p w:rsidR="00C30AA1" w:rsidRDefault="00C30AA1" w:rsidP="007339EB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39EB">
        <w:rPr>
          <w:rFonts w:ascii="Arial" w:hAnsi="Arial" w:cs="Arial"/>
        </w:rPr>
        <w:t xml:space="preserve">a Mgr. </w:t>
      </w:r>
      <w:r w:rsidR="00337A52">
        <w:rPr>
          <w:rFonts w:ascii="Arial" w:hAnsi="Arial" w:cs="Arial"/>
        </w:rPr>
        <w:t xml:space="preserve">Janem </w:t>
      </w:r>
      <w:proofErr w:type="spellStart"/>
      <w:r w:rsidR="00337A52">
        <w:rPr>
          <w:rFonts w:ascii="Arial" w:hAnsi="Arial" w:cs="Arial"/>
        </w:rPr>
        <w:t>Vidímem</w:t>
      </w:r>
      <w:proofErr w:type="spellEnd"/>
      <w:r w:rsidR="007339EB">
        <w:rPr>
          <w:rFonts w:ascii="Arial" w:hAnsi="Arial" w:cs="Arial"/>
        </w:rPr>
        <w:t>, místopředsedou</w:t>
      </w:r>
      <w:r w:rsidR="00776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představenstva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482CFE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26714124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CZ26714124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2A77">
        <w:rPr>
          <w:rFonts w:ascii="Arial" w:hAnsi="Arial" w:cs="Arial"/>
        </w:rPr>
        <w:t>spisová značka B 7813 vedená u Měs</w:t>
      </w:r>
      <w:r w:rsidR="000E59B4">
        <w:rPr>
          <w:rFonts w:ascii="Arial" w:hAnsi="Arial" w:cs="Arial"/>
        </w:rPr>
        <w:t>tského soudu v Praze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 w:rsidRPr="00453D39">
        <w:rPr>
          <w:rFonts w:ascii="Arial" w:hAnsi="Arial" w:cs="Arial"/>
          <w:i/>
          <w:iCs/>
        </w:rPr>
        <w:t>správce</w:t>
      </w:r>
      <w:r>
        <w:rPr>
          <w:rFonts w:ascii="Arial" w:hAnsi="Arial" w:cs="Arial"/>
        </w:rPr>
        <w:t>)</w:t>
      </w:r>
    </w:p>
    <w:p w:rsidR="00C30AA1" w:rsidRDefault="00C30AA1" w:rsidP="0018248E">
      <w:pPr>
        <w:pStyle w:val="Zpat"/>
        <w:tabs>
          <w:tab w:val="clear" w:pos="4536"/>
          <w:tab w:val="clear" w:pos="9072"/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30AA1" w:rsidRDefault="00C30AA1" w:rsidP="00416568">
      <w:pPr>
        <w:tabs>
          <w:tab w:val="left" w:pos="1418"/>
          <w:tab w:val="left" w:pos="2410"/>
        </w:tabs>
        <w:spacing w:before="2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Uživatel: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  <w:i/>
          <w:iCs/>
        </w:rPr>
        <w:t>CentroNet</w:t>
      </w:r>
      <w:proofErr w:type="spellEnd"/>
      <w:r>
        <w:rPr>
          <w:rFonts w:ascii="Arial" w:hAnsi="Arial" w:cs="Arial"/>
          <w:b/>
          <w:bCs/>
          <w:i/>
          <w:iCs/>
        </w:rPr>
        <w:t>, a.s.</w:t>
      </w:r>
    </w:p>
    <w:p w:rsidR="0019771F" w:rsidRDefault="0019771F" w:rsidP="0019771F">
      <w:pPr>
        <w:tabs>
          <w:tab w:val="left" w:pos="1418"/>
        </w:tabs>
        <w:ind w:left="1136" w:firstLine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sídlem: Praha </w:t>
      </w:r>
      <w:r w:rsidR="00337A52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, </w:t>
      </w:r>
      <w:r w:rsidR="00337A52">
        <w:rPr>
          <w:rFonts w:ascii="Arial" w:hAnsi="Arial" w:cs="Arial"/>
          <w:szCs w:val="24"/>
        </w:rPr>
        <w:t>křenická 2257/16</w:t>
      </w:r>
      <w:r>
        <w:rPr>
          <w:rFonts w:ascii="Arial" w:hAnsi="Arial" w:cs="Arial"/>
          <w:szCs w:val="24"/>
        </w:rPr>
        <w:t>, PSČ 1</w:t>
      </w:r>
      <w:r w:rsidR="00337A5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0 00</w:t>
      </w:r>
    </w:p>
    <w:p w:rsidR="0019771F" w:rsidRDefault="0019771F" w:rsidP="0019771F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/>
        </w:rPr>
        <w:tab/>
        <w:t>zastoupená</w:t>
      </w:r>
      <w:r w:rsidRPr="008C6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337A52">
        <w:rPr>
          <w:rFonts w:ascii="Arial" w:hAnsi="Arial" w:cs="Arial"/>
        </w:rPr>
        <w:t xml:space="preserve">Marcelem </w:t>
      </w:r>
      <w:proofErr w:type="spellStart"/>
      <w:r w:rsidR="00337A52">
        <w:rPr>
          <w:rFonts w:ascii="Arial" w:hAnsi="Arial" w:cs="Arial"/>
        </w:rPr>
        <w:t>Dost</w:t>
      </w:r>
      <w:r w:rsidR="00E20A04">
        <w:rPr>
          <w:rFonts w:ascii="Arial" w:hAnsi="Arial" w:cs="Arial"/>
        </w:rPr>
        <w:t>a</w:t>
      </w:r>
      <w:r w:rsidR="00337A52">
        <w:rPr>
          <w:rFonts w:ascii="Arial" w:hAnsi="Arial" w:cs="Arial"/>
        </w:rPr>
        <w:t>lem</w:t>
      </w:r>
      <w:proofErr w:type="spellEnd"/>
      <w:r w:rsidR="00B117AA" w:rsidRPr="00B117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předsedou představenstva</w:t>
      </w:r>
    </w:p>
    <w:p w:rsidR="0019771F" w:rsidRDefault="0019771F" w:rsidP="0019771F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337A52">
        <w:rPr>
          <w:rFonts w:ascii="Arial" w:hAnsi="Arial" w:cs="Arial"/>
        </w:rPr>
        <w:t>Zdeňkem Houdou</w:t>
      </w:r>
      <w:r>
        <w:rPr>
          <w:rFonts w:ascii="Arial" w:hAnsi="Arial" w:cs="Arial"/>
        </w:rPr>
        <w:t>, místopředsedou představenstva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482CFE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26165473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CZ26165473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2A77">
        <w:rPr>
          <w:rFonts w:ascii="Arial" w:hAnsi="Arial" w:cs="Arial"/>
        </w:rPr>
        <w:t>spisová značka B 6461 vedená u</w:t>
      </w:r>
      <w:r>
        <w:rPr>
          <w:rFonts w:ascii="Arial" w:hAnsi="Arial" w:cs="Arial"/>
        </w:rPr>
        <w:t xml:space="preserve"> Městského s</w:t>
      </w:r>
      <w:r w:rsidR="000E59B4">
        <w:rPr>
          <w:rFonts w:ascii="Arial" w:hAnsi="Arial" w:cs="Arial"/>
        </w:rPr>
        <w:t>oudu v Praze</w:t>
      </w:r>
    </w:p>
    <w:p w:rsidR="00F825EF" w:rsidRDefault="00C30AA1" w:rsidP="0018248E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 w:rsidRPr="000E59B4">
        <w:rPr>
          <w:rFonts w:ascii="Arial" w:hAnsi="Arial" w:cs="Arial"/>
          <w:i/>
          <w:iCs/>
        </w:rPr>
        <w:t>uživate</w:t>
      </w:r>
      <w:r w:rsidRPr="000E59B4">
        <w:rPr>
          <w:rFonts w:ascii="Arial" w:hAnsi="Arial" w:cs="Arial"/>
          <w:i/>
        </w:rPr>
        <w:t>l</w:t>
      </w:r>
      <w:r>
        <w:rPr>
          <w:rFonts w:ascii="Arial" w:hAnsi="Arial" w:cs="Arial"/>
        </w:rPr>
        <w:t>)</w:t>
      </w:r>
    </w:p>
    <w:p w:rsidR="00C30AA1" w:rsidRPr="0018248E" w:rsidRDefault="00F825EF" w:rsidP="00416568">
      <w:pPr>
        <w:tabs>
          <w:tab w:val="left" w:pos="1418"/>
        </w:tabs>
        <w:spacing w:before="360" w:after="120"/>
        <w:jc w:val="center"/>
        <w:rPr>
          <w:rFonts w:ascii="Arial" w:hAnsi="Arial" w:cs="Arial"/>
          <w:b/>
          <w:bCs/>
        </w:rPr>
      </w:pPr>
      <w:r w:rsidRPr="0018248E">
        <w:rPr>
          <w:rFonts w:ascii="Arial" w:hAnsi="Arial" w:cs="Arial"/>
          <w:b/>
          <w:bCs/>
        </w:rPr>
        <w:t>P</w:t>
      </w:r>
      <w:r w:rsidR="00C30AA1" w:rsidRPr="0018248E">
        <w:rPr>
          <w:rFonts w:ascii="Arial" w:hAnsi="Arial" w:cs="Arial"/>
          <w:b/>
          <w:bCs/>
        </w:rPr>
        <w:t>ředmět dodatku</w:t>
      </w:r>
      <w:r w:rsidR="00E20221">
        <w:rPr>
          <w:rFonts w:ascii="Arial" w:hAnsi="Arial" w:cs="Arial"/>
          <w:b/>
          <w:bCs/>
        </w:rPr>
        <w:t xml:space="preserve"> </w:t>
      </w:r>
    </w:p>
    <w:p w:rsidR="00337A52" w:rsidRPr="00337A52" w:rsidRDefault="00337A52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337A52">
        <w:rPr>
          <w:rFonts w:ascii="Arial" w:hAnsi="Arial" w:cs="Arial"/>
        </w:rPr>
        <w:t xml:space="preserve">Předmětem dodatku je úprava </w:t>
      </w:r>
      <w:r w:rsidRPr="00337A52">
        <w:rPr>
          <w:rFonts w:ascii="Arial" w:hAnsi="Arial" w:cs="Arial"/>
          <w:b/>
        </w:rPr>
        <w:t>bodu 2 a 3 článku II</w:t>
      </w:r>
      <w:r w:rsidRPr="00337A52">
        <w:rPr>
          <w:rFonts w:ascii="Arial" w:hAnsi="Arial" w:cs="Arial"/>
        </w:rPr>
        <w:t xml:space="preserve"> smlouvy </w:t>
      </w:r>
      <w:r w:rsidRPr="00337A52">
        <w:rPr>
          <w:rFonts w:ascii="Arial" w:hAnsi="Arial" w:cs="Arial"/>
          <w:b/>
        </w:rPr>
        <w:t>k 1. 9. 2020</w:t>
      </w:r>
      <w:r w:rsidRPr="00337A52">
        <w:rPr>
          <w:rFonts w:ascii="Arial" w:hAnsi="Arial" w:cs="Arial"/>
        </w:rPr>
        <w:t>,</w:t>
      </w:r>
    </w:p>
    <w:p w:rsidR="00337A52" w:rsidRPr="00337A52" w:rsidRDefault="00337A52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337A52">
        <w:rPr>
          <w:rFonts w:ascii="Arial" w:hAnsi="Arial" w:cs="Arial"/>
        </w:rPr>
        <w:t xml:space="preserve">a to z důvodu </w:t>
      </w:r>
      <w:r>
        <w:rPr>
          <w:rFonts w:ascii="Arial" w:hAnsi="Arial" w:cs="Arial"/>
          <w:b/>
        </w:rPr>
        <w:t>úbytku</w:t>
      </w:r>
      <w:r w:rsidRPr="00337A52">
        <w:rPr>
          <w:rFonts w:ascii="Arial" w:hAnsi="Arial" w:cs="Arial"/>
          <w:b/>
        </w:rPr>
        <w:t xml:space="preserve"> délky</w:t>
      </w:r>
      <w:r w:rsidRPr="00337A52">
        <w:rPr>
          <w:rFonts w:ascii="Arial" w:hAnsi="Arial" w:cs="Arial"/>
        </w:rPr>
        <w:t xml:space="preserve"> uložených kabelů v kolektorech </w:t>
      </w:r>
      <w:proofErr w:type="spellStart"/>
      <w:r w:rsidR="003018B3">
        <w:rPr>
          <w:rFonts w:ascii="Arial" w:hAnsi="Arial" w:cs="Arial"/>
        </w:rPr>
        <w:t>xxx</w:t>
      </w:r>
      <w:proofErr w:type="spellEnd"/>
      <w:r w:rsidRPr="00337A52">
        <w:rPr>
          <w:rFonts w:ascii="Arial" w:hAnsi="Arial" w:cs="Arial"/>
        </w:rPr>
        <w:t xml:space="preserve">) celkem </w:t>
      </w:r>
      <w:proofErr w:type="spellStart"/>
      <w:r w:rsidR="003018B3">
        <w:rPr>
          <w:rFonts w:ascii="Arial" w:hAnsi="Arial" w:cs="Arial"/>
          <w:b/>
        </w:rPr>
        <w:t>xxx</w:t>
      </w:r>
      <w:proofErr w:type="spellEnd"/>
      <w:r w:rsidRPr="00337A52">
        <w:rPr>
          <w:rFonts w:ascii="Arial" w:hAnsi="Arial" w:cs="Arial"/>
          <w:b/>
        </w:rPr>
        <w:t xml:space="preserve"> </w:t>
      </w:r>
      <w:proofErr w:type="spellStart"/>
      <w:r w:rsidRPr="00337A52">
        <w:rPr>
          <w:rFonts w:ascii="Arial" w:hAnsi="Arial" w:cs="Arial"/>
          <w:b/>
        </w:rPr>
        <w:t>bm</w:t>
      </w:r>
      <w:proofErr w:type="spellEnd"/>
      <w:r w:rsidRPr="00337A5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Úbytek</w:t>
      </w:r>
      <w:r w:rsidRPr="00337A52">
        <w:rPr>
          <w:rFonts w:ascii="Arial" w:hAnsi="Arial" w:cs="Arial"/>
        </w:rPr>
        <w:t xml:space="preserve"> délky uložených kabelů je důsledek </w:t>
      </w:r>
      <w:r>
        <w:rPr>
          <w:rFonts w:ascii="Arial" w:hAnsi="Arial" w:cs="Arial"/>
        </w:rPr>
        <w:t>prodeje</w:t>
      </w:r>
      <w:r w:rsidRPr="00337A52">
        <w:rPr>
          <w:rFonts w:ascii="Arial" w:hAnsi="Arial" w:cs="Arial"/>
        </w:rPr>
        <w:t xml:space="preserve"> části obchodního závodu společnosti </w:t>
      </w:r>
      <w:r>
        <w:rPr>
          <w:rFonts w:ascii="Arial" w:hAnsi="Arial" w:cs="Arial"/>
        </w:rPr>
        <w:t>Nej.cz s.r.o</w:t>
      </w:r>
      <w:r w:rsidRPr="00337A52">
        <w:rPr>
          <w:rFonts w:ascii="Arial" w:hAnsi="Arial" w:cs="Arial"/>
        </w:rPr>
        <w:t xml:space="preserve">. (IČO: </w:t>
      </w:r>
      <w:r w:rsidR="00661335">
        <w:rPr>
          <w:rFonts w:ascii="Arial" w:hAnsi="Arial" w:cs="Arial"/>
        </w:rPr>
        <w:t>03213595</w:t>
      </w:r>
      <w:r w:rsidRPr="00337A52">
        <w:rPr>
          <w:rFonts w:ascii="Arial" w:hAnsi="Arial" w:cs="Arial"/>
        </w:rPr>
        <w:t>) k 1. 9. 2</w:t>
      </w:r>
      <w:r w:rsidR="00661335">
        <w:rPr>
          <w:rFonts w:ascii="Arial" w:hAnsi="Arial" w:cs="Arial"/>
        </w:rPr>
        <w:t>020 (datum zveřejnění dokladu o </w:t>
      </w:r>
      <w:r w:rsidRPr="00337A52">
        <w:rPr>
          <w:rFonts w:ascii="Arial" w:hAnsi="Arial" w:cs="Arial"/>
        </w:rPr>
        <w:t>koupi ve sbírce listin v obchodním rejstříku).</w:t>
      </w:r>
    </w:p>
    <w:p w:rsidR="00EF466D" w:rsidRPr="00004E10" w:rsidRDefault="00EF466D" w:rsidP="0018248E">
      <w:pPr>
        <w:pStyle w:val="Zkladntext3"/>
        <w:spacing w:before="0"/>
        <w:jc w:val="left"/>
        <w:rPr>
          <w:rFonts w:ascii="Arial" w:hAnsi="Arial" w:cs="Arial"/>
          <w:sz w:val="20"/>
          <w:szCs w:val="20"/>
        </w:rPr>
      </w:pPr>
    </w:p>
    <w:p w:rsidR="00661335" w:rsidRPr="00661335" w:rsidRDefault="00661335" w:rsidP="00661335">
      <w:pPr>
        <w:pStyle w:val="Zkladntext2"/>
        <w:spacing w:after="0"/>
        <w:jc w:val="both"/>
        <w:rPr>
          <w:rFonts w:ascii="Arial" w:hAnsi="Arial" w:cs="Arial"/>
          <w:b/>
        </w:rPr>
      </w:pPr>
      <w:r w:rsidRPr="00661335">
        <w:rPr>
          <w:rFonts w:ascii="Arial" w:hAnsi="Arial" w:cs="Arial"/>
          <w:b/>
          <w:bCs/>
        </w:rPr>
        <w:t xml:space="preserve">Bod 2 a 3 článku II Cenové a platební ujednání </w:t>
      </w:r>
      <w:r w:rsidRPr="00661335">
        <w:rPr>
          <w:rFonts w:ascii="Arial" w:hAnsi="Arial" w:cs="Arial"/>
        </w:rPr>
        <w:t xml:space="preserve">zní od </w:t>
      </w:r>
      <w:r w:rsidRPr="00661335">
        <w:rPr>
          <w:rFonts w:ascii="Arial" w:hAnsi="Arial" w:cs="Arial"/>
          <w:b/>
        </w:rPr>
        <w:t>1. 9. 2020</w:t>
      </w:r>
      <w:r w:rsidRPr="00661335">
        <w:rPr>
          <w:rFonts w:ascii="Arial" w:hAnsi="Arial" w:cs="Arial"/>
        </w:rPr>
        <w:t xml:space="preserve"> nově takto</w:t>
      </w:r>
      <w:r w:rsidRPr="00661335">
        <w:rPr>
          <w:rFonts w:ascii="Arial" w:hAnsi="Arial" w:cs="Arial"/>
          <w:b/>
        </w:rPr>
        <w:t>:</w:t>
      </w:r>
    </w:p>
    <w:p w:rsidR="00C30AA1" w:rsidRDefault="00C30AA1" w:rsidP="004165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Příspěvek na provoz kolektorů je stanoven takto:</w:t>
      </w:r>
    </w:p>
    <w:tbl>
      <w:tblPr>
        <w:tblW w:w="85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40"/>
      </w:tblGrid>
      <w:tr w:rsidR="00C30AA1" w:rsidTr="00D20887">
        <w:tc>
          <w:tcPr>
            <w:tcW w:w="4536" w:type="dxa"/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Délka kabelů v kolektorech celkem</w:t>
            </w:r>
          </w:p>
        </w:tc>
        <w:tc>
          <w:tcPr>
            <w:tcW w:w="4040" w:type="dxa"/>
          </w:tcPr>
          <w:p w:rsidR="00C30AA1" w:rsidRDefault="003018B3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</w:t>
            </w:r>
            <w:proofErr w:type="spellEnd"/>
            <w:r w:rsidR="00C30AA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C30AA1">
              <w:rPr>
                <w:rFonts w:ascii="Arial" w:hAnsi="Arial" w:cs="Arial"/>
                <w:b/>
                <w:bCs/>
              </w:rPr>
              <w:t>bm</w:t>
            </w:r>
            <w:proofErr w:type="spellEnd"/>
          </w:p>
        </w:tc>
      </w:tr>
      <w:tr w:rsidR="00C30AA1" w:rsidTr="00D20887">
        <w:tc>
          <w:tcPr>
            <w:tcW w:w="4536" w:type="dxa"/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 xml:space="preserve"> / měsíc  </w:t>
            </w:r>
          </w:p>
        </w:tc>
        <w:tc>
          <w:tcPr>
            <w:tcW w:w="4040" w:type="dxa"/>
          </w:tcPr>
          <w:p w:rsidR="00C30AA1" w:rsidRDefault="003018B3" w:rsidP="00416568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C30AA1">
              <w:rPr>
                <w:rFonts w:ascii="Arial" w:hAnsi="Arial" w:cs="Arial"/>
              </w:rPr>
              <w:t xml:space="preserve"> Kč + DPH</w:t>
            </w:r>
          </w:p>
        </w:tc>
      </w:tr>
      <w:tr w:rsidR="00C30AA1" w:rsidTr="0018248E">
        <w:tc>
          <w:tcPr>
            <w:tcW w:w="4536" w:type="dxa"/>
            <w:tcBorders>
              <w:bottom w:val="single" w:sz="4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rok 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C30AA1" w:rsidRPr="00F177FA" w:rsidRDefault="003018B3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xxx</w:t>
            </w:r>
            <w:proofErr w:type="spellEnd"/>
            <w:r w:rsidR="00DF3836">
              <w:rPr>
                <w:rFonts w:ascii="Arial" w:hAnsi="Arial" w:cs="Arial"/>
                <w:bCs/>
              </w:rPr>
              <w:t xml:space="preserve"> </w:t>
            </w:r>
            <w:r w:rsidR="00F177FA" w:rsidRPr="00F177FA">
              <w:rPr>
                <w:rFonts w:ascii="Arial" w:hAnsi="Arial" w:cs="Arial"/>
                <w:bCs/>
              </w:rPr>
              <w:t>Kč + DPH</w:t>
            </w:r>
            <w:r w:rsidR="00F177FA" w:rsidRPr="00F177FA">
              <w:rPr>
                <w:rFonts w:ascii="Arial" w:hAnsi="Arial" w:cs="Arial"/>
              </w:rPr>
              <w:t xml:space="preserve"> </w:t>
            </w:r>
          </w:p>
        </w:tc>
      </w:tr>
      <w:tr w:rsidR="00C30AA1" w:rsidTr="0018248E">
        <w:tc>
          <w:tcPr>
            <w:tcW w:w="4536" w:type="dxa"/>
            <w:tcBorders>
              <w:bottom w:val="single" w:sz="8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Úhrada za měsíc</w:t>
            </w:r>
          </w:p>
        </w:tc>
        <w:tc>
          <w:tcPr>
            <w:tcW w:w="4040" w:type="dxa"/>
            <w:tcBorders>
              <w:bottom w:val="single" w:sz="8" w:space="0" w:color="auto"/>
            </w:tcBorders>
          </w:tcPr>
          <w:p w:rsidR="00C30AA1" w:rsidRPr="00F177FA" w:rsidRDefault="003018B3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  <w:r w:rsidR="001D660B">
              <w:rPr>
                <w:rFonts w:ascii="Arial" w:hAnsi="Arial" w:cs="Arial"/>
                <w:b/>
              </w:rPr>
              <w:t xml:space="preserve"> </w:t>
            </w:r>
            <w:r w:rsidR="00F177FA" w:rsidRPr="00F177FA">
              <w:rPr>
                <w:rFonts w:ascii="Arial" w:hAnsi="Arial" w:cs="Arial"/>
                <w:b/>
              </w:rPr>
              <w:t>Kč + DPH</w:t>
            </w:r>
          </w:p>
        </w:tc>
      </w:tr>
      <w:tr w:rsidR="00C30AA1" w:rsidTr="0018248E">
        <w:tc>
          <w:tcPr>
            <w:tcW w:w="4536" w:type="dxa"/>
            <w:tcBorders>
              <w:top w:val="single" w:sz="8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Průvrty</w:t>
            </w:r>
            <w:proofErr w:type="spellEnd"/>
            <w:r>
              <w:rPr>
                <w:rFonts w:ascii="Arial" w:hAnsi="Arial" w:cs="Arial"/>
              </w:rPr>
              <w:t xml:space="preserve"> dle specifikace za rok</w:t>
            </w:r>
          </w:p>
        </w:tc>
        <w:tc>
          <w:tcPr>
            <w:tcW w:w="4040" w:type="dxa"/>
            <w:tcBorders>
              <w:top w:val="single" w:sz="8" w:space="0" w:color="auto"/>
            </w:tcBorders>
          </w:tcPr>
          <w:p w:rsidR="00C30AA1" w:rsidRDefault="003018B3" w:rsidP="004D6759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 w:rsidR="00C30AA1">
              <w:rPr>
                <w:rFonts w:ascii="Arial" w:hAnsi="Arial" w:cs="Arial"/>
              </w:rPr>
              <w:t xml:space="preserve"> Kč + DPH</w:t>
            </w:r>
          </w:p>
        </w:tc>
      </w:tr>
      <w:tr w:rsidR="00C30AA1" w:rsidTr="0018248E">
        <w:tc>
          <w:tcPr>
            <w:tcW w:w="4536" w:type="dxa"/>
            <w:tcBorders>
              <w:bottom w:val="single" w:sz="8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Průvrty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měsíčně</w:t>
            </w:r>
          </w:p>
        </w:tc>
        <w:tc>
          <w:tcPr>
            <w:tcW w:w="4040" w:type="dxa"/>
            <w:tcBorders>
              <w:bottom w:val="single" w:sz="8" w:space="0" w:color="auto"/>
            </w:tcBorders>
          </w:tcPr>
          <w:p w:rsidR="00C30AA1" w:rsidRDefault="003018B3" w:rsidP="00416568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</w:t>
            </w:r>
            <w:bookmarkStart w:id="0" w:name="_GoBack"/>
            <w:bookmarkEnd w:id="0"/>
            <w:r w:rsidR="00C30AA1">
              <w:rPr>
                <w:rFonts w:ascii="Arial" w:hAnsi="Arial" w:cs="Arial"/>
                <w:b/>
                <w:bCs/>
              </w:rPr>
              <w:t xml:space="preserve"> Kč + DPH</w:t>
            </w:r>
          </w:p>
        </w:tc>
      </w:tr>
      <w:tr w:rsidR="00C30AA1" w:rsidTr="0018248E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0" w:color="auto" w:fill="FFFFFF"/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měsíčně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:rsidR="00C30AA1" w:rsidRDefault="00661335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422 205,33</w:t>
            </w:r>
            <w:r w:rsidR="001D660B">
              <w:rPr>
                <w:rFonts w:ascii="Arial" w:hAnsi="Arial" w:cs="Arial"/>
                <w:b/>
                <w:bCs/>
              </w:rPr>
              <w:t xml:space="preserve"> </w:t>
            </w:r>
            <w:r w:rsidR="00C30AA1">
              <w:rPr>
                <w:rFonts w:ascii="Arial" w:hAnsi="Arial" w:cs="Arial"/>
                <w:b/>
                <w:bCs/>
              </w:rPr>
              <w:t>Kč + DPH</w:t>
            </w:r>
          </w:p>
        </w:tc>
      </w:tr>
    </w:tbl>
    <w:p w:rsidR="00661335" w:rsidRDefault="00C30AA1" w:rsidP="006613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Uživatel se zavazuje </w:t>
      </w:r>
      <w:r w:rsidRPr="005273FD">
        <w:rPr>
          <w:rFonts w:ascii="Arial" w:hAnsi="Arial" w:cs="Arial"/>
        </w:rPr>
        <w:t>hradit sjednanou cenu za využití prostoru kolektoru v měsíčních</w:t>
      </w:r>
      <w:r>
        <w:rPr>
          <w:rFonts w:ascii="Arial" w:hAnsi="Arial" w:cs="Arial"/>
        </w:rPr>
        <w:t xml:space="preserve"> splátkách ve výši </w:t>
      </w:r>
      <w:r w:rsidR="00661335">
        <w:rPr>
          <w:rFonts w:ascii="Arial" w:hAnsi="Arial" w:cs="Arial"/>
          <w:b/>
        </w:rPr>
        <w:t>422 205,33</w:t>
      </w:r>
      <w:r w:rsidR="001D660B">
        <w:rPr>
          <w:rFonts w:ascii="Arial" w:hAnsi="Arial" w:cs="Arial"/>
        </w:rPr>
        <w:t xml:space="preserve"> </w:t>
      </w:r>
      <w:r w:rsidR="008823B0">
        <w:rPr>
          <w:rFonts w:ascii="Arial" w:hAnsi="Arial" w:cs="Arial"/>
          <w:b/>
          <w:bCs/>
        </w:rPr>
        <w:t>+ </w:t>
      </w:r>
      <w:r>
        <w:rPr>
          <w:rFonts w:ascii="Arial" w:hAnsi="Arial" w:cs="Arial"/>
          <w:b/>
          <w:bCs/>
        </w:rPr>
        <w:t xml:space="preserve">DPH </w:t>
      </w:r>
      <w:r w:rsidRPr="00661335">
        <w:rPr>
          <w:rFonts w:ascii="Arial" w:hAnsi="Arial" w:cs="Arial"/>
          <w:b/>
        </w:rPr>
        <w:t>dle platných zákonů</w:t>
      </w:r>
      <w:r>
        <w:rPr>
          <w:rFonts w:ascii="Arial" w:hAnsi="Arial" w:cs="Arial"/>
        </w:rPr>
        <w:t>. Uvedenou úhradu je uživatel povinen provádět na základě fakt</w:t>
      </w:r>
      <w:r w:rsidR="008823B0">
        <w:rPr>
          <w:rFonts w:ascii="Arial" w:hAnsi="Arial" w:cs="Arial"/>
        </w:rPr>
        <w:t>ur, vystavených správcem do 15. </w:t>
      </w:r>
      <w:r>
        <w:rPr>
          <w:rFonts w:ascii="Arial" w:hAnsi="Arial" w:cs="Arial"/>
        </w:rPr>
        <w:t>dne příslušného kalendářního měsíce, za který je úhrada prov</w:t>
      </w:r>
      <w:r w:rsidR="001E0149">
        <w:rPr>
          <w:rFonts w:ascii="Arial" w:hAnsi="Arial" w:cs="Arial"/>
        </w:rPr>
        <w:t>áděna</w:t>
      </w:r>
      <w:r w:rsidR="00661335">
        <w:rPr>
          <w:rFonts w:ascii="Arial" w:hAnsi="Arial" w:cs="Arial"/>
        </w:rPr>
        <w:t>,</w:t>
      </w:r>
      <w:r w:rsidR="001E0149">
        <w:rPr>
          <w:rFonts w:ascii="Arial" w:hAnsi="Arial" w:cs="Arial"/>
        </w:rPr>
        <w:t xml:space="preserve"> se splatností 30 dnů ode dne doručení</w:t>
      </w:r>
      <w:r w:rsidR="009E6854">
        <w:rPr>
          <w:rFonts w:ascii="Arial" w:hAnsi="Arial" w:cs="Arial"/>
        </w:rPr>
        <w:t xml:space="preserve"> faktury</w:t>
      </w:r>
      <w:r w:rsidR="001E0149">
        <w:rPr>
          <w:rFonts w:ascii="Arial" w:hAnsi="Arial" w:cs="Arial"/>
        </w:rPr>
        <w:t xml:space="preserve"> uživateli. </w:t>
      </w:r>
      <w:r>
        <w:rPr>
          <w:rFonts w:ascii="Arial" w:hAnsi="Arial" w:cs="Arial"/>
        </w:rPr>
        <w:t xml:space="preserve">DUZP se </w:t>
      </w:r>
      <w:r w:rsidR="00661335">
        <w:rPr>
          <w:rFonts w:ascii="Arial" w:hAnsi="Arial" w:cs="Arial"/>
        </w:rPr>
        <w:t>rozumí datum vystavení faktury.</w:t>
      </w:r>
    </w:p>
    <w:p w:rsidR="002A1A6E" w:rsidRDefault="00D170A2" w:rsidP="00661335">
      <w:pPr>
        <w:spacing w:after="120"/>
        <w:jc w:val="both"/>
        <w:rPr>
          <w:rFonts w:ascii="Arial" w:hAnsi="Arial" w:cs="Arial"/>
        </w:rPr>
      </w:pPr>
      <w:r w:rsidRPr="00D170A2">
        <w:rPr>
          <w:rFonts w:ascii="Arial" w:hAnsi="Arial" w:cs="Arial"/>
        </w:rPr>
        <w:t xml:space="preserve">Správce je </w:t>
      </w:r>
      <w:r w:rsidR="00661335">
        <w:rPr>
          <w:rFonts w:ascii="Arial" w:hAnsi="Arial" w:cs="Arial"/>
        </w:rPr>
        <w:t>provede</w:t>
      </w:r>
      <w:r w:rsidRPr="00D170A2">
        <w:rPr>
          <w:rFonts w:ascii="Arial" w:hAnsi="Arial" w:cs="Arial"/>
        </w:rPr>
        <w:t xml:space="preserve"> doúčtování ceny stanovené tímto Dodatkem č. </w:t>
      </w:r>
      <w:r>
        <w:rPr>
          <w:rFonts w:ascii="Arial" w:hAnsi="Arial" w:cs="Arial"/>
        </w:rPr>
        <w:t>3</w:t>
      </w:r>
      <w:r w:rsidR="00661335">
        <w:rPr>
          <w:rFonts w:ascii="Arial" w:hAnsi="Arial" w:cs="Arial"/>
        </w:rPr>
        <w:t>5</w:t>
      </w:r>
      <w:r w:rsidRPr="00D170A2">
        <w:rPr>
          <w:rFonts w:ascii="Arial" w:hAnsi="Arial" w:cs="Arial"/>
        </w:rPr>
        <w:t xml:space="preserve"> daňovým dokladem, který bude správcem vystaven v souladu s § </w:t>
      </w:r>
      <w:r w:rsidR="00661335">
        <w:rPr>
          <w:rFonts w:ascii="Arial" w:hAnsi="Arial" w:cs="Arial"/>
        </w:rPr>
        <w:t>6 odstavec 1 zákona č. 340/2015 </w:t>
      </w:r>
      <w:r w:rsidRPr="00D170A2">
        <w:rPr>
          <w:rFonts w:ascii="Arial" w:hAnsi="Arial" w:cs="Arial"/>
        </w:rPr>
        <w:t>Sb., o registru smluv, ve znění pozdějších předpisů, nejdříve v den uveřejnění tohoto dodatku v registru smluv. Tento den bude dnem zdaniteln</w:t>
      </w:r>
      <w:r w:rsidR="00CD52C1">
        <w:rPr>
          <w:rFonts w:ascii="Arial" w:hAnsi="Arial" w:cs="Arial"/>
        </w:rPr>
        <w:t>ého</w:t>
      </w:r>
      <w:r w:rsidRPr="00D170A2">
        <w:rPr>
          <w:rFonts w:ascii="Arial" w:hAnsi="Arial" w:cs="Arial"/>
        </w:rPr>
        <w:t xml:space="preserve"> plnění.</w:t>
      </w:r>
    </w:p>
    <w:p w:rsidR="000A0477" w:rsidRPr="000A0477" w:rsidRDefault="000A0477" w:rsidP="00661335">
      <w:pPr>
        <w:spacing w:after="120"/>
        <w:jc w:val="both"/>
        <w:rPr>
          <w:rFonts w:ascii="Arial" w:hAnsi="Arial" w:cs="Arial"/>
        </w:rPr>
      </w:pPr>
      <w:r w:rsidRPr="000A0477">
        <w:rPr>
          <w:rFonts w:ascii="Arial" w:hAnsi="Arial" w:cs="Arial"/>
        </w:rPr>
        <w:t xml:space="preserve">Uživatel souhlasí, aby správcem vystavené faktury byly zasílány elektronicky na e-mailovou adresu uživatele: </w:t>
      </w:r>
      <w:r w:rsidR="004D4EED" w:rsidRPr="004D4EED">
        <w:rPr>
          <w:rFonts w:ascii="Arial" w:hAnsi="Arial" w:cs="Arial"/>
        </w:rPr>
        <w:t>info@centronet.cz</w:t>
      </w:r>
      <w:r w:rsidR="004D4EED">
        <w:rPr>
          <w:rFonts w:ascii="Arial" w:hAnsi="Arial" w:cs="Arial"/>
        </w:rPr>
        <w:t xml:space="preserve">, a to ve formátu </w:t>
      </w:r>
      <w:r w:rsidR="00416568">
        <w:rPr>
          <w:rFonts w:ascii="Arial" w:hAnsi="Arial" w:cs="Arial"/>
        </w:rPr>
        <w:t>PDF</w:t>
      </w:r>
      <w:r w:rsidR="004D4EED">
        <w:rPr>
          <w:rFonts w:ascii="Arial" w:hAnsi="Arial" w:cs="Arial"/>
        </w:rPr>
        <w:t>.</w:t>
      </w:r>
    </w:p>
    <w:p w:rsidR="00C30AA1" w:rsidRPr="0018248E" w:rsidRDefault="00C30AA1" w:rsidP="00F85207">
      <w:pPr>
        <w:widowControl/>
        <w:jc w:val="center"/>
        <w:rPr>
          <w:rFonts w:ascii="Arial" w:hAnsi="Arial" w:cs="Arial"/>
          <w:b/>
          <w:bCs/>
        </w:rPr>
      </w:pPr>
      <w:r w:rsidRPr="0018248E">
        <w:rPr>
          <w:rFonts w:ascii="Arial" w:hAnsi="Arial" w:cs="Arial"/>
          <w:b/>
          <w:bCs/>
        </w:rPr>
        <w:lastRenderedPageBreak/>
        <w:t>Závěrečná ujednání</w:t>
      </w:r>
    </w:p>
    <w:p w:rsidR="00F85207" w:rsidRDefault="00F85207" w:rsidP="00416568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</w:p>
    <w:p w:rsidR="00C30AA1" w:rsidRDefault="008823B0" w:rsidP="00416568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="00C30AA1">
        <w:rPr>
          <w:rFonts w:ascii="Arial" w:hAnsi="Arial" w:cs="Arial"/>
        </w:rPr>
        <w:t>Tento Dodatek č. </w:t>
      </w:r>
      <w:r w:rsidR="003A3A7B">
        <w:rPr>
          <w:rFonts w:ascii="Arial" w:hAnsi="Arial" w:cs="Arial"/>
        </w:rPr>
        <w:t>3</w:t>
      </w:r>
      <w:r w:rsidR="00661335">
        <w:rPr>
          <w:rFonts w:ascii="Arial" w:hAnsi="Arial" w:cs="Arial"/>
        </w:rPr>
        <w:t>5</w:t>
      </w:r>
      <w:r w:rsidR="00C30AA1">
        <w:rPr>
          <w:rFonts w:ascii="Arial" w:hAnsi="Arial" w:cs="Arial"/>
        </w:rPr>
        <w:t xml:space="preserve"> je vyhotoven v pěti vyhotoveních, z nichž tři obdrží správce a dvě uživatel.</w:t>
      </w:r>
    </w:p>
    <w:p w:rsidR="001D660B" w:rsidRPr="00426FDA" w:rsidRDefault="00285979" w:rsidP="002E2A0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285979">
        <w:rPr>
          <w:rFonts w:ascii="Arial" w:hAnsi="Arial" w:cs="Arial"/>
        </w:rPr>
        <w:t>2. Smluvní strany berou na vědomí, že v souladu se zákonem č. 340/2015 Sb. o zvláštních podmínkách účinnosti některých smluv, uveřejňování těchto smluv a o registru smluv (zákon o registru smluv) bude tento Dodatek č. 3</w:t>
      </w:r>
      <w:r w:rsidR="00661335">
        <w:rPr>
          <w:rFonts w:ascii="Arial" w:hAnsi="Arial" w:cs="Arial"/>
        </w:rPr>
        <w:t>5</w:t>
      </w:r>
      <w:r w:rsidRPr="00285979">
        <w:rPr>
          <w:rFonts w:ascii="Arial" w:hAnsi="Arial" w:cs="Arial"/>
        </w:rPr>
        <w:t xml:space="preserve"> uveřejněn v registru smluv. Uveřejnění v registru smluv zajistí nájemce, Kolektory Praha, a.s.</w:t>
      </w:r>
    </w:p>
    <w:p w:rsidR="0022111A" w:rsidRDefault="0022111A" w:rsidP="00416568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Ostatní ustanovení smlouvy tímto Dodatkem č. </w:t>
      </w:r>
      <w:r w:rsidR="00285979">
        <w:rPr>
          <w:rFonts w:ascii="Arial" w:hAnsi="Arial" w:cs="Arial"/>
        </w:rPr>
        <w:t>3</w:t>
      </w:r>
      <w:r w:rsidR="0066133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nedotčená zůstávají v platnosti beze změny.</w:t>
      </w:r>
    </w:p>
    <w:p w:rsidR="00337A52" w:rsidRDefault="00337A52" w:rsidP="00337A52">
      <w:pPr>
        <w:tabs>
          <w:tab w:val="left" w:pos="4820"/>
        </w:tabs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  <w:t>Uživatel:</w:t>
      </w:r>
    </w:p>
    <w:p w:rsidR="00337A52" w:rsidRDefault="00337A52" w:rsidP="00337A52">
      <w:pPr>
        <w:tabs>
          <w:tab w:val="left" w:pos="4820"/>
        </w:tabs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dne:</w:t>
      </w:r>
      <w:r>
        <w:rPr>
          <w:rFonts w:ascii="Arial" w:hAnsi="Arial" w:cs="Arial"/>
        </w:rPr>
        <w:tab/>
        <w:t>V Praze dne:</w:t>
      </w:r>
    </w:p>
    <w:p w:rsidR="00E66B28" w:rsidRPr="00337A52" w:rsidRDefault="00E66B28" w:rsidP="00337A52">
      <w:pPr>
        <w:tabs>
          <w:tab w:val="left" w:pos="4820"/>
        </w:tabs>
        <w:spacing w:after="240"/>
        <w:jc w:val="both"/>
        <w:rPr>
          <w:rFonts w:ascii="Arial" w:hAnsi="Arial" w:cs="Arial"/>
          <w:b/>
        </w:rPr>
      </w:pPr>
      <w:r w:rsidRPr="00337A52">
        <w:rPr>
          <w:rFonts w:ascii="Arial" w:hAnsi="Arial" w:cs="Arial"/>
          <w:b/>
        </w:rPr>
        <w:t>Kolektory Praha, a.s.</w:t>
      </w:r>
      <w:r w:rsidRPr="00337A52">
        <w:rPr>
          <w:rFonts w:ascii="Arial" w:hAnsi="Arial" w:cs="Arial"/>
          <w:b/>
        </w:rPr>
        <w:tab/>
      </w:r>
      <w:proofErr w:type="spellStart"/>
      <w:r w:rsidRPr="00337A52">
        <w:rPr>
          <w:rFonts w:ascii="Arial" w:hAnsi="Arial" w:cs="Arial"/>
          <w:b/>
        </w:rPr>
        <w:t>CentroNet</w:t>
      </w:r>
      <w:proofErr w:type="spellEnd"/>
      <w:r w:rsidRPr="00337A52">
        <w:rPr>
          <w:rFonts w:ascii="Arial" w:hAnsi="Arial" w:cs="Arial"/>
          <w:b/>
        </w:rPr>
        <w:t>, a.s.</w:t>
      </w:r>
    </w:p>
    <w:p w:rsidR="00004E10" w:rsidRDefault="00004E10" w:rsidP="00E66B28">
      <w:pPr>
        <w:tabs>
          <w:tab w:val="left" w:pos="4820"/>
        </w:tabs>
        <w:jc w:val="both"/>
        <w:rPr>
          <w:rFonts w:ascii="Arial" w:hAnsi="Arial" w:cs="Arial"/>
        </w:rPr>
      </w:pPr>
    </w:p>
    <w:p w:rsidR="00004E10" w:rsidRDefault="00004E10" w:rsidP="00E66B28">
      <w:pPr>
        <w:tabs>
          <w:tab w:val="left" w:pos="4820"/>
        </w:tabs>
        <w:jc w:val="both"/>
        <w:rPr>
          <w:rFonts w:ascii="Arial" w:hAnsi="Arial" w:cs="Arial"/>
        </w:rPr>
      </w:pPr>
    </w:p>
    <w:p w:rsidR="00E66B28" w:rsidRDefault="00E66B28" w:rsidP="00416568">
      <w:pPr>
        <w:tabs>
          <w:tab w:val="left" w:pos="4820"/>
        </w:tabs>
        <w:spacing w:before="12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  <w:t>…………………………………………….</w:t>
      </w:r>
    </w:p>
    <w:p w:rsidR="00E66B28" w:rsidRDefault="00E66B2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835F73">
        <w:rPr>
          <w:rFonts w:ascii="Arial" w:hAnsi="Arial" w:cs="Arial"/>
        </w:rPr>
        <w:t xml:space="preserve"> </w:t>
      </w:r>
      <w:r w:rsidR="006428B9"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 w:rsidR="0019771F">
        <w:rPr>
          <w:rFonts w:ascii="Arial" w:hAnsi="Arial" w:cs="Arial"/>
        </w:rPr>
        <w:t xml:space="preserve">Ing. </w:t>
      </w:r>
      <w:r w:rsidR="00337A52">
        <w:rPr>
          <w:rFonts w:ascii="Arial" w:hAnsi="Arial" w:cs="Arial"/>
        </w:rPr>
        <w:t>Marcel Dost</w:t>
      </w:r>
      <w:r w:rsidR="00E20A04">
        <w:rPr>
          <w:rFonts w:ascii="Arial" w:hAnsi="Arial" w:cs="Arial"/>
        </w:rPr>
        <w:t>a</w:t>
      </w:r>
      <w:r w:rsidR="00337A52">
        <w:rPr>
          <w:rFonts w:ascii="Arial" w:hAnsi="Arial" w:cs="Arial"/>
        </w:rPr>
        <w:t>l</w:t>
      </w:r>
    </w:p>
    <w:p w:rsidR="00E66B28" w:rsidRDefault="00E66B2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  <w:t>předseda představenstva</w:t>
      </w:r>
    </w:p>
    <w:p w:rsidR="00E66B28" w:rsidRDefault="00E66B28" w:rsidP="00416568">
      <w:pPr>
        <w:tabs>
          <w:tab w:val="left" w:pos="4820"/>
        </w:tabs>
        <w:spacing w:before="12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  <w:r>
        <w:rPr>
          <w:rFonts w:ascii="Arial" w:hAnsi="Arial" w:cs="Arial"/>
        </w:rPr>
        <w:tab/>
        <w:t>…………………………………………….</w:t>
      </w:r>
    </w:p>
    <w:p w:rsidR="0019771F" w:rsidRDefault="00285979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337A52">
        <w:rPr>
          <w:rFonts w:ascii="Arial" w:hAnsi="Arial" w:cs="Arial"/>
        </w:rPr>
        <w:t>Jan Vidím</w:t>
      </w:r>
      <w:r w:rsidR="00E66B28">
        <w:rPr>
          <w:rFonts w:ascii="Arial" w:hAnsi="Arial" w:cs="Arial"/>
        </w:rPr>
        <w:tab/>
      </w:r>
      <w:r w:rsidR="00337A52">
        <w:rPr>
          <w:rFonts w:ascii="Arial" w:hAnsi="Arial" w:cs="Arial"/>
        </w:rPr>
        <w:t>Zdeněk Houda</w:t>
      </w:r>
    </w:p>
    <w:p w:rsidR="00E66B28" w:rsidRDefault="00ED309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místopředseda</w:t>
      </w:r>
      <w:r w:rsidR="00E66B28">
        <w:rPr>
          <w:rFonts w:ascii="Arial" w:hAnsi="Arial" w:cs="Arial"/>
        </w:rPr>
        <w:t xml:space="preserve"> představenstva</w:t>
      </w:r>
      <w:r w:rsidR="00E66B28">
        <w:rPr>
          <w:rFonts w:ascii="Arial" w:hAnsi="Arial" w:cs="Arial"/>
        </w:rPr>
        <w:tab/>
      </w:r>
      <w:r w:rsidR="0019771F">
        <w:rPr>
          <w:rFonts w:ascii="Arial" w:hAnsi="Arial" w:cs="Arial"/>
        </w:rPr>
        <w:t>místopředseda představenstva</w:t>
      </w:r>
    </w:p>
    <w:sectPr w:rsidR="00E66B28" w:rsidSect="00A01534">
      <w:headerReference w:type="default" r:id="rId8"/>
      <w:footerReference w:type="default" r:id="rId9"/>
      <w:pgSz w:w="11907" w:h="16840"/>
      <w:pgMar w:top="1531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87" w:rsidRDefault="00D70087">
      <w:r>
        <w:separator/>
      </w:r>
    </w:p>
  </w:endnote>
  <w:endnote w:type="continuationSeparator" w:id="0">
    <w:p w:rsidR="00D70087" w:rsidRDefault="00D7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9D" w:rsidRPr="002F63C5" w:rsidRDefault="00DA319D">
    <w:pPr>
      <w:pStyle w:val="Zpat"/>
      <w:framePr w:wrap="around" w:vAnchor="text" w:hAnchor="margin" w:xAlign="center" w:y="1"/>
      <w:rPr>
        <w:rStyle w:val="slostrnky"/>
        <w:i/>
        <w:iCs/>
      </w:rPr>
    </w:pPr>
    <w:r w:rsidRPr="002F63C5">
      <w:rPr>
        <w:rStyle w:val="slostrnky"/>
        <w:i/>
        <w:iCs/>
      </w:rPr>
      <w:fldChar w:fldCharType="begin"/>
    </w:r>
    <w:r w:rsidRPr="002F63C5">
      <w:rPr>
        <w:rStyle w:val="slostrnky"/>
        <w:i/>
        <w:iCs/>
      </w:rPr>
      <w:instrText xml:space="preserve">PAGE  </w:instrText>
    </w:r>
    <w:r w:rsidRPr="002F63C5">
      <w:rPr>
        <w:rStyle w:val="slostrnky"/>
        <w:i/>
        <w:iCs/>
      </w:rPr>
      <w:fldChar w:fldCharType="separate"/>
    </w:r>
    <w:r w:rsidR="003018B3">
      <w:rPr>
        <w:rStyle w:val="slostrnky"/>
        <w:i/>
        <w:iCs/>
        <w:noProof/>
      </w:rPr>
      <w:t>2</w:t>
    </w:r>
    <w:r w:rsidRPr="002F63C5">
      <w:rPr>
        <w:rStyle w:val="slostrnky"/>
        <w:i/>
        <w:iCs/>
      </w:rPr>
      <w:fldChar w:fldCharType="end"/>
    </w:r>
  </w:p>
  <w:p w:rsidR="00DA319D" w:rsidRDefault="00DA319D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87" w:rsidRDefault="00D70087">
      <w:r>
        <w:separator/>
      </w:r>
    </w:p>
  </w:footnote>
  <w:footnote w:type="continuationSeparator" w:id="0">
    <w:p w:rsidR="00D70087" w:rsidRDefault="00D70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9D" w:rsidRDefault="00DA319D" w:rsidP="00A0153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Kolektory Praha, a.s.</w:t>
    </w:r>
    <w:r>
      <w:rPr>
        <w:i/>
        <w:iCs/>
        <w:sz w:val="18"/>
        <w:szCs w:val="18"/>
      </w:rPr>
      <w:tab/>
      <w:t>Evidenční číslo správce: 7184/00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3BD"/>
    <w:multiLevelType w:val="hybridMultilevel"/>
    <w:tmpl w:val="630AD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pStyle w:val="OdrkyPP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50"/>
    <w:rsid w:val="00000603"/>
    <w:rsid w:val="00004E10"/>
    <w:rsid w:val="00057352"/>
    <w:rsid w:val="00063081"/>
    <w:rsid w:val="0006343B"/>
    <w:rsid w:val="00066F8A"/>
    <w:rsid w:val="000854A7"/>
    <w:rsid w:val="000A0477"/>
    <w:rsid w:val="000A7DDF"/>
    <w:rsid w:val="000D58DA"/>
    <w:rsid w:val="000E11FD"/>
    <w:rsid w:val="000E59B4"/>
    <w:rsid w:val="000F0D28"/>
    <w:rsid w:val="000F12A5"/>
    <w:rsid w:val="000F142E"/>
    <w:rsid w:val="001314B8"/>
    <w:rsid w:val="0013254E"/>
    <w:rsid w:val="00146376"/>
    <w:rsid w:val="001542B5"/>
    <w:rsid w:val="00176F50"/>
    <w:rsid w:val="0018248E"/>
    <w:rsid w:val="001827EE"/>
    <w:rsid w:val="0019771F"/>
    <w:rsid w:val="00197C7B"/>
    <w:rsid w:val="001A2BC7"/>
    <w:rsid w:val="001B2FA1"/>
    <w:rsid w:val="001B6EED"/>
    <w:rsid w:val="001D660B"/>
    <w:rsid w:val="001E0149"/>
    <w:rsid w:val="00213752"/>
    <w:rsid w:val="0022111A"/>
    <w:rsid w:val="00244FEA"/>
    <w:rsid w:val="00260C58"/>
    <w:rsid w:val="002639C9"/>
    <w:rsid w:val="00277A00"/>
    <w:rsid w:val="00285979"/>
    <w:rsid w:val="002A1A6E"/>
    <w:rsid w:val="002B19BB"/>
    <w:rsid w:val="002D572B"/>
    <w:rsid w:val="002E2A0A"/>
    <w:rsid w:val="002F63C5"/>
    <w:rsid w:val="003018B3"/>
    <w:rsid w:val="003257FE"/>
    <w:rsid w:val="00335B32"/>
    <w:rsid w:val="00337A52"/>
    <w:rsid w:val="00363D9A"/>
    <w:rsid w:val="00381490"/>
    <w:rsid w:val="00390D51"/>
    <w:rsid w:val="003960BA"/>
    <w:rsid w:val="003A0E42"/>
    <w:rsid w:val="003A1687"/>
    <w:rsid w:val="003A3A7B"/>
    <w:rsid w:val="003A7A71"/>
    <w:rsid w:val="003D1384"/>
    <w:rsid w:val="0040770C"/>
    <w:rsid w:val="004163BE"/>
    <w:rsid w:val="00416568"/>
    <w:rsid w:val="00431F7E"/>
    <w:rsid w:val="004372E8"/>
    <w:rsid w:val="00437A94"/>
    <w:rsid w:val="00442AAF"/>
    <w:rsid w:val="00453D39"/>
    <w:rsid w:val="00482CFE"/>
    <w:rsid w:val="00493098"/>
    <w:rsid w:val="004A0356"/>
    <w:rsid w:val="004B265C"/>
    <w:rsid w:val="004B78DA"/>
    <w:rsid w:val="004D2380"/>
    <w:rsid w:val="004D4EED"/>
    <w:rsid w:val="004D6759"/>
    <w:rsid w:val="004F38E9"/>
    <w:rsid w:val="00500C48"/>
    <w:rsid w:val="00514D68"/>
    <w:rsid w:val="00520C76"/>
    <w:rsid w:val="005273FD"/>
    <w:rsid w:val="0053347D"/>
    <w:rsid w:val="00552751"/>
    <w:rsid w:val="005834B4"/>
    <w:rsid w:val="005B5159"/>
    <w:rsid w:val="005B6C94"/>
    <w:rsid w:val="005C434F"/>
    <w:rsid w:val="005E5692"/>
    <w:rsid w:val="00602973"/>
    <w:rsid w:val="0062325E"/>
    <w:rsid w:val="006428B9"/>
    <w:rsid w:val="00657801"/>
    <w:rsid w:val="00661335"/>
    <w:rsid w:val="006714A5"/>
    <w:rsid w:val="006917BB"/>
    <w:rsid w:val="006A2D6B"/>
    <w:rsid w:val="006D4903"/>
    <w:rsid w:val="00716FDA"/>
    <w:rsid w:val="00724032"/>
    <w:rsid w:val="007339EB"/>
    <w:rsid w:val="00741652"/>
    <w:rsid w:val="00761BDE"/>
    <w:rsid w:val="00776DD8"/>
    <w:rsid w:val="007A251B"/>
    <w:rsid w:val="007C651C"/>
    <w:rsid w:val="007E6B9B"/>
    <w:rsid w:val="007F5737"/>
    <w:rsid w:val="007F7B2A"/>
    <w:rsid w:val="008115D6"/>
    <w:rsid w:val="00823344"/>
    <w:rsid w:val="00835F73"/>
    <w:rsid w:val="00842B6D"/>
    <w:rsid w:val="00857C3C"/>
    <w:rsid w:val="00872ED2"/>
    <w:rsid w:val="00873A50"/>
    <w:rsid w:val="00874B72"/>
    <w:rsid w:val="00875BFE"/>
    <w:rsid w:val="008823B0"/>
    <w:rsid w:val="00891FB3"/>
    <w:rsid w:val="008A2126"/>
    <w:rsid w:val="008C3BB7"/>
    <w:rsid w:val="008E7400"/>
    <w:rsid w:val="008F3F24"/>
    <w:rsid w:val="00900F52"/>
    <w:rsid w:val="00901379"/>
    <w:rsid w:val="00915645"/>
    <w:rsid w:val="009300A9"/>
    <w:rsid w:val="009516F3"/>
    <w:rsid w:val="0097636F"/>
    <w:rsid w:val="009870BC"/>
    <w:rsid w:val="00987B36"/>
    <w:rsid w:val="009A3093"/>
    <w:rsid w:val="009B4CA1"/>
    <w:rsid w:val="009C27FC"/>
    <w:rsid w:val="009D2A00"/>
    <w:rsid w:val="009E11D6"/>
    <w:rsid w:val="009E20AE"/>
    <w:rsid w:val="009E6854"/>
    <w:rsid w:val="009F3102"/>
    <w:rsid w:val="009F56DC"/>
    <w:rsid w:val="00A01534"/>
    <w:rsid w:val="00A11F97"/>
    <w:rsid w:val="00A20788"/>
    <w:rsid w:val="00A23D37"/>
    <w:rsid w:val="00A273C3"/>
    <w:rsid w:val="00A51EAE"/>
    <w:rsid w:val="00A53A70"/>
    <w:rsid w:val="00A64B7C"/>
    <w:rsid w:val="00A9652C"/>
    <w:rsid w:val="00A96DFB"/>
    <w:rsid w:val="00AB0A6D"/>
    <w:rsid w:val="00AD6856"/>
    <w:rsid w:val="00AE3BDB"/>
    <w:rsid w:val="00AE6A76"/>
    <w:rsid w:val="00B01B41"/>
    <w:rsid w:val="00B06194"/>
    <w:rsid w:val="00B117AA"/>
    <w:rsid w:val="00B212AE"/>
    <w:rsid w:val="00B30BC2"/>
    <w:rsid w:val="00B50E45"/>
    <w:rsid w:val="00B522C6"/>
    <w:rsid w:val="00B7258F"/>
    <w:rsid w:val="00BC4C65"/>
    <w:rsid w:val="00BC7465"/>
    <w:rsid w:val="00BE1A31"/>
    <w:rsid w:val="00BF36BF"/>
    <w:rsid w:val="00BF6159"/>
    <w:rsid w:val="00C200BD"/>
    <w:rsid w:val="00C30AA1"/>
    <w:rsid w:val="00C42D54"/>
    <w:rsid w:val="00C62D9C"/>
    <w:rsid w:val="00C64D06"/>
    <w:rsid w:val="00C71DCE"/>
    <w:rsid w:val="00C83DEF"/>
    <w:rsid w:val="00C85A10"/>
    <w:rsid w:val="00C96666"/>
    <w:rsid w:val="00CB3535"/>
    <w:rsid w:val="00CD52C1"/>
    <w:rsid w:val="00CE034D"/>
    <w:rsid w:val="00CE1E59"/>
    <w:rsid w:val="00CE645F"/>
    <w:rsid w:val="00CF1839"/>
    <w:rsid w:val="00CF36CB"/>
    <w:rsid w:val="00D04FA4"/>
    <w:rsid w:val="00D170A2"/>
    <w:rsid w:val="00D204CE"/>
    <w:rsid w:val="00D20887"/>
    <w:rsid w:val="00D26C5D"/>
    <w:rsid w:val="00D6019D"/>
    <w:rsid w:val="00D65213"/>
    <w:rsid w:val="00D70087"/>
    <w:rsid w:val="00D713ED"/>
    <w:rsid w:val="00D949C5"/>
    <w:rsid w:val="00DA319D"/>
    <w:rsid w:val="00DA4B61"/>
    <w:rsid w:val="00DB434D"/>
    <w:rsid w:val="00DB6E6E"/>
    <w:rsid w:val="00DC78A2"/>
    <w:rsid w:val="00DD2478"/>
    <w:rsid w:val="00DD284D"/>
    <w:rsid w:val="00DE5A36"/>
    <w:rsid w:val="00DE6520"/>
    <w:rsid w:val="00DF3836"/>
    <w:rsid w:val="00E04996"/>
    <w:rsid w:val="00E06652"/>
    <w:rsid w:val="00E20221"/>
    <w:rsid w:val="00E20A04"/>
    <w:rsid w:val="00E24436"/>
    <w:rsid w:val="00E32751"/>
    <w:rsid w:val="00E52477"/>
    <w:rsid w:val="00E52A77"/>
    <w:rsid w:val="00E61B61"/>
    <w:rsid w:val="00E63643"/>
    <w:rsid w:val="00E66583"/>
    <w:rsid w:val="00E66B28"/>
    <w:rsid w:val="00E74D58"/>
    <w:rsid w:val="00E84B7A"/>
    <w:rsid w:val="00EA2148"/>
    <w:rsid w:val="00EA2921"/>
    <w:rsid w:val="00ED1F6F"/>
    <w:rsid w:val="00ED3098"/>
    <w:rsid w:val="00EE2FF2"/>
    <w:rsid w:val="00EE63D4"/>
    <w:rsid w:val="00EF0682"/>
    <w:rsid w:val="00EF466D"/>
    <w:rsid w:val="00F015B7"/>
    <w:rsid w:val="00F13D4B"/>
    <w:rsid w:val="00F177FA"/>
    <w:rsid w:val="00F352B6"/>
    <w:rsid w:val="00F524EA"/>
    <w:rsid w:val="00F54075"/>
    <w:rsid w:val="00F549ED"/>
    <w:rsid w:val="00F56643"/>
    <w:rsid w:val="00F825EF"/>
    <w:rsid w:val="00F85207"/>
    <w:rsid w:val="00FA15AE"/>
    <w:rsid w:val="00FB51DE"/>
    <w:rsid w:val="00FD3411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F474CC0-5856-4012-B2E2-78CA40F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F7E"/>
    <w:pPr>
      <w:widowControl w:val="0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31F7E"/>
    <w:pPr>
      <w:keepNext/>
      <w:spacing w:after="24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31F7E"/>
    <w:pPr>
      <w:keepNext/>
      <w:spacing w:before="120"/>
      <w:ind w:left="709" w:firstLine="709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31F7E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431F7E"/>
    <w:rPr>
      <w:rFonts w:ascii="Cambria" w:hAnsi="Cambria" w:cs="Cambria"/>
      <w:b/>
      <w:bCs/>
      <w:sz w:val="26"/>
      <w:szCs w:val="26"/>
      <w:lang w:val="cs-CZ" w:eastAsia="cs-CZ"/>
    </w:rPr>
  </w:style>
  <w:style w:type="paragraph" w:styleId="Zpat">
    <w:name w:val="footer"/>
    <w:basedOn w:val="Normln"/>
    <w:link w:val="ZpatChar"/>
    <w:uiPriority w:val="99"/>
    <w:semiHidden/>
    <w:rsid w:val="00431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1F7E"/>
    <w:rPr>
      <w:lang w:val="cs-CZ" w:eastAsia="cs-CZ"/>
    </w:rPr>
  </w:style>
  <w:style w:type="character" w:styleId="slostrnky">
    <w:name w:val="page number"/>
    <w:basedOn w:val="Standardnpsmoodstavce"/>
    <w:uiPriority w:val="99"/>
    <w:semiHidden/>
    <w:rsid w:val="00431F7E"/>
  </w:style>
  <w:style w:type="paragraph" w:styleId="Zhlav">
    <w:name w:val="header"/>
    <w:basedOn w:val="Normln"/>
    <w:link w:val="ZhlavChar"/>
    <w:uiPriority w:val="99"/>
    <w:semiHidden/>
    <w:rsid w:val="00431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1F7E"/>
    <w:rPr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431F7E"/>
    <w:pPr>
      <w:spacing w:before="1080" w:after="180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1F7E"/>
    <w:rPr>
      <w:lang w:val="cs-CZ" w:eastAsia="cs-CZ"/>
    </w:rPr>
  </w:style>
  <w:style w:type="paragraph" w:styleId="Zkladntext3">
    <w:name w:val="Body Text 3"/>
    <w:basedOn w:val="Normln"/>
    <w:link w:val="Zkladntext3Char"/>
    <w:uiPriority w:val="99"/>
    <w:semiHidden/>
    <w:rsid w:val="00431F7E"/>
    <w:pPr>
      <w:spacing w:before="240"/>
      <w:jc w:val="center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31F7E"/>
    <w:rPr>
      <w:sz w:val="16"/>
      <w:szCs w:val="16"/>
      <w:lang w:val="cs-CZ" w:eastAsia="cs-CZ"/>
    </w:rPr>
  </w:style>
  <w:style w:type="paragraph" w:customStyle="1" w:styleId="OdrkyPP">
    <w:name w:val="Odrážky PP"/>
    <w:basedOn w:val="Normln"/>
    <w:uiPriority w:val="99"/>
    <w:rsid w:val="00431F7E"/>
    <w:pPr>
      <w:widowControl/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rsid w:val="005334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47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C42D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42D54"/>
  </w:style>
  <w:style w:type="character" w:styleId="Hypertextovodkaz">
    <w:name w:val="Hyperlink"/>
    <w:basedOn w:val="Standardnpsmoodstavce"/>
    <w:uiPriority w:val="99"/>
    <w:unhideWhenUsed/>
    <w:rsid w:val="004D4EE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F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5C54-ED19-4DAF-9A15-5D0668C4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Hlaváčová Hana</dc:creator>
  <cp:lastModifiedBy>Olga Hlavacova</cp:lastModifiedBy>
  <cp:revision>3</cp:revision>
  <cp:lastPrinted>2018-08-28T12:22:00Z</cp:lastPrinted>
  <dcterms:created xsi:type="dcterms:W3CDTF">2020-10-21T11:28:00Z</dcterms:created>
  <dcterms:modified xsi:type="dcterms:W3CDTF">2020-10-21T11:31:00Z</dcterms:modified>
</cp:coreProperties>
</file>