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79D" w:rsidRPr="005E7607" w:rsidRDefault="000B279D" w:rsidP="000B279D">
      <w:pPr>
        <w:pStyle w:val="Standard"/>
        <w:jc w:val="center"/>
        <w:rPr>
          <w:rFonts w:asciiTheme="minorHAnsi" w:hAnsiTheme="minorHAnsi" w:cs="Times New Roman"/>
          <w:b/>
        </w:rPr>
      </w:pPr>
      <w:r w:rsidRPr="005E7607">
        <w:rPr>
          <w:rFonts w:asciiTheme="minorHAnsi" w:hAnsiTheme="minorHAnsi" w:cs="Times New Roman"/>
          <w:b/>
        </w:rPr>
        <w:t xml:space="preserve">SMLOUVA O </w:t>
      </w:r>
      <w:r w:rsidR="00DC19A5" w:rsidRPr="005E7607">
        <w:rPr>
          <w:rFonts w:asciiTheme="minorHAnsi" w:hAnsiTheme="minorHAnsi" w:cs="Times New Roman"/>
          <w:b/>
        </w:rPr>
        <w:t>DÍLO</w:t>
      </w:r>
    </w:p>
    <w:p w:rsidR="000B279D" w:rsidRPr="005E7607" w:rsidRDefault="000B279D" w:rsidP="000B279D">
      <w:pPr>
        <w:pStyle w:val="Standard"/>
        <w:jc w:val="center"/>
        <w:rPr>
          <w:rFonts w:asciiTheme="minorHAnsi" w:hAnsiTheme="minorHAnsi" w:cs="Times New Roman"/>
        </w:rPr>
      </w:pPr>
      <w:r w:rsidRPr="005E7607">
        <w:rPr>
          <w:rFonts w:asciiTheme="minorHAnsi" w:hAnsiTheme="minorHAnsi" w:cs="Times New Roman"/>
        </w:rPr>
        <w:t xml:space="preserve">uzavřená dle </w:t>
      </w:r>
      <w:proofErr w:type="spellStart"/>
      <w:r w:rsidRPr="005E7607">
        <w:rPr>
          <w:rFonts w:asciiTheme="minorHAnsi" w:hAnsiTheme="minorHAnsi" w:cs="Times New Roman"/>
        </w:rPr>
        <w:t>ust</w:t>
      </w:r>
      <w:proofErr w:type="spellEnd"/>
      <w:r w:rsidRPr="005E7607">
        <w:rPr>
          <w:rFonts w:asciiTheme="minorHAnsi" w:hAnsiTheme="minorHAnsi" w:cs="Times New Roman"/>
        </w:rPr>
        <w:t>. § 2586 a násl. zákona č. 89/2012 Sb., občanského zákoníku, v platném znění</w:t>
      </w:r>
    </w:p>
    <w:p w:rsidR="002904A2" w:rsidRDefault="002904A2" w:rsidP="005E7607">
      <w:pPr>
        <w:pStyle w:val="Bezmezer"/>
        <w:rPr>
          <w:b/>
        </w:rPr>
      </w:pPr>
    </w:p>
    <w:p w:rsidR="005E7607" w:rsidRDefault="000B279D" w:rsidP="005E7607">
      <w:pPr>
        <w:pStyle w:val="Bezmezer"/>
        <w:rPr>
          <w:b/>
        </w:rPr>
      </w:pPr>
      <w:r w:rsidRPr="005E7607">
        <w:rPr>
          <w:b/>
        </w:rPr>
        <w:t>SPEDOS Servis s.r.o.</w:t>
      </w:r>
    </w:p>
    <w:p w:rsidR="005E7607" w:rsidRPr="005E7607" w:rsidRDefault="005E7607" w:rsidP="005E7607">
      <w:pPr>
        <w:pStyle w:val="Bezmezer"/>
        <w:rPr>
          <w:b/>
        </w:rPr>
      </w:pPr>
      <w:r w:rsidRPr="005E7607">
        <w:rPr>
          <w:rFonts w:cs="Times New Roman"/>
        </w:rPr>
        <w:t>IČ:</w:t>
      </w:r>
      <w:r w:rsidRPr="005E7607">
        <w:t xml:space="preserve"> 056 65</w:t>
      </w:r>
      <w:r>
        <w:t> </w:t>
      </w:r>
      <w:r w:rsidRPr="005E7607">
        <w:t>817</w:t>
      </w:r>
      <w:r>
        <w:t>,</w:t>
      </w:r>
      <w:r w:rsidRPr="005E7607">
        <w:rPr>
          <w:rFonts w:cs="Times New Roman"/>
        </w:rPr>
        <w:t xml:space="preserve"> </w:t>
      </w:r>
      <w:r>
        <w:rPr>
          <w:rFonts w:cs="Times New Roman"/>
        </w:rPr>
        <w:t>D</w:t>
      </w:r>
      <w:r w:rsidRPr="005E7607">
        <w:rPr>
          <w:rFonts w:cs="Times New Roman"/>
        </w:rPr>
        <w:t>IČ:</w:t>
      </w:r>
      <w:r w:rsidRPr="005E7607">
        <w:t xml:space="preserve"> 056 65 817</w:t>
      </w:r>
    </w:p>
    <w:p w:rsidR="000B279D" w:rsidRDefault="000B279D" w:rsidP="005E7607">
      <w:pPr>
        <w:pStyle w:val="Bezmezer"/>
      </w:pPr>
      <w:r w:rsidRPr="005E7607">
        <w:rPr>
          <w:rFonts w:cs="Times New Roman"/>
        </w:rPr>
        <w:t>se sídlem</w:t>
      </w:r>
      <w:r w:rsidRPr="005E7607">
        <w:t xml:space="preserve"> Hranická 771</w:t>
      </w:r>
      <w:r w:rsidR="005E7607">
        <w:t>,</w:t>
      </w:r>
      <w:r w:rsidRPr="005E7607">
        <w:t xml:space="preserve"> 757 01 Valašské Meziříčí - Krásno nad Bečvou</w:t>
      </w:r>
    </w:p>
    <w:p w:rsidR="005E7607" w:rsidRDefault="005E7607" w:rsidP="005E7607">
      <w:pPr>
        <w:pStyle w:val="Bezmezer"/>
        <w:rPr>
          <w:rFonts w:cs="Arial"/>
        </w:rPr>
      </w:pPr>
      <w:r>
        <w:t xml:space="preserve">bankovní </w:t>
      </w:r>
      <w:proofErr w:type="gramStart"/>
      <w:r>
        <w:t xml:space="preserve">spojení:  </w:t>
      </w:r>
      <w:r w:rsidRPr="005E7607">
        <w:t>Komerční</w:t>
      </w:r>
      <w:proofErr w:type="gramEnd"/>
      <w:r w:rsidRPr="005E7607">
        <w:t xml:space="preserve"> banka a.s. Valašské Meziříčí</w:t>
      </w:r>
      <w:r>
        <w:t xml:space="preserve">    č</w:t>
      </w:r>
      <w:r w:rsidRPr="005E7607">
        <w:rPr>
          <w:rFonts w:cs="Times New Roman"/>
        </w:rPr>
        <w:t xml:space="preserve">. účtu: </w:t>
      </w:r>
      <w:r w:rsidR="007849EC">
        <w:rPr>
          <w:rFonts w:cs="Arial"/>
        </w:rPr>
        <w:t>x</w:t>
      </w:r>
    </w:p>
    <w:p w:rsidR="005E7607" w:rsidRPr="005E7607" w:rsidRDefault="005E7607" w:rsidP="005E7607">
      <w:pPr>
        <w:pStyle w:val="Bezmezer"/>
      </w:pPr>
    </w:p>
    <w:p w:rsidR="0048584C" w:rsidRPr="0048584C" w:rsidRDefault="005E7607" w:rsidP="005E7607">
      <w:pPr>
        <w:pStyle w:val="Bezmezer"/>
      </w:pPr>
      <w:r>
        <w:t>za n</w:t>
      </w:r>
      <w:r w:rsidR="0048584C">
        <w:t>i</w:t>
      </w:r>
      <w:r>
        <w:t>ž jedná</w:t>
      </w:r>
      <w:r w:rsidR="000B279D" w:rsidRPr="005E7607">
        <w:t xml:space="preserve"> </w:t>
      </w:r>
      <w:r w:rsidR="0048584C" w:rsidRPr="0048584C">
        <w:t>Ing. Jaroslav Konvičn</w:t>
      </w:r>
      <w:r w:rsidR="0048584C">
        <w:t>ý</w:t>
      </w:r>
      <w:r w:rsidR="0048584C" w:rsidRPr="0048584C">
        <w:t>, jednatel s</w:t>
      </w:r>
      <w:r w:rsidR="0048584C">
        <w:t>p</w:t>
      </w:r>
      <w:r w:rsidR="0048584C" w:rsidRPr="0048584C">
        <w:t>olečnosti</w:t>
      </w:r>
    </w:p>
    <w:p w:rsidR="005E7607" w:rsidRPr="005E7607" w:rsidRDefault="005E7607" w:rsidP="005E7607">
      <w:pPr>
        <w:pStyle w:val="Bezmezer"/>
      </w:pPr>
      <w:r>
        <w:t>z</w:t>
      </w:r>
      <w:r w:rsidRPr="005E7607">
        <w:t>apsaná v obchodním rejstříku vedeném u Krajského soudu v Ostravě, vložka oddíl C, vložka 68808</w:t>
      </w:r>
    </w:p>
    <w:p w:rsidR="000B279D" w:rsidRPr="005E7607" w:rsidRDefault="005E7607" w:rsidP="000B279D">
      <w:pPr>
        <w:pStyle w:val="Standard"/>
        <w:rPr>
          <w:rFonts w:asciiTheme="minorHAnsi" w:hAnsiTheme="minorHAnsi" w:cs="Times New Roman"/>
        </w:rPr>
      </w:pPr>
      <w:r>
        <w:rPr>
          <w:rFonts w:asciiTheme="minorHAnsi" w:hAnsiTheme="minorHAnsi" w:cs="Times New Roman"/>
        </w:rPr>
        <w:t>(d</w:t>
      </w:r>
      <w:r w:rsidR="000B279D" w:rsidRPr="005E7607">
        <w:rPr>
          <w:rFonts w:asciiTheme="minorHAnsi" w:hAnsiTheme="minorHAnsi" w:cs="Times New Roman"/>
        </w:rPr>
        <w:t>ále jen „</w:t>
      </w:r>
      <w:r w:rsidR="000B279D" w:rsidRPr="005E7607">
        <w:rPr>
          <w:rFonts w:asciiTheme="minorHAnsi" w:hAnsiTheme="minorHAnsi" w:cs="Times New Roman"/>
          <w:b/>
        </w:rPr>
        <w:t>zhotovitel</w:t>
      </w:r>
      <w:r w:rsidR="000B279D" w:rsidRPr="005E7607">
        <w:rPr>
          <w:rFonts w:asciiTheme="minorHAnsi" w:hAnsiTheme="minorHAnsi" w:cs="Times New Roman"/>
        </w:rPr>
        <w:t>“</w:t>
      </w:r>
      <w:r>
        <w:rPr>
          <w:rFonts w:asciiTheme="minorHAnsi" w:hAnsiTheme="minorHAnsi" w:cs="Times New Roman"/>
        </w:rPr>
        <w:t>)</w:t>
      </w:r>
    </w:p>
    <w:p w:rsidR="000B279D" w:rsidRPr="005E7607" w:rsidRDefault="000B279D" w:rsidP="000B279D">
      <w:pPr>
        <w:pStyle w:val="Standard"/>
        <w:rPr>
          <w:rFonts w:asciiTheme="minorHAnsi" w:hAnsiTheme="minorHAnsi"/>
        </w:rPr>
      </w:pPr>
      <w:r w:rsidRPr="005E7607">
        <w:rPr>
          <w:rFonts w:asciiTheme="minorHAnsi" w:hAnsiTheme="minorHAnsi" w:cs="Times New Roman"/>
        </w:rPr>
        <w:t>a</w:t>
      </w:r>
    </w:p>
    <w:p w:rsidR="00DC19A5" w:rsidRPr="005E7607" w:rsidRDefault="00DC19A5" w:rsidP="00DC19A5">
      <w:pPr>
        <w:spacing w:after="0"/>
        <w:rPr>
          <w:rFonts w:eastAsia="Times New Roman" w:cs="Times New Roman"/>
          <w:b/>
          <w:lang w:eastAsia="cs-CZ"/>
        </w:rPr>
      </w:pPr>
      <w:r w:rsidRPr="005E7607">
        <w:rPr>
          <w:rFonts w:eastAsia="Times New Roman" w:cs="Times New Roman"/>
          <w:b/>
          <w:bCs/>
          <w:lang w:eastAsia="cs-CZ"/>
        </w:rPr>
        <w:t>MERO ČR, a.s</w:t>
      </w:r>
      <w:r w:rsidRPr="005E7607">
        <w:rPr>
          <w:rFonts w:eastAsia="Times New Roman" w:cs="Times New Roman"/>
          <w:bCs/>
          <w:lang w:eastAsia="cs-CZ"/>
        </w:rPr>
        <w:t>.</w:t>
      </w:r>
    </w:p>
    <w:p w:rsidR="00DC19A5" w:rsidRPr="005E7607" w:rsidRDefault="00DC19A5" w:rsidP="00DC19A5">
      <w:pPr>
        <w:spacing w:after="0" w:line="240" w:lineRule="auto"/>
        <w:jc w:val="both"/>
        <w:rPr>
          <w:rFonts w:eastAsia="Times New Roman" w:cs="Times New Roman"/>
          <w:lang w:eastAsia="cs-CZ"/>
        </w:rPr>
      </w:pPr>
      <w:r w:rsidRPr="005E7607">
        <w:rPr>
          <w:rFonts w:eastAsia="Times New Roman" w:cs="Times New Roman"/>
          <w:lang w:eastAsia="cs-CZ"/>
        </w:rPr>
        <w:t xml:space="preserve">IČ: 60193468, DIČ: CZ60193468, </w:t>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t xml:space="preserve">      </w:t>
      </w:r>
    </w:p>
    <w:p w:rsidR="00DC19A5" w:rsidRPr="005E7607" w:rsidRDefault="00DC19A5" w:rsidP="00DC19A5">
      <w:pPr>
        <w:spacing w:after="0" w:line="240" w:lineRule="auto"/>
        <w:jc w:val="both"/>
        <w:rPr>
          <w:rFonts w:eastAsia="Times New Roman" w:cs="Times New Roman"/>
          <w:lang w:eastAsia="cs-CZ"/>
        </w:rPr>
      </w:pPr>
      <w:r w:rsidRPr="005E7607">
        <w:rPr>
          <w:rFonts w:eastAsia="Times New Roman" w:cs="Times New Roman"/>
          <w:lang w:eastAsia="cs-CZ"/>
        </w:rPr>
        <w:t>se sídlem Kralupy nad Vltavou, Veltruská 748, PSČ: 278 01,</w:t>
      </w:r>
    </w:p>
    <w:p w:rsidR="00DC19A5" w:rsidRPr="005E7607" w:rsidRDefault="00DC19A5" w:rsidP="00DC19A5">
      <w:pPr>
        <w:spacing w:after="0" w:line="240" w:lineRule="auto"/>
        <w:jc w:val="both"/>
        <w:rPr>
          <w:rFonts w:eastAsia="Times New Roman" w:cs="Times New Roman"/>
          <w:lang w:eastAsia="cs-CZ"/>
        </w:rPr>
      </w:pPr>
      <w:r w:rsidRPr="005E7607">
        <w:rPr>
          <w:rFonts w:eastAsia="Times New Roman" w:cs="Times New Roman"/>
          <w:lang w:eastAsia="cs-CZ"/>
        </w:rPr>
        <w:t xml:space="preserve">bankovní spojení: Komerční banka, a.s., č. účtu: </w:t>
      </w:r>
      <w:r w:rsidR="007849EC">
        <w:rPr>
          <w:rFonts w:eastAsia="Times New Roman" w:cs="Times New Roman"/>
          <w:lang w:eastAsia="cs-CZ"/>
        </w:rPr>
        <w:t>x</w:t>
      </w:r>
      <w:r w:rsidRPr="005E7607">
        <w:rPr>
          <w:rFonts w:eastAsia="Times New Roman" w:cs="Times New Roman"/>
          <w:lang w:eastAsia="cs-CZ"/>
        </w:rPr>
        <w:t>,</w:t>
      </w:r>
    </w:p>
    <w:p w:rsidR="00DC19A5" w:rsidRPr="005E7607" w:rsidRDefault="00DC19A5" w:rsidP="00DC19A5">
      <w:pPr>
        <w:spacing w:after="0" w:line="240" w:lineRule="auto"/>
        <w:jc w:val="both"/>
        <w:rPr>
          <w:rFonts w:eastAsia="Times New Roman" w:cs="Times New Roman"/>
          <w:lang w:eastAsia="cs-CZ"/>
        </w:rPr>
      </w:pPr>
    </w:p>
    <w:p w:rsidR="00DC19A5" w:rsidRPr="005E7607" w:rsidRDefault="00DC19A5" w:rsidP="00DC19A5">
      <w:pPr>
        <w:spacing w:after="0" w:line="240" w:lineRule="auto"/>
        <w:jc w:val="both"/>
        <w:rPr>
          <w:rFonts w:eastAsia="Times New Roman" w:cs="Times New Roman"/>
          <w:lang w:eastAsia="cs-CZ"/>
        </w:rPr>
      </w:pPr>
      <w:r w:rsidRPr="005E7607">
        <w:rPr>
          <w:rFonts w:eastAsia="Times New Roman" w:cs="Times New Roman"/>
          <w:lang w:eastAsia="cs-CZ"/>
        </w:rPr>
        <w:t>za niž jedná Ing. Stanislav Bruna, předseda představenstva a Ing. Otakar Krejsa, místopředseda představenstva,</w:t>
      </w:r>
    </w:p>
    <w:p w:rsidR="00DC19A5" w:rsidRPr="005E7607" w:rsidRDefault="00DC19A5" w:rsidP="00DC19A5">
      <w:pPr>
        <w:spacing w:after="0" w:line="240" w:lineRule="auto"/>
        <w:jc w:val="both"/>
        <w:rPr>
          <w:rFonts w:eastAsia="Times New Roman" w:cs="Times New Roman"/>
          <w:lang w:eastAsia="cs-CZ"/>
        </w:rPr>
      </w:pPr>
      <w:r w:rsidRPr="005E7607">
        <w:rPr>
          <w:rFonts w:eastAsia="Times New Roman" w:cs="Times New Roman"/>
          <w:lang w:eastAsia="cs-CZ"/>
        </w:rPr>
        <w:t xml:space="preserve">tel.: </w:t>
      </w:r>
      <w:r w:rsidR="007849EC">
        <w:rPr>
          <w:rFonts w:eastAsia="Times New Roman" w:cs="Times New Roman"/>
          <w:lang w:eastAsia="cs-CZ"/>
        </w:rPr>
        <w:t>x</w:t>
      </w:r>
      <w:r w:rsidRPr="005E7607">
        <w:rPr>
          <w:rFonts w:eastAsia="Times New Roman" w:cs="Times New Roman"/>
          <w:lang w:eastAsia="cs-CZ"/>
        </w:rPr>
        <w:t xml:space="preserve">, fax: </w:t>
      </w:r>
      <w:r w:rsidR="007849EC">
        <w:rPr>
          <w:rFonts w:eastAsia="Times New Roman" w:cs="Times New Roman"/>
          <w:lang w:eastAsia="cs-CZ"/>
        </w:rPr>
        <w:t>x</w:t>
      </w:r>
      <w:r w:rsidRPr="005E7607">
        <w:rPr>
          <w:rFonts w:eastAsia="Times New Roman" w:cs="Times New Roman"/>
          <w:lang w:eastAsia="cs-CZ"/>
        </w:rPr>
        <w:t xml:space="preserve">, </w:t>
      </w:r>
    </w:p>
    <w:p w:rsidR="00DC19A5" w:rsidRPr="005E7607" w:rsidRDefault="00DC19A5" w:rsidP="00DC19A5">
      <w:pPr>
        <w:spacing w:after="0" w:line="240" w:lineRule="auto"/>
        <w:jc w:val="both"/>
        <w:rPr>
          <w:rFonts w:eastAsia="Times New Roman" w:cs="Times New Roman"/>
          <w:lang w:eastAsia="cs-CZ"/>
        </w:rPr>
      </w:pPr>
      <w:r w:rsidRPr="005E7607">
        <w:rPr>
          <w:rFonts w:eastAsia="Times New Roman" w:cs="Times New Roman"/>
          <w:lang w:eastAsia="cs-CZ"/>
        </w:rPr>
        <w:t>zapsaná v obchodním rejstříku vedeném Městským soudem v Praze, oddíl B, vložka 2334</w:t>
      </w:r>
    </w:p>
    <w:p w:rsidR="00DC19A5" w:rsidRPr="005E7607" w:rsidRDefault="00DC19A5" w:rsidP="00DC19A5">
      <w:pPr>
        <w:spacing w:after="0" w:line="240" w:lineRule="auto"/>
        <w:jc w:val="both"/>
        <w:rPr>
          <w:rFonts w:eastAsia="Times New Roman" w:cs="Times New Roman"/>
          <w:lang w:eastAsia="cs-CZ"/>
        </w:rPr>
      </w:pPr>
      <w:r w:rsidRPr="005E7607">
        <w:rPr>
          <w:rFonts w:eastAsia="Times New Roman" w:cs="Times New Roman"/>
          <w:lang w:eastAsia="cs-CZ"/>
        </w:rPr>
        <w:t>(dále jen „</w:t>
      </w:r>
      <w:r w:rsidRPr="005E7607">
        <w:rPr>
          <w:rFonts w:eastAsia="Times New Roman" w:cs="Times New Roman"/>
          <w:b/>
          <w:lang w:eastAsia="cs-CZ"/>
        </w:rPr>
        <w:t>objednatel</w:t>
      </w:r>
      <w:r w:rsidRPr="005E7607">
        <w:rPr>
          <w:rFonts w:eastAsia="Times New Roman" w:cs="Times New Roman"/>
          <w:lang w:eastAsia="cs-CZ"/>
        </w:rPr>
        <w:t>“)</w:t>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t xml:space="preserve">    </w:t>
      </w:r>
    </w:p>
    <w:p w:rsidR="000B279D" w:rsidRPr="005E7607" w:rsidRDefault="000B279D" w:rsidP="000B279D">
      <w:pPr>
        <w:pStyle w:val="Standard"/>
        <w:rPr>
          <w:rFonts w:asciiTheme="minorHAnsi" w:hAnsiTheme="minorHAnsi" w:cs="Times New Roman"/>
        </w:rPr>
      </w:pPr>
      <w:r w:rsidRPr="005E7607">
        <w:rPr>
          <w:rFonts w:asciiTheme="minorHAnsi" w:hAnsiTheme="minorHAnsi" w:cs="Times New Roman"/>
        </w:rPr>
        <w:tab/>
      </w:r>
    </w:p>
    <w:p w:rsidR="005E7607" w:rsidRPr="005E7607" w:rsidRDefault="000B279D" w:rsidP="005639A3">
      <w:pPr>
        <w:pStyle w:val="Standard"/>
        <w:rPr>
          <w:rFonts w:asciiTheme="minorHAnsi" w:hAnsiTheme="minorHAnsi" w:cs="Times New Roman"/>
        </w:rPr>
      </w:pPr>
      <w:r w:rsidRPr="005E7607">
        <w:rPr>
          <w:rFonts w:asciiTheme="minorHAnsi" w:hAnsiTheme="minorHAnsi" w:cs="Times New Roman"/>
        </w:rPr>
        <w:tab/>
        <w:t xml:space="preserve">Smluvní strany uzavřely níže uvedeného dne, měsíce a roku tuto Smlouvu o </w:t>
      </w:r>
      <w:r w:rsidR="00DC19A5" w:rsidRPr="005E7607">
        <w:rPr>
          <w:rFonts w:asciiTheme="minorHAnsi" w:hAnsiTheme="minorHAnsi" w:cs="Times New Roman"/>
        </w:rPr>
        <w:t>dílo</w:t>
      </w:r>
      <w:r w:rsidRPr="005E7607">
        <w:rPr>
          <w:rFonts w:asciiTheme="minorHAnsi" w:hAnsiTheme="minorHAnsi" w:cs="Times New Roman"/>
        </w:rPr>
        <w:tab/>
      </w:r>
    </w:p>
    <w:p w:rsidR="000B279D" w:rsidRPr="005E7607" w:rsidRDefault="000B279D" w:rsidP="00BB16C5">
      <w:pPr>
        <w:pStyle w:val="Standard"/>
        <w:spacing w:after="0" w:line="240" w:lineRule="auto"/>
        <w:jc w:val="center"/>
        <w:rPr>
          <w:rFonts w:asciiTheme="minorHAnsi" w:hAnsiTheme="minorHAnsi"/>
        </w:rPr>
      </w:pPr>
      <w:r w:rsidRPr="005E7607">
        <w:rPr>
          <w:rFonts w:asciiTheme="minorHAnsi" w:hAnsiTheme="minorHAnsi" w:cs="Times New Roman"/>
          <w:b/>
        </w:rPr>
        <w:t>I.</w:t>
      </w:r>
    </w:p>
    <w:p w:rsidR="000B279D" w:rsidRPr="005E7607" w:rsidRDefault="000B279D"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Předmět smlouvy</w:t>
      </w:r>
    </w:p>
    <w:p w:rsidR="000B279D" w:rsidRPr="005E7607" w:rsidRDefault="000B279D" w:rsidP="00BB16C5">
      <w:pPr>
        <w:pStyle w:val="Standard"/>
        <w:numPr>
          <w:ilvl w:val="0"/>
          <w:numId w:val="8"/>
        </w:numPr>
        <w:spacing w:before="120" w:after="120" w:line="240" w:lineRule="auto"/>
        <w:ind w:left="567" w:hanging="567"/>
        <w:jc w:val="both"/>
        <w:rPr>
          <w:rFonts w:asciiTheme="minorHAnsi" w:hAnsiTheme="minorHAnsi" w:cs="Times New Roman"/>
        </w:rPr>
      </w:pPr>
      <w:r w:rsidRPr="005E7607">
        <w:rPr>
          <w:rFonts w:asciiTheme="minorHAnsi" w:hAnsiTheme="minorHAnsi" w:cs="Times New Roman"/>
        </w:rPr>
        <w:t xml:space="preserve">Na základě této smlouvy se zhotovitel zavazuje k provádění </w:t>
      </w:r>
      <w:r w:rsidRPr="000B2E16">
        <w:rPr>
          <w:rFonts w:asciiTheme="minorHAnsi" w:hAnsiTheme="minorHAnsi" w:cs="Times New Roman"/>
          <w:b/>
        </w:rPr>
        <w:t>pravidelné technické údržby a</w:t>
      </w:r>
      <w:r w:rsidR="002F5223" w:rsidRPr="000B2E16">
        <w:rPr>
          <w:rFonts w:asciiTheme="minorHAnsi" w:hAnsiTheme="minorHAnsi" w:cs="Times New Roman"/>
          <w:b/>
        </w:rPr>
        <w:t> </w:t>
      </w:r>
      <w:r w:rsidRPr="000B2E16">
        <w:rPr>
          <w:rFonts w:asciiTheme="minorHAnsi" w:hAnsiTheme="minorHAnsi" w:cs="Times New Roman"/>
          <w:b/>
        </w:rPr>
        <w:t>pozáručního servisu na zařízení</w:t>
      </w:r>
      <w:r w:rsidRPr="005E7607">
        <w:rPr>
          <w:rFonts w:asciiTheme="minorHAnsi" w:hAnsiTheme="minorHAnsi" w:cs="Times New Roman"/>
        </w:rPr>
        <w:t>, které je specifikováno v Příloze č. 1 této smlouvy.</w:t>
      </w:r>
    </w:p>
    <w:p w:rsidR="000B279D" w:rsidRDefault="000B279D" w:rsidP="00BB16C5">
      <w:pPr>
        <w:pStyle w:val="Standard"/>
        <w:numPr>
          <w:ilvl w:val="0"/>
          <w:numId w:val="8"/>
        </w:numPr>
        <w:spacing w:before="120" w:after="120" w:line="240" w:lineRule="auto"/>
        <w:ind w:left="567" w:hanging="567"/>
        <w:jc w:val="both"/>
        <w:rPr>
          <w:rFonts w:asciiTheme="minorHAnsi" w:hAnsiTheme="minorHAnsi" w:cs="Times New Roman"/>
        </w:rPr>
      </w:pPr>
      <w:r w:rsidRPr="005E7607">
        <w:rPr>
          <w:rFonts w:asciiTheme="minorHAnsi" w:hAnsiTheme="minorHAnsi" w:cs="Times New Roman"/>
        </w:rPr>
        <w:t>Předmětem pravidelné technické údržby a pozáručního servisu na zařízení je kontrola celkového stavu zařízení, funkční zkouška bezpečnostních prvků, seřízení volného a vyváženého chodu, funkční zkouška ovládacích prvků, kontrola pevnosti uchycení konstrukce, kontrola el.</w:t>
      </w:r>
      <w:r w:rsidR="002F5223">
        <w:rPr>
          <w:rFonts w:asciiTheme="minorHAnsi" w:hAnsiTheme="minorHAnsi" w:cs="Times New Roman"/>
        </w:rPr>
        <w:t> </w:t>
      </w:r>
      <w:r w:rsidRPr="005E7607">
        <w:rPr>
          <w:rFonts w:asciiTheme="minorHAnsi" w:hAnsiTheme="minorHAnsi" w:cs="Times New Roman"/>
        </w:rPr>
        <w:t xml:space="preserve">přívodu a kabeláže, kontrola pevnosti dotažení všech šroubů.  </w:t>
      </w:r>
    </w:p>
    <w:p w:rsidR="00FF3A35" w:rsidRDefault="00FF3A35" w:rsidP="00BB16C5">
      <w:pPr>
        <w:pStyle w:val="Standard"/>
        <w:numPr>
          <w:ilvl w:val="0"/>
          <w:numId w:val="8"/>
        </w:numPr>
        <w:spacing w:before="120" w:after="120" w:line="240" w:lineRule="auto"/>
        <w:ind w:left="567" w:hanging="567"/>
        <w:jc w:val="both"/>
        <w:rPr>
          <w:rFonts w:asciiTheme="minorHAnsi" w:hAnsiTheme="minorHAnsi" w:cs="Times New Roman"/>
        </w:rPr>
      </w:pPr>
      <w:r>
        <w:rPr>
          <w:rFonts w:asciiTheme="minorHAnsi" w:hAnsiTheme="minorHAnsi" w:cs="Times New Roman"/>
        </w:rPr>
        <w:t xml:space="preserve">Předmětem díla je i zajištění havarijního servisu v případě běžných provozních závad zařízení. </w:t>
      </w:r>
    </w:p>
    <w:p w:rsidR="00531672" w:rsidRPr="005E7607" w:rsidRDefault="00B13A24" w:rsidP="00BB16C5">
      <w:pPr>
        <w:pStyle w:val="Standard"/>
        <w:numPr>
          <w:ilvl w:val="0"/>
          <w:numId w:val="8"/>
        </w:numPr>
        <w:spacing w:before="120" w:after="120" w:line="240" w:lineRule="auto"/>
        <w:ind w:left="567" w:hanging="567"/>
        <w:jc w:val="both"/>
        <w:rPr>
          <w:rFonts w:asciiTheme="minorHAnsi" w:hAnsiTheme="minorHAnsi" w:cs="Times New Roman"/>
        </w:rPr>
      </w:pPr>
      <w:r>
        <w:rPr>
          <w:rFonts w:asciiTheme="minorHAnsi" w:hAnsiTheme="minorHAnsi" w:cs="Times New Roman"/>
        </w:rPr>
        <w:t>Pravidelná technická údržba a pozáruční servis zařízení bude prováděn 1x ročně, v období březen až duben příslušného roku. Termín dokončení díla bude uveden na objednávce vystavené objednatelem a doručené zhotoviteli.</w:t>
      </w:r>
    </w:p>
    <w:p w:rsidR="0081421E" w:rsidRDefault="0081421E" w:rsidP="00BB16C5">
      <w:pPr>
        <w:pStyle w:val="Standard"/>
        <w:spacing w:after="0" w:line="240" w:lineRule="auto"/>
        <w:jc w:val="center"/>
        <w:rPr>
          <w:rFonts w:asciiTheme="minorHAnsi" w:hAnsiTheme="minorHAnsi" w:cs="Times New Roman"/>
          <w:b/>
        </w:rPr>
      </w:pPr>
    </w:p>
    <w:p w:rsidR="000B279D" w:rsidRPr="005E7607" w:rsidRDefault="000B279D"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II.</w:t>
      </w:r>
    </w:p>
    <w:p w:rsidR="000B279D" w:rsidRPr="005E7607" w:rsidRDefault="00C60B00"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 xml:space="preserve">Termín </w:t>
      </w:r>
      <w:r w:rsidR="000B279D" w:rsidRPr="005E7607">
        <w:rPr>
          <w:rFonts w:asciiTheme="minorHAnsi" w:hAnsiTheme="minorHAnsi" w:cs="Times New Roman"/>
          <w:b/>
        </w:rPr>
        <w:t>plnění</w:t>
      </w:r>
    </w:p>
    <w:p w:rsidR="000B279D" w:rsidRPr="005E7607" w:rsidRDefault="00531672" w:rsidP="00BB16C5">
      <w:pPr>
        <w:pStyle w:val="Standard"/>
        <w:numPr>
          <w:ilvl w:val="0"/>
          <w:numId w:val="10"/>
        </w:numPr>
        <w:spacing w:before="120" w:after="120" w:line="240" w:lineRule="auto"/>
        <w:ind w:left="567" w:hanging="567"/>
        <w:jc w:val="both"/>
        <w:rPr>
          <w:rFonts w:asciiTheme="minorHAnsi" w:hAnsiTheme="minorHAnsi" w:cs="Times New Roman"/>
        </w:rPr>
      </w:pPr>
      <w:r>
        <w:rPr>
          <w:rFonts w:asciiTheme="minorHAnsi" w:hAnsiTheme="minorHAnsi" w:cs="Times New Roman"/>
        </w:rPr>
        <w:t>Termín ú</w:t>
      </w:r>
      <w:r w:rsidR="005639A3">
        <w:rPr>
          <w:rFonts w:asciiTheme="minorHAnsi" w:hAnsiTheme="minorHAnsi" w:cs="Times New Roman"/>
        </w:rPr>
        <w:t>držb</w:t>
      </w:r>
      <w:r>
        <w:rPr>
          <w:rFonts w:asciiTheme="minorHAnsi" w:hAnsiTheme="minorHAnsi" w:cs="Times New Roman"/>
        </w:rPr>
        <w:t xml:space="preserve">y </w:t>
      </w:r>
      <w:r w:rsidR="005639A3">
        <w:rPr>
          <w:rFonts w:asciiTheme="minorHAnsi" w:hAnsiTheme="minorHAnsi" w:cs="Times New Roman"/>
        </w:rPr>
        <w:t xml:space="preserve">a </w:t>
      </w:r>
      <w:r>
        <w:rPr>
          <w:rFonts w:asciiTheme="minorHAnsi" w:hAnsiTheme="minorHAnsi" w:cs="Times New Roman"/>
        </w:rPr>
        <w:t>servisu</w:t>
      </w:r>
      <w:r w:rsidR="005639A3">
        <w:rPr>
          <w:rFonts w:asciiTheme="minorHAnsi" w:hAnsiTheme="minorHAnsi" w:cs="Times New Roman"/>
        </w:rPr>
        <w:t xml:space="preserve"> zařízení </w:t>
      </w:r>
      <w:r w:rsidR="000B279D" w:rsidRPr="005639A3">
        <w:rPr>
          <w:rFonts w:asciiTheme="minorHAnsi" w:hAnsiTheme="minorHAnsi" w:cs="Times New Roman"/>
        </w:rPr>
        <w:t>bude každoročně dohodnut smluvními stranami.  Servisní práce budou prováděny v pracovní dny mezi 7-15 hod.</w:t>
      </w:r>
    </w:p>
    <w:p w:rsidR="0081421E" w:rsidRDefault="0081421E" w:rsidP="00BB16C5">
      <w:pPr>
        <w:pStyle w:val="Standard"/>
        <w:spacing w:after="0" w:line="240" w:lineRule="auto"/>
        <w:jc w:val="center"/>
        <w:rPr>
          <w:rFonts w:asciiTheme="minorHAnsi" w:hAnsiTheme="minorHAnsi" w:cs="Times New Roman"/>
          <w:b/>
        </w:rPr>
      </w:pPr>
    </w:p>
    <w:p w:rsidR="000B279D" w:rsidRPr="005E7607" w:rsidRDefault="000B279D"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III.</w:t>
      </w:r>
    </w:p>
    <w:p w:rsidR="000B279D" w:rsidRPr="005E7607" w:rsidRDefault="000B279D"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Místo plnění</w:t>
      </w:r>
    </w:p>
    <w:p w:rsidR="000B279D" w:rsidRPr="005E7607" w:rsidRDefault="000B279D" w:rsidP="00BB16C5">
      <w:pPr>
        <w:pStyle w:val="Standard"/>
        <w:numPr>
          <w:ilvl w:val="0"/>
          <w:numId w:val="11"/>
        </w:numPr>
        <w:spacing w:before="120" w:after="120" w:line="240" w:lineRule="auto"/>
        <w:ind w:left="567" w:hanging="567"/>
        <w:jc w:val="both"/>
        <w:rPr>
          <w:rFonts w:asciiTheme="minorHAnsi" w:hAnsiTheme="minorHAnsi" w:cs="Times New Roman"/>
        </w:rPr>
      </w:pPr>
      <w:r w:rsidRPr="005E7607">
        <w:rPr>
          <w:rFonts w:asciiTheme="minorHAnsi" w:hAnsiTheme="minorHAnsi" w:cs="Times New Roman"/>
        </w:rPr>
        <w:t xml:space="preserve">Zařízení bude seřízeno a preventivně ošetřováno v sídle objednatele, tedy na adrese </w:t>
      </w:r>
      <w:r w:rsidR="00DC19A5" w:rsidRPr="005E7607">
        <w:rPr>
          <w:rFonts w:asciiTheme="minorHAnsi" w:hAnsiTheme="minorHAnsi" w:cs="Times New Roman"/>
        </w:rPr>
        <w:t>Kralupy nad Vltavou, Veltruská 748, dále v areálu CTR Nelahozeves a v areálu ASS Uhy.</w:t>
      </w:r>
    </w:p>
    <w:p w:rsidR="0081421E" w:rsidRDefault="0081421E" w:rsidP="00BB16C5">
      <w:pPr>
        <w:pStyle w:val="Standard"/>
        <w:spacing w:after="0" w:line="240" w:lineRule="auto"/>
        <w:jc w:val="center"/>
        <w:rPr>
          <w:rFonts w:asciiTheme="minorHAnsi" w:hAnsiTheme="minorHAnsi" w:cs="Times New Roman"/>
          <w:b/>
        </w:rPr>
      </w:pPr>
    </w:p>
    <w:p w:rsidR="00BB22F1" w:rsidRDefault="00BB22F1" w:rsidP="00BB16C5">
      <w:pPr>
        <w:pStyle w:val="Standard"/>
        <w:spacing w:after="0" w:line="240" w:lineRule="auto"/>
        <w:jc w:val="center"/>
        <w:rPr>
          <w:rFonts w:asciiTheme="minorHAnsi" w:hAnsiTheme="minorHAnsi" w:cs="Times New Roman"/>
          <w:b/>
        </w:rPr>
      </w:pPr>
    </w:p>
    <w:p w:rsidR="00DC19A5" w:rsidRPr="00BB16C5" w:rsidRDefault="00DC19A5"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IV.</w:t>
      </w:r>
    </w:p>
    <w:p w:rsidR="00DC19A5" w:rsidRPr="00BB16C5" w:rsidRDefault="00DC19A5"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Povinnosti zhotovitele</w:t>
      </w:r>
    </w:p>
    <w:p w:rsidR="003B1A0C" w:rsidRPr="005E7607" w:rsidRDefault="003B1A0C" w:rsidP="0081421E">
      <w:pPr>
        <w:pStyle w:val="Standard"/>
        <w:numPr>
          <w:ilvl w:val="0"/>
          <w:numId w:val="12"/>
        </w:numPr>
        <w:spacing w:before="120" w:after="120" w:line="240" w:lineRule="auto"/>
        <w:ind w:left="567" w:hanging="567"/>
        <w:jc w:val="both"/>
        <w:rPr>
          <w:rFonts w:asciiTheme="minorHAnsi" w:hAnsiTheme="minorHAnsi" w:cs="Times New Roman"/>
        </w:rPr>
      </w:pPr>
      <w:r w:rsidRPr="005E7607">
        <w:rPr>
          <w:rFonts w:asciiTheme="minorHAnsi" w:hAnsiTheme="minorHAnsi" w:cs="Times New Roman"/>
        </w:rPr>
        <w:t xml:space="preserve">Zhotovitel je povinen </w:t>
      </w:r>
      <w:r w:rsidR="00FF3A35">
        <w:rPr>
          <w:rFonts w:asciiTheme="minorHAnsi" w:hAnsiTheme="minorHAnsi" w:cs="Times New Roman"/>
        </w:rPr>
        <w:t xml:space="preserve">zajistit </w:t>
      </w:r>
      <w:r w:rsidRPr="005E7607">
        <w:rPr>
          <w:rFonts w:asciiTheme="minorHAnsi" w:hAnsiTheme="minorHAnsi" w:cs="Times New Roman"/>
        </w:rPr>
        <w:t xml:space="preserve">do 24 hodin od obdržení telefonické a následně písemné objednávky </w:t>
      </w:r>
      <w:r w:rsidR="00FF3A35">
        <w:rPr>
          <w:rFonts w:asciiTheme="minorHAnsi" w:hAnsiTheme="minorHAnsi" w:cs="Times New Roman"/>
        </w:rPr>
        <w:t xml:space="preserve">havarijní servis zařízení </w:t>
      </w:r>
      <w:r w:rsidRPr="005E7607">
        <w:rPr>
          <w:rFonts w:asciiTheme="minorHAnsi" w:hAnsiTheme="minorHAnsi" w:cs="Times New Roman"/>
        </w:rPr>
        <w:t xml:space="preserve">(telefonicky na </w:t>
      </w:r>
      <w:r w:rsidR="007849EC">
        <w:rPr>
          <w:rFonts w:asciiTheme="minorHAnsi" w:hAnsiTheme="minorHAnsi" w:cs="Times New Roman"/>
        </w:rPr>
        <w:t>x</w:t>
      </w:r>
      <w:r w:rsidRPr="005E7607">
        <w:rPr>
          <w:rFonts w:asciiTheme="minorHAnsi" w:hAnsiTheme="minorHAnsi" w:cs="Times New Roman"/>
        </w:rPr>
        <w:t xml:space="preserve">, e-mailem na </w:t>
      </w:r>
      <w:r w:rsidR="007849EC">
        <w:rPr>
          <w:rFonts w:asciiTheme="minorHAnsi" w:hAnsiTheme="minorHAnsi" w:cs="Times New Roman"/>
        </w:rPr>
        <w:t>x</w:t>
      </w:r>
      <w:r w:rsidRPr="005E7607">
        <w:rPr>
          <w:rFonts w:asciiTheme="minorHAnsi" w:hAnsiTheme="minorHAnsi" w:cs="Times New Roman"/>
        </w:rPr>
        <w:t xml:space="preserve"> nebo faxem na </w:t>
      </w:r>
      <w:r w:rsidR="007849EC">
        <w:rPr>
          <w:rFonts w:asciiTheme="minorHAnsi" w:hAnsiTheme="minorHAnsi" w:cs="Times New Roman"/>
        </w:rPr>
        <w:t>x</w:t>
      </w:r>
      <w:bookmarkStart w:id="0" w:name="_GoBack"/>
      <w:bookmarkEnd w:id="0"/>
      <w:r w:rsidRPr="005E7607">
        <w:rPr>
          <w:rFonts w:asciiTheme="minorHAnsi" w:hAnsiTheme="minorHAnsi" w:cs="Times New Roman"/>
        </w:rPr>
        <w:t xml:space="preserve">) </w:t>
      </w:r>
      <w:r w:rsidR="00FF3A35">
        <w:rPr>
          <w:rFonts w:asciiTheme="minorHAnsi" w:hAnsiTheme="minorHAnsi" w:cs="Times New Roman"/>
        </w:rPr>
        <w:t xml:space="preserve">nebo </w:t>
      </w:r>
      <w:r w:rsidRPr="005E7607">
        <w:rPr>
          <w:rFonts w:asciiTheme="minorHAnsi" w:hAnsiTheme="minorHAnsi" w:cs="Times New Roman"/>
        </w:rPr>
        <w:t>alespoň provizorně opravit vadné zařízení. Nebude-li možné provést opravu na místě, bude dohodnut termín odstranění závady.</w:t>
      </w:r>
    </w:p>
    <w:p w:rsidR="00DC19A5" w:rsidRPr="0081421E" w:rsidRDefault="00DC19A5" w:rsidP="0081421E">
      <w:pPr>
        <w:pStyle w:val="Standard"/>
        <w:numPr>
          <w:ilvl w:val="0"/>
          <w:numId w:val="12"/>
        </w:numPr>
        <w:spacing w:before="120" w:after="120" w:line="240" w:lineRule="auto"/>
        <w:ind w:left="567" w:hanging="567"/>
        <w:jc w:val="both"/>
        <w:rPr>
          <w:rFonts w:asciiTheme="minorHAnsi" w:hAnsiTheme="minorHAnsi" w:cs="Times New Roman"/>
        </w:rPr>
      </w:pPr>
      <w:r w:rsidRPr="0081421E">
        <w:rPr>
          <w:rFonts w:asciiTheme="minorHAnsi" w:hAnsiTheme="minorHAnsi" w:cs="Times New Roman"/>
        </w:rPr>
        <w:t xml:space="preserve">Zhotovitel </w:t>
      </w:r>
      <w:r w:rsidR="00C60B00" w:rsidRPr="0081421E">
        <w:rPr>
          <w:rFonts w:asciiTheme="minorHAnsi" w:hAnsiTheme="minorHAnsi" w:cs="Times New Roman"/>
        </w:rPr>
        <w:t>je oprávněn dílo dle</w:t>
      </w:r>
      <w:r w:rsidRPr="0081421E">
        <w:rPr>
          <w:rFonts w:asciiTheme="minorHAnsi" w:hAnsiTheme="minorHAnsi" w:cs="Times New Roman"/>
        </w:rPr>
        <w:t xml:space="preserve"> této smlouvy plnit buď svými zaměstnanci, nebo prostřednictvím smluvních </w:t>
      </w:r>
      <w:r w:rsidR="00C60B00" w:rsidRPr="0081421E">
        <w:rPr>
          <w:rFonts w:asciiTheme="minorHAnsi" w:hAnsiTheme="minorHAnsi" w:cs="Times New Roman"/>
        </w:rPr>
        <w:t>partnerů.</w:t>
      </w:r>
      <w:r w:rsidRPr="0081421E">
        <w:rPr>
          <w:rFonts w:asciiTheme="minorHAnsi" w:hAnsiTheme="minorHAnsi" w:cs="Times New Roman"/>
        </w:rPr>
        <w:t xml:space="preserve"> Plnit předmět smlouvy prostřednictvím smluvních </w:t>
      </w:r>
      <w:r w:rsidR="00C60B00" w:rsidRPr="0081421E">
        <w:rPr>
          <w:rFonts w:asciiTheme="minorHAnsi" w:hAnsiTheme="minorHAnsi" w:cs="Times New Roman"/>
        </w:rPr>
        <w:t>partnerů</w:t>
      </w:r>
      <w:r w:rsidRPr="0081421E">
        <w:rPr>
          <w:rFonts w:asciiTheme="minorHAnsi" w:hAnsiTheme="minorHAnsi" w:cs="Times New Roman"/>
        </w:rPr>
        <w:t xml:space="preserve"> je zhotovitel oprávněn pouze s písemným souhlasem objednatele</w:t>
      </w:r>
      <w:r w:rsidR="00C60B00" w:rsidRPr="0081421E">
        <w:rPr>
          <w:rFonts w:asciiTheme="minorHAnsi" w:hAnsiTheme="minorHAnsi" w:cs="Times New Roman"/>
        </w:rPr>
        <w:t>.</w:t>
      </w:r>
      <w:r w:rsidRPr="0081421E">
        <w:rPr>
          <w:rFonts w:asciiTheme="minorHAnsi" w:hAnsiTheme="minorHAnsi" w:cs="Times New Roman"/>
        </w:rPr>
        <w:t xml:space="preserve"> Objednatel je oprávněn v odůvodněných případech souhlas neudělit.</w:t>
      </w:r>
    </w:p>
    <w:p w:rsidR="00DC19A5" w:rsidRPr="0081421E" w:rsidRDefault="00DC19A5" w:rsidP="0081421E">
      <w:pPr>
        <w:pStyle w:val="Standard"/>
        <w:numPr>
          <w:ilvl w:val="0"/>
          <w:numId w:val="12"/>
        </w:numPr>
        <w:spacing w:before="120" w:after="120" w:line="240" w:lineRule="auto"/>
        <w:ind w:left="567" w:hanging="567"/>
        <w:jc w:val="both"/>
        <w:rPr>
          <w:rFonts w:asciiTheme="minorHAnsi" w:hAnsiTheme="minorHAnsi" w:cs="Times New Roman"/>
        </w:rPr>
      </w:pPr>
      <w:r w:rsidRPr="0081421E">
        <w:rPr>
          <w:rFonts w:asciiTheme="minorHAnsi" w:hAnsiTheme="minorHAnsi" w:cs="Times New Roman"/>
        </w:rPr>
        <w:t>Zhotovitel je povinen na své náklady při provádění předmětu smlouvy dodržovat nebo zajistit dodržování zejména:</w:t>
      </w:r>
    </w:p>
    <w:p w:rsidR="00DC19A5" w:rsidRPr="005E7607" w:rsidRDefault="00DC19A5" w:rsidP="00BB22F1">
      <w:pPr>
        <w:numPr>
          <w:ilvl w:val="1"/>
          <w:numId w:val="3"/>
        </w:numPr>
        <w:spacing w:after="0" w:line="240" w:lineRule="auto"/>
        <w:ind w:left="851" w:hanging="284"/>
        <w:jc w:val="both"/>
        <w:rPr>
          <w:rFonts w:eastAsia="Times New Roman" w:cs="Times New Roman"/>
          <w:lang w:eastAsia="cs-CZ"/>
        </w:rPr>
      </w:pPr>
      <w:r w:rsidRPr="005E7607">
        <w:rPr>
          <w:rFonts w:eastAsia="Times New Roman" w:cs="Times New Roman"/>
          <w:lang w:eastAsia="cs-CZ"/>
        </w:rPr>
        <w:t xml:space="preserve">obecně závazné právní předpisy, </w:t>
      </w:r>
    </w:p>
    <w:p w:rsidR="00DC19A5" w:rsidRPr="005E7607" w:rsidRDefault="00DC19A5" w:rsidP="00BB22F1">
      <w:pPr>
        <w:numPr>
          <w:ilvl w:val="1"/>
          <w:numId w:val="3"/>
        </w:numPr>
        <w:spacing w:after="0" w:line="240" w:lineRule="auto"/>
        <w:ind w:left="851" w:hanging="284"/>
        <w:jc w:val="both"/>
        <w:rPr>
          <w:rFonts w:eastAsia="Times New Roman" w:cs="Times New Roman"/>
          <w:lang w:eastAsia="cs-CZ"/>
        </w:rPr>
      </w:pPr>
      <w:r w:rsidRPr="005E7607">
        <w:rPr>
          <w:rFonts w:eastAsia="Times New Roman" w:cs="Times New Roman"/>
          <w:lang w:eastAsia="cs-CZ"/>
        </w:rPr>
        <w:t>platné české technické normy a/nebo EN normy a uznaná technická pravidla,</w:t>
      </w:r>
    </w:p>
    <w:p w:rsidR="00DC19A5" w:rsidRPr="005E7607" w:rsidRDefault="00DC19A5" w:rsidP="00BB22F1">
      <w:pPr>
        <w:numPr>
          <w:ilvl w:val="1"/>
          <w:numId w:val="3"/>
        </w:numPr>
        <w:spacing w:after="0" w:line="240" w:lineRule="auto"/>
        <w:ind w:left="851" w:hanging="284"/>
        <w:jc w:val="both"/>
        <w:rPr>
          <w:rFonts w:eastAsia="Times New Roman" w:cs="Times New Roman"/>
          <w:lang w:eastAsia="cs-CZ"/>
        </w:rPr>
      </w:pPr>
      <w:r w:rsidRPr="005E7607">
        <w:rPr>
          <w:rFonts w:eastAsia="Times New Roman" w:cs="Times New Roman"/>
          <w:lang w:eastAsia="cs-CZ"/>
        </w:rPr>
        <w:t>předpisy požární ochrany,</w:t>
      </w:r>
    </w:p>
    <w:p w:rsidR="00DC19A5" w:rsidRPr="005E7607" w:rsidRDefault="00DC19A5" w:rsidP="00BB22F1">
      <w:pPr>
        <w:numPr>
          <w:ilvl w:val="1"/>
          <w:numId w:val="3"/>
        </w:numPr>
        <w:spacing w:after="0" w:line="240" w:lineRule="auto"/>
        <w:ind w:left="851" w:hanging="284"/>
        <w:jc w:val="both"/>
        <w:rPr>
          <w:rFonts w:eastAsia="Times New Roman" w:cs="Times New Roman"/>
          <w:lang w:eastAsia="cs-CZ"/>
        </w:rPr>
      </w:pPr>
      <w:r w:rsidRPr="005E7607">
        <w:rPr>
          <w:rFonts w:eastAsia="Times New Roman" w:cs="Times New Roman"/>
          <w:lang w:eastAsia="cs-CZ"/>
        </w:rPr>
        <w:t>veškeré právní a ostatní obecně závazné právní předpisy k zajištění bezpečnosti a</w:t>
      </w:r>
      <w:r w:rsidR="00BB22F1">
        <w:rPr>
          <w:rFonts w:eastAsia="Times New Roman" w:cs="Times New Roman"/>
          <w:lang w:eastAsia="cs-CZ"/>
        </w:rPr>
        <w:t> </w:t>
      </w:r>
      <w:r w:rsidRPr="005E7607">
        <w:rPr>
          <w:rFonts w:eastAsia="Times New Roman" w:cs="Times New Roman"/>
          <w:lang w:eastAsia="cs-CZ"/>
        </w:rPr>
        <w:t>ochrany zdraví při práci,</w:t>
      </w:r>
    </w:p>
    <w:p w:rsidR="00DC19A5" w:rsidRPr="005E7607" w:rsidRDefault="00DC19A5" w:rsidP="00BB22F1">
      <w:pPr>
        <w:numPr>
          <w:ilvl w:val="1"/>
          <w:numId w:val="3"/>
        </w:numPr>
        <w:spacing w:after="0" w:line="240" w:lineRule="auto"/>
        <w:ind w:left="851" w:hanging="284"/>
        <w:jc w:val="both"/>
        <w:rPr>
          <w:rFonts w:eastAsia="Times New Roman" w:cs="Times New Roman"/>
          <w:lang w:eastAsia="cs-CZ"/>
        </w:rPr>
      </w:pPr>
      <w:r w:rsidRPr="005E7607">
        <w:rPr>
          <w:rFonts w:eastAsia="Times New Roman" w:cs="Times New Roman"/>
          <w:lang w:eastAsia="cs-CZ"/>
        </w:rPr>
        <w:t>právní předpisy v oblasti nakládání s odpady, závadnými látkami, chemickými látkami a</w:t>
      </w:r>
      <w:r w:rsidR="00BB22F1">
        <w:rPr>
          <w:rFonts w:eastAsia="Times New Roman" w:cs="Times New Roman"/>
          <w:lang w:eastAsia="cs-CZ"/>
        </w:rPr>
        <w:t> </w:t>
      </w:r>
      <w:r w:rsidRPr="005E7607">
        <w:rPr>
          <w:rFonts w:eastAsia="Times New Roman" w:cs="Times New Roman"/>
          <w:lang w:eastAsia="cs-CZ"/>
        </w:rPr>
        <w:t>přípravky a právní předpisy na ochranu ovzduší,</w:t>
      </w:r>
    </w:p>
    <w:p w:rsidR="00DC19A5" w:rsidRPr="005E7607" w:rsidRDefault="00DC19A5" w:rsidP="00BB22F1">
      <w:pPr>
        <w:numPr>
          <w:ilvl w:val="1"/>
          <w:numId w:val="3"/>
        </w:numPr>
        <w:spacing w:after="0" w:line="240" w:lineRule="auto"/>
        <w:ind w:left="851" w:hanging="284"/>
        <w:jc w:val="both"/>
        <w:rPr>
          <w:rFonts w:eastAsia="Times New Roman" w:cs="Times New Roman"/>
          <w:lang w:eastAsia="cs-CZ"/>
        </w:rPr>
      </w:pPr>
      <w:r w:rsidRPr="005E7607">
        <w:rPr>
          <w:rFonts w:eastAsia="Times New Roman" w:cs="Times New Roman"/>
          <w:lang w:eastAsia="cs-CZ"/>
        </w:rPr>
        <w:t>vnitřní předpisy objednatele:</w:t>
      </w:r>
    </w:p>
    <w:p w:rsidR="00DC19A5" w:rsidRPr="005E7607" w:rsidRDefault="00DC19A5" w:rsidP="00BB22F1">
      <w:pPr>
        <w:numPr>
          <w:ilvl w:val="2"/>
          <w:numId w:val="3"/>
        </w:numPr>
        <w:spacing w:after="0" w:line="240" w:lineRule="auto"/>
        <w:ind w:left="1276" w:hanging="284"/>
        <w:jc w:val="both"/>
        <w:rPr>
          <w:rFonts w:eastAsia="Times New Roman" w:cs="Times New Roman"/>
          <w:lang w:eastAsia="cs-CZ"/>
        </w:rPr>
      </w:pPr>
      <w:r w:rsidRPr="005E7607">
        <w:rPr>
          <w:rFonts w:eastAsia="Times New Roman" w:cs="Times New Roman"/>
          <w:lang w:eastAsia="cs-CZ"/>
        </w:rPr>
        <w:t>SB-GŘ-50-1001 Základní bezpečnostní předpis pro zaměstnance externích firem v</w:t>
      </w:r>
      <w:r w:rsidR="00BB22F1">
        <w:rPr>
          <w:rFonts w:eastAsia="Times New Roman" w:cs="Times New Roman"/>
          <w:lang w:eastAsia="cs-CZ"/>
        </w:rPr>
        <w:t> </w:t>
      </w:r>
      <w:r w:rsidRPr="005E7607">
        <w:rPr>
          <w:rFonts w:eastAsia="Times New Roman" w:cs="Times New Roman"/>
          <w:lang w:eastAsia="cs-CZ"/>
        </w:rPr>
        <w:t xml:space="preserve">prostorách MERO ČR, a.s., který je zveřejněn na webových stránkách objednatele na adrese http://www.mero.cz/dokumenty-ke-stazeni/, </w:t>
      </w:r>
    </w:p>
    <w:p w:rsidR="00DC19A5" w:rsidRPr="005E7607" w:rsidRDefault="00DC19A5" w:rsidP="00BB22F1">
      <w:pPr>
        <w:numPr>
          <w:ilvl w:val="2"/>
          <w:numId w:val="3"/>
        </w:numPr>
        <w:spacing w:after="0" w:line="240" w:lineRule="auto"/>
        <w:ind w:left="1276" w:hanging="284"/>
        <w:jc w:val="both"/>
        <w:rPr>
          <w:rFonts w:eastAsia="Times New Roman" w:cs="Times New Roman"/>
          <w:lang w:eastAsia="cs-CZ"/>
        </w:rPr>
      </w:pPr>
      <w:r w:rsidRPr="005E7607">
        <w:rPr>
          <w:rFonts w:eastAsia="Times New Roman" w:cs="Times New Roman"/>
          <w:lang w:eastAsia="cs-CZ"/>
        </w:rPr>
        <w:t>SB-GŘ-50-0001 Ekologický předpis pro personál externích firem v objektech MERO ČR, a.s., a na trasách ropovodů, který je zveřejněn na webových stránkách objednatele na adrese http://www.mero.cz/dokumenty-ke-stazeni/,</w:t>
      </w:r>
    </w:p>
    <w:p w:rsidR="00DC19A5" w:rsidRPr="005E7607" w:rsidRDefault="00DC19A5" w:rsidP="00BB22F1">
      <w:pPr>
        <w:numPr>
          <w:ilvl w:val="1"/>
          <w:numId w:val="3"/>
        </w:numPr>
        <w:spacing w:after="0" w:line="240" w:lineRule="auto"/>
        <w:ind w:left="851" w:hanging="284"/>
        <w:jc w:val="both"/>
        <w:rPr>
          <w:rFonts w:eastAsia="Times New Roman" w:cs="Times New Roman"/>
          <w:lang w:eastAsia="cs-CZ"/>
        </w:rPr>
      </w:pPr>
      <w:r w:rsidRPr="005E7607">
        <w:rPr>
          <w:rFonts w:eastAsia="Times New Roman" w:cs="Times New Roman"/>
          <w:lang w:eastAsia="cs-CZ"/>
        </w:rPr>
        <w:t>případné další vnitřní předpisy objednatele, s nimiž byl seznámen.</w:t>
      </w:r>
    </w:p>
    <w:p w:rsidR="00DC19A5" w:rsidRPr="0081421E" w:rsidRDefault="00DC19A5" w:rsidP="0081421E">
      <w:pPr>
        <w:pStyle w:val="Standard"/>
        <w:numPr>
          <w:ilvl w:val="0"/>
          <w:numId w:val="12"/>
        </w:numPr>
        <w:spacing w:before="120" w:after="120" w:line="240" w:lineRule="auto"/>
        <w:ind w:left="567" w:hanging="567"/>
        <w:jc w:val="both"/>
        <w:rPr>
          <w:rFonts w:asciiTheme="minorHAnsi" w:hAnsiTheme="minorHAnsi" w:cs="Times New Roman"/>
        </w:rPr>
      </w:pPr>
      <w:r w:rsidRPr="0081421E">
        <w:rPr>
          <w:rFonts w:asciiTheme="minorHAnsi" w:hAnsiTheme="minorHAnsi" w:cs="Times New Roman"/>
        </w:rPr>
        <w:t xml:space="preserve">V případě porušení bezpečnostních předpisů pracovníkem zhotovitele, zaplatí tento pracovník objednateli smluvní pokutu ve výši 500,- Kč (slovy: </w:t>
      </w:r>
      <w:proofErr w:type="spellStart"/>
      <w:r w:rsidRPr="0081421E">
        <w:rPr>
          <w:rFonts w:asciiTheme="minorHAnsi" w:hAnsiTheme="minorHAnsi" w:cs="Times New Roman"/>
        </w:rPr>
        <w:t>pětset</w:t>
      </w:r>
      <w:proofErr w:type="spellEnd"/>
      <w:r w:rsidRPr="0081421E">
        <w:rPr>
          <w:rFonts w:asciiTheme="minorHAnsi" w:hAnsiTheme="minorHAnsi" w:cs="Times New Roman"/>
        </w:rPr>
        <w:t xml:space="preserve"> korun českých) za první porušení bezpečnostních předpisů a to i kumulativně, v případě opětovného porušení může být tento pracovník vyloučen z pracoviště a musí být okamžitě nahrazen novým.</w:t>
      </w:r>
    </w:p>
    <w:p w:rsidR="0081421E" w:rsidRDefault="0081421E" w:rsidP="00BB16C5">
      <w:pPr>
        <w:pStyle w:val="Standard"/>
        <w:spacing w:after="0" w:line="240" w:lineRule="auto"/>
        <w:jc w:val="center"/>
        <w:rPr>
          <w:rFonts w:asciiTheme="minorHAnsi" w:hAnsiTheme="minorHAnsi" w:cs="Times New Roman"/>
          <w:b/>
        </w:rPr>
      </w:pPr>
    </w:p>
    <w:p w:rsidR="00DC19A5" w:rsidRPr="00BB16C5" w:rsidRDefault="00171A75"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V</w:t>
      </w:r>
      <w:r w:rsidR="00DC19A5" w:rsidRPr="00BB16C5">
        <w:rPr>
          <w:rFonts w:asciiTheme="minorHAnsi" w:hAnsiTheme="minorHAnsi" w:cs="Times New Roman"/>
          <w:b/>
        </w:rPr>
        <w:t>.</w:t>
      </w:r>
    </w:p>
    <w:p w:rsidR="00DC19A5" w:rsidRPr="00BB16C5" w:rsidRDefault="00DC19A5"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Povinnosti objednatele</w:t>
      </w:r>
    </w:p>
    <w:p w:rsidR="00A10E35" w:rsidRPr="005E7607" w:rsidRDefault="00DC19A5" w:rsidP="0081421E">
      <w:pPr>
        <w:numPr>
          <w:ilvl w:val="0"/>
          <w:numId w:val="2"/>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Objednatel se zavazuje umožnit zhotoviteli přístup do objektů uvedených v</w:t>
      </w:r>
      <w:r w:rsidR="00171A75" w:rsidRPr="005E7607">
        <w:rPr>
          <w:rFonts w:eastAsia="Times New Roman" w:cs="Times New Roman"/>
          <w:lang w:eastAsia="cs-CZ"/>
        </w:rPr>
        <w:t> bodě III.1.</w:t>
      </w:r>
      <w:r w:rsidRPr="005E7607">
        <w:rPr>
          <w:rFonts w:eastAsia="Times New Roman" w:cs="Times New Roman"/>
          <w:lang w:eastAsia="cs-CZ"/>
        </w:rPr>
        <w:t xml:space="preserve"> této smlouvy v termínu dohodnutém se zhotovitelem</w:t>
      </w:r>
      <w:r w:rsidR="00171A75" w:rsidRPr="005E7607">
        <w:rPr>
          <w:rFonts w:eastAsia="Times New Roman" w:cs="Times New Roman"/>
          <w:lang w:eastAsia="cs-CZ"/>
        </w:rPr>
        <w:t xml:space="preserve">. </w:t>
      </w:r>
      <w:r w:rsidR="00A10E35" w:rsidRPr="005E7607">
        <w:rPr>
          <w:rFonts w:cs="Times New Roman"/>
        </w:rPr>
        <w:t xml:space="preserve">Objednatel umožní zhotoviteli přístup do svých prostor a zajistí vhodné parkovací místo co nejblíž servisovanému zařízení, za účelem provedení výše uvedených prací a provedené výsledky činnosti převzít. </w:t>
      </w:r>
    </w:p>
    <w:p w:rsidR="00DC19A5" w:rsidRPr="005E7607" w:rsidRDefault="00DC19A5" w:rsidP="0081421E">
      <w:pPr>
        <w:numPr>
          <w:ilvl w:val="0"/>
          <w:numId w:val="2"/>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Objednatel se zavazuje bez zbytečného odkladu písemně oznámit zhotoviteli veškeré změny týkající objektů uvedených v</w:t>
      </w:r>
      <w:r w:rsidR="00171A75" w:rsidRPr="005E7607">
        <w:rPr>
          <w:rFonts w:eastAsia="Times New Roman" w:cs="Times New Roman"/>
          <w:lang w:eastAsia="cs-CZ"/>
        </w:rPr>
        <w:t> bodě III.1.</w:t>
      </w:r>
      <w:r w:rsidRPr="005E7607">
        <w:rPr>
          <w:rFonts w:eastAsia="Times New Roman" w:cs="Times New Roman"/>
          <w:lang w:eastAsia="cs-CZ"/>
        </w:rPr>
        <w:t xml:space="preserve"> této smlouvy.</w:t>
      </w:r>
    </w:p>
    <w:p w:rsidR="00DC19A5" w:rsidRPr="005E7607" w:rsidRDefault="00DC19A5" w:rsidP="00DC19A5">
      <w:pPr>
        <w:numPr>
          <w:ilvl w:val="0"/>
          <w:numId w:val="2"/>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Objednatel se zavazuje zaplatit řádně a včas sjednanou cenu.</w:t>
      </w:r>
    </w:p>
    <w:p w:rsidR="00BB22F1" w:rsidRDefault="00BB22F1" w:rsidP="000B279D">
      <w:pPr>
        <w:pStyle w:val="Standard"/>
        <w:jc w:val="center"/>
        <w:rPr>
          <w:rFonts w:asciiTheme="minorHAnsi" w:hAnsiTheme="minorHAnsi" w:cs="Times New Roman"/>
          <w:b/>
        </w:rPr>
      </w:pPr>
    </w:p>
    <w:p w:rsidR="000B279D" w:rsidRPr="005E7607" w:rsidRDefault="009247D1"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VI.</w:t>
      </w:r>
    </w:p>
    <w:p w:rsidR="000B279D" w:rsidRPr="005E7607" w:rsidRDefault="000B279D"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Cena</w:t>
      </w:r>
    </w:p>
    <w:p w:rsidR="000B279D" w:rsidRDefault="000B279D"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 xml:space="preserve">Celková cena za provedení pravidelné technické údržby a pozáručního servisu dle této smlouvy </w:t>
      </w:r>
      <w:proofErr w:type="gramStart"/>
      <w:r w:rsidRPr="0081421E">
        <w:rPr>
          <w:rFonts w:eastAsia="Times New Roman" w:cs="Times New Roman"/>
          <w:lang w:eastAsia="cs-CZ"/>
        </w:rPr>
        <w:t xml:space="preserve">činí  </w:t>
      </w:r>
      <w:r w:rsidR="00DC19A5" w:rsidRPr="00BB22F1">
        <w:rPr>
          <w:rFonts w:eastAsia="Times New Roman" w:cs="Times New Roman"/>
          <w:b/>
          <w:lang w:eastAsia="cs-CZ"/>
        </w:rPr>
        <w:t>21.</w:t>
      </w:r>
      <w:proofErr w:type="gramEnd"/>
      <w:r w:rsidR="00DC19A5" w:rsidRPr="00BB22F1">
        <w:rPr>
          <w:rFonts w:eastAsia="Times New Roman" w:cs="Times New Roman"/>
          <w:b/>
          <w:lang w:eastAsia="cs-CZ"/>
        </w:rPr>
        <w:t>987</w:t>
      </w:r>
      <w:r w:rsidR="0081421E" w:rsidRPr="00BB22F1">
        <w:rPr>
          <w:rFonts w:eastAsia="Times New Roman" w:cs="Times New Roman"/>
          <w:b/>
          <w:lang w:eastAsia="cs-CZ"/>
        </w:rPr>
        <w:t xml:space="preserve">,- </w:t>
      </w:r>
      <w:r w:rsidRPr="00BB22F1">
        <w:rPr>
          <w:rFonts w:eastAsia="Times New Roman" w:cs="Times New Roman"/>
          <w:b/>
          <w:lang w:eastAsia="cs-CZ"/>
        </w:rPr>
        <w:t>Kč</w:t>
      </w:r>
      <w:r w:rsidR="00DC19A5" w:rsidRPr="0081421E">
        <w:rPr>
          <w:rFonts w:eastAsia="Times New Roman" w:cs="Times New Roman"/>
          <w:lang w:eastAsia="cs-CZ"/>
        </w:rPr>
        <w:t>. P</w:t>
      </w:r>
      <w:r w:rsidRPr="0081421E">
        <w:rPr>
          <w:rFonts w:eastAsia="Times New Roman" w:cs="Times New Roman"/>
          <w:lang w:eastAsia="cs-CZ"/>
        </w:rPr>
        <w:t>odrobné vyúčtování je uvedeno v Příloze č. 1 této smlouvy.</w:t>
      </w:r>
      <w:r w:rsidRPr="0081421E">
        <w:rPr>
          <w:rFonts w:eastAsia="Times New Roman" w:cs="Times New Roman"/>
          <w:lang w:eastAsia="cs-CZ"/>
        </w:rPr>
        <w:tab/>
      </w:r>
      <w:r w:rsidRPr="0081421E">
        <w:rPr>
          <w:rFonts w:eastAsia="Times New Roman" w:cs="Times New Roman"/>
          <w:lang w:eastAsia="cs-CZ"/>
        </w:rPr>
        <w:tab/>
      </w:r>
    </w:p>
    <w:p w:rsidR="00BB22F1" w:rsidRPr="0081421E" w:rsidRDefault="00BB22F1" w:rsidP="00BB22F1">
      <w:pPr>
        <w:spacing w:before="120" w:after="120" w:line="240" w:lineRule="auto"/>
        <w:jc w:val="both"/>
        <w:rPr>
          <w:rFonts w:eastAsia="Times New Roman" w:cs="Times New Roman"/>
          <w:lang w:eastAsia="cs-CZ"/>
        </w:rPr>
      </w:pPr>
    </w:p>
    <w:p w:rsidR="000B279D" w:rsidRPr="0081421E" w:rsidRDefault="000B279D"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Dohodnutá cena zahrnuje:</w:t>
      </w:r>
    </w:p>
    <w:p w:rsidR="000B279D" w:rsidRPr="005E7607" w:rsidRDefault="000B279D" w:rsidP="00BB22F1">
      <w:pPr>
        <w:pStyle w:val="Standard"/>
        <w:spacing w:after="0" w:line="240" w:lineRule="auto"/>
        <w:ind w:left="851" w:hanging="284"/>
        <w:rPr>
          <w:rFonts w:asciiTheme="minorHAnsi" w:hAnsiTheme="minorHAnsi" w:cs="Times New Roman"/>
        </w:rPr>
      </w:pPr>
      <w:r w:rsidRPr="005E7607">
        <w:rPr>
          <w:rFonts w:asciiTheme="minorHAnsi" w:hAnsiTheme="minorHAnsi" w:cs="Times New Roman"/>
        </w:rPr>
        <w:t>•</w:t>
      </w:r>
      <w:r w:rsidRPr="005E7607">
        <w:rPr>
          <w:rFonts w:asciiTheme="minorHAnsi" w:hAnsiTheme="minorHAnsi" w:cs="Times New Roman"/>
        </w:rPr>
        <w:tab/>
        <w:t>prohlídku a seřízení včetně kontroly funkčnosti bezpečnostních a ovládacích prvků</w:t>
      </w:r>
    </w:p>
    <w:p w:rsidR="000B279D" w:rsidRPr="005E7607" w:rsidRDefault="000B279D" w:rsidP="00BB22F1">
      <w:pPr>
        <w:pStyle w:val="Standard"/>
        <w:spacing w:after="0" w:line="240" w:lineRule="auto"/>
        <w:ind w:left="851" w:hanging="284"/>
        <w:rPr>
          <w:rFonts w:asciiTheme="minorHAnsi" w:hAnsiTheme="minorHAnsi" w:cs="Times New Roman"/>
        </w:rPr>
      </w:pPr>
      <w:r w:rsidRPr="005E7607">
        <w:rPr>
          <w:rFonts w:asciiTheme="minorHAnsi" w:hAnsiTheme="minorHAnsi" w:cs="Times New Roman"/>
        </w:rPr>
        <w:t>•</w:t>
      </w:r>
      <w:r w:rsidRPr="005E7607">
        <w:rPr>
          <w:rFonts w:asciiTheme="minorHAnsi" w:hAnsiTheme="minorHAnsi" w:cs="Times New Roman"/>
        </w:rPr>
        <w:tab/>
        <w:t>použité mazací tuky a čistící prostředky, základní spojovací materiál</w:t>
      </w:r>
    </w:p>
    <w:p w:rsidR="000B279D" w:rsidRPr="005E7607" w:rsidRDefault="000B279D" w:rsidP="00BB22F1">
      <w:pPr>
        <w:pStyle w:val="Standard"/>
        <w:spacing w:after="0" w:line="240" w:lineRule="auto"/>
        <w:ind w:left="851" w:hanging="284"/>
        <w:rPr>
          <w:rFonts w:asciiTheme="minorHAnsi" w:hAnsiTheme="minorHAnsi" w:cs="Times New Roman"/>
        </w:rPr>
      </w:pPr>
      <w:r w:rsidRPr="005E7607">
        <w:rPr>
          <w:rFonts w:asciiTheme="minorHAnsi" w:hAnsiTheme="minorHAnsi" w:cs="Times New Roman"/>
        </w:rPr>
        <w:t>•</w:t>
      </w:r>
      <w:r w:rsidRPr="005E7607">
        <w:rPr>
          <w:rFonts w:asciiTheme="minorHAnsi" w:hAnsiTheme="minorHAnsi" w:cs="Times New Roman"/>
        </w:rPr>
        <w:tab/>
        <w:t>náklady na přepravné materiálu a osob</w:t>
      </w:r>
    </w:p>
    <w:p w:rsidR="000B279D" w:rsidRPr="005E7607" w:rsidRDefault="000B279D" w:rsidP="00BB22F1">
      <w:pPr>
        <w:pStyle w:val="Standard"/>
        <w:spacing w:after="0" w:line="240" w:lineRule="auto"/>
        <w:ind w:left="851" w:hanging="284"/>
        <w:rPr>
          <w:rFonts w:asciiTheme="minorHAnsi" w:hAnsiTheme="minorHAnsi" w:cs="Times New Roman"/>
        </w:rPr>
      </w:pPr>
      <w:r w:rsidRPr="005E7607">
        <w:rPr>
          <w:rFonts w:asciiTheme="minorHAnsi" w:hAnsiTheme="minorHAnsi" w:cs="Times New Roman"/>
        </w:rPr>
        <w:t>•</w:t>
      </w:r>
      <w:r w:rsidRPr="005E7607">
        <w:rPr>
          <w:rFonts w:asciiTheme="minorHAnsi" w:hAnsiTheme="minorHAnsi" w:cs="Times New Roman"/>
        </w:rPr>
        <w:tab/>
        <w:t>režijní náklady servisního technika</w:t>
      </w:r>
    </w:p>
    <w:p w:rsidR="000B279D" w:rsidRPr="005E7607" w:rsidRDefault="009247D1" w:rsidP="00BB22F1">
      <w:pPr>
        <w:pStyle w:val="Standard"/>
        <w:spacing w:after="0" w:line="240" w:lineRule="auto"/>
        <w:ind w:left="851" w:hanging="284"/>
        <w:rPr>
          <w:rFonts w:asciiTheme="minorHAnsi" w:hAnsiTheme="minorHAnsi" w:cs="Times New Roman"/>
        </w:rPr>
      </w:pPr>
      <w:r w:rsidRPr="005E7607">
        <w:rPr>
          <w:rFonts w:asciiTheme="minorHAnsi" w:hAnsiTheme="minorHAnsi" w:cs="Times New Roman"/>
        </w:rPr>
        <w:t>•</w:t>
      </w:r>
      <w:r w:rsidR="000B279D" w:rsidRPr="005E7607">
        <w:rPr>
          <w:rFonts w:asciiTheme="minorHAnsi" w:hAnsiTheme="minorHAnsi" w:cs="Times New Roman"/>
        </w:rPr>
        <w:tab/>
      </w:r>
      <w:r w:rsidRPr="005E7607">
        <w:rPr>
          <w:rFonts w:asciiTheme="minorHAnsi" w:hAnsiTheme="minorHAnsi" w:cs="Times New Roman"/>
        </w:rPr>
        <w:t>v</w:t>
      </w:r>
      <w:r w:rsidR="000B279D" w:rsidRPr="005E7607">
        <w:rPr>
          <w:rFonts w:asciiTheme="minorHAnsi" w:hAnsiTheme="minorHAnsi" w:cs="Times New Roman"/>
        </w:rPr>
        <w:t xml:space="preserve">ýměna náhradních dílů bude účtována </w:t>
      </w:r>
      <w:r w:rsidR="005639A3">
        <w:rPr>
          <w:rFonts w:asciiTheme="minorHAnsi" w:hAnsiTheme="minorHAnsi" w:cs="Times New Roman"/>
        </w:rPr>
        <w:t>se slevou 15%.</w:t>
      </w:r>
    </w:p>
    <w:p w:rsidR="00B13A24" w:rsidRDefault="000B279D"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Cena uveden</w:t>
      </w:r>
      <w:r w:rsidR="00B13A24">
        <w:rPr>
          <w:rFonts w:eastAsia="Times New Roman" w:cs="Times New Roman"/>
          <w:lang w:eastAsia="cs-CZ"/>
        </w:rPr>
        <w:t>á</w:t>
      </w:r>
      <w:r w:rsidRPr="0081421E">
        <w:rPr>
          <w:rFonts w:eastAsia="Times New Roman" w:cs="Times New Roman"/>
          <w:lang w:eastAsia="cs-CZ"/>
        </w:rPr>
        <w:t xml:space="preserve"> v této smlouvě může být</w:t>
      </w:r>
      <w:r w:rsidR="0081421E">
        <w:rPr>
          <w:rFonts w:eastAsia="Times New Roman" w:cs="Times New Roman"/>
          <w:lang w:eastAsia="cs-CZ"/>
        </w:rPr>
        <w:t xml:space="preserve"> up</w:t>
      </w:r>
      <w:r w:rsidRPr="0081421E">
        <w:rPr>
          <w:rFonts w:eastAsia="Times New Roman" w:cs="Times New Roman"/>
          <w:lang w:eastAsia="cs-CZ"/>
        </w:rPr>
        <w:t xml:space="preserve">ravena, dojde-li k prokazatelnému zvýšení cen surovin a materiálů potřebných k provedení díla. </w:t>
      </w:r>
      <w:r w:rsidR="00B13A24">
        <w:rPr>
          <w:rFonts w:eastAsia="Times New Roman" w:cs="Times New Roman"/>
          <w:lang w:eastAsia="cs-CZ"/>
        </w:rPr>
        <w:t>Úprava ceny bude odsouhlasena oběma smluvními stranami formou písemného dodatku smlouvy.</w:t>
      </w:r>
    </w:p>
    <w:p w:rsidR="000B279D" w:rsidRPr="0081421E" w:rsidRDefault="000B279D"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 xml:space="preserve">Platba bude probíhat na základě faktury, vystavené po provedení servisní prohlídky, splatné do </w:t>
      </w:r>
      <w:r w:rsidR="008D319B" w:rsidRPr="0081421E">
        <w:rPr>
          <w:rFonts w:eastAsia="Times New Roman" w:cs="Times New Roman"/>
          <w:lang w:eastAsia="cs-CZ"/>
        </w:rPr>
        <w:t xml:space="preserve">30 </w:t>
      </w:r>
      <w:r w:rsidRPr="0081421E">
        <w:rPr>
          <w:rFonts w:eastAsia="Times New Roman" w:cs="Times New Roman"/>
          <w:lang w:eastAsia="cs-CZ"/>
        </w:rPr>
        <w:t>dnů ode dne vystavení. V případě nedodržení termínu splatnosti faktury, zaplatí objednatel zhotoviteli smluvní pokutu ve výši 0,1 % z dlužné částky za každý i započatý den prodlení. Smluvní pokuta je splatná okamžikem porušení závazku ze strany objednatele. Právo na náhradu škody tím není dotčeno.</w:t>
      </w:r>
    </w:p>
    <w:p w:rsidR="008D319B" w:rsidRPr="0081421E" w:rsidRDefault="008D319B"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V případě prodlení zhotovitele se splněním jakéhokoliv termínu plnění díla vyplývajícího z ustanovení této smlouvy, zaplatí objednateli smluvní pokutu ve výši 0,1 % z celkové ceny díla za každý den prodlení.</w:t>
      </w:r>
    </w:p>
    <w:p w:rsidR="000B279D" w:rsidRPr="0081421E" w:rsidRDefault="000B279D"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Práce mohou být prováděny i mezi stanovenými termí</w:t>
      </w:r>
      <w:r w:rsidR="005639A3" w:rsidRPr="0081421E">
        <w:rPr>
          <w:rFonts w:eastAsia="Times New Roman" w:cs="Times New Roman"/>
          <w:lang w:eastAsia="cs-CZ"/>
        </w:rPr>
        <w:t xml:space="preserve">ny, a to v případě havarijního </w:t>
      </w:r>
      <w:r w:rsidRPr="0081421E">
        <w:rPr>
          <w:rFonts w:eastAsia="Times New Roman" w:cs="Times New Roman"/>
          <w:lang w:eastAsia="cs-CZ"/>
        </w:rPr>
        <w:t>servisu</w:t>
      </w:r>
      <w:r w:rsidR="009247D1" w:rsidRPr="0081421E">
        <w:rPr>
          <w:rFonts w:eastAsia="Times New Roman" w:cs="Times New Roman"/>
          <w:lang w:eastAsia="cs-CZ"/>
        </w:rPr>
        <w:t xml:space="preserve"> Cena za servisní práce, dopravu materiálu a servisního technika, výměnu náhradních dílů bude účtována dle platných ceníků.</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Zhotovitel vystaví po provedení díla fakturu – daňový d</w:t>
      </w:r>
      <w:r w:rsidR="005639A3">
        <w:rPr>
          <w:rFonts w:eastAsia="Times New Roman" w:cs="Times New Roman"/>
          <w:lang w:eastAsia="cs-CZ"/>
        </w:rPr>
        <w:t xml:space="preserve">oklad s uvedením daně z přidané </w:t>
      </w:r>
      <w:r w:rsidRPr="005E7607">
        <w:rPr>
          <w:rFonts w:eastAsia="Times New Roman" w:cs="Times New Roman"/>
          <w:lang w:eastAsia="cs-CZ"/>
        </w:rPr>
        <w:t>hodnoty v zákonné výši ke dni vystavení daňového dokladu. Fakturaci bude dodavatel provádět jednou měsíčně na základě dodacích listů, které budou v kopii součástí hromadné fakturace za všechna dodací místa.</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Cenu za službu uhradí objednatel zhotoviteli na základě řádně doručené faktury – daňového dokladu. Faktura – daňový doklad musí vždy splňovat náležitosti vyplývající z obecně závazných právních předpisů, zejména náležitosti dle zákona č. 235/2004 Sb., o dani z přidané hodnoty, ve znění pozdějších předpisů (dále jen „</w:t>
      </w:r>
      <w:r w:rsidRPr="0081421E">
        <w:rPr>
          <w:rFonts w:eastAsia="Times New Roman" w:cs="Times New Roman"/>
          <w:lang w:eastAsia="cs-CZ"/>
        </w:rPr>
        <w:t>zákon o DPH</w:t>
      </w:r>
      <w:r w:rsidRPr="005E7607">
        <w:rPr>
          <w:rFonts w:eastAsia="Times New Roman" w:cs="Times New Roman"/>
          <w:lang w:eastAsia="cs-CZ"/>
        </w:rPr>
        <w:t xml:space="preserve">“). </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 xml:space="preserve">Splatnost vyúčtované ceny je 30 dnů od vystavení daňového dokladu. </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 xml:space="preserve">Fakturu – daňový doklad doručí zhotovitel na adresu sídla objednatele nejpozději </w:t>
      </w:r>
      <w:r w:rsidR="008D319B" w:rsidRPr="005E7607">
        <w:rPr>
          <w:rFonts w:eastAsia="Times New Roman" w:cs="Times New Roman"/>
          <w:lang w:eastAsia="cs-CZ"/>
        </w:rPr>
        <w:t>1</w:t>
      </w:r>
      <w:r w:rsidRPr="005E7607">
        <w:rPr>
          <w:rFonts w:eastAsia="Times New Roman" w:cs="Times New Roman"/>
          <w:lang w:eastAsia="cs-CZ"/>
        </w:rPr>
        <w:t>5.</w:t>
      </w:r>
      <w:r w:rsidR="0081421E">
        <w:rPr>
          <w:rFonts w:eastAsia="Times New Roman" w:cs="Times New Roman"/>
          <w:lang w:eastAsia="cs-CZ"/>
        </w:rPr>
        <w:t> </w:t>
      </w:r>
      <w:r w:rsidRPr="005E7607">
        <w:rPr>
          <w:rFonts w:eastAsia="Times New Roman" w:cs="Times New Roman"/>
          <w:lang w:eastAsia="cs-CZ"/>
        </w:rPr>
        <w:t>kalendářní den měsíce, který následuje po měsíci, kdy se uskutečnilo plnění. Nebude-li zhotovitelem předložená faktura – daňový doklad obsahovat náležitosti a údaje v souladu s</w:t>
      </w:r>
      <w:r w:rsidR="0081421E">
        <w:rPr>
          <w:rFonts w:eastAsia="Times New Roman" w:cs="Times New Roman"/>
          <w:lang w:eastAsia="cs-CZ"/>
        </w:rPr>
        <w:t> </w:t>
      </w:r>
      <w:r w:rsidRPr="005E7607">
        <w:rPr>
          <w:rFonts w:eastAsia="Times New Roman" w:cs="Times New Roman"/>
          <w:lang w:eastAsia="cs-CZ"/>
        </w:rPr>
        <w:t>touto smlouvou a obecně závaznými právními předpisy, bude zhotoviteli objednatelem vrácena do 10 kalendářních dnů po jejím obdržení jako doklad nesplňující předepsané náležitosti k doplnění či opravě. V tomto případě nemá zhotovitel nárok na zaplacení fakturované částky, úrok z prodlení ani jakoukoliv jinou sankci. Lhůta splatnosti počíná běžet znovu až ode dne doručení jím opravené nebo doplněné faktury – daňového dokladu.</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K ceně za službu stanovené podle této smlouvy bude připočtena DPH v souladu s předpisy upravujícími uplatnění DPH v České republice. Pokud bude česká DPH ze strany zhotovitele aplikovatelná, vyúčtuje zhotovitel tuto DPH při fakturaci ceny za službu a zahrne ji do této faktury. DPH vyúčtovaná v souladu s tímto ustanovením smlouvy se stane součástí ceny za službu. Pokud česká DPH nebude v souladu s předpisy upravujícími uplatnění DPH v České republice ze strany zhotovitele aplikovatelná, k ceně za službu stanovené podle této smlouvy nebude připočtena žádná DPH.</w:t>
      </w:r>
    </w:p>
    <w:p w:rsidR="009247D1"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 xml:space="preserve">Pro účely správného uplatnění DPH zhotovitel prohlašuje, že k datu podpisu této smlouvy je registrovaným plátcem DPH v České republice. Zhotovitel se zavazuje objednateli písemně </w:t>
      </w:r>
      <w:r w:rsidRPr="005E7607">
        <w:rPr>
          <w:rFonts w:eastAsia="Times New Roman" w:cs="Times New Roman"/>
          <w:lang w:eastAsia="cs-CZ"/>
        </w:rPr>
        <w:lastRenderedPageBreak/>
        <w:t>oznámit skutečnost, že jeho registrace k DPH v České republice byla zrušena, a to do 15 dnů ode dne, kdy tato skutečnost nastala.</w:t>
      </w:r>
    </w:p>
    <w:p w:rsidR="00BB22F1" w:rsidRPr="005E7607" w:rsidRDefault="00BB22F1" w:rsidP="00BB22F1">
      <w:pPr>
        <w:spacing w:before="120" w:after="120" w:line="240" w:lineRule="auto"/>
        <w:jc w:val="both"/>
        <w:rPr>
          <w:rFonts w:eastAsia="Times New Roman" w:cs="Times New Roman"/>
          <w:lang w:eastAsia="cs-CZ"/>
        </w:rPr>
      </w:pP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Pro účely správného uplatnění DPH zhotovitel prohlašuje, že k datu podpisu této smlouvy je v</w:t>
      </w:r>
      <w:r w:rsidR="0081421E">
        <w:rPr>
          <w:rFonts w:eastAsia="Times New Roman" w:cs="Times New Roman"/>
          <w:lang w:eastAsia="cs-CZ"/>
        </w:rPr>
        <w:t> </w:t>
      </w:r>
      <w:r w:rsidRPr="005E7607">
        <w:rPr>
          <w:rFonts w:eastAsia="Times New Roman" w:cs="Times New Roman"/>
          <w:lang w:eastAsia="cs-CZ"/>
        </w:rPr>
        <w:t xml:space="preserve">souladu s předpisy upravujícími uplatnění DPH v České republice usazen v České republice. Zhotovitel se zavazuje objednateli písemně oznámit skutečnost, že v souladu s předpisy upravujícími uplatnění DPH v České republice přestal být považován za osobu usazenou v České republice, a to nejpozději do 15 dnů ode dne, kdy tato skutečnost nastala. </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 xml:space="preserve">Objednatel není povinen hradit jakékoliv finanční částky podle této smlouvy na jiný bankovní účet, než je ten, který je zřízen bankou ve prospěch zhotovitele, a současně, který je správcem daně zveřejněn způsobem umožňujícím dálkový přístup, a současně, který není veden poskytovatelem platebních služeb mimo Českou republiku. </w:t>
      </w:r>
    </w:p>
    <w:p w:rsidR="009247D1" w:rsidRPr="005E7607" w:rsidRDefault="009247D1" w:rsidP="0081421E">
      <w:pPr>
        <w:numPr>
          <w:ilvl w:val="0"/>
          <w:numId w:val="13"/>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V případě, že se zhotovitel stane nespolehlivým plátcem ve smyslu zákona o DPH, ve znění pozdějších předpisů, popř. obecně závazného právního předpisu nahrazujícího zákon o DPH, není objednatel povinen hradit zhotoviteli jakékoliv finanční částky podle této smlouvy, a to do dne včetně toho dne, kdy zhotovitel bude oficiálně správcem daně označen, že není nespolehlivým plátcem.</w:t>
      </w:r>
    </w:p>
    <w:p w:rsidR="0081421E" w:rsidRDefault="0081421E" w:rsidP="00BB16C5">
      <w:pPr>
        <w:pStyle w:val="Standard"/>
        <w:spacing w:after="0" w:line="240" w:lineRule="auto"/>
        <w:jc w:val="center"/>
        <w:rPr>
          <w:rFonts w:asciiTheme="minorHAnsi" w:hAnsiTheme="minorHAnsi" w:cs="Times New Roman"/>
          <w:b/>
        </w:rPr>
      </w:pPr>
    </w:p>
    <w:p w:rsidR="000B279D" w:rsidRPr="005E7607" w:rsidRDefault="000B279D"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V</w:t>
      </w:r>
      <w:r w:rsidR="008D319B" w:rsidRPr="005E7607">
        <w:rPr>
          <w:rFonts w:asciiTheme="minorHAnsi" w:hAnsiTheme="minorHAnsi" w:cs="Times New Roman"/>
          <w:b/>
        </w:rPr>
        <w:t>II</w:t>
      </w:r>
      <w:r w:rsidRPr="005E7607">
        <w:rPr>
          <w:rFonts w:asciiTheme="minorHAnsi" w:hAnsiTheme="minorHAnsi" w:cs="Times New Roman"/>
          <w:b/>
        </w:rPr>
        <w:t>.</w:t>
      </w:r>
    </w:p>
    <w:p w:rsidR="000B279D" w:rsidRPr="005E7607" w:rsidRDefault="000B279D" w:rsidP="00BB16C5">
      <w:pPr>
        <w:pStyle w:val="Standard"/>
        <w:spacing w:after="0" w:line="240" w:lineRule="auto"/>
        <w:jc w:val="center"/>
        <w:rPr>
          <w:rFonts w:asciiTheme="minorHAnsi" w:hAnsiTheme="minorHAnsi" w:cs="Times New Roman"/>
          <w:b/>
        </w:rPr>
      </w:pPr>
      <w:r w:rsidRPr="005E7607">
        <w:rPr>
          <w:rFonts w:asciiTheme="minorHAnsi" w:hAnsiTheme="minorHAnsi" w:cs="Times New Roman"/>
          <w:b/>
        </w:rPr>
        <w:t>Odpovědnost</w:t>
      </w:r>
    </w:p>
    <w:p w:rsidR="000B279D" w:rsidRPr="0081421E" w:rsidRDefault="000B279D" w:rsidP="0081421E">
      <w:pPr>
        <w:numPr>
          <w:ilvl w:val="0"/>
          <w:numId w:val="14"/>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 xml:space="preserve">Na vyměněné díly je poskytována záruka 6 měsíců ode dne výměny.  </w:t>
      </w:r>
    </w:p>
    <w:p w:rsidR="000B279D" w:rsidRPr="0081421E" w:rsidRDefault="000B279D" w:rsidP="0081421E">
      <w:pPr>
        <w:numPr>
          <w:ilvl w:val="0"/>
          <w:numId w:val="14"/>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Zhotovitel odpovídá za vady provedené opravy. Odpovědnost za vady provedené opravy se sjednává na dobu 6 měsíců ode dne provedení dané opravy.</w:t>
      </w:r>
    </w:p>
    <w:p w:rsidR="000B279D" w:rsidRPr="0081421E" w:rsidRDefault="000B279D" w:rsidP="0081421E">
      <w:pPr>
        <w:numPr>
          <w:ilvl w:val="0"/>
          <w:numId w:val="14"/>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Objednatel je oprávněn kontrolovat provádění díla a zjistí-li, že zhotovitel provádí dílo v</w:t>
      </w:r>
      <w:r w:rsidR="0081421E">
        <w:rPr>
          <w:rFonts w:eastAsia="Times New Roman" w:cs="Times New Roman"/>
          <w:lang w:eastAsia="cs-CZ"/>
        </w:rPr>
        <w:t> </w:t>
      </w:r>
      <w:r w:rsidRPr="0081421E">
        <w:rPr>
          <w:rFonts w:eastAsia="Times New Roman" w:cs="Times New Roman"/>
          <w:lang w:eastAsia="cs-CZ"/>
        </w:rPr>
        <w:t>rozporu se svými povinnostmi, je oprávněn žádat po zhotoviteli odstranění vad vzniklých vadným prováděním a provádění díla řádným způsobem.</w:t>
      </w:r>
    </w:p>
    <w:p w:rsidR="00A10E35" w:rsidRPr="0081421E" w:rsidRDefault="00A10E35" w:rsidP="0081421E">
      <w:pPr>
        <w:numPr>
          <w:ilvl w:val="0"/>
          <w:numId w:val="14"/>
        </w:numPr>
        <w:tabs>
          <w:tab w:val="clear" w:pos="360"/>
        </w:tabs>
        <w:spacing w:before="120" w:after="120" w:line="240" w:lineRule="auto"/>
        <w:ind w:left="567" w:hanging="567"/>
        <w:jc w:val="both"/>
        <w:rPr>
          <w:rFonts w:eastAsia="Times New Roman" w:cs="Times New Roman"/>
          <w:lang w:eastAsia="cs-CZ"/>
        </w:rPr>
      </w:pPr>
      <w:r w:rsidRPr="0081421E">
        <w:rPr>
          <w:rFonts w:eastAsia="Times New Roman" w:cs="Times New Roman"/>
          <w:lang w:eastAsia="cs-CZ"/>
        </w:rPr>
        <w:t>Zhotovitel může pověřit k provádění pravidelné technické údržby a pozáručního servisu podle čl. 1. 1 pouze osobu odborně vyškolenou pro provádění předmětných prací.</w:t>
      </w:r>
    </w:p>
    <w:p w:rsidR="000B279D" w:rsidRPr="00BB16C5" w:rsidRDefault="000B279D" w:rsidP="00BB16C5">
      <w:pPr>
        <w:pStyle w:val="Standard"/>
        <w:spacing w:after="0" w:line="240" w:lineRule="auto"/>
        <w:jc w:val="center"/>
        <w:rPr>
          <w:rFonts w:asciiTheme="minorHAnsi" w:hAnsiTheme="minorHAnsi" w:cs="Times New Roman"/>
          <w:b/>
        </w:rPr>
      </w:pPr>
    </w:p>
    <w:p w:rsidR="003B1A0C" w:rsidRPr="00BB16C5" w:rsidRDefault="003B1A0C"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VIII.</w:t>
      </w:r>
    </w:p>
    <w:p w:rsidR="003B1A0C" w:rsidRPr="00BB16C5" w:rsidRDefault="003B1A0C"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Účinnost smlouvy a její ukončení</w:t>
      </w:r>
    </w:p>
    <w:p w:rsidR="003B1A0C" w:rsidRPr="005E7607" w:rsidRDefault="003B1A0C" w:rsidP="003B1A0C">
      <w:pPr>
        <w:spacing w:after="0" w:line="240" w:lineRule="auto"/>
        <w:jc w:val="center"/>
        <w:rPr>
          <w:rFonts w:eastAsia="Times New Roman" w:cs="Times New Roman"/>
          <w:b/>
          <w:lang w:eastAsia="cs-CZ"/>
        </w:rPr>
      </w:pP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Tato smlouva se uzavírá na dobu neurčitou.</w:t>
      </w: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 xml:space="preserve">Tato smlouva nabývá platnosti a účinnosti dnem jejího podpisu oprávněnými zástupci obou smluvních stran. </w:t>
      </w: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Smlouva zaniká:</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dohodou smluvních stran,</w:t>
      </w:r>
    </w:p>
    <w:p w:rsidR="003B1A0C"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odstoupením od smlouvy.</w:t>
      </w: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Odstoupení zhotovitele</w:t>
      </w:r>
    </w:p>
    <w:p w:rsidR="003B1A0C" w:rsidRPr="005E7607" w:rsidRDefault="003B1A0C" w:rsidP="003B1A0C">
      <w:pPr>
        <w:spacing w:after="120" w:line="240" w:lineRule="auto"/>
        <w:ind w:left="567"/>
        <w:jc w:val="both"/>
        <w:rPr>
          <w:rFonts w:eastAsia="Times New Roman" w:cs="Times New Roman"/>
          <w:lang w:eastAsia="cs-CZ"/>
        </w:rPr>
      </w:pPr>
      <w:r w:rsidRPr="005E7607">
        <w:rPr>
          <w:rFonts w:eastAsia="Times New Roman" w:cs="Times New Roman"/>
          <w:lang w:eastAsia="cs-CZ"/>
        </w:rPr>
        <w:t xml:space="preserve">Zhotovitel může od smlouvy odstoupit s okamžitou účinností při podstatném porušení smlouvy objednatelem. Za podstatné porušení smlouvy objednatelem považují smluvní strany </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 xml:space="preserve">prodlení objednatele se splněním oprávněného peněžitého závazku, jež mu vyplývá ze smlouvy, o více než 30 dnů. Zhotovitel je v takovém případě povinen písemně upozornit </w:t>
      </w:r>
      <w:r w:rsidRPr="005E7607">
        <w:rPr>
          <w:rFonts w:eastAsia="Times New Roman" w:cs="Times New Roman"/>
          <w:lang w:eastAsia="cs-CZ"/>
        </w:rPr>
        <w:lastRenderedPageBreak/>
        <w:t>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10 denní lhůtě, je zhotovitel oprávněn odstoupit od smlouvy.</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nepředání pracoviště objednatelem zhotoviteli ani v dodatečné přiměřené lhůtě.</w:t>
      </w: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 xml:space="preserve">Objednatel může od smlouvy odstoupit s okamžitou účinností v těchto případech (které jsou zároveň považovány smluvními stranami za podstatné porušení smlouvy ze strany zhotovitele): </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je-li to v této smlouvě dohodnuto;</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zhotovitel neprovádí dílo řádně;</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bude zřejmé, že zhotovitel nedodrží předem dohodnutý termín předání díla;</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opakované (tj. více než dvakrát) nedostavení se v předem dohodnutém termínu k provedení díla;</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nezjednání nápravy plynoucí z porušování podmínek BOZP, PO nebo vnitřních předpisů objednatele;</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nezahájení činností vedoucích k provedení díla ani v dodatečné přiměřené lhůtě;</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 xml:space="preserve">pokud zhotovitel ani v dodatečné přiměřené lhůtě neodstraní vady vzniklé vadným prováděním díla nebo prováděním díla v rozporu s podmínkami smlouvy; </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nepřestane dílo provádět nevhodným způsobem nebo v rozporu s podmínkami smlouvy, ačkoli byl na toto objednatelem upozorněn;</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 xml:space="preserve">bude-li vůči zhotoviteli podán návrh na zahájení insolvenčního řízení dle zákona č. 182/2006 Sb., insolvenční zákon, ve znění pozdějších předpisů, a to bez ohledu na to, zda bude rozhodnuto o úpadku či nikoli; </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dojde ke vstupu zhotovitele do likvidace;</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zhotoviteli zanikne živnostenské oprávnění dle zákona č. 455/1991 Sb., o živnostenský zákon, ve znění pozdějších předpisů, nebo jiné oprávnění nezbytné pro řádné plnění díla;</w:t>
      </w:r>
    </w:p>
    <w:p w:rsidR="003B1A0C" w:rsidRPr="005E7607" w:rsidRDefault="003B1A0C" w:rsidP="00BB22F1">
      <w:pPr>
        <w:numPr>
          <w:ilvl w:val="1"/>
          <w:numId w:val="7"/>
        </w:numPr>
        <w:spacing w:after="0" w:line="240" w:lineRule="auto"/>
        <w:ind w:left="851" w:hanging="284"/>
        <w:jc w:val="both"/>
        <w:rPr>
          <w:rFonts w:eastAsia="Times New Roman" w:cs="Times New Roman"/>
          <w:lang w:eastAsia="cs-CZ"/>
        </w:rPr>
      </w:pPr>
      <w:r w:rsidRPr="005E7607">
        <w:rPr>
          <w:rFonts w:eastAsia="Times New Roman" w:cs="Times New Roman"/>
          <w:lang w:eastAsia="cs-CZ"/>
        </w:rPr>
        <w:t xml:space="preserve">pravomocné odsouzení zhotovitele pro trestný čin podle zákona č. 418/2011 Sb., o trestní odpovědnosti právnických osob a řízení proti nim, ve znění pozdějších předpisů. </w:t>
      </w: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Účinným doručením odstoupení od smlouvy druhé smluvní straně se smlouva zrušuje od</w:t>
      </w:r>
      <w:r w:rsidR="00BB22F1">
        <w:rPr>
          <w:rFonts w:eastAsia="Times New Roman" w:cs="Times New Roman"/>
          <w:lang w:eastAsia="cs-CZ"/>
        </w:rPr>
        <w:t> </w:t>
      </w:r>
      <w:r w:rsidRPr="005E7607">
        <w:rPr>
          <w:rFonts w:eastAsia="Times New Roman" w:cs="Times New Roman"/>
          <w:lang w:eastAsia="cs-CZ"/>
        </w:rPr>
        <w:t>počátku. Odstoupením od smlouvy zanikají všechna práva a povinnosti smluvních stran, s</w:t>
      </w:r>
      <w:r w:rsidR="00BB22F1">
        <w:rPr>
          <w:rFonts w:eastAsia="Times New Roman" w:cs="Times New Roman"/>
          <w:lang w:eastAsia="cs-CZ"/>
        </w:rPr>
        <w:t> </w:t>
      </w:r>
      <w:r w:rsidRPr="005E7607">
        <w:rPr>
          <w:rFonts w:eastAsia="Times New Roman" w:cs="Times New Roman"/>
          <w:lang w:eastAsia="cs-CZ"/>
        </w:rPr>
        <w:t>výjimkou sankčních nároků a dalších práv a případných povinností uvedených v § 2005 odst. 2</w:t>
      </w:r>
      <w:r w:rsidR="00BB22F1">
        <w:rPr>
          <w:rFonts w:eastAsia="Times New Roman" w:cs="Times New Roman"/>
          <w:lang w:eastAsia="cs-CZ"/>
        </w:rPr>
        <w:t> </w:t>
      </w:r>
      <w:r w:rsidRPr="005E7607">
        <w:rPr>
          <w:rFonts w:eastAsia="Times New Roman" w:cs="Times New Roman"/>
          <w:lang w:eastAsia="cs-CZ"/>
        </w:rPr>
        <w:t>občanského zákoníku. Odstoupení od smlouvy se však nedotýká nároku na úhradu částek již řádně poskytnutého dílčího plnění ze smlouvy, má-li přijaté dílčí plnění samo o sobě pro stranu oprávněnou z tohoto plnění význam.</w:t>
      </w:r>
    </w:p>
    <w:p w:rsidR="003B1A0C" w:rsidRPr="005E7607" w:rsidRDefault="003B1A0C" w:rsidP="00BB22F1">
      <w:pPr>
        <w:numPr>
          <w:ilvl w:val="0"/>
          <w:numId w:val="7"/>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Ustanovením tohoto článku o zániku smlouvy není dotčeno právo objednatele odstoupit od</w:t>
      </w:r>
      <w:r w:rsidR="00BB22F1">
        <w:rPr>
          <w:rFonts w:eastAsia="Times New Roman" w:cs="Times New Roman"/>
          <w:lang w:eastAsia="cs-CZ"/>
        </w:rPr>
        <w:t> </w:t>
      </w:r>
      <w:r w:rsidRPr="005E7607">
        <w:rPr>
          <w:rFonts w:eastAsia="Times New Roman" w:cs="Times New Roman"/>
          <w:lang w:eastAsia="cs-CZ"/>
        </w:rPr>
        <w:t>této smlouvy podle příslušných ustanovení občanského zákoníku a právo na náhradu škody a případný ušlý zisk, a to v plném rozsahu.</w:t>
      </w:r>
    </w:p>
    <w:p w:rsidR="003B1A0C" w:rsidRPr="005E7607" w:rsidRDefault="003B1A0C" w:rsidP="003B1A0C">
      <w:pPr>
        <w:spacing w:after="0" w:line="240" w:lineRule="auto"/>
        <w:jc w:val="both"/>
        <w:rPr>
          <w:rFonts w:eastAsia="Times New Roman" w:cs="Times New Roman"/>
          <w:b/>
          <w:lang w:eastAsia="cs-CZ"/>
        </w:rPr>
      </w:pPr>
    </w:p>
    <w:p w:rsidR="003B1A0C" w:rsidRPr="00BB16C5" w:rsidRDefault="003B1A0C"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IX.</w:t>
      </w:r>
    </w:p>
    <w:p w:rsidR="003B1A0C" w:rsidRPr="00BB16C5" w:rsidRDefault="003B1A0C" w:rsidP="00BB16C5">
      <w:pPr>
        <w:pStyle w:val="Standard"/>
        <w:spacing w:after="0" w:line="240" w:lineRule="auto"/>
        <w:jc w:val="center"/>
        <w:rPr>
          <w:rFonts w:asciiTheme="minorHAnsi" w:hAnsiTheme="minorHAnsi" w:cs="Times New Roman"/>
          <w:b/>
        </w:rPr>
      </w:pPr>
      <w:r w:rsidRPr="00BB16C5">
        <w:rPr>
          <w:rFonts w:asciiTheme="minorHAnsi" w:hAnsiTheme="minorHAnsi" w:cs="Times New Roman"/>
          <w:b/>
        </w:rPr>
        <w:t>Závěrečná ustanovení</w:t>
      </w:r>
    </w:p>
    <w:p w:rsidR="003B1A0C"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Účastníci se dohodli na tom, že tato smlouva včetně práv z vadného plnění se řídí příslušnými ustanoveními zákona č. 89/2012 Sb., občanský zákoník, ve znění pozdějších předpisů.</w:t>
      </w:r>
    </w:p>
    <w:p w:rsidR="005639A3" w:rsidRPr="005E7607" w:rsidRDefault="005639A3" w:rsidP="003B1A0C">
      <w:pPr>
        <w:numPr>
          <w:ilvl w:val="0"/>
          <w:numId w:val="6"/>
        </w:numPr>
        <w:tabs>
          <w:tab w:val="clear" w:pos="360"/>
        </w:tabs>
        <w:spacing w:before="120" w:after="120" w:line="240" w:lineRule="auto"/>
        <w:ind w:left="567" w:hanging="567"/>
        <w:jc w:val="both"/>
        <w:rPr>
          <w:rFonts w:eastAsia="Times New Roman" w:cs="Times New Roman"/>
          <w:lang w:eastAsia="cs-CZ"/>
        </w:rPr>
      </w:pPr>
      <w:r>
        <w:rPr>
          <w:rFonts w:eastAsia="Times New Roman" w:cs="Times New Roman"/>
          <w:lang w:eastAsia="cs-CZ"/>
        </w:rPr>
        <w:t xml:space="preserve">Smluvní strany se dohodly, že dnem, kdy vstoupí tato smlouva </w:t>
      </w:r>
      <w:r w:rsidR="002904A2">
        <w:rPr>
          <w:rFonts w:eastAsia="Times New Roman" w:cs="Times New Roman"/>
          <w:lang w:eastAsia="cs-CZ"/>
        </w:rPr>
        <w:t xml:space="preserve">o dílo </w:t>
      </w:r>
      <w:r>
        <w:rPr>
          <w:rFonts w:eastAsia="Times New Roman" w:cs="Times New Roman"/>
          <w:lang w:eastAsia="cs-CZ"/>
        </w:rPr>
        <w:t>v účinnost, se k témuž datu ruší všechny předchozí smluvní vztahy.</w:t>
      </w:r>
    </w:p>
    <w:p w:rsidR="003B1A0C"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Práva z vadného plnění anebo práva objednatele vyplývající z odpovědnosti zhotovitele za škodu lze u zhotovitele uplatnit písemně, formou doporučeného dopisu.</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lastRenderedPageBreak/>
        <w:t xml:space="preserve">Zhotovitel se zavazuje dodržovat pravidla závazná pro </w:t>
      </w:r>
      <w:r w:rsidR="009940A0">
        <w:rPr>
          <w:rFonts w:eastAsia="Times New Roman" w:cs="Times New Roman"/>
          <w:lang w:eastAsia="cs-CZ"/>
        </w:rPr>
        <w:t>objednatele</w:t>
      </w:r>
      <w:r w:rsidRPr="005E7607">
        <w:rPr>
          <w:rFonts w:eastAsia="Times New Roman" w:cs="Times New Roman"/>
          <w:lang w:eastAsia="cs-CZ"/>
        </w:rPr>
        <w:t xml:space="preserve"> obsažená v etickém kodexu objednatele. Zhotovitel podpisem této smlouvy stvrzuje, že se s etickým kodexem objednatele, zejména s ustanoveními zavazujícími zhotovitele, řádně seznámil. Etický kodex je dostupný na webových stránkách http://www.mero.cz/o-spolecnosti/eticky-kodex/.</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 xml:space="preserve">Smluvní strany se zavazují, že vzájemně svěřené důvěrné informace nezpřístupní třetí osobě bez předchozího písemného souhlasu druhého smluvního partnera. Objednatel tímto upozorňuje zhotovitele, že je ve smyslu zákona č. 340/2015 Sb., o zvláštních podmínkách účinnosti některých smluv, uveřejňování těchto smluv a o registru smluv (zákon o registru smluv), osobou povinnou k uveřejnění smlouvy v registru smluv, resp. že je ve smyslu zákona č. 134/2016 Sb., o zadávání veřejných zakázek, jakožto veřejný zadavatel povinen ke zveřejnění uzavřené smlouvy včetně jejích změn a dodatků, výše skutečně uhrazené ceny za plnění veřejné zakázky a seznamu subdodavatelů dodavatele veřejné zakázky. </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Objednatel upozorňuje zhotovitele, že je subjektem podléhajícím režimu zákona č. 181/2014 Sb., o kybernetické bezpečnosti a o změně souvisejících zákonů (zákon o kybernetické bezpečnosti) a prováděcím právním předpisům. V této souvislosti bere zhotovitel na vědomí, že je objednatel povinen dostát povinnostem vyplývajícím z uvedených právních předpisů.</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Smluvní strany se zavazují dbát v souvislosti s touto smlouvou všech pravidel týkajících se ochrany životního prostředí, zejména pravidel obsažených v zákoně č. 17/1992 Sb., o životním prostředí, v zákoně č. 167/2008 Sb., o předcházení ekologické újmě a o její nápravě a o změně některých zákonů.</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Jakékoliv spory vzniklé z této smlouvy nebo v souvislosti s ní budou s konečnou platností rozhodovány příslušnými českými soudy.</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Veškerá doplnění nebo změny této smlouvy včetně změny tohoto ustanovení je možné učinit pouze formou písemných, vzestupně číslovaných dodatků podepsaných oběma smluvními stranami.</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danou otázku vzájemného vztahu smluvních stran. Strany se pak zavazují upravit svůj vztah přijetím jiného ustanovení, které svým výsledkem nejlépe odpovídá záměru ustanovení neplatného, resp. neúčinného.</w:t>
      </w:r>
    </w:p>
    <w:p w:rsidR="003B1A0C" w:rsidRPr="005E7607" w:rsidRDefault="003B1A0C" w:rsidP="003B1A0C">
      <w:pPr>
        <w:numPr>
          <w:ilvl w:val="0"/>
          <w:numId w:val="6"/>
        </w:numPr>
        <w:tabs>
          <w:tab w:val="clear" w:pos="360"/>
        </w:tabs>
        <w:spacing w:before="120" w:after="120" w:line="240" w:lineRule="auto"/>
        <w:ind w:left="567" w:hanging="567"/>
        <w:jc w:val="both"/>
        <w:rPr>
          <w:rFonts w:eastAsia="Times New Roman" w:cs="Times New Roman"/>
          <w:lang w:eastAsia="cs-CZ"/>
        </w:rPr>
      </w:pPr>
      <w:r w:rsidRPr="005E7607">
        <w:rPr>
          <w:rFonts w:eastAsia="Times New Roman" w:cs="Times New Roman"/>
          <w:lang w:eastAsia="cs-CZ"/>
        </w:rPr>
        <w:t>Tato smlouva byla uzavřena ve dvou vyhotoveních, z nichž po jednom obdrží každá ze smluvních stran.</w:t>
      </w:r>
    </w:p>
    <w:p w:rsidR="003B1A0C" w:rsidRDefault="003B1A0C" w:rsidP="003B1A0C">
      <w:pPr>
        <w:spacing w:before="120" w:after="0" w:line="240" w:lineRule="auto"/>
        <w:jc w:val="both"/>
        <w:rPr>
          <w:rFonts w:eastAsia="Times New Roman" w:cs="Times New Roman"/>
          <w:lang w:eastAsia="cs-CZ"/>
        </w:rPr>
      </w:pPr>
      <w:r w:rsidRPr="005E7607">
        <w:rPr>
          <w:rFonts w:eastAsia="Times New Roman" w:cs="Times New Roman"/>
          <w:lang w:eastAsia="cs-CZ"/>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B13A24" w:rsidRPr="005E7607" w:rsidRDefault="00B13A24" w:rsidP="003B1A0C">
      <w:pPr>
        <w:spacing w:before="120" w:after="0" w:line="240" w:lineRule="auto"/>
        <w:jc w:val="both"/>
        <w:rPr>
          <w:rFonts w:eastAsia="Times New Roman" w:cs="Times New Roman"/>
          <w:lang w:eastAsia="cs-CZ"/>
        </w:rPr>
      </w:pPr>
    </w:p>
    <w:p w:rsidR="003B1A0C" w:rsidRPr="005E7607" w:rsidRDefault="003B1A0C" w:rsidP="003B1A0C">
      <w:pPr>
        <w:spacing w:before="120" w:after="0" w:line="240" w:lineRule="auto"/>
        <w:jc w:val="both"/>
        <w:rPr>
          <w:rFonts w:eastAsia="Times New Roman" w:cs="Times New Roman"/>
          <w:lang w:eastAsia="cs-CZ"/>
        </w:rPr>
      </w:pPr>
      <w:r w:rsidRPr="005E7607">
        <w:rPr>
          <w:rFonts w:eastAsia="Times New Roman" w:cs="Times New Roman"/>
          <w:lang w:eastAsia="cs-CZ"/>
        </w:rPr>
        <w:t xml:space="preserve">V Kralupech nad Vltavou </w:t>
      </w:r>
      <w:proofErr w:type="gramStart"/>
      <w:r w:rsidRPr="005E7607">
        <w:rPr>
          <w:rFonts w:eastAsia="Times New Roman" w:cs="Times New Roman"/>
          <w:lang w:eastAsia="cs-CZ"/>
        </w:rPr>
        <w:t>dne  _</w:t>
      </w:r>
      <w:proofErr w:type="gramEnd"/>
      <w:r w:rsidRPr="005E7607">
        <w:rPr>
          <w:rFonts w:eastAsia="Times New Roman" w:cs="Times New Roman"/>
          <w:lang w:eastAsia="cs-CZ"/>
        </w:rPr>
        <w:t>__________</w:t>
      </w:r>
      <w:r w:rsidR="00BB22F1">
        <w:rPr>
          <w:rFonts w:eastAsia="Times New Roman" w:cs="Times New Roman"/>
          <w:lang w:eastAsia="cs-CZ"/>
        </w:rPr>
        <w:tab/>
      </w:r>
      <w:r w:rsidR="00BB22F1">
        <w:rPr>
          <w:rFonts w:eastAsia="Times New Roman" w:cs="Times New Roman"/>
          <w:lang w:eastAsia="cs-CZ"/>
        </w:rPr>
        <w:tab/>
      </w:r>
      <w:r w:rsidRPr="005E7607">
        <w:rPr>
          <w:rFonts w:eastAsia="Times New Roman" w:cs="Times New Roman"/>
          <w:lang w:eastAsia="cs-CZ"/>
        </w:rPr>
        <w:t>Ve Valašském Meziříčí dne __________</w:t>
      </w:r>
    </w:p>
    <w:p w:rsidR="003B1A0C" w:rsidRPr="005E7607" w:rsidRDefault="003B1A0C" w:rsidP="003B1A0C">
      <w:pPr>
        <w:spacing w:before="120" w:after="0" w:line="240" w:lineRule="auto"/>
        <w:jc w:val="both"/>
        <w:rPr>
          <w:rFonts w:eastAsia="Times New Roman" w:cs="Times New Roman"/>
          <w:lang w:eastAsia="cs-CZ"/>
        </w:rPr>
      </w:pPr>
    </w:p>
    <w:p w:rsidR="003B1A0C" w:rsidRPr="005E7607" w:rsidRDefault="003B1A0C" w:rsidP="003B1A0C">
      <w:pPr>
        <w:spacing w:before="120" w:after="0" w:line="240" w:lineRule="auto"/>
        <w:jc w:val="both"/>
        <w:rPr>
          <w:rFonts w:eastAsia="Times New Roman" w:cs="Times New Roman"/>
          <w:lang w:eastAsia="cs-CZ"/>
        </w:rPr>
      </w:pPr>
    </w:p>
    <w:p w:rsidR="003B1A0C" w:rsidRPr="005E7607" w:rsidRDefault="003B1A0C" w:rsidP="003B1A0C">
      <w:pPr>
        <w:spacing w:before="120" w:after="0" w:line="240" w:lineRule="auto"/>
        <w:jc w:val="both"/>
        <w:rPr>
          <w:rFonts w:eastAsia="Times New Roman" w:cs="Times New Roman"/>
          <w:lang w:eastAsia="cs-CZ"/>
        </w:rPr>
      </w:pPr>
      <w:r w:rsidRPr="005E7607">
        <w:rPr>
          <w:rFonts w:eastAsia="Times New Roman" w:cs="Times New Roman"/>
          <w:lang w:eastAsia="cs-CZ"/>
        </w:rPr>
        <w:t>_________________________</w:t>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000019AB" w:rsidRPr="005E7607">
        <w:rPr>
          <w:rFonts w:eastAsia="Times New Roman" w:cs="Times New Roman"/>
          <w:lang w:eastAsia="cs-CZ"/>
        </w:rPr>
        <w:t xml:space="preserve">       </w:t>
      </w:r>
      <w:r w:rsidR="00BB22F1">
        <w:rPr>
          <w:rFonts w:eastAsia="Times New Roman" w:cs="Times New Roman"/>
          <w:lang w:eastAsia="cs-CZ"/>
        </w:rPr>
        <w:tab/>
      </w:r>
      <w:r w:rsidRPr="005E7607">
        <w:rPr>
          <w:rFonts w:eastAsia="Times New Roman" w:cs="Times New Roman"/>
          <w:lang w:eastAsia="cs-CZ"/>
        </w:rPr>
        <w:t>_________________________</w:t>
      </w:r>
    </w:p>
    <w:p w:rsidR="003B1A0C" w:rsidRPr="005E7607" w:rsidRDefault="003B1A0C" w:rsidP="003B1A0C">
      <w:pPr>
        <w:spacing w:after="0" w:line="240" w:lineRule="auto"/>
        <w:rPr>
          <w:rFonts w:eastAsia="Times New Roman" w:cs="Times New Roman"/>
          <w:lang w:eastAsia="cs-CZ"/>
        </w:rPr>
      </w:pPr>
      <w:r w:rsidRPr="005E7607">
        <w:rPr>
          <w:rFonts w:eastAsia="Times New Roman" w:cs="Times New Roman"/>
          <w:lang w:eastAsia="cs-CZ"/>
        </w:rPr>
        <w:t>Ing. Stanislav Bruna</w:t>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002904A2">
        <w:rPr>
          <w:rFonts w:eastAsia="Times New Roman" w:cs="Times New Roman"/>
          <w:lang w:eastAsia="cs-CZ"/>
        </w:rPr>
        <w:t xml:space="preserve">   </w:t>
      </w:r>
      <w:r w:rsidRPr="005E7607">
        <w:rPr>
          <w:rFonts w:eastAsia="Times New Roman" w:cs="Times New Roman"/>
          <w:lang w:eastAsia="cs-CZ"/>
        </w:rPr>
        <w:tab/>
      </w:r>
      <w:r w:rsidR="002904A2">
        <w:rPr>
          <w:rFonts w:eastAsia="Times New Roman" w:cs="Times New Roman"/>
          <w:lang w:eastAsia="cs-CZ"/>
        </w:rPr>
        <w:t xml:space="preserve">        </w:t>
      </w:r>
      <w:r w:rsidR="00BB22F1">
        <w:rPr>
          <w:rFonts w:eastAsia="Times New Roman" w:cs="Times New Roman"/>
          <w:lang w:eastAsia="cs-CZ"/>
        </w:rPr>
        <w:tab/>
      </w:r>
      <w:r w:rsidR="0048584C" w:rsidRPr="0048584C">
        <w:t>Ing. Jaroslav Konvičn</w:t>
      </w:r>
      <w:r w:rsidR="0048584C">
        <w:t>ý</w:t>
      </w:r>
      <w:r w:rsidR="0048584C" w:rsidRPr="0048584C">
        <w:t xml:space="preserve"> </w:t>
      </w:r>
    </w:p>
    <w:p w:rsidR="003B1A0C" w:rsidRPr="005E7607" w:rsidRDefault="003B1A0C" w:rsidP="0048584C">
      <w:pPr>
        <w:spacing w:after="0" w:line="240" w:lineRule="auto"/>
        <w:ind w:left="4962" w:hanging="4962"/>
        <w:rPr>
          <w:rFonts w:eastAsia="Times New Roman" w:cs="Times New Roman"/>
          <w:lang w:eastAsia="cs-CZ"/>
        </w:rPr>
      </w:pPr>
      <w:r w:rsidRPr="005E7607">
        <w:rPr>
          <w:rFonts w:eastAsia="Times New Roman" w:cs="Times New Roman"/>
          <w:lang w:eastAsia="cs-CZ"/>
        </w:rPr>
        <w:t>předseda představenstva</w:t>
      </w:r>
      <w:r w:rsidR="00BB22F1">
        <w:rPr>
          <w:rFonts w:eastAsia="Times New Roman" w:cs="Times New Roman"/>
          <w:lang w:eastAsia="cs-CZ"/>
        </w:rPr>
        <w:tab/>
      </w:r>
      <w:r w:rsidR="0048584C" w:rsidRPr="0048584C">
        <w:t>jednatel s</w:t>
      </w:r>
      <w:r w:rsidR="0048584C">
        <w:t>p</w:t>
      </w:r>
      <w:r w:rsidR="0048584C" w:rsidRPr="0048584C">
        <w:t>olečnosti</w:t>
      </w:r>
    </w:p>
    <w:p w:rsidR="002904A2" w:rsidRPr="005E7607" w:rsidRDefault="002904A2" w:rsidP="003B1A0C">
      <w:pPr>
        <w:spacing w:after="0" w:line="240" w:lineRule="auto"/>
        <w:jc w:val="both"/>
        <w:rPr>
          <w:rFonts w:eastAsia="Times New Roman" w:cs="Times New Roman"/>
          <w:lang w:eastAsia="cs-CZ"/>
        </w:rPr>
      </w:pPr>
    </w:p>
    <w:p w:rsidR="003B1A0C" w:rsidRPr="005E7607" w:rsidRDefault="003B1A0C" w:rsidP="003B1A0C">
      <w:pPr>
        <w:spacing w:before="120" w:after="0" w:line="240" w:lineRule="auto"/>
        <w:jc w:val="both"/>
        <w:rPr>
          <w:rFonts w:eastAsia="Times New Roman" w:cs="Times New Roman"/>
          <w:lang w:eastAsia="cs-CZ"/>
        </w:rPr>
      </w:pPr>
      <w:r w:rsidRPr="005E7607">
        <w:rPr>
          <w:rFonts w:eastAsia="Times New Roman" w:cs="Times New Roman"/>
          <w:lang w:eastAsia="cs-CZ"/>
        </w:rPr>
        <w:t>_________________________</w:t>
      </w:r>
    </w:p>
    <w:p w:rsidR="003B1A0C" w:rsidRPr="005E7607" w:rsidRDefault="003B1A0C" w:rsidP="003B1A0C">
      <w:pPr>
        <w:spacing w:after="0" w:line="240" w:lineRule="auto"/>
        <w:jc w:val="both"/>
        <w:rPr>
          <w:rFonts w:eastAsia="Times New Roman" w:cs="Times New Roman"/>
          <w:lang w:eastAsia="cs-CZ"/>
        </w:rPr>
      </w:pPr>
      <w:r w:rsidRPr="005E7607">
        <w:rPr>
          <w:rFonts w:eastAsia="Times New Roman" w:cs="Times New Roman"/>
          <w:lang w:eastAsia="cs-CZ"/>
        </w:rPr>
        <w:t>Ing. Otakar Krejsa</w:t>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p>
    <w:p w:rsidR="003B1A0C" w:rsidRPr="005E7607" w:rsidRDefault="003B1A0C" w:rsidP="003B1A0C">
      <w:pPr>
        <w:spacing w:after="0" w:line="240" w:lineRule="auto"/>
        <w:jc w:val="both"/>
        <w:rPr>
          <w:rFonts w:eastAsia="Times New Roman" w:cs="Times New Roman"/>
          <w:lang w:eastAsia="cs-CZ"/>
        </w:rPr>
      </w:pPr>
      <w:r w:rsidRPr="005E7607">
        <w:rPr>
          <w:rFonts w:eastAsia="Times New Roman" w:cs="Times New Roman"/>
          <w:lang w:eastAsia="cs-CZ"/>
        </w:rPr>
        <w:t>místopředseda představenstva</w:t>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r w:rsidRPr="005E7607">
        <w:rPr>
          <w:rFonts w:eastAsia="Times New Roman" w:cs="Times New Roman"/>
          <w:lang w:eastAsia="cs-CZ"/>
        </w:rPr>
        <w:tab/>
      </w:r>
    </w:p>
    <w:p w:rsidR="003B1A0C" w:rsidRPr="005E7607" w:rsidRDefault="003B1A0C" w:rsidP="003B1A0C">
      <w:pPr>
        <w:spacing w:after="0" w:line="240" w:lineRule="auto"/>
        <w:jc w:val="both"/>
        <w:rPr>
          <w:rFonts w:eastAsia="Times New Roman" w:cs="Times New Roman"/>
          <w:lang w:eastAsia="cs-CZ"/>
        </w:rPr>
      </w:pPr>
    </w:p>
    <w:sectPr w:rsidR="003B1A0C" w:rsidRPr="005E7607" w:rsidSect="00BB22F1">
      <w:headerReference w:type="default" r:id="rId8"/>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562" w:rsidRDefault="00032562" w:rsidP="000B2E16">
      <w:pPr>
        <w:spacing w:after="0" w:line="240" w:lineRule="auto"/>
      </w:pPr>
      <w:r>
        <w:separator/>
      </w:r>
    </w:p>
  </w:endnote>
  <w:endnote w:type="continuationSeparator" w:id="0">
    <w:p w:rsidR="00032562" w:rsidRDefault="00032562" w:rsidP="000B2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562" w:rsidRDefault="00032562" w:rsidP="000B2E16">
      <w:pPr>
        <w:spacing w:after="0" w:line="240" w:lineRule="auto"/>
      </w:pPr>
      <w:r>
        <w:separator/>
      </w:r>
    </w:p>
  </w:footnote>
  <w:footnote w:type="continuationSeparator" w:id="0">
    <w:p w:rsidR="00032562" w:rsidRDefault="00032562" w:rsidP="000B2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16" w:rsidRPr="000B2E16" w:rsidRDefault="000B2E16" w:rsidP="000B2E16">
    <w:pPr>
      <w:pStyle w:val="Zhlav"/>
      <w:jc w:val="right"/>
      <w:rPr>
        <w:rFonts w:ascii="Arial" w:hAnsi="Arial" w:cs="Arial"/>
        <w:b/>
        <w:sz w:val="32"/>
        <w:szCs w:val="32"/>
      </w:rPr>
    </w:pPr>
    <w:r w:rsidRPr="000B2E16">
      <w:rPr>
        <w:rFonts w:ascii="Arial" w:hAnsi="Arial" w:cs="Arial"/>
        <w:b/>
        <w:sz w:val="32"/>
        <w:szCs w:val="32"/>
      </w:rPr>
      <w:t>00201/SRV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5B6E"/>
    <w:multiLevelType w:val="hybridMultilevel"/>
    <w:tmpl w:val="B5344370"/>
    <w:lvl w:ilvl="0" w:tplc="2070E806">
      <w:start w:val="1"/>
      <w:numFmt w:val="decimal"/>
      <w:lvlText w:val="IX.%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0F608A"/>
    <w:multiLevelType w:val="hybridMultilevel"/>
    <w:tmpl w:val="8EB43360"/>
    <w:lvl w:ilvl="0" w:tplc="AC86336E">
      <w:start w:val="1"/>
      <w:numFmt w:val="decimal"/>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2B28A3"/>
    <w:multiLevelType w:val="hybridMultilevel"/>
    <w:tmpl w:val="5A90ACF6"/>
    <w:lvl w:ilvl="0" w:tplc="ADE84E84">
      <w:start w:val="1"/>
      <w:numFmt w:val="decim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061C5C"/>
    <w:multiLevelType w:val="hybridMultilevel"/>
    <w:tmpl w:val="52AAA0F6"/>
    <w:lvl w:ilvl="0" w:tplc="E81615C6">
      <w:start w:val="1"/>
      <w:numFmt w:val="decimal"/>
      <w:lvlText w:val="IV.%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4E724A0"/>
    <w:multiLevelType w:val="hybridMultilevel"/>
    <w:tmpl w:val="A694FD90"/>
    <w:lvl w:ilvl="0" w:tplc="4C666044">
      <w:start w:val="6"/>
      <w:numFmt w:val="decimal"/>
      <w:lvlText w:val="VI.%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F1315F"/>
    <w:multiLevelType w:val="hybridMultilevel"/>
    <w:tmpl w:val="5420AA92"/>
    <w:lvl w:ilvl="0" w:tplc="2FA4FD84">
      <w:start w:val="1"/>
      <w:numFmt w:val="decimal"/>
      <w:lvlText w:val="VI.%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075EB"/>
    <w:multiLevelType w:val="hybridMultilevel"/>
    <w:tmpl w:val="1F067962"/>
    <w:lvl w:ilvl="0" w:tplc="C3AE5DEC">
      <w:start w:val="1"/>
      <w:numFmt w:val="decim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1533EF"/>
    <w:multiLevelType w:val="hybridMultilevel"/>
    <w:tmpl w:val="C81EA5F8"/>
    <w:lvl w:ilvl="0" w:tplc="F9BEB1A0">
      <w:start w:val="1"/>
      <w:numFmt w:val="decimal"/>
      <w:lvlText w:val="V.%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FFB5989"/>
    <w:multiLevelType w:val="hybridMultilevel"/>
    <w:tmpl w:val="64F21556"/>
    <w:lvl w:ilvl="0" w:tplc="164E0796">
      <w:start w:val="1"/>
      <w:numFmt w:val="decim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C25066"/>
    <w:multiLevelType w:val="hybridMultilevel"/>
    <w:tmpl w:val="52AAA0F6"/>
    <w:lvl w:ilvl="0" w:tplc="E81615C6">
      <w:start w:val="1"/>
      <w:numFmt w:val="decimal"/>
      <w:lvlText w:val="IV.%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217F24"/>
    <w:multiLevelType w:val="hybridMultilevel"/>
    <w:tmpl w:val="AA76EFE4"/>
    <w:lvl w:ilvl="0" w:tplc="7B085FB8">
      <w:start w:val="1"/>
      <w:numFmt w:val="decimal"/>
      <w:lvlText w:val="VIII.%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3368E4"/>
    <w:multiLevelType w:val="hybridMultilevel"/>
    <w:tmpl w:val="B0DEEB88"/>
    <w:lvl w:ilvl="0" w:tplc="CD3879A2">
      <w:start w:val="1"/>
      <w:numFmt w:val="decim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9A9"/>
    <w:multiLevelType w:val="hybridMultilevel"/>
    <w:tmpl w:val="3258DF74"/>
    <w:lvl w:ilvl="0" w:tplc="F5A67DA0">
      <w:start w:val="1"/>
      <w:numFmt w:val="decimal"/>
      <w:lvlText w:val="VI.%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41342D"/>
    <w:multiLevelType w:val="hybridMultilevel"/>
    <w:tmpl w:val="C988F142"/>
    <w:lvl w:ilvl="0" w:tplc="C884139E">
      <w:start w:val="1"/>
      <w:numFmt w:val="decimal"/>
      <w:lvlText w:val="VII.%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5"/>
  </w:num>
  <w:num w:numId="5">
    <w:abstractNumId w:val="4"/>
  </w:num>
  <w:num w:numId="6">
    <w:abstractNumId w:val="0"/>
  </w:num>
  <w:num w:numId="7">
    <w:abstractNumId w:val="10"/>
  </w:num>
  <w:num w:numId="8">
    <w:abstractNumId w:val="11"/>
  </w:num>
  <w:num w:numId="9">
    <w:abstractNumId w:val="2"/>
  </w:num>
  <w:num w:numId="10">
    <w:abstractNumId w:val="8"/>
  </w:num>
  <w:num w:numId="11">
    <w:abstractNumId w:val="6"/>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57"/>
    <w:rsid w:val="000019AB"/>
    <w:rsid w:val="00032562"/>
    <w:rsid w:val="000B279D"/>
    <w:rsid w:val="000B2E16"/>
    <w:rsid w:val="00104560"/>
    <w:rsid w:val="00171A75"/>
    <w:rsid w:val="001F3CF7"/>
    <w:rsid w:val="002904A2"/>
    <w:rsid w:val="002F5223"/>
    <w:rsid w:val="003B1A0C"/>
    <w:rsid w:val="0048584C"/>
    <w:rsid w:val="00531672"/>
    <w:rsid w:val="005639A3"/>
    <w:rsid w:val="005E7607"/>
    <w:rsid w:val="00672793"/>
    <w:rsid w:val="007849EC"/>
    <w:rsid w:val="0081421E"/>
    <w:rsid w:val="008D319B"/>
    <w:rsid w:val="009247D1"/>
    <w:rsid w:val="009940A0"/>
    <w:rsid w:val="009E4A57"/>
    <w:rsid w:val="00A10E35"/>
    <w:rsid w:val="00B13A24"/>
    <w:rsid w:val="00BB16C5"/>
    <w:rsid w:val="00BB22F1"/>
    <w:rsid w:val="00C60B00"/>
    <w:rsid w:val="00D60ACC"/>
    <w:rsid w:val="00DC19A5"/>
    <w:rsid w:val="00FF3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91D1"/>
  <w15:docId w15:val="{7CFF5DB7-B2FB-4FBF-A1E7-A1C7C63C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0B279D"/>
    <w:pPr>
      <w:suppressAutoHyphens/>
      <w:autoSpaceDN w:val="0"/>
      <w:spacing w:after="160" w:line="259" w:lineRule="auto"/>
      <w:textAlignment w:val="baseline"/>
    </w:pPr>
    <w:rPr>
      <w:rFonts w:ascii="Calibri" w:eastAsia="SimSun" w:hAnsi="Calibri" w:cs="Tahoma"/>
      <w:kern w:val="3"/>
    </w:rPr>
  </w:style>
  <w:style w:type="paragraph" w:styleId="Odstavecseseznamem">
    <w:name w:val="List Paragraph"/>
    <w:basedOn w:val="Standard"/>
    <w:rsid w:val="000B279D"/>
    <w:pPr>
      <w:ind w:left="720"/>
    </w:pPr>
  </w:style>
  <w:style w:type="paragraph" w:styleId="Textbubliny">
    <w:name w:val="Balloon Text"/>
    <w:basedOn w:val="Normln"/>
    <w:link w:val="TextbublinyChar"/>
    <w:uiPriority w:val="99"/>
    <w:semiHidden/>
    <w:unhideWhenUsed/>
    <w:rsid w:val="00DC19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19A5"/>
    <w:rPr>
      <w:rFonts w:ascii="Tahoma" w:hAnsi="Tahoma" w:cs="Tahoma"/>
      <w:sz w:val="16"/>
      <w:szCs w:val="16"/>
    </w:rPr>
  </w:style>
  <w:style w:type="paragraph" w:styleId="Bezmezer">
    <w:name w:val="No Spacing"/>
    <w:uiPriority w:val="1"/>
    <w:qFormat/>
    <w:rsid w:val="005E7607"/>
    <w:pPr>
      <w:spacing w:after="0" w:line="240" w:lineRule="auto"/>
    </w:pPr>
  </w:style>
  <w:style w:type="paragraph" w:styleId="Zhlav">
    <w:name w:val="header"/>
    <w:basedOn w:val="Normln"/>
    <w:link w:val="ZhlavChar"/>
    <w:uiPriority w:val="99"/>
    <w:unhideWhenUsed/>
    <w:rsid w:val="000B2E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2E16"/>
  </w:style>
  <w:style w:type="paragraph" w:styleId="Zpat">
    <w:name w:val="footer"/>
    <w:basedOn w:val="Normln"/>
    <w:link w:val="ZpatChar"/>
    <w:uiPriority w:val="99"/>
    <w:unhideWhenUsed/>
    <w:rsid w:val="000B2E16"/>
    <w:pPr>
      <w:tabs>
        <w:tab w:val="center" w:pos="4536"/>
        <w:tab w:val="right" w:pos="9072"/>
      </w:tabs>
      <w:spacing w:after="0" w:line="240" w:lineRule="auto"/>
    </w:pPr>
  </w:style>
  <w:style w:type="character" w:customStyle="1" w:styleId="ZpatChar">
    <w:name w:val="Zápatí Char"/>
    <w:basedOn w:val="Standardnpsmoodstavce"/>
    <w:link w:val="Zpat"/>
    <w:uiPriority w:val="99"/>
    <w:rsid w:val="000B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BA525-E0BE-4F98-8C45-DD6BB923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2558</Words>
  <Characters>15099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Cerman Patrik</dc:creator>
  <cp:lastModifiedBy>Kateřina Nývltová</cp:lastModifiedBy>
  <cp:revision>2</cp:revision>
  <dcterms:created xsi:type="dcterms:W3CDTF">2020-10-21T08:10:00Z</dcterms:created>
  <dcterms:modified xsi:type="dcterms:W3CDTF">2020-10-21T08:10:00Z</dcterms:modified>
</cp:coreProperties>
</file>