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8B" w:rsidRPr="008B7DD2" w:rsidRDefault="00BC358B">
      <w:pPr>
        <w:pStyle w:val="Normlnweb"/>
        <w:jc w:val="center"/>
        <w:rPr>
          <w:rFonts w:ascii="Tahoma" w:hAnsi="Tahoma" w:cs="Tahoma"/>
          <w:b/>
          <w:bCs/>
          <w:sz w:val="28"/>
        </w:rPr>
      </w:pPr>
      <w:r w:rsidRPr="008B7DD2">
        <w:rPr>
          <w:rFonts w:ascii="Tahoma" w:hAnsi="Tahoma" w:cs="Tahoma"/>
          <w:b/>
          <w:bCs/>
          <w:sz w:val="28"/>
          <w:szCs w:val="27"/>
        </w:rPr>
        <w:t>SMLOUVA O DÍLO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SMLUVNÍ STRANY: 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</w:p>
    <w:p w:rsidR="00A677C0" w:rsidRPr="00F64D42" w:rsidRDefault="00A677C0" w:rsidP="00A677C0">
      <w:pPr>
        <w:tabs>
          <w:tab w:val="left" w:pos="2127"/>
        </w:tabs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>firma:</w:t>
      </w:r>
      <w:r w:rsidRPr="00F64D42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b/>
        </w:rPr>
        <w:t>NWS s.r.o.</w:t>
      </w:r>
    </w:p>
    <w:p w:rsidR="00A677C0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se sídlem: </w:t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>Haštalská 796/3, 110 00 Praha 1</w:t>
      </w:r>
      <w:r w:rsidR="00AF73D3">
        <w:rPr>
          <w:rFonts w:ascii="Tahoma" w:hAnsi="Tahoma" w:cs="Tahoma"/>
          <w:sz w:val="20"/>
        </w:rPr>
        <w:t xml:space="preserve"> – Staré Město</w:t>
      </w:r>
    </w:p>
    <w:p w:rsidR="00024B45" w:rsidRPr="00F64D42" w:rsidRDefault="00024B45" w:rsidP="00A677C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provozovna/doručovací adresa: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Toužimská 965/11, 197 00 Praha 9 - Kbely</w:t>
      </w:r>
    </w:p>
    <w:p w:rsidR="00A677C0" w:rsidRPr="00F64D42" w:rsidRDefault="00A677C0" w:rsidP="00C6511E">
      <w:pPr>
        <w:ind w:left="4245" w:hanging="4245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zastoupená: </w:t>
      </w:r>
      <w:r w:rsidRPr="00F64D42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>Ing.</w:t>
      </w:r>
      <w:r w:rsidR="00C6511E">
        <w:rPr>
          <w:rFonts w:ascii="Tahoma" w:hAnsi="Tahoma" w:cs="Tahoma"/>
          <w:sz w:val="20"/>
        </w:rPr>
        <w:t xml:space="preserve"> </w:t>
      </w:r>
      <w:r w:rsidRPr="00F64D42">
        <w:rPr>
          <w:rFonts w:ascii="Tahoma" w:hAnsi="Tahoma" w:cs="Tahoma"/>
          <w:sz w:val="20"/>
        </w:rPr>
        <w:t>Pavlem Čeřovským</w:t>
      </w:r>
      <w:r w:rsidR="002950A7">
        <w:rPr>
          <w:rFonts w:ascii="Tahoma" w:hAnsi="Tahoma" w:cs="Tahoma"/>
          <w:sz w:val="20"/>
        </w:rPr>
        <w:t>, jednatelem</w:t>
      </w:r>
      <w:r w:rsidR="00DF0255">
        <w:rPr>
          <w:rFonts w:ascii="Tahoma" w:hAnsi="Tahoma" w:cs="Tahoma"/>
          <w:sz w:val="20"/>
        </w:rPr>
        <w:t xml:space="preserve">, </w:t>
      </w:r>
      <w:r w:rsidR="00DF0255" w:rsidRPr="007E1655">
        <w:rPr>
          <w:rFonts w:ascii="Tahoma" w:hAnsi="Tahoma" w:cs="Tahoma"/>
          <w:sz w:val="20"/>
          <w:highlight w:val="black"/>
        </w:rPr>
        <w:t xml:space="preserve">+420 602 215 214, </w:t>
      </w:r>
      <w:r w:rsidR="0035647D" w:rsidRPr="007E1655">
        <w:rPr>
          <w:rFonts w:ascii="Tahoma" w:hAnsi="Tahoma" w:cs="Tahoma"/>
          <w:sz w:val="20"/>
          <w:highlight w:val="black"/>
        </w:rPr>
        <w:t xml:space="preserve"> </w:t>
      </w:r>
      <w:hyperlink r:id="rId11" w:history="1">
        <w:r w:rsidR="0035647D" w:rsidRPr="007E1655">
          <w:rPr>
            <w:rStyle w:val="Hypertextovodkaz"/>
            <w:rFonts w:ascii="Tahoma" w:hAnsi="Tahoma" w:cs="Tahoma"/>
            <w:color w:val="auto"/>
            <w:sz w:val="20"/>
            <w:highlight w:val="black"/>
          </w:rPr>
          <w:t>cerovsky@nws.cz</w:t>
        </w:r>
      </w:hyperlink>
      <w:r w:rsidR="0035647D" w:rsidRPr="007E1655">
        <w:rPr>
          <w:rFonts w:ascii="Tahoma" w:hAnsi="Tahoma" w:cs="Tahoma"/>
          <w:sz w:val="20"/>
        </w:rPr>
        <w:t xml:space="preserve"> 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IČ: </w:t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>27098931</w:t>
      </w:r>
      <w:r w:rsidRPr="00F64D42">
        <w:rPr>
          <w:rFonts w:ascii="Tahoma" w:hAnsi="Tahoma" w:cs="Tahoma"/>
          <w:sz w:val="20"/>
        </w:rPr>
        <w:tab/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DIČ: </w:t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>CZ27098931</w:t>
      </w:r>
      <w:r w:rsidRPr="00F64D42">
        <w:rPr>
          <w:rFonts w:ascii="Tahoma" w:hAnsi="Tahoma" w:cs="Tahoma"/>
          <w:sz w:val="20"/>
        </w:rPr>
        <w:tab/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ab/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Společnost/Firma je zapsána v obchodním rejstříku vedeném Městským soudem </w:t>
      </w:r>
      <w:proofErr w:type="gramStart"/>
      <w:r w:rsidRPr="00F64D42">
        <w:rPr>
          <w:rFonts w:ascii="Tahoma" w:hAnsi="Tahoma" w:cs="Tahoma"/>
          <w:sz w:val="20"/>
        </w:rPr>
        <w:t>v  Praze</w:t>
      </w:r>
      <w:proofErr w:type="gramEnd"/>
      <w:r w:rsidRPr="00F64D42">
        <w:rPr>
          <w:rFonts w:ascii="Tahoma" w:hAnsi="Tahoma" w:cs="Tahoma"/>
          <w:sz w:val="20"/>
        </w:rPr>
        <w:t xml:space="preserve">, oddíl C, vložka 96134. 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>(dále jen „</w:t>
      </w:r>
      <w:r>
        <w:rPr>
          <w:rFonts w:ascii="Tahoma" w:hAnsi="Tahoma" w:cs="Tahoma"/>
          <w:sz w:val="20"/>
        </w:rPr>
        <w:t>Zhotovitel</w:t>
      </w:r>
      <w:r w:rsidRPr="00F64D42">
        <w:rPr>
          <w:rFonts w:ascii="Tahoma" w:hAnsi="Tahoma" w:cs="Tahoma"/>
          <w:sz w:val="20"/>
        </w:rPr>
        <w:t>“)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>a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</w:p>
    <w:p w:rsidR="00A677C0" w:rsidRPr="001C0F38" w:rsidRDefault="00FD41B1" w:rsidP="00024B4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škola</w:t>
      </w:r>
      <w:r w:rsidR="00A677C0" w:rsidRPr="00F64D42">
        <w:rPr>
          <w:rFonts w:ascii="Tahoma" w:hAnsi="Tahoma" w:cs="Tahoma"/>
          <w:sz w:val="20"/>
        </w:rPr>
        <w:t xml:space="preserve">: </w:t>
      </w:r>
      <w:r w:rsidR="00A677C0" w:rsidRPr="00F64D42">
        <w:rPr>
          <w:rFonts w:ascii="Tahoma" w:hAnsi="Tahoma" w:cs="Tahoma"/>
          <w:sz w:val="20"/>
        </w:rPr>
        <w:tab/>
      </w:r>
      <w:r w:rsidR="00A677C0" w:rsidRPr="00F64D42">
        <w:rPr>
          <w:rFonts w:ascii="Tahoma" w:hAnsi="Tahoma" w:cs="Tahoma"/>
          <w:sz w:val="20"/>
        </w:rPr>
        <w:tab/>
      </w:r>
      <w:r w:rsidR="00301417">
        <w:rPr>
          <w:rFonts w:ascii="Tahoma" w:hAnsi="Tahoma" w:cs="Tahoma"/>
          <w:sz w:val="20"/>
        </w:rPr>
        <w:tab/>
      </w:r>
      <w:r w:rsidR="00301417">
        <w:rPr>
          <w:rFonts w:ascii="Tahoma" w:hAnsi="Tahoma" w:cs="Tahoma"/>
          <w:sz w:val="20"/>
        </w:rPr>
        <w:tab/>
      </w:r>
      <w:r w:rsidR="00301417">
        <w:rPr>
          <w:rFonts w:ascii="Tahoma" w:hAnsi="Tahoma" w:cs="Tahoma"/>
          <w:sz w:val="20"/>
        </w:rPr>
        <w:tab/>
      </w:r>
      <w:r w:rsidR="00301417">
        <w:rPr>
          <w:rFonts w:ascii="Tahoma" w:hAnsi="Tahoma" w:cs="Tahoma"/>
          <w:sz w:val="20"/>
        </w:rPr>
        <w:tab/>
      </w:r>
      <w:r w:rsidR="00301417" w:rsidRPr="00301417">
        <w:rPr>
          <w:rFonts w:ascii="Tahoma" w:hAnsi="Tahoma" w:cs="Tahoma"/>
          <w:b/>
        </w:rPr>
        <w:t>Gymnázium, Praha 8, U Libeňského zámku 1</w:t>
      </w:r>
      <w:r w:rsidR="00A677C0">
        <w:rPr>
          <w:rFonts w:ascii="Tahoma" w:hAnsi="Tahoma" w:cs="Tahoma"/>
          <w:sz w:val="20"/>
        </w:rPr>
        <w:tab/>
      </w:r>
    </w:p>
    <w:p w:rsidR="00A677C0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se sídlem: </w:t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="00301417">
        <w:rPr>
          <w:rFonts w:ascii="Tahoma" w:hAnsi="Tahoma" w:cs="Tahoma"/>
          <w:sz w:val="20"/>
        </w:rPr>
        <w:t xml:space="preserve">U </w:t>
      </w:r>
      <w:r w:rsidR="00FD41B1">
        <w:rPr>
          <w:rFonts w:ascii="Tahoma" w:hAnsi="Tahoma" w:cs="Tahoma"/>
          <w:sz w:val="20"/>
        </w:rPr>
        <w:t>L</w:t>
      </w:r>
      <w:r w:rsidR="00301417">
        <w:rPr>
          <w:rFonts w:ascii="Tahoma" w:hAnsi="Tahoma" w:cs="Tahoma"/>
          <w:sz w:val="20"/>
        </w:rPr>
        <w:t>ibeňského zámku 1, 180 00 Praha 8</w:t>
      </w:r>
    </w:p>
    <w:p w:rsidR="00A677C0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zastoupená: </w:t>
      </w:r>
      <w:r w:rsidRPr="00F64D42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="00523606" w:rsidRPr="00523606">
        <w:rPr>
          <w:rFonts w:ascii="Tahoma" w:hAnsi="Tahoma" w:cs="Tahoma"/>
          <w:sz w:val="20"/>
        </w:rPr>
        <w:t>RNDr. Františ</w:t>
      </w:r>
      <w:r w:rsidR="00523606">
        <w:rPr>
          <w:rFonts w:ascii="Tahoma" w:hAnsi="Tahoma" w:cs="Tahoma"/>
          <w:sz w:val="20"/>
        </w:rPr>
        <w:t>kem</w:t>
      </w:r>
      <w:r w:rsidR="00523606" w:rsidRPr="00523606">
        <w:rPr>
          <w:rFonts w:ascii="Tahoma" w:hAnsi="Tahoma" w:cs="Tahoma"/>
          <w:sz w:val="20"/>
        </w:rPr>
        <w:t xml:space="preserve"> Kosin</w:t>
      </w:r>
      <w:r w:rsidR="00523606">
        <w:rPr>
          <w:rFonts w:ascii="Tahoma" w:hAnsi="Tahoma" w:cs="Tahoma"/>
          <w:sz w:val="20"/>
        </w:rPr>
        <w:t>ou, ředitelem</w:t>
      </w:r>
    </w:p>
    <w:p w:rsidR="004E56A9" w:rsidRPr="00F64D42" w:rsidRDefault="004E56A9" w:rsidP="0035647D">
      <w:pPr>
        <w:ind w:left="4245" w:hanging="42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 pro technické záležitosti:</w:t>
      </w:r>
      <w:r>
        <w:rPr>
          <w:rFonts w:ascii="Tahoma" w:hAnsi="Tahoma" w:cs="Tahoma"/>
          <w:sz w:val="20"/>
        </w:rPr>
        <w:tab/>
      </w:r>
      <w:r w:rsidR="00DF0255">
        <w:rPr>
          <w:rFonts w:ascii="Tahoma" w:hAnsi="Tahoma" w:cs="Tahoma"/>
          <w:sz w:val="20"/>
        </w:rPr>
        <w:t xml:space="preserve"> </w:t>
      </w:r>
    </w:p>
    <w:p w:rsidR="00A677C0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IČ: </w:t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Pr="00F64D42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024B45">
        <w:rPr>
          <w:rFonts w:ascii="Tahoma" w:hAnsi="Tahoma" w:cs="Tahoma"/>
          <w:sz w:val="20"/>
        </w:rPr>
        <w:tab/>
      </w:r>
      <w:r w:rsidR="004E56A9">
        <w:rPr>
          <w:rFonts w:ascii="Tahoma" w:hAnsi="Tahoma" w:cs="Tahoma"/>
          <w:sz w:val="20"/>
        </w:rPr>
        <w:tab/>
      </w:r>
      <w:r w:rsidR="00523606" w:rsidRPr="00523606">
        <w:rPr>
          <w:rFonts w:ascii="Tahoma" w:hAnsi="Tahoma" w:cs="Tahoma"/>
          <w:sz w:val="20"/>
        </w:rPr>
        <w:t>61387509</w:t>
      </w:r>
    </w:p>
    <w:p w:rsidR="00A25958" w:rsidRDefault="00A25958" w:rsidP="00A677C0">
      <w:pPr>
        <w:jc w:val="both"/>
        <w:rPr>
          <w:rFonts w:ascii="Tahoma" w:hAnsi="Tahoma" w:cs="Tahoma"/>
          <w:sz w:val="20"/>
        </w:rPr>
      </w:pPr>
    </w:p>
    <w:p w:rsidR="00A25958" w:rsidRPr="00A25958" w:rsidRDefault="00A25958" w:rsidP="00A25958">
      <w:pPr>
        <w:ind w:left="1560" w:hanging="1560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A25958">
        <w:rPr>
          <w:rFonts w:ascii="Tahoma" w:hAnsi="Tahoma" w:cs="Tahoma"/>
          <w:bCs/>
          <w:color w:val="000000"/>
          <w:sz w:val="20"/>
          <w:szCs w:val="20"/>
        </w:rPr>
        <w:t xml:space="preserve">Registrace:   </w:t>
      </w:r>
      <w:proofErr w:type="gramEnd"/>
      <w:r w:rsidRPr="00A25958">
        <w:rPr>
          <w:rFonts w:ascii="Tahoma" w:hAnsi="Tahoma" w:cs="Tahoma"/>
          <w:bCs/>
          <w:color w:val="000000"/>
          <w:sz w:val="20"/>
          <w:szCs w:val="20"/>
        </w:rPr>
        <w:t xml:space="preserve">    Příspěvková organizace od 1. 1. 2001 rozhodnutím MŠMT ČR č. j. 34012/2000-14  v působnosti </w:t>
      </w:r>
      <w:r>
        <w:rPr>
          <w:rFonts w:ascii="Tahoma" w:hAnsi="Tahoma" w:cs="Tahoma"/>
          <w:bCs/>
          <w:color w:val="000000"/>
          <w:sz w:val="20"/>
          <w:szCs w:val="20"/>
        </w:rPr>
        <w:br/>
      </w:r>
      <w:r w:rsidRPr="00A25958">
        <w:rPr>
          <w:rFonts w:ascii="Tahoma" w:hAnsi="Tahoma" w:cs="Tahoma"/>
          <w:bCs/>
          <w:color w:val="000000"/>
          <w:sz w:val="20"/>
          <w:szCs w:val="20"/>
        </w:rPr>
        <w:t>hl. m. Prahy, zapsaná v Rejstříku  škol  RED-IZO   600005933, zapsaná v RARIS IČ 61387509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ab/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 xml:space="preserve">Společnost/Firma </w:t>
      </w:r>
      <w:r w:rsidR="00EF53C7">
        <w:rPr>
          <w:rFonts w:ascii="Tahoma" w:hAnsi="Tahoma" w:cs="Tahoma"/>
          <w:sz w:val="20"/>
        </w:rPr>
        <w:t>není</w:t>
      </w:r>
      <w:r w:rsidRPr="00F64D42">
        <w:rPr>
          <w:rFonts w:ascii="Tahoma" w:hAnsi="Tahoma" w:cs="Tahoma"/>
          <w:sz w:val="20"/>
        </w:rPr>
        <w:t xml:space="preserve"> zapsána v obchodním rejstříku</w:t>
      </w:r>
      <w:r w:rsidR="00EF53C7">
        <w:rPr>
          <w:rFonts w:ascii="Tahoma" w:hAnsi="Tahoma" w:cs="Tahoma"/>
          <w:sz w:val="20"/>
        </w:rPr>
        <w:t>.</w:t>
      </w:r>
      <w:r w:rsidRPr="00F64D42">
        <w:rPr>
          <w:rFonts w:ascii="Tahoma" w:hAnsi="Tahoma" w:cs="Tahoma"/>
          <w:sz w:val="20"/>
        </w:rPr>
        <w:t xml:space="preserve"> </w:t>
      </w:r>
    </w:p>
    <w:p w:rsidR="00A677C0" w:rsidRPr="00F64D42" w:rsidRDefault="00A677C0" w:rsidP="00A677C0">
      <w:pPr>
        <w:jc w:val="both"/>
        <w:rPr>
          <w:rFonts w:ascii="Tahoma" w:hAnsi="Tahoma" w:cs="Tahoma"/>
          <w:sz w:val="20"/>
        </w:rPr>
      </w:pPr>
      <w:r w:rsidRPr="00F64D42">
        <w:rPr>
          <w:rFonts w:ascii="Tahoma" w:hAnsi="Tahoma" w:cs="Tahoma"/>
          <w:sz w:val="20"/>
        </w:rPr>
        <w:t>(dále jen „Objednatel“)</w:t>
      </w:r>
    </w:p>
    <w:p w:rsidR="00BC358B" w:rsidRDefault="00BC358B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szCs w:val="20"/>
        </w:rPr>
      </w:pPr>
    </w:p>
    <w:p w:rsidR="00BC358B" w:rsidRDefault="00BC358B">
      <w:pPr>
        <w:jc w:val="center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uzavírají podle </w:t>
      </w:r>
      <w:r w:rsidR="00AD2F05" w:rsidRPr="00AD2F05">
        <w:rPr>
          <w:rFonts w:ascii="Tahoma" w:hAnsi="Tahoma" w:cs="Tahoma"/>
          <w:sz w:val="20"/>
          <w:szCs w:val="20"/>
        </w:rPr>
        <w:t>§ 2586</w:t>
      </w:r>
      <w:r w:rsidRPr="008B7DD2">
        <w:rPr>
          <w:rFonts w:ascii="Tahoma" w:hAnsi="Tahoma" w:cs="Tahoma"/>
          <w:sz w:val="20"/>
          <w:szCs w:val="20"/>
        </w:rPr>
        <w:t xml:space="preserve"> a násl. zákona č. </w:t>
      </w:r>
      <w:r w:rsidR="00AD2F05">
        <w:rPr>
          <w:rFonts w:ascii="Tahoma" w:hAnsi="Tahoma" w:cs="Tahoma"/>
          <w:sz w:val="20"/>
          <w:szCs w:val="20"/>
        </w:rPr>
        <w:t>89</w:t>
      </w:r>
      <w:r w:rsidRPr="008B7DD2">
        <w:rPr>
          <w:rFonts w:ascii="Tahoma" w:hAnsi="Tahoma" w:cs="Tahoma"/>
          <w:sz w:val="20"/>
          <w:szCs w:val="20"/>
        </w:rPr>
        <w:t>/</w:t>
      </w:r>
      <w:r w:rsidR="00AD2F05">
        <w:rPr>
          <w:rFonts w:ascii="Tahoma" w:hAnsi="Tahoma" w:cs="Tahoma"/>
          <w:sz w:val="20"/>
          <w:szCs w:val="20"/>
        </w:rPr>
        <w:t>2012</w:t>
      </w:r>
      <w:r w:rsidRPr="008B7DD2">
        <w:rPr>
          <w:rFonts w:ascii="Tahoma" w:hAnsi="Tahoma" w:cs="Tahoma"/>
          <w:sz w:val="20"/>
          <w:szCs w:val="20"/>
        </w:rPr>
        <w:t xml:space="preserve"> Sb., </w:t>
      </w:r>
      <w:r w:rsidR="00AD2F05">
        <w:rPr>
          <w:rFonts w:ascii="Tahoma" w:hAnsi="Tahoma" w:cs="Tahoma"/>
          <w:sz w:val="20"/>
          <w:szCs w:val="20"/>
        </w:rPr>
        <w:t xml:space="preserve">občanský </w:t>
      </w:r>
      <w:r w:rsidRPr="008B7DD2">
        <w:rPr>
          <w:rFonts w:ascii="Tahoma" w:hAnsi="Tahoma" w:cs="Tahoma"/>
          <w:sz w:val="20"/>
          <w:szCs w:val="20"/>
        </w:rPr>
        <w:t>zákoník, ve znění pozdějších předpisů tuto smlouvu o dílo</w:t>
      </w:r>
    </w:p>
    <w:p w:rsidR="00AE0FA8" w:rsidRPr="008B7DD2" w:rsidRDefault="00AE0FA8">
      <w:pPr>
        <w:jc w:val="center"/>
        <w:rPr>
          <w:rFonts w:ascii="Tahoma" w:hAnsi="Tahoma" w:cs="Tahoma"/>
          <w:sz w:val="20"/>
          <w:szCs w:val="20"/>
        </w:rPr>
      </w:pPr>
    </w:p>
    <w:p w:rsidR="00060900" w:rsidRDefault="00BC358B">
      <w:pPr>
        <w:jc w:val="center"/>
        <w:rPr>
          <w:rFonts w:ascii="Tahoma" w:hAnsi="Tahoma" w:cs="Tahoma"/>
          <w:b/>
          <w:bCs/>
        </w:rPr>
      </w:pPr>
      <w:r w:rsidRPr="008B7DD2">
        <w:rPr>
          <w:rFonts w:ascii="Tahoma" w:hAnsi="Tahoma" w:cs="Tahoma"/>
          <w:sz w:val="20"/>
          <w:szCs w:val="20"/>
        </w:rPr>
        <w:br/>
      </w:r>
      <w:r w:rsidRPr="00060900">
        <w:rPr>
          <w:rFonts w:ascii="Tahoma" w:hAnsi="Tahoma" w:cs="Tahoma"/>
          <w:b/>
          <w:bCs/>
        </w:rPr>
        <w:t xml:space="preserve">Smlouva o dílo </w:t>
      </w:r>
      <w:r w:rsidR="00E310CC" w:rsidRPr="00060900">
        <w:rPr>
          <w:rFonts w:ascii="Tahoma" w:hAnsi="Tahoma" w:cs="Tahoma"/>
          <w:b/>
          <w:bCs/>
        </w:rPr>
        <w:t xml:space="preserve">„Dodávka </w:t>
      </w:r>
      <w:r w:rsidR="00EF53C7">
        <w:rPr>
          <w:rFonts w:ascii="Tahoma" w:hAnsi="Tahoma" w:cs="Tahoma"/>
          <w:b/>
          <w:bCs/>
        </w:rPr>
        <w:t>vysílačů bezdrátové sítě</w:t>
      </w:r>
      <w:r w:rsidR="002E0772">
        <w:rPr>
          <w:rFonts w:ascii="Tahoma" w:hAnsi="Tahoma" w:cs="Tahoma"/>
          <w:b/>
          <w:bCs/>
        </w:rPr>
        <w:t>“</w:t>
      </w:r>
    </w:p>
    <w:p w:rsidR="00BC358B" w:rsidRPr="00060900" w:rsidRDefault="00BC358B">
      <w:pPr>
        <w:jc w:val="center"/>
        <w:rPr>
          <w:rFonts w:ascii="Tahoma" w:hAnsi="Tahoma" w:cs="Tahoma"/>
        </w:rPr>
      </w:pPr>
      <w:r w:rsidRPr="00060900">
        <w:rPr>
          <w:rFonts w:ascii="Tahoma" w:hAnsi="Tahoma" w:cs="Tahoma"/>
        </w:rPr>
        <w:t>(dále v textu jen „</w:t>
      </w:r>
      <w:r w:rsidRPr="00060900">
        <w:rPr>
          <w:rFonts w:ascii="Tahoma" w:hAnsi="Tahoma" w:cs="Tahoma"/>
          <w:b/>
          <w:bCs/>
        </w:rPr>
        <w:t>smlouva o dílo</w:t>
      </w:r>
      <w:r w:rsidRPr="00060900">
        <w:rPr>
          <w:rFonts w:ascii="Tahoma" w:hAnsi="Tahoma" w:cs="Tahoma"/>
        </w:rPr>
        <w:t>“)</w:t>
      </w:r>
    </w:p>
    <w:p w:rsidR="00BC358B" w:rsidRDefault="00BC358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E0FA8" w:rsidRPr="008B7DD2" w:rsidRDefault="00AE0FA8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C358B" w:rsidRPr="008B7DD2" w:rsidRDefault="00BC358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B7DD2">
        <w:rPr>
          <w:rFonts w:ascii="Tahoma" w:hAnsi="Tahoma" w:cs="Tahoma"/>
          <w:b/>
          <w:bCs/>
          <w:sz w:val="20"/>
          <w:szCs w:val="20"/>
        </w:rPr>
        <w:t xml:space="preserve">Článek 1 </w:t>
      </w:r>
    </w:p>
    <w:p w:rsidR="00BC358B" w:rsidRPr="008B7DD2" w:rsidRDefault="00BC358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B7DD2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BC358B" w:rsidRPr="008B7DD2" w:rsidRDefault="00BC358B">
      <w:pPr>
        <w:jc w:val="center"/>
        <w:rPr>
          <w:rFonts w:ascii="Tahoma" w:hAnsi="Tahoma" w:cs="Tahoma"/>
          <w:sz w:val="20"/>
          <w:szCs w:val="20"/>
        </w:rPr>
      </w:pPr>
    </w:p>
    <w:p w:rsidR="00BC358B" w:rsidRPr="008B7DD2" w:rsidRDefault="00BC358B" w:rsidP="00996C52">
      <w:pPr>
        <w:pStyle w:val="Normlnweb"/>
        <w:spacing w:before="0" w:beforeAutospacing="0" w:after="0" w:afterAutospacing="0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1.1. </w:t>
      </w:r>
      <w:r w:rsidRPr="008B7DD2">
        <w:rPr>
          <w:rFonts w:ascii="Tahoma" w:hAnsi="Tahoma" w:cs="Tahoma"/>
          <w:sz w:val="20"/>
          <w:szCs w:val="20"/>
        </w:rPr>
        <w:tab/>
        <w:t xml:space="preserve">Předmětem smlouvy o dílo je </w:t>
      </w:r>
      <w:r w:rsidR="00E310CC">
        <w:rPr>
          <w:rFonts w:ascii="Tahoma" w:hAnsi="Tahoma" w:cs="Tahoma"/>
          <w:sz w:val="20"/>
          <w:szCs w:val="20"/>
        </w:rPr>
        <w:t xml:space="preserve">dodávka </w:t>
      </w:r>
      <w:r w:rsidR="00EF53C7">
        <w:rPr>
          <w:rFonts w:ascii="Tahoma" w:hAnsi="Tahoma" w:cs="Tahoma"/>
          <w:sz w:val="20"/>
          <w:szCs w:val="20"/>
        </w:rPr>
        <w:t>vysílačů bezdrátové sítě a souvisejících aktivn</w:t>
      </w:r>
      <w:r w:rsidR="00933DF0">
        <w:rPr>
          <w:rFonts w:ascii="Tahoma" w:hAnsi="Tahoma" w:cs="Tahoma"/>
          <w:sz w:val="20"/>
          <w:szCs w:val="20"/>
        </w:rPr>
        <w:t>í</w:t>
      </w:r>
      <w:r w:rsidR="00EF53C7">
        <w:rPr>
          <w:rFonts w:ascii="Tahoma" w:hAnsi="Tahoma" w:cs="Tahoma"/>
          <w:sz w:val="20"/>
          <w:szCs w:val="20"/>
        </w:rPr>
        <w:t xml:space="preserve">ch prvků včetně konfigurace </w:t>
      </w:r>
      <w:r w:rsidR="00E8694D">
        <w:rPr>
          <w:rFonts w:ascii="Tahoma" w:hAnsi="Tahoma" w:cs="Tahoma"/>
          <w:sz w:val="20"/>
          <w:szCs w:val="20"/>
        </w:rPr>
        <w:t xml:space="preserve">dle </w:t>
      </w:r>
      <w:r w:rsidRPr="008B7DD2">
        <w:rPr>
          <w:rFonts w:ascii="Tahoma" w:hAnsi="Tahoma" w:cs="Tahoma"/>
          <w:sz w:val="20"/>
          <w:szCs w:val="20"/>
        </w:rPr>
        <w:t xml:space="preserve">specifikace </w:t>
      </w:r>
      <w:r w:rsidR="00D309B3">
        <w:rPr>
          <w:rFonts w:ascii="Tahoma" w:hAnsi="Tahoma" w:cs="Tahoma"/>
          <w:sz w:val="20"/>
          <w:szCs w:val="20"/>
        </w:rPr>
        <w:t>uvedené v P</w:t>
      </w:r>
      <w:r w:rsidRPr="008B7DD2">
        <w:rPr>
          <w:rFonts w:ascii="Tahoma" w:hAnsi="Tahoma" w:cs="Tahoma"/>
          <w:sz w:val="20"/>
          <w:szCs w:val="20"/>
        </w:rPr>
        <w:t xml:space="preserve">říloze č. </w:t>
      </w:r>
      <w:r w:rsidR="00E310CC">
        <w:rPr>
          <w:rFonts w:ascii="Tahoma" w:hAnsi="Tahoma" w:cs="Tahoma"/>
          <w:sz w:val="20"/>
          <w:szCs w:val="20"/>
        </w:rPr>
        <w:t xml:space="preserve">1 </w:t>
      </w:r>
      <w:r w:rsidRPr="008B7DD2">
        <w:rPr>
          <w:rFonts w:ascii="Tahoma" w:hAnsi="Tahoma" w:cs="Tahoma"/>
          <w:sz w:val="20"/>
          <w:szCs w:val="20"/>
        </w:rPr>
        <w:t>(dále v textu jen „</w:t>
      </w:r>
      <w:r w:rsidRPr="008B7DD2">
        <w:rPr>
          <w:rFonts w:ascii="Tahoma" w:hAnsi="Tahoma" w:cs="Tahoma"/>
          <w:b/>
          <w:bCs/>
          <w:sz w:val="20"/>
          <w:szCs w:val="20"/>
        </w:rPr>
        <w:t>dílo</w:t>
      </w:r>
      <w:r w:rsidRPr="008B7DD2">
        <w:rPr>
          <w:rFonts w:ascii="Tahoma" w:hAnsi="Tahoma" w:cs="Tahoma"/>
          <w:sz w:val="20"/>
          <w:szCs w:val="20"/>
        </w:rPr>
        <w:t xml:space="preserve">“), která je nedílnou součástí této smlouvy. </w:t>
      </w:r>
    </w:p>
    <w:p w:rsidR="00BC358B" w:rsidRPr="008B7DD2" w:rsidRDefault="00BC358B">
      <w:pPr>
        <w:pStyle w:val="Normlnweb"/>
        <w:spacing w:before="0" w:beforeAutospacing="0" w:after="0" w:afterAutospacing="0"/>
        <w:ind w:left="708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 xml:space="preserve">Článek 2 </w:t>
      </w:r>
      <w:r w:rsidRPr="008B7DD2">
        <w:rPr>
          <w:rFonts w:ascii="Tahoma" w:hAnsi="Tahoma" w:cs="Tahoma"/>
          <w:sz w:val="20"/>
        </w:rPr>
        <w:br/>
        <w:t>Doba plnění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 w:rsidP="00996C52">
      <w:pPr>
        <w:pStyle w:val="Normlnweb"/>
        <w:spacing w:before="0" w:beforeAutospacing="0" w:after="0" w:afterAutospacing="0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2.1.</w:t>
      </w:r>
      <w:r w:rsidRPr="008B7DD2">
        <w:rPr>
          <w:rFonts w:ascii="Tahoma" w:hAnsi="Tahoma" w:cs="Tahoma"/>
          <w:sz w:val="20"/>
          <w:szCs w:val="20"/>
        </w:rPr>
        <w:tab/>
        <w:t>Dílo bude zhotoveno nejpozději do</w:t>
      </w:r>
      <w:r w:rsidR="00B51669">
        <w:rPr>
          <w:rFonts w:ascii="Tahoma" w:hAnsi="Tahoma" w:cs="Tahoma"/>
          <w:sz w:val="20"/>
          <w:szCs w:val="20"/>
        </w:rPr>
        <w:t xml:space="preserve"> 30. 11. 2020 </w:t>
      </w:r>
      <w:r w:rsidRPr="008B7DD2">
        <w:rPr>
          <w:rFonts w:ascii="Tahoma" w:hAnsi="Tahoma" w:cs="Tahoma"/>
          <w:sz w:val="20"/>
          <w:szCs w:val="20"/>
        </w:rPr>
        <w:t xml:space="preserve">a </w:t>
      </w:r>
      <w:r w:rsidR="00D309B3">
        <w:rPr>
          <w:rFonts w:ascii="Tahoma" w:hAnsi="Tahoma" w:cs="Tahoma"/>
          <w:sz w:val="20"/>
          <w:szCs w:val="20"/>
        </w:rPr>
        <w:t xml:space="preserve">nejpozději </w:t>
      </w:r>
      <w:r w:rsidR="00084047">
        <w:rPr>
          <w:rFonts w:ascii="Tahoma" w:hAnsi="Tahoma" w:cs="Tahoma"/>
          <w:sz w:val="20"/>
          <w:szCs w:val="20"/>
        </w:rPr>
        <w:t xml:space="preserve">v tomto termínu </w:t>
      </w:r>
      <w:r w:rsidRPr="008B7DD2">
        <w:rPr>
          <w:rFonts w:ascii="Tahoma" w:hAnsi="Tahoma" w:cs="Tahoma"/>
          <w:sz w:val="20"/>
          <w:szCs w:val="20"/>
        </w:rPr>
        <w:t xml:space="preserve">předáno objednateli. 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 xml:space="preserve">Článek 3 </w:t>
      </w:r>
      <w:r w:rsidRPr="008B7DD2">
        <w:rPr>
          <w:rFonts w:ascii="Tahoma" w:hAnsi="Tahoma" w:cs="Tahoma"/>
          <w:sz w:val="20"/>
        </w:rPr>
        <w:br/>
        <w:t>Místo plnění</w:t>
      </w:r>
    </w:p>
    <w:p w:rsidR="00BC358B" w:rsidRPr="008B7DD2" w:rsidRDefault="00BC358B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BC358B" w:rsidRPr="008B7DD2" w:rsidRDefault="00BC358B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  <w:r w:rsidRPr="008B7DD2">
        <w:rPr>
          <w:rFonts w:ascii="Tahoma" w:hAnsi="Tahoma" w:cs="Tahoma"/>
          <w:b w:val="0"/>
          <w:bCs w:val="0"/>
          <w:sz w:val="20"/>
        </w:rPr>
        <w:t>3.1.</w:t>
      </w:r>
      <w:r w:rsidRPr="008B7DD2">
        <w:rPr>
          <w:rFonts w:ascii="Tahoma" w:hAnsi="Tahoma" w:cs="Tahoma"/>
          <w:b w:val="0"/>
          <w:bCs w:val="0"/>
          <w:sz w:val="20"/>
        </w:rPr>
        <w:tab/>
        <w:t>Místem plnění j</w:t>
      </w:r>
      <w:r w:rsidR="001D4088">
        <w:rPr>
          <w:rFonts w:ascii="Tahoma" w:hAnsi="Tahoma" w:cs="Tahoma"/>
          <w:b w:val="0"/>
          <w:bCs w:val="0"/>
          <w:sz w:val="20"/>
        </w:rPr>
        <w:t xml:space="preserve">sou </w:t>
      </w:r>
      <w:r w:rsidR="00B51669">
        <w:rPr>
          <w:rFonts w:ascii="Tahoma" w:hAnsi="Tahoma" w:cs="Tahoma"/>
          <w:b w:val="0"/>
          <w:bCs w:val="0"/>
          <w:sz w:val="20"/>
        </w:rPr>
        <w:t xml:space="preserve">učebny a kabinety </w:t>
      </w:r>
      <w:r w:rsidR="001D4088">
        <w:rPr>
          <w:rFonts w:ascii="Tahoma" w:hAnsi="Tahoma" w:cs="Tahoma"/>
          <w:b w:val="0"/>
          <w:bCs w:val="0"/>
          <w:sz w:val="20"/>
        </w:rPr>
        <w:t>na adrese</w:t>
      </w:r>
      <w:r w:rsidRPr="008B7DD2">
        <w:rPr>
          <w:rFonts w:ascii="Tahoma" w:hAnsi="Tahoma" w:cs="Tahoma"/>
          <w:b w:val="0"/>
          <w:bCs w:val="0"/>
          <w:sz w:val="20"/>
        </w:rPr>
        <w:t xml:space="preserve"> </w:t>
      </w:r>
      <w:r w:rsidR="00C5647E">
        <w:rPr>
          <w:rFonts w:ascii="Tahoma" w:hAnsi="Tahoma" w:cs="Tahoma"/>
          <w:bCs w:val="0"/>
          <w:sz w:val="20"/>
        </w:rPr>
        <w:t>sídla Objednatele.</w:t>
      </w:r>
    </w:p>
    <w:p w:rsidR="00BC358B" w:rsidRDefault="00BC358B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FD41B1" w:rsidRDefault="00FD41B1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FD41B1" w:rsidRDefault="00FD41B1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FD41B1" w:rsidRPr="008B7DD2" w:rsidRDefault="00FD41B1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BC358B" w:rsidRPr="008B7DD2" w:rsidRDefault="00BC358B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CE3A29" w:rsidRDefault="00CE3A29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Článek 4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Cena předmětu plnění a platební podmínky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4.1.</w:t>
      </w:r>
      <w:r w:rsidRPr="008B7DD2">
        <w:rPr>
          <w:rFonts w:ascii="Tahoma" w:hAnsi="Tahoma" w:cs="Tahoma"/>
          <w:sz w:val="20"/>
          <w:szCs w:val="20"/>
        </w:rPr>
        <w:tab/>
        <w:t xml:space="preserve">Celková cena díla činí </w:t>
      </w:r>
      <w:r w:rsidR="00B51669">
        <w:rPr>
          <w:rFonts w:ascii="Tahoma" w:hAnsi="Tahoma" w:cs="Tahoma"/>
          <w:sz w:val="20"/>
          <w:szCs w:val="20"/>
        </w:rPr>
        <w:t xml:space="preserve">286.369,- </w:t>
      </w:r>
      <w:r w:rsidRPr="008B7DD2">
        <w:rPr>
          <w:rFonts w:ascii="Tahoma" w:hAnsi="Tahoma" w:cs="Tahoma"/>
          <w:sz w:val="20"/>
          <w:szCs w:val="20"/>
        </w:rPr>
        <w:t>Kč bez DPH a</w:t>
      </w:r>
      <w:r w:rsidR="00B51669">
        <w:rPr>
          <w:rFonts w:ascii="Tahoma" w:hAnsi="Tahoma" w:cs="Tahoma"/>
          <w:sz w:val="20"/>
          <w:szCs w:val="20"/>
        </w:rPr>
        <w:t xml:space="preserve"> 346. 506,49 </w:t>
      </w:r>
      <w:r w:rsidRPr="008B7DD2">
        <w:rPr>
          <w:rFonts w:ascii="Tahoma" w:hAnsi="Tahoma" w:cs="Tahoma"/>
          <w:sz w:val="20"/>
          <w:szCs w:val="20"/>
        </w:rPr>
        <w:t>Kč včetně DPH</w:t>
      </w:r>
      <w:r w:rsidR="00D309B3">
        <w:rPr>
          <w:rFonts w:ascii="Tahoma" w:hAnsi="Tahoma" w:cs="Tahoma"/>
          <w:sz w:val="20"/>
          <w:szCs w:val="20"/>
        </w:rPr>
        <w:t>.</w:t>
      </w:r>
      <w:r w:rsidRPr="008B7DD2">
        <w:rPr>
          <w:rFonts w:ascii="Tahoma" w:hAnsi="Tahoma" w:cs="Tahoma"/>
          <w:sz w:val="20"/>
          <w:szCs w:val="20"/>
        </w:rPr>
        <w:t xml:space="preserve"> 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Default="00BC358B">
      <w:pPr>
        <w:pStyle w:val="Normlnweb"/>
        <w:spacing w:before="0" w:beforeAutospacing="0" w:after="0" w:afterAutospacing="0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4.2.</w:t>
      </w:r>
      <w:r w:rsidRPr="008B7DD2">
        <w:rPr>
          <w:rFonts w:ascii="Tahoma" w:hAnsi="Tahoma" w:cs="Tahoma"/>
          <w:sz w:val="20"/>
          <w:szCs w:val="20"/>
        </w:rPr>
        <w:tab/>
      </w:r>
      <w:r w:rsidR="00D309B3">
        <w:rPr>
          <w:rFonts w:ascii="Tahoma" w:hAnsi="Tahoma" w:cs="Tahoma"/>
          <w:sz w:val="20"/>
          <w:szCs w:val="20"/>
        </w:rPr>
        <w:t xml:space="preserve">Kupní cenu zaplatí </w:t>
      </w:r>
      <w:r w:rsidRPr="008B7DD2">
        <w:rPr>
          <w:rFonts w:ascii="Tahoma" w:hAnsi="Tahoma" w:cs="Tahoma"/>
          <w:sz w:val="20"/>
          <w:szCs w:val="20"/>
        </w:rPr>
        <w:t xml:space="preserve">Objednatel </w:t>
      </w:r>
      <w:r w:rsidR="00D309B3">
        <w:rPr>
          <w:rFonts w:ascii="Tahoma" w:hAnsi="Tahoma" w:cs="Tahoma"/>
          <w:sz w:val="20"/>
          <w:szCs w:val="20"/>
        </w:rPr>
        <w:t xml:space="preserve">Zhotoviteli bankovním převodem na základě daňového dokladu vystaveného prodávajícím ke dni uskutečnění zdanitelného plnění, který je dnem podepsání předávacího protokolu. Splatnost daňového dokladu je </w:t>
      </w:r>
      <w:r w:rsidR="00AC111E">
        <w:rPr>
          <w:rFonts w:ascii="Tahoma" w:hAnsi="Tahoma" w:cs="Tahoma"/>
          <w:sz w:val="20"/>
          <w:szCs w:val="20"/>
        </w:rPr>
        <w:t>14</w:t>
      </w:r>
      <w:r w:rsidR="00D309B3">
        <w:rPr>
          <w:rFonts w:ascii="Tahoma" w:hAnsi="Tahoma" w:cs="Tahoma"/>
          <w:sz w:val="20"/>
          <w:szCs w:val="20"/>
        </w:rPr>
        <w:t xml:space="preserve"> dní od data vystavení.</w:t>
      </w:r>
    </w:p>
    <w:p w:rsidR="00B70747" w:rsidRPr="008B7DD2" w:rsidRDefault="00B70747" w:rsidP="00B70747">
      <w:pPr>
        <w:pStyle w:val="Normlnweb"/>
        <w:spacing w:before="0" w:beforeAutospacing="0" w:after="0" w:afterAutospacing="0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4.3. </w:t>
      </w:r>
      <w:r>
        <w:rPr>
          <w:rFonts w:ascii="Tahoma" w:hAnsi="Tahoma" w:cs="Tahoma"/>
          <w:sz w:val="20"/>
          <w:szCs w:val="20"/>
        </w:rPr>
        <w:tab/>
        <w:t xml:space="preserve">Vlastnické právo k </w:t>
      </w:r>
      <w:r w:rsidR="00B93139">
        <w:rPr>
          <w:rFonts w:ascii="Tahoma" w:hAnsi="Tahoma" w:cs="Tahoma"/>
          <w:sz w:val="20"/>
          <w:szCs w:val="20"/>
        </w:rPr>
        <w:t>dílu</w:t>
      </w:r>
      <w:r>
        <w:rPr>
          <w:rFonts w:ascii="Tahoma" w:hAnsi="Tahoma" w:cs="Tahoma"/>
          <w:sz w:val="20"/>
          <w:szCs w:val="20"/>
        </w:rPr>
        <w:t xml:space="preserve"> přechází na objednatele úplným zaplacením ceny. V případě nezaplacení ceny </w:t>
      </w:r>
      <w:r w:rsidR="00FD41B1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do </w:t>
      </w:r>
      <w:r w:rsidR="00B51669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 xml:space="preserve"> </w:t>
      </w:r>
      <w:r w:rsidR="006B3DD2">
        <w:rPr>
          <w:rFonts w:ascii="Tahoma" w:hAnsi="Tahoma" w:cs="Tahoma"/>
          <w:sz w:val="20"/>
          <w:szCs w:val="20"/>
        </w:rPr>
        <w:t>(</w:t>
      </w:r>
      <w:r w:rsidR="00B51669">
        <w:rPr>
          <w:rFonts w:ascii="Tahoma" w:hAnsi="Tahoma" w:cs="Tahoma"/>
          <w:sz w:val="20"/>
          <w:szCs w:val="20"/>
        </w:rPr>
        <w:t>deseti</w:t>
      </w:r>
      <w:r w:rsidR="006B3DD2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dnů od splatnosti faktury je zhotovitel oprávněn si IT vybavení, které je předmětem díla</w:t>
      </w:r>
      <w:r w:rsidR="00553937">
        <w:rPr>
          <w:rFonts w:ascii="Tahoma" w:hAnsi="Tahoma" w:cs="Tahoma"/>
          <w:sz w:val="20"/>
          <w:szCs w:val="20"/>
        </w:rPr>
        <w:t xml:space="preserve"> dle této smlouvy</w:t>
      </w:r>
      <w:r>
        <w:rPr>
          <w:rFonts w:ascii="Tahoma" w:hAnsi="Tahoma" w:cs="Tahoma"/>
          <w:sz w:val="20"/>
          <w:szCs w:val="20"/>
        </w:rPr>
        <w:t>, vzít zpět do své dispozice, a to na náklady objednatele.</w:t>
      </w:r>
    </w:p>
    <w:p w:rsidR="00BC358B" w:rsidRDefault="00BC358B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FA5335" w:rsidRPr="008B7DD2" w:rsidRDefault="00FA5335">
      <w:pPr>
        <w:pStyle w:val="Zkladntext"/>
        <w:jc w:val="both"/>
        <w:rPr>
          <w:rFonts w:ascii="Tahoma" w:hAnsi="Tahoma" w:cs="Tahoma"/>
          <w:b w:val="0"/>
          <w:bCs w:val="0"/>
          <w:sz w:val="20"/>
        </w:rPr>
      </w:pP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Článek 5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Povinnosti objednatele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>
      <w:pPr>
        <w:pStyle w:val="Normlnweb"/>
        <w:numPr>
          <w:ilvl w:val="0"/>
          <w:numId w:val="2"/>
        </w:numPr>
        <w:tabs>
          <w:tab w:val="clear" w:pos="1068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Objednatel je povinen při podpisu smlouvy předat zhotoviteli následující věci určené k provedení díla</w:t>
      </w:r>
      <w:r w:rsidR="00D309B3">
        <w:rPr>
          <w:rFonts w:ascii="Tahoma" w:hAnsi="Tahoma" w:cs="Tahoma"/>
          <w:sz w:val="20"/>
          <w:szCs w:val="20"/>
        </w:rPr>
        <w:t>: telefonní spojení na osobu, která bude zodpovědná za převzetí díla</w:t>
      </w:r>
      <w:r w:rsidRPr="008B7DD2">
        <w:rPr>
          <w:rFonts w:ascii="Tahoma" w:hAnsi="Tahoma" w:cs="Tahoma"/>
          <w:sz w:val="20"/>
          <w:szCs w:val="20"/>
        </w:rPr>
        <w:t>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2"/>
        </w:numPr>
        <w:tabs>
          <w:tab w:val="clear" w:pos="1068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Objednatel je dále povinen zpřístupnit zhotoviteli prostory, které jsou nutné k řádnému provedení díla.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2"/>
        </w:numPr>
        <w:tabs>
          <w:tab w:val="clear" w:pos="1068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Objednatel je povinen předat zhotoviteli následující podklady (specifikace, technická dokumentace</w:t>
      </w:r>
      <w:r w:rsidR="006D06BF">
        <w:rPr>
          <w:rFonts w:ascii="Tahoma" w:hAnsi="Tahoma" w:cs="Tahoma"/>
          <w:sz w:val="20"/>
          <w:szCs w:val="20"/>
        </w:rPr>
        <w:t>, přístupové údaje k systému</w:t>
      </w:r>
      <w:r w:rsidRPr="008B7DD2">
        <w:rPr>
          <w:rFonts w:ascii="Tahoma" w:hAnsi="Tahoma" w:cs="Tahoma"/>
          <w:sz w:val="20"/>
          <w:szCs w:val="20"/>
        </w:rPr>
        <w:t>), které jsou</w:t>
      </w:r>
      <w:r w:rsidR="00D309B3">
        <w:rPr>
          <w:rFonts w:ascii="Tahoma" w:hAnsi="Tahoma" w:cs="Tahoma"/>
          <w:sz w:val="20"/>
          <w:szCs w:val="20"/>
        </w:rPr>
        <w:t xml:space="preserve"> nutné k řádnému zhotovení díla</w:t>
      </w:r>
      <w:r w:rsidR="006D06BF">
        <w:rPr>
          <w:rFonts w:ascii="Tahoma" w:hAnsi="Tahoma" w:cs="Tahoma"/>
          <w:sz w:val="20"/>
          <w:szCs w:val="20"/>
        </w:rPr>
        <w:t>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2"/>
        </w:numPr>
        <w:tabs>
          <w:tab w:val="clear" w:pos="1068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Objednatel je povinen poskytnout zhotoviteli nezbytnou součinnost, která je třeba k řádnému zhotovení díla.</w:t>
      </w:r>
    </w:p>
    <w:p w:rsidR="00BC358B" w:rsidRDefault="00BC358B">
      <w:pPr>
        <w:pStyle w:val="Zkladntext"/>
        <w:rPr>
          <w:rFonts w:ascii="Tahoma" w:hAnsi="Tahoma" w:cs="Tahoma"/>
          <w:sz w:val="20"/>
        </w:rPr>
      </w:pPr>
    </w:p>
    <w:p w:rsidR="00FA5335" w:rsidRPr="008B7DD2" w:rsidRDefault="00FA5335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Článek 6</w:t>
      </w:r>
      <w:r w:rsidRPr="008B7DD2">
        <w:rPr>
          <w:rFonts w:ascii="Tahoma" w:hAnsi="Tahoma" w:cs="Tahoma"/>
          <w:sz w:val="20"/>
        </w:rPr>
        <w:br/>
        <w:t>Povinnosti zhotovitele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>
      <w:pPr>
        <w:pStyle w:val="Normlnweb"/>
        <w:numPr>
          <w:ilvl w:val="0"/>
          <w:numId w:val="3"/>
        </w:numPr>
        <w:tabs>
          <w:tab w:val="clear" w:pos="567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Zhotovitel je povinen provést předmět smlouvy podle pokynů a technické dokumentace objednatele a</w:t>
      </w:r>
      <w:r w:rsidR="005305BB">
        <w:rPr>
          <w:rFonts w:ascii="Tahoma" w:hAnsi="Tahoma" w:cs="Tahoma"/>
          <w:sz w:val="20"/>
          <w:szCs w:val="20"/>
        </w:rPr>
        <w:t> </w:t>
      </w:r>
      <w:r w:rsidRPr="008B7DD2">
        <w:rPr>
          <w:rFonts w:ascii="Tahoma" w:hAnsi="Tahoma" w:cs="Tahoma"/>
          <w:sz w:val="20"/>
          <w:szCs w:val="20"/>
        </w:rPr>
        <w:t>v</w:t>
      </w:r>
      <w:r w:rsidR="005305BB">
        <w:rPr>
          <w:rFonts w:ascii="Tahoma" w:hAnsi="Tahoma" w:cs="Tahoma"/>
          <w:sz w:val="20"/>
          <w:szCs w:val="20"/>
        </w:rPr>
        <w:t> </w:t>
      </w:r>
      <w:r w:rsidRPr="008B7DD2">
        <w:rPr>
          <w:rFonts w:ascii="Tahoma" w:hAnsi="Tahoma" w:cs="Tahoma"/>
          <w:sz w:val="20"/>
          <w:szCs w:val="20"/>
        </w:rPr>
        <w:t xml:space="preserve">dohodnuté lhůtě jej objednateli předat. 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CF37A3">
      <w:pPr>
        <w:pStyle w:val="Normlnweb"/>
        <w:numPr>
          <w:ilvl w:val="0"/>
          <w:numId w:val="3"/>
        </w:numPr>
        <w:tabs>
          <w:tab w:val="clear" w:pos="567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="00BC358B" w:rsidRPr="008B7DD2">
        <w:rPr>
          <w:rFonts w:ascii="Tahoma" w:hAnsi="Tahoma" w:cs="Tahoma"/>
          <w:sz w:val="20"/>
          <w:szCs w:val="20"/>
        </w:rPr>
        <w:t>je oprávněn použít k zhotovení předmětu smlouvy třetí osoby. Odpovědnost za řádné zhotovení díla však nese pouze zhotovitel.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Default="00BC358B">
      <w:pPr>
        <w:pStyle w:val="Normlnweb"/>
        <w:numPr>
          <w:ilvl w:val="0"/>
          <w:numId w:val="3"/>
        </w:numPr>
        <w:tabs>
          <w:tab w:val="clear" w:pos="567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Objednatelem předané podklady a dokumentace jsou předmětem jeho obchodního tajemství, pokud</w:t>
      </w:r>
      <w:r w:rsidR="00C6511E">
        <w:rPr>
          <w:rFonts w:ascii="Tahoma" w:hAnsi="Tahoma" w:cs="Tahoma"/>
          <w:sz w:val="20"/>
          <w:szCs w:val="20"/>
        </w:rPr>
        <w:br/>
      </w:r>
      <w:r w:rsidRPr="008B7DD2">
        <w:rPr>
          <w:rFonts w:ascii="Tahoma" w:hAnsi="Tahoma" w:cs="Tahoma"/>
          <w:sz w:val="20"/>
          <w:szCs w:val="20"/>
        </w:rPr>
        <w:t xml:space="preserve">se nejedná </w:t>
      </w:r>
      <w:r w:rsidR="008E57B1">
        <w:rPr>
          <w:rFonts w:ascii="Tahoma" w:hAnsi="Tahoma" w:cs="Tahoma"/>
          <w:sz w:val="20"/>
          <w:szCs w:val="20"/>
        </w:rPr>
        <w:t xml:space="preserve">o </w:t>
      </w:r>
      <w:r w:rsidRPr="008B7DD2">
        <w:rPr>
          <w:rFonts w:ascii="Tahoma" w:hAnsi="Tahoma" w:cs="Tahoma"/>
          <w:sz w:val="20"/>
          <w:szCs w:val="20"/>
        </w:rPr>
        <w:t>obecně známé údaje. Zhotovitel se zavazuje udržovat v tajnosti předané podklady, technickou dokumentaci i další informace, které se dozvěděl v souvislosti s touto smlouvou a prováděním díla. Zhotovitel je povinen k ochraně tohoto obchodního tajemství zavázat i osoby, které použije k provedení díla. Po dohodě s objednatelem je možné některé údaje uveřejnit.</w:t>
      </w:r>
    </w:p>
    <w:p w:rsidR="00CA6E22" w:rsidRDefault="00CA6E22" w:rsidP="00CA6E22">
      <w:pPr>
        <w:pStyle w:val="Odstavecseseznamem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8B7DD2">
        <w:rPr>
          <w:rFonts w:ascii="Tahoma" w:hAnsi="Tahoma" w:cs="Tahoma"/>
          <w:b/>
          <w:bCs/>
          <w:sz w:val="20"/>
          <w:szCs w:val="20"/>
        </w:rPr>
        <w:t>Článek 7</w:t>
      </w:r>
    </w:p>
    <w:p w:rsidR="00BC358B" w:rsidRPr="008B7DD2" w:rsidRDefault="00BC358B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8B7DD2">
        <w:rPr>
          <w:rFonts w:ascii="Tahoma" w:hAnsi="Tahoma" w:cs="Tahoma"/>
          <w:b/>
          <w:bCs/>
          <w:sz w:val="20"/>
          <w:szCs w:val="20"/>
        </w:rPr>
        <w:t>Sankční ustanovení</w:t>
      </w:r>
    </w:p>
    <w:p w:rsidR="00BC358B" w:rsidRPr="008B7DD2" w:rsidRDefault="00BC358B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A6E22" w:rsidRPr="00CE3A29" w:rsidRDefault="00CA6E22" w:rsidP="00CE3A29">
      <w:pPr>
        <w:pStyle w:val="Default"/>
        <w:numPr>
          <w:ilvl w:val="0"/>
          <w:numId w:val="4"/>
        </w:numPr>
        <w:tabs>
          <w:tab w:val="clear" w:pos="510"/>
          <w:tab w:val="num" w:pos="709"/>
        </w:tabs>
        <w:spacing w:after="12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E3A29">
        <w:rPr>
          <w:rFonts w:ascii="Tahoma" w:hAnsi="Tahoma" w:cs="Tahoma"/>
          <w:sz w:val="20"/>
          <w:szCs w:val="20"/>
        </w:rPr>
        <w:t>Smluvní strany se dohodly, že v případě prodlení kupujícího se zaplacením kupní ceny je prodávající oprávněn vyúčtovat mu smluvní pokutu ve výši 0,00 % z dlužné částky za každý i započatý den prodlení, přičemž uplatněním smluvní sankce zůstává nedotčen nárok prodávajícího na náhradu škody a nárok na jiné zákonné sankce.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Default="00BC358B">
      <w:pPr>
        <w:pStyle w:val="Normlnweb"/>
        <w:numPr>
          <w:ilvl w:val="0"/>
          <w:numId w:val="4"/>
        </w:numPr>
        <w:tabs>
          <w:tab w:val="clear" w:pos="510"/>
          <w:tab w:val="num" w:pos="720"/>
        </w:tabs>
        <w:spacing w:before="0" w:beforeAutospacing="0" w:after="0" w:afterAutospacing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V případě prodlení na straně zhotovitele, zejména s dodržením termínu předání zhotoveného díla,</w:t>
      </w:r>
      <w:r w:rsidR="00C6511E">
        <w:rPr>
          <w:rFonts w:ascii="Tahoma" w:hAnsi="Tahoma" w:cs="Tahoma"/>
          <w:sz w:val="20"/>
          <w:szCs w:val="20"/>
        </w:rPr>
        <w:br/>
      </w:r>
      <w:r w:rsidRPr="008B7DD2">
        <w:rPr>
          <w:rFonts w:ascii="Tahoma" w:hAnsi="Tahoma" w:cs="Tahoma"/>
          <w:sz w:val="20"/>
          <w:szCs w:val="20"/>
        </w:rPr>
        <w:t xml:space="preserve">je zhotovitel povinen jako smluvní pokutu poskytnout slevu z ceny předmětu smlouvy ve výši </w:t>
      </w:r>
      <w:proofErr w:type="gramStart"/>
      <w:r w:rsidRPr="00C27C61">
        <w:rPr>
          <w:rFonts w:ascii="Tahoma" w:hAnsi="Tahoma" w:cs="Tahoma"/>
          <w:sz w:val="20"/>
          <w:szCs w:val="20"/>
        </w:rPr>
        <w:t>0,1%</w:t>
      </w:r>
      <w:proofErr w:type="gramEnd"/>
      <w:r w:rsidRPr="008B7DD2">
        <w:rPr>
          <w:rFonts w:ascii="Tahoma" w:hAnsi="Tahoma" w:cs="Tahoma"/>
          <w:sz w:val="20"/>
          <w:szCs w:val="20"/>
        </w:rPr>
        <w:t xml:space="preserve"> z této ceny za každý den prodlení.</w:t>
      </w:r>
    </w:p>
    <w:p w:rsidR="00FA5335" w:rsidRPr="008B7DD2" w:rsidRDefault="00FA533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Článek 8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Změna smlouvy</w:t>
      </w:r>
    </w:p>
    <w:p w:rsidR="00BC358B" w:rsidRPr="008B7DD2" w:rsidRDefault="00BC358B">
      <w:pPr>
        <w:pStyle w:val="Zkladntext"/>
        <w:rPr>
          <w:rFonts w:ascii="Tahoma" w:hAnsi="Tahoma" w:cs="Tahoma"/>
          <w:sz w:val="20"/>
        </w:rPr>
      </w:pPr>
    </w:p>
    <w:p w:rsidR="00BC358B" w:rsidRPr="008B7DD2" w:rsidRDefault="00BC358B" w:rsidP="00FD41B1">
      <w:pPr>
        <w:pStyle w:val="Zkladntext"/>
        <w:numPr>
          <w:ilvl w:val="0"/>
          <w:numId w:val="5"/>
        </w:numPr>
        <w:tabs>
          <w:tab w:val="clear" w:pos="567"/>
          <w:tab w:val="num" w:pos="720"/>
        </w:tabs>
        <w:ind w:left="720" w:hanging="720"/>
        <w:jc w:val="both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b w:val="0"/>
          <w:bCs w:val="0"/>
          <w:sz w:val="20"/>
        </w:rPr>
        <w:t>Tato smlouva může být měněna pouze písemnými číslovanými dodatky o</w:t>
      </w:r>
      <w:r w:rsidR="00FD2D5D">
        <w:rPr>
          <w:rFonts w:ascii="Tahoma" w:hAnsi="Tahoma" w:cs="Tahoma"/>
          <w:b w:val="0"/>
          <w:bCs w:val="0"/>
          <w:sz w:val="20"/>
        </w:rPr>
        <w:t>značenými „Dodatek ke smlouvě o </w:t>
      </w:r>
      <w:r w:rsidRPr="008B7DD2">
        <w:rPr>
          <w:rFonts w:ascii="Tahoma" w:hAnsi="Tahoma" w:cs="Tahoma"/>
          <w:b w:val="0"/>
          <w:bCs w:val="0"/>
          <w:sz w:val="20"/>
        </w:rPr>
        <w:t>dílo č.</w:t>
      </w:r>
      <w:proofErr w:type="gramStart"/>
      <w:r w:rsidRPr="008B7DD2">
        <w:rPr>
          <w:rFonts w:ascii="Tahoma" w:hAnsi="Tahoma" w:cs="Tahoma"/>
          <w:b w:val="0"/>
          <w:bCs w:val="0"/>
          <w:sz w:val="20"/>
        </w:rPr>
        <w:t xml:space="preserve"> ..</w:t>
      </w:r>
      <w:proofErr w:type="gramEnd"/>
      <w:r w:rsidRPr="008B7DD2">
        <w:rPr>
          <w:rFonts w:ascii="Tahoma" w:hAnsi="Tahoma" w:cs="Tahoma"/>
          <w:b w:val="0"/>
          <w:bCs w:val="0"/>
          <w:sz w:val="20"/>
        </w:rPr>
        <w:t>“, se kterými vyjádří písemný souhlas obě smluvní strany.</w:t>
      </w:r>
    </w:p>
    <w:p w:rsidR="00FD41B1" w:rsidRPr="008B7DD2" w:rsidRDefault="00FD41B1">
      <w:pPr>
        <w:pStyle w:val="Zkladntext"/>
        <w:ind w:left="153"/>
        <w:jc w:val="left"/>
        <w:rPr>
          <w:rFonts w:ascii="Tahoma" w:hAnsi="Tahoma" w:cs="Tahoma"/>
          <w:sz w:val="20"/>
        </w:rPr>
      </w:pPr>
    </w:p>
    <w:p w:rsidR="00FD41B1" w:rsidRDefault="00FD41B1">
      <w:pPr>
        <w:pStyle w:val="Zkladntext"/>
        <w:ind w:left="153"/>
        <w:rPr>
          <w:rFonts w:ascii="Tahoma" w:hAnsi="Tahoma" w:cs="Tahoma"/>
          <w:sz w:val="20"/>
        </w:rPr>
      </w:pPr>
    </w:p>
    <w:p w:rsidR="00BC358B" w:rsidRPr="008B7DD2" w:rsidRDefault="00BC358B">
      <w:pPr>
        <w:pStyle w:val="Zkladntext"/>
        <w:ind w:left="153"/>
        <w:rPr>
          <w:rFonts w:ascii="Tahoma" w:hAnsi="Tahoma" w:cs="Tahoma"/>
          <w:sz w:val="20"/>
        </w:rPr>
      </w:pPr>
      <w:r w:rsidRPr="008B7DD2">
        <w:rPr>
          <w:rFonts w:ascii="Tahoma" w:hAnsi="Tahoma" w:cs="Tahoma"/>
          <w:sz w:val="20"/>
        </w:rPr>
        <w:t>Článek 9</w:t>
      </w:r>
      <w:r w:rsidRPr="008B7DD2">
        <w:rPr>
          <w:rFonts w:ascii="Tahoma" w:hAnsi="Tahoma" w:cs="Tahoma"/>
          <w:sz w:val="20"/>
        </w:rPr>
        <w:br/>
        <w:t>Podmínky platnosti záruky, záruční servis</w:t>
      </w:r>
    </w:p>
    <w:p w:rsidR="00BC358B" w:rsidRPr="008B7DD2" w:rsidRDefault="00BC358B">
      <w:pPr>
        <w:pStyle w:val="Zkladntext"/>
        <w:ind w:left="153"/>
        <w:rPr>
          <w:rFonts w:ascii="Tahoma" w:hAnsi="Tahoma" w:cs="Tahoma"/>
          <w:sz w:val="20"/>
        </w:rPr>
      </w:pPr>
    </w:p>
    <w:p w:rsidR="00BC358B" w:rsidRPr="008B7DD2" w:rsidRDefault="00BC358B">
      <w:pPr>
        <w:pStyle w:val="Normlnweb"/>
        <w:numPr>
          <w:ilvl w:val="0"/>
          <w:numId w:val="9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O předání a převzetí díla sepíše zhotovitel s objednatelem písemný zápis obsahující případné vady díla </w:t>
      </w:r>
      <w:r w:rsidR="00FD41B1">
        <w:rPr>
          <w:rFonts w:ascii="Tahoma" w:hAnsi="Tahoma" w:cs="Tahoma"/>
          <w:sz w:val="20"/>
          <w:szCs w:val="20"/>
        </w:rPr>
        <w:br/>
      </w:r>
      <w:r w:rsidRPr="008B7DD2">
        <w:rPr>
          <w:rFonts w:ascii="Tahoma" w:hAnsi="Tahoma" w:cs="Tahoma"/>
          <w:sz w:val="20"/>
          <w:szCs w:val="20"/>
        </w:rPr>
        <w:t xml:space="preserve">a způsob nápravy těchto vad. </w:t>
      </w:r>
    </w:p>
    <w:p w:rsidR="00BC358B" w:rsidRPr="008B7DD2" w:rsidRDefault="00BC358B">
      <w:pPr>
        <w:pStyle w:val="Normlnweb"/>
        <w:spacing w:before="0" w:beforeAutospacing="0" w:after="0" w:afterAutospacing="0"/>
        <w:ind w:left="153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9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Objednat</w:t>
      </w:r>
      <w:r w:rsidR="00E45B1F">
        <w:rPr>
          <w:rFonts w:ascii="Tahoma" w:hAnsi="Tahoma" w:cs="Tahoma"/>
          <w:sz w:val="20"/>
          <w:szCs w:val="20"/>
        </w:rPr>
        <w:t>el je povinen při převzetí díla</w:t>
      </w:r>
      <w:r w:rsidRPr="008B7DD2">
        <w:rPr>
          <w:rFonts w:ascii="Tahoma" w:hAnsi="Tahoma" w:cs="Tahoma"/>
          <w:sz w:val="20"/>
          <w:szCs w:val="20"/>
        </w:rPr>
        <w:t xml:space="preserve"> toto řádně prohlédnout. Vady, které mohly být zjištěny při této prohlídce a zjištěny nebyly, protože zhotovitel dílo řádně neprohlédl nebo jinak nezajistil jeho prohlídku, nelze později u objednatele reklamovat.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9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Záruční doba začíná běžet předáním díla, pokud však objednatel dílo nepřevezme v termínu dle této smlouvy začíná záruční doba běžet dnem, kdy mělo být dílo předáno. Délka záruční doby je </w:t>
      </w:r>
      <w:r w:rsidR="005A6083">
        <w:rPr>
          <w:rFonts w:ascii="Tahoma" w:hAnsi="Tahoma" w:cs="Tahoma"/>
          <w:sz w:val="20"/>
          <w:szCs w:val="20"/>
        </w:rPr>
        <w:t xml:space="preserve">stanovena na </w:t>
      </w:r>
      <w:r w:rsidR="006D06BF">
        <w:rPr>
          <w:rFonts w:ascii="Tahoma" w:hAnsi="Tahoma" w:cs="Tahoma"/>
          <w:sz w:val="20"/>
          <w:szCs w:val="20"/>
        </w:rPr>
        <w:t>12</w:t>
      </w:r>
      <w:r w:rsidR="005A6083">
        <w:rPr>
          <w:rFonts w:ascii="Tahoma" w:hAnsi="Tahoma" w:cs="Tahoma"/>
          <w:sz w:val="20"/>
          <w:szCs w:val="20"/>
        </w:rPr>
        <w:t xml:space="preserve"> měsíců</w:t>
      </w:r>
      <w:r w:rsidR="006D06BF">
        <w:rPr>
          <w:rFonts w:ascii="Tahoma" w:hAnsi="Tahoma" w:cs="Tahoma"/>
          <w:sz w:val="20"/>
          <w:szCs w:val="20"/>
        </w:rPr>
        <w:t>, pokud není ve specifikaci dle bodu 1.1 uvedeno jinak</w:t>
      </w:r>
      <w:r w:rsidR="005A6083">
        <w:rPr>
          <w:rFonts w:ascii="Tahoma" w:hAnsi="Tahoma" w:cs="Tahoma"/>
          <w:sz w:val="20"/>
          <w:szCs w:val="20"/>
        </w:rPr>
        <w:t>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9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Záruční servis probíhá v místě plnění nebo u zhotovitele.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9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Záruční servis u zhotovitele je zcela zdarma.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9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Záruční servis u objednatele je zdarma pouze v případech, že se jedná o dílo nebo jeho část, které nelze dopravit k zhotoviteli bez poškození tohoto díla nebo jeho části. V ostatních případech je zhotovitel oprávněn naúčtovat zhotoviteli poplatek za dopravu dle aktuálního ceníku zhotovitele.</w:t>
      </w:r>
    </w:p>
    <w:p w:rsidR="00BC358B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764CB2" w:rsidRPr="008B7DD2" w:rsidRDefault="00764CB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ind w:left="153"/>
        <w:jc w:val="center"/>
        <w:rPr>
          <w:rFonts w:ascii="Tahoma" w:hAnsi="Tahoma" w:cs="Tahoma"/>
          <w:b/>
          <w:bCs/>
          <w:sz w:val="20"/>
          <w:szCs w:val="20"/>
        </w:rPr>
      </w:pPr>
      <w:r w:rsidRPr="008B7DD2">
        <w:rPr>
          <w:rFonts w:ascii="Tahoma" w:hAnsi="Tahoma" w:cs="Tahoma"/>
          <w:b/>
          <w:bCs/>
          <w:sz w:val="20"/>
          <w:szCs w:val="20"/>
        </w:rPr>
        <w:t>Článek 10</w:t>
      </w:r>
    </w:p>
    <w:p w:rsidR="00BC358B" w:rsidRPr="008B7DD2" w:rsidRDefault="00BC358B">
      <w:pPr>
        <w:pStyle w:val="Normlnweb"/>
        <w:spacing w:before="0" w:beforeAutospacing="0" w:after="0" w:afterAutospacing="0"/>
        <w:ind w:left="153"/>
        <w:jc w:val="center"/>
        <w:rPr>
          <w:rFonts w:ascii="Tahoma" w:hAnsi="Tahoma" w:cs="Tahoma"/>
          <w:b/>
          <w:bCs/>
          <w:sz w:val="20"/>
          <w:szCs w:val="20"/>
        </w:rPr>
      </w:pPr>
      <w:r w:rsidRPr="008B7DD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BC358B" w:rsidRPr="008B7DD2" w:rsidRDefault="00BC358B">
      <w:pPr>
        <w:pStyle w:val="Normlnweb"/>
        <w:spacing w:before="0" w:beforeAutospacing="0" w:after="0" w:afterAutospacing="0"/>
        <w:ind w:left="153"/>
        <w:jc w:val="center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10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Objednatel může od smlouvy odstoupit, pouze v případě, že předané dílo je zcela nezpůsobilé k zamýšlenému účelu použití uvedenému v této smlouvě v článku 1, odst. 1.2. a vady nebyly odstraněny ani po uplynutí přiměřené lhůty k jejich odstranění. </w:t>
      </w:r>
    </w:p>
    <w:p w:rsidR="00BC358B" w:rsidRPr="008B7DD2" w:rsidRDefault="00BC358B">
      <w:pPr>
        <w:pStyle w:val="Normlnweb"/>
        <w:spacing w:before="0" w:beforeAutospacing="0" w:after="0" w:afterAutospacing="0"/>
        <w:ind w:left="153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 w:rsidP="00FD41B1">
      <w:pPr>
        <w:pStyle w:val="Normlnweb"/>
        <w:numPr>
          <w:ilvl w:val="0"/>
          <w:numId w:val="10"/>
        </w:numPr>
        <w:tabs>
          <w:tab w:val="clear" w:pos="567"/>
          <w:tab w:val="num" w:pos="709"/>
        </w:tabs>
        <w:spacing w:before="0" w:beforeAutospacing="0" w:after="0" w:afterAutospacing="0"/>
        <w:ind w:left="709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Tato smlouva se v otázkách v této smlouvě neupravených řídí příslu</w:t>
      </w:r>
      <w:r w:rsidR="00E950BA">
        <w:rPr>
          <w:rFonts w:ascii="Tahoma" w:hAnsi="Tahoma" w:cs="Tahoma"/>
          <w:sz w:val="20"/>
          <w:szCs w:val="20"/>
        </w:rPr>
        <w:t>šnými ustanoveními zákona č. 89</w:t>
      </w:r>
      <w:r w:rsidRPr="008B7DD2">
        <w:rPr>
          <w:rFonts w:ascii="Tahoma" w:hAnsi="Tahoma" w:cs="Tahoma"/>
          <w:sz w:val="20"/>
          <w:szCs w:val="20"/>
        </w:rPr>
        <w:t>/</w:t>
      </w:r>
      <w:r w:rsidR="00E950BA">
        <w:rPr>
          <w:rFonts w:ascii="Tahoma" w:hAnsi="Tahoma" w:cs="Tahoma"/>
          <w:sz w:val="20"/>
          <w:szCs w:val="20"/>
        </w:rPr>
        <w:t>2012</w:t>
      </w:r>
      <w:r w:rsidRPr="008B7DD2">
        <w:rPr>
          <w:rFonts w:ascii="Tahoma" w:hAnsi="Tahoma" w:cs="Tahoma"/>
          <w:sz w:val="20"/>
          <w:szCs w:val="20"/>
        </w:rPr>
        <w:t xml:space="preserve"> Sb., </w:t>
      </w:r>
      <w:r w:rsidR="00E950BA">
        <w:rPr>
          <w:rFonts w:ascii="Tahoma" w:hAnsi="Tahoma" w:cs="Tahoma"/>
          <w:sz w:val="20"/>
          <w:szCs w:val="20"/>
        </w:rPr>
        <w:t>občanský</w:t>
      </w:r>
      <w:r w:rsidRPr="008B7DD2">
        <w:rPr>
          <w:rFonts w:ascii="Tahoma" w:hAnsi="Tahoma" w:cs="Tahoma"/>
          <w:sz w:val="20"/>
          <w:szCs w:val="20"/>
        </w:rPr>
        <w:t xml:space="preserve"> zákoník, zejména § </w:t>
      </w:r>
      <w:r w:rsidR="00A65882" w:rsidRPr="00A65882">
        <w:rPr>
          <w:rFonts w:ascii="Tahoma" w:hAnsi="Tahoma" w:cs="Tahoma"/>
          <w:sz w:val="20"/>
          <w:szCs w:val="20"/>
        </w:rPr>
        <w:t xml:space="preserve">2586 </w:t>
      </w:r>
      <w:r w:rsidRPr="008B7DD2">
        <w:rPr>
          <w:rFonts w:ascii="Tahoma" w:hAnsi="Tahoma" w:cs="Tahoma"/>
          <w:sz w:val="20"/>
          <w:szCs w:val="20"/>
        </w:rPr>
        <w:t xml:space="preserve">a násl. tohoto zákona. 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10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Tato smlouva nahrazuje veškeré předchozí písemné i ústní dohody a ujednání vztahující se k předmětu smlouvy. 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numPr>
          <w:ilvl w:val="0"/>
          <w:numId w:val="10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Tato smlouva je vyhotovena ve dvou stejnopisech, z nichž každé je originálem a každá st</w:t>
      </w:r>
      <w:r w:rsidR="00FD41B1">
        <w:rPr>
          <w:rFonts w:ascii="Tahoma" w:hAnsi="Tahoma" w:cs="Tahoma"/>
          <w:sz w:val="20"/>
          <w:szCs w:val="20"/>
        </w:rPr>
        <w:t>r</w:t>
      </w:r>
      <w:r w:rsidRPr="008B7DD2">
        <w:rPr>
          <w:rFonts w:ascii="Tahoma" w:hAnsi="Tahoma" w:cs="Tahoma"/>
          <w:sz w:val="20"/>
          <w:szCs w:val="20"/>
        </w:rPr>
        <w:t xml:space="preserve">ana obdrží </w:t>
      </w:r>
      <w:r w:rsidR="00FD41B1">
        <w:rPr>
          <w:rFonts w:ascii="Tahoma" w:hAnsi="Tahoma" w:cs="Tahoma"/>
          <w:sz w:val="20"/>
          <w:szCs w:val="20"/>
        </w:rPr>
        <w:br/>
      </w:r>
      <w:r w:rsidRPr="008B7DD2">
        <w:rPr>
          <w:rFonts w:ascii="Tahoma" w:hAnsi="Tahoma" w:cs="Tahoma"/>
          <w:sz w:val="20"/>
          <w:szCs w:val="20"/>
        </w:rPr>
        <w:t xml:space="preserve">po jednom vyhotovení. 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Default="00BC358B">
      <w:pPr>
        <w:pStyle w:val="Normlnweb"/>
        <w:numPr>
          <w:ilvl w:val="0"/>
          <w:numId w:val="10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 xml:space="preserve">Smluvní strany prohlašují, že si smlouvu přečetly a souhlasí s jejím obsahem, že ji neuzavírají v tísni </w:t>
      </w:r>
      <w:r w:rsidR="00FD41B1">
        <w:rPr>
          <w:rFonts w:ascii="Tahoma" w:hAnsi="Tahoma" w:cs="Tahoma"/>
          <w:sz w:val="20"/>
          <w:szCs w:val="20"/>
        </w:rPr>
        <w:br/>
      </w:r>
      <w:r w:rsidRPr="008B7DD2">
        <w:rPr>
          <w:rFonts w:ascii="Tahoma" w:hAnsi="Tahoma" w:cs="Tahoma"/>
          <w:sz w:val="20"/>
          <w:szCs w:val="20"/>
        </w:rPr>
        <w:t>a za nápadně nevýhodných podmínek a na důkaz tohoto připojují své podpisy.</w:t>
      </w:r>
    </w:p>
    <w:p w:rsidR="00FD41B1" w:rsidRDefault="00FD41B1" w:rsidP="00FD41B1">
      <w:pPr>
        <w:pStyle w:val="Odstavecseseznamem"/>
        <w:rPr>
          <w:rFonts w:ascii="Tahoma" w:hAnsi="Tahoma" w:cs="Tahoma"/>
          <w:sz w:val="20"/>
          <w:szCs w:val="20"/>
        </w:rPr>
      </w:pPr>
    </w:p>
    <w:p w:rsidR="00FD41B1" w:rsidRPr="008B7DD2" w:rsidRDefault="00FD41B1">
      <w:pPr>
        <w:pStyle w:val="Normlnweb"/>
        <w:numPr>
          <w:ilvl w:val="0"/>
          <w:numId w:val="10"/>
        </w:numPr>
        <w:tabs>
          <w:tab w:val="clear" w:pos="567"/>
          <w:tab w:val="num" w:pos="720"/>
        </w:tabs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Obě smluvní strany se budou řídit obecným nařízením EU 2016/679 o ochraně osobních údajů (GDPR)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D41B1" w:rsidRPr="00B25D4B" w:rsidRDefault="00FD41B1" w:rsidP="00FD41B1">
      <w:pPr>
        <w:pStyle w:val="VchozA"/>
        <w:numPr>
          <w:ilvl w:val="0"/>
          <w:numId w:val="10"/>
        </w:numPr>
        <w:tabs>
          <w:tab w:val="clear" w:pos="567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709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B25D4B">
        <w:rPr>
          <w:rFonts w:ascii="Arial" w:eastAsia="Tahoma" w:hAnsi="Arial" w:cs="Arial"/>
          <w:color w:val="auto"/>
          <w:sz w:val="20"/>
          <w:szCs w:val="20"/>
        </w:rPr>
        <w:t>Smluvní strany výslovně sjednávají, že uveřejnění této smlouvy v registru smluv dle zákona</w:t>
      </w:r>
      <w:r w:rsidRPr="00B25D4B">
        <w:rPr>
          <w:rFonts w:ascii="Arial" w:eastAsia="Tahoma" w:hAnsi="Arial" w:cs="Arial"/>
          <w:color w:val="auto"/>
          <w:sz w:val="20"/>
          <w:szCs w:val="20"/>
        </w:rPr>
        <w:br/>
        <w:t>č. 340/2015 Sb., o zvláštních podmínkách účinnosti některých smluv, uveřejňování těchto smluv</w:t>
      </w:r>
      <w:r w:rsidRPr="00B25D4B">
        <w:rPr>
          <w:rFonts w:ascii="Arial" w:eastAsia="Tahoma" w:hAnsi="Arial" w:cs="Arial"/>
          <w:color w:val="auto"/>
          <w:sz w:val="20"/>
          <w:szCs w:val="20"/>
        </w:rPr>
        <w:br/>
        <w:t>a o registru smluv (zákon o registru smluv), ve znění pozdějších předpisů, zajistí Gymnázium,</w:t>
      </w:r>
      <w:r w:rsidRPr="00B25D4B">
        <w:rPr>
          <w:rFonts w:ascii="Arial" w:eastAsia="Tahoma" w:hAnsi="Arial" w:cs="Arial"/>
          <w:color w:val="auto"/>
          <w:sz w:val="20"/>
          <w:szCs w:val="20"/>
        </w:rPr>
        <w:br/>
        <w:t>Praha 8, U Libeňského zámku 1.</w:t>
      </w:r>
    </w:p>
    <w:p w:rsidR="00764CB2" w:rsidRDefault="00764CB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D41B1" w:rsidRDefault="00FD41B1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D41B1" w:rsidRPr="008B7DD2" w:rsidRDefault="00FD41B1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A47BDD" w:rsidRPr="008B7DD2" w:rsidRDefault="00BC358B" w:rsidP="00A47BDD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V</w:t>
      </w:r>
      <w:r w:rsidR="007C2404">
        <w:rPr>
          <w:rFonts w:ascii="Tahoma" w:hAnsi="Tahoma" w:cs="Tahoma"/>
          <w:sz w:val="20"/>
          <w:szCs w:val="20"/>
        </w:rPr>
        <w:t xml:space="preserve"> Praze</w:t>
      </w:r>
      <w:r w:rsidRPr="008B7DD2">
        <w:rPr>
          <w:rFonts w:ascii="Tahoma" w:hAnsi="Tahoma" w:cs="Tahoma"/>
          <w:sz w:val="20"/>
          <w:szCs w:val="20"/>
        </w:rPr>
        <w:t xml:space="preserve"> dne </w:t>
      </w:r>
      <w:r w:rsidR="007E1655">
        <w:rPr>
          <w:rFonts w:ascii="Tahoma" w:hAnsi="Tahoma" w:cs="Tahoma"/>
          <w:sz w:val="20"/>
          <w:szCs w:val="20"/>
        </w:rPr>
        <w:t>1</w:t>
      </w:r>
      <w:r w:rsidR="00A47BDD">
        <w:rPr>
          <w:rFonts w:ascii="Tahoma" w:hAnsi="Tahoma" w:cs="Tahoma"/>
          <w:sz w:val="20"/>
          <w:szCs w:val="20"/>
        </w:rPr>
        <w:t>5</w:t>
      </w:r>
      <w:r w:rsidR="007E1655">
        <w:rPr>
          <w:rFonts w:ascii="Tahoma" w:hAnsi="Tahoma" w:cs="Tahoma"/>
          <w:sz w:val="20"/>
          <w:szCs w:val="20"/>
        </w:rPr>
        <w:t>. 10. 2020</w:t>
      </w:r>
      <w:r w:rsidR="00A47BDD">
        <w:rPr>
          <w:rFonts w:ascii="Tahoma" w:hAnsi="Tahoma" w:cs="Tahoma"/>
          <w:sz w:val="20"/>
          <w:szCs w:val="20"/>
        </w:rPr>
        <w:t xml:space="preserve">                                                          </w:t>
      </w:r>
      <w:r w:rsidR="00A47BDD" w:rsidRPr="008B7DD2">
        <w:rPr>
          <w:rFonts w:ascii="Tahoma" w:hAnsi="Tahoma" w:cs="Tahoma"/>
          <w:sz w:val="20"/>
          <w:szCs w:val="20"/>
        </w:rPr>
        <w:t>V</w:t>
      </w:r>
      <w:r w:rsidR="00A47BDD">
        <w:rPr>
          <w:rFonts w:ascii="Tahoma" w:hAnsi="Tahoma" w:cs="Tahoma"/>
          <w:sz w:val="20"/>
          <w:szCs w:val="20"/>
        </w:rPr>
        <w:t xml:space="preserve"> Praze</w:t>
      </w:r>
      <w:r w:rsidR="00A47BDD" w:rsidRPr="008B7DD2">
        <w:rPr>
          <w:rFonts w:ascii="Tahoma" w:hAnsi="Tahoma" w:cs="Tahoma"/>
          <w:sz w:val="20"/>
          <w:szCs w:val="20"/>
        </w:rPr>
        <w:t xml:space="preserve"> dne </w:t>
      </w:r>
      <w:r w:rsidR="00A47BDD">
        <w:rPr>
          <w:rFonts w:ascii="Tahoma" w:hAnsi="Tahoma" w:cs="Tahoma"/>
          <w:sz w:val="20"/>
          <w:szCs w:val="20"/>
        </w:rPr>
        <w:t>19. 10. 2020</w:t>
      </w: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764CB2" w:rsidRPr="008B7DD2" w:rsidRDefault="00764CB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C358B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B7DD2">
        <w:rPr>
          <w:rFonts w:ascii="Tahoma" w:hAnsi="Tahoma" w:cs="Tahoma"/>
          <w:sz w:val="20"/>
          <w:szCs w:val="20"/>
        </w:rPr>
        <w:t>Za objednatele:</w:t>
      </w:r>
      <w:r w:rsidR="007E1655">
        <w:rPr>
          <w:rFonts w:ascii="Tahoma" w:hAnsi="Tahoma" w:cs="Tahoma"/>
          <w:sz w:val="20"/>
          <w:szCs w:val="20"/>
        </w:rPr>
        <w:t xml:space="preserve"> RNDr. František Kosina, v. r. </w:t>
      </w:r>
      <w:r w:rsidRPr="008B7DD2">
        <w:rPr>
          <w:rFonts w:ascii="Tahoma" w:hAnsi="Tahoma" w:cs="Tahoma"/>
          <w:sz w:val="20"/>
          <w:szCs w:val="20"/>
        </w:rPr>
        <w:t xml:space="preserve">            </w:t>
      </w:r>
      <w:r w:rsidR="00C6511E">
        <w:rPr>
          <w:rFonts w:ascii="Tahoma" w:hAnsi="Tahoma" w:cs="Tahoma"/>
          <w:sz w:val="20"/>
          <w:szCs w:val="20"/>
        </w:rPr>
        <w:t xml:space="preserve">  </w:t>
      </w:r>
      <w:r w:rsidR="007E1655">
        <w:rPr>
          <w:rFonts w:ascii="Tahoma" w:hAnsi="Tahoma" w:cs="Tahoma"/>
          <w:sz w:val="20"/>
          <w:szCs w:val="20"/>
        </w:rPr>
        <w:t xml:space="preserve">               </w:t>
      </w:r>
      <w:r w:rsidRPr="008B7DD2">
        <w:rPr>
          <w:rFonts w:ascii="Tahoma" w:hAnsi="Tahoma" w:cs="Tahoma"/>
          <w:sz w:val="20"/>
          <w:szCs w:val="20"/>
        </w:rPr>
        <w:t xml:space="preserve"> Za zhotovitele: </w:t>
      </w:r>
      <w:r w:rsidR="007E1655">
        <w:rPr>
          <w:rFonts w:ascii="Tahoma" w:hAnsi="Tahoma" w:cs="Tahoma"/>
          <w:sz w:val="20"/>
          <w:szCs w:val="20"/>
        </w:rPr>
        <w:t>Ing. Pavel Čeřovský, v.r.</w:t>
      </w:r>
    </w:p>
    <w:p w:rsidR="00FD41B1" w:rsidRDefault="00FD41B1" w:rsidP="00FD41B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           </w:t>
      </w:r>
      <w:r w:rsidR="007E1655">
        <w:rPr>
          <w:rFonts w:ascii="Tahoma" w:hAnsi="Tahoma" w:cs="Tahoma"/>
          <w:sz w:val="20"/>
        </w:rPr>
        <w:t xml:space="preserve">                                           </w:t>
      </w:r>
    </w:p>
    <w:p w:rsidR="00EB7584" w:rsidRDefault="00FD41B1" w:rsidP="00FD41B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                             </w:t>
      </w:r>
      <w:r w:rsidR="00A47BD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ředitel školy                                                        </w:t>
      </w:r>
      <w:r w:rsidR="00C6511E">
        <w:rPr>
          <w:rFonts w:ascii="Tahoma" w:hAnsi="Tahoma" w:cs="Tahoma"/>
          <w:sz w:val="20"/>
        </w:rPr>
        <w:t xml:space="preserve">        </w:t>
      </w:r>
      <w:r>
        <w:rPr>
          <w:rFonts w:ascii="Tahoma" w:hAnsi="Tahoma" w:cs="Tahoma"/>
          <w:sz w:val="20"/>
        </w:rPr>
        <w:t xml:space="preserve">  </w:t>
      </w:r>
      <w:r w:rsidR="00A47BDD">
        <w:rPr>
          <w:rFonts w:ascii="Tahoma" w:hAnsi="Tahoma" w:cs="Tahoma"/>
          <w:sz w:val="20"/>
        </w:rPr>
        <w:t xml:space="preserve">     </w:t>
      </w:r>
      <w:r>
        <w:rPr>
          <w:rFonts w:ascii="Tahoma" w:hAnsi="Tahoma" w:cs="Tahoma"/>
          <w:sz w:val="20"/>
        </w:rPr>
        <w:t xml:space="preserve">  jednatel </w:t>
      </w:r>
      <w:bookmarkStart w:id="0" w:name="_GoBack"/>
      <w:bookmarkEnd w:id="0"/>
      <w:r>
        <w:rPr>
          <w:rFonts w:ascii="Tahoma" w:hAnsi="Tahoma" w:cs="Tahoma"/>
          <w:sz w:val="20"/>
        </w:rPr>
        <w:t>firmy</w:t>
      </w:r>
    </w:p>
    <w:sectPr w:rsidR="00EB7584" w:rsidSect="00CE3A29">
      <w:footerReference w:type="even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364" w:rsidRDefault="008C4364">
      <w:r>
        <w:separator/>
      </w:r>
    </w:p>
  </w:endnote>
  <w:endnote w:type="continuationSeparator" w:id="0">
    <w:p w:rsidR="008C4364" w:rsidRDefault="008C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70" w:rsidRDefault="00CE18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F26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F2670" w:rsidRDefault="00FF26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70" w:rsidRDefault="00CE18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F267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083">
      <w:rPr>
        <w:rStyle w:val="slostrnky"/>
        <w:noProof/>
      </w:rPr>
      <w:t>3</w:t>
    </w:r>
    <w:r>
      <w:rPr>
        <w:rStyle w:val="slostrnky"/>
      </w:rPr>
      <w:fldChar w:fldCharType="end"/>
    </w:r>
  </w:p>
  <w:p w:rsidR="00FF2670" w:rsidRDefault="00FF267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364" w:rsidRDefault="008C4364">
      <w:r>
        <w:separator/>
      </w:r>
    </w:p>
  </w:footnote>
  <w:footnote w:type="continuationSeparator" w:id="0">
    <w:p w:rsidR="008C4364" w:rsidRDefault="008C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BA4"/>
    <w:multiLevelType w:val="hybridMultilevel"/>
    <w:tmpl w:val="BEC88BE2"/>
    <w:lvl w:ilvl="0" w:tplc="1B1EB79A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06234"/>
    <w:multiLevelType w:val="hybridMultilevel"/>
    <w:tmpl w:val="644AC5A0"/>
    <w:lvl w:ilvl="0" w:tplc="04F44A8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2FB9"/>
    <w:multiLevelType w:val="hybridMultilevel"/>
    <w:tmpl w:val="EBE2C6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D54F4C"/>
    <w:multiLevelType w:val="hybridMultilevel"/>
    <w:tmpl w:val="0B728EA8"/>
    <w:lvl w:ilvl="0" w:tplc="CB760782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663694B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064C4"/>
    <w:multiLevelType w:val="hybridMultilevel"/>
    <w:tmpl w:val="FE769B64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A65AC"/>
    <w:multiLevelType w:val="hybridMultilevel"/>
    <w:tmpl w:val="F2BA74A2"/>
    <w:lvl w:ilvl="0" w:tplc="44583118">
      <w:start w:val="28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90973"/>
    <w:multiLevelType w:val="hybridMultilevel"/>
    <w:tmpl w:val="5AD4DCF6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E51353"/>
    <w:multiLevelType w:val="hybridMultilevel"/>
    <w:tmpl w:val="862A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2FF"/>
    <w:multiLevelType w:val="hybridMultilevel"/>
    <w:tmpl w:val="C8B2E972"/>
    <w:lvl w:ilvl="0" w:tplc="DBEA3664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931E91"/>
    <w:multiLevelType w:val="hybridMultilevel"/>
    <w:tmpl w:val="C15203EE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BD10DE"/>
    <w:multiLevelType w:val="hybridMultilevel"/>
    <w:tmpl w:val="8E70DD3A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450020"/>
    <w:multiLevelType w:val="hybridMultilevel"/>
    <w:tmpl w:val="D4484442"/>
    <w:lvl w:ilvl="0" w:tplc="D1CE43CA">
      <w:start w:val="1"/>
      <w:numFmt w:val="decimal"/>
      <w:lvlText w:val="5.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38"/>
    <w:rsid w:val="00011CFA"/>
    <w:rsid w:val="00024B45"/>
    <w:rsid w:val="00060900"/>
    <w:rsid w:val="00084047"/>
    <w:rsid w:val="000C0938"/>
    <w:rsid w:val="000E5AEF"/>
    <w:rsid w:val="001D4088"/>
    <w:rsid w:val="002258C5"/>
    <w:rsid w:val="00245F55"/>
    <w:rsid w:val="00257042"/>
    <w:rsid w:val="0026158C"/>
    <w:rsid w:val="002950A7"/>
    <w:rsid w:val="002B04D2"/>
    <w:rsid w:val="002B581E"/>
    <w:rsid w:val="002E0772"/>
    <w:rsid w:val="00301417"/>
    <w:rsid w:val="003322C3"/>
    <w:rsid w:val="0033242D"/>
    <w:rsid w:val="003505E8"/>
    <w:rsid w:val="0035647D"/>
    <w:rsid w:val="00411BF4"/>
    <w:rsid w:val="00425350"/>
    <w:rsid w:val="0046016D"/>
    <w:rsid w:val="004E56A9"/>
    <w:rsid w:val="00523606"/>
    <w:rsid w:val="005305BB"/>
    <w:rsid w:val="00542C10"/>
    <w:rsid w:val="00553937"/>
    <w:rsid w:val="00567DC2"/>
    <w:rsid w:val="005A6083"/>
    <w:rsid w:val="005B5785"/>
    <w:rsid w:val="006150EC"/>
    <w:rsid w:val="006901E3"/>
    <w:rsid w:val="006A4133"/>
    <w:rsid w:val="006B3DD2"/>
    <w:rsid w:val="006D06BF"/>
    <w:rsid w:val="006E557A"/>
    <w:rsid w:val="006E5855"/>
    <w:rsid w:val="00752D3B"/>
    <w:rsid w:val="00764CB2"/>
    <w:rsid w:val="007A33B9"/>
    <w:rsid w:val="007B7D2E"/>
    <w:rsid w:val="007C2404"/>
    <w:rsid w:val="007E1655"/>
    <w:rsid w:val="008171A2"/>
    <w:rsid w:val="00832E24"/>
    <w:rsid w:val="00867361"/>
    <w:rsid w:val="008B566C"/>
    <w:rsid w:val="008B7DD2"/>
    <w:rsid w:val="008C4364"/>
    <w:rsid w:val="008D1E42"/>
    <w:rsid w:val="008D5C88"/>
    <w:rsid w:val="008E57B1"/>
    <w:rsid w:val="00915A99"/>
    <w:rsid w:val="00933DF0"/>
    <w:rsid w:val="009626AE"/>
    <w:rsid w:val="00981C8E"/>
    <w:rsid w:val="00996C52"/>
    <w:rsid w:val="009A0889"/>
    <w:rsid w:val="009A510A"/>
    <w:rsid w:val="009C56BB"/>
    <w:rsid w:val="009C64E6"/>
    <w:rsid w:val="00A25958"/>
    <w:rsid w:val="00A47BDD"/>
    <w:rsid w:val="00A65882"/>
    <w:rsid w:val="00A677C0"/>
    <w:rsid w:val="00A75A15"/>
    <w:rsid w:val="00AC111E"/>
    <w:rsid w:val="00AD2F05"/>
    <w:rsid w:val="00AE0FA8"/>
    <w:rsid w:val="00AF73D3"/>
    <w:rsid w:val="00B27451"/>
    <w:rsid w:val="00B51669"/>
    <w:rsid w:val="00B70747"/>
    <w:rsid w:val="00B7702F"/>
    <w:rsid w:val="00B8714B"/>
    <w:rsid w:val="00B93139"/>
    <w:rsid w:val="00BC358B"/>
    <w:rsid w:val="00BF38D2"/>
    <w:rsid w:val="00C27C61"/>
    <w:rsid w:val="00C5647E"/>
    <w:rsid w:val="00C6511E"/>
    <w:rsid w:val="00CA6E22"/>
    <w:rsid w:val="00CE1843"/>
    <w:rsid w:val="00CE3A29"/>
    <w:rsid w:val="00CF37A3"/>
    <w:rsid w:val="00D309B3"/>
    <w:rsid w:val="00D45924"/>
    <w:rsid w:val="00DF0255"/>
    <w:rsid w:val="00E310CC"/>
    <w:rsid w:val="00E45B1F"/>
    <w:rsid w:val="00E8694D"/>
    <w:rsid w:val="00E950BA"/>
    <w:rsid w:val="00EB7584"/>
    <w:rsid w:val="00EC6D1F"/>
    <w:rsid w:val="00ED5A1B"/>
    <w:rsid w:val="00EF3BD1"/>
    <w:rsid w:val="00EF456F"/>
    <w:rsid w:val="00EF53C7"/>
    <w:rsid w:val="00FA5335"/>
    <w:rsid w:val="00FD2D5D"/>
    <w:rsid w:val="00FD41B1"/>
    <w:rsid w:val="00FF2670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BD744"/>
  <w15:docId w15:val="{F946ACB3-60AA-4162-8719-A7BDDDF2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18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E18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rsid w:val="00CE1843"/>
    <w:pPr>
      <w:jc w:val="center"/>
    </w:pPr>
    <w:rPr>
      <w:b/>
      <w:bCs/>
      <w:szCs w:val="20"/>
    </w:rPr>
  </w:style>
  <w:style w:type="paragraph" w:styleId="Zpat">
    <w:name w:val="footer"/>
    <w:basedOn w:val="Normln"/>
    <w:rsid w:val="00CE18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1843"/>
  </w:style>
  <w:style w:type="paragraph" w:styleId="Odstavecseseznamem">
    <w:name w:val="List Paragraph"/>
    <w:basedOn w:val="Normln"/>
    <w:uiPriority w:val="34"/>
    <w:qFormat/>
    <w:rsid w:val="00011CFA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DF0255"/>
    <w:rPr>
      <w:color w:val="0563C1" w:themeColor="hyperlink"/>
      <w:u w:val="single"/>
    </w:rPr>
  </w:style>
  <w:style w:type="paragraph" w:customStyle="1" w:styleId="VchozA">
    <w:name w:val="Výchozí A"/>
    <w:rsid w:val="00FD41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CA6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332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3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rovsky@nw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931D5948AD34795BF3C749D1E09E1" ma:contentTypeVersion="0" ma:contentTypeDescription="Create a new document." ma:contentTypeScope="" ma:versionID="9c452934853b49d678b4ab2edced14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36BFE-BB0E-4269-A1B7-878C9130F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89CAF-E42F-457B-9D3E-BF00391860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456F09-214B-4BD7-ABCF-47D9BDC96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BFBDFC-26E2-4E8F-BB03-4A816145B68F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1050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Cerovsky Pavel</dc:creator>
  <cp:lastModifiedBy>Gabriela Ciglerova</cp:lastModifiedBy>
  <cp:revision>15</cp:revision>
  <cp:lastPrinted>2020-10-15T12:39:00Z</cp:lastPrinted>
  <dcterms:created xsi:type="dcterms:W3CDTF">2020-10-13T10:46:00Z</dcterms:created>
  <dcterms:modified xsi:type="dcterms:W3CDTF">2020-10-20T13:18:00Z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KWZYFJ53W2QT-6-2385</vt:lpwstr>
  </property>
  <property fmtid="{D5CDD505-2E9C-101B-9397-08002B2CF9AE}" pid="3" name="_dlc_DocIdItemGuid">
    <vt:lpwstr>d663b1e5-e9c0-4c3c-aa20-eeb3a95b1d46</vt:lpwstr>
  </property>
  <property fmtid="{D5CDD505-2E9C-101B-9397-08002B2CF9AE}" pid="4" name="_dlc_DocIdUrl">
    <vt:lpwstr>https://intranet.nws.cz/_layouts/DocIdRedir.aspx?ID=KWZYFJ53W2QT-6-2385, KWZYFJ53W2QT-6-2385</vt:lpwstr>
  </property>
</Properties>
</file>