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1024/11</w:t>
      </w:r>
      <w:r w:rsidR="00757F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>a,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="00757FC9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Mgr. Dana Lišková, ředitelka Krajského pozemkového úřadu </w:t>
      </w:r>
      <w:r w:rsidR="00757FC9">
        <w:rPr>
          <w:rFonts w:ascii="Arial" w:hAnsi="Arial" w:cs="Arial"/>
          <w:color w:val="000000"/>
          <w:sz w:val="22"/>
          <w:szCs w:val="22"/>
        </w:rPr>
        <w:br/>
      </w:r>
      <w:r w:rsidRPr="00EE5EC9">
        <w:rPr>
          <w:rFonts w:ascii="Arial" w:hAnsi="Arial" w:cs="Arial"/>
          <w:color w:val="000000"/>
          <w:sz w:val="22"/>
          <w:szCs w:val="22"/>
        </w:rPr>
        <w:t>pro Moravskoslezský kraj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</w:t>
      </w:r>
      <w:r w:rsidR="00757FC9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Libušina 502/5, 702</w:t>
      </w:r>
      <w:r w:rsidR="00757FC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00 Ostrava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DIČ: CZ01312774</w:t>
      </w:r>
    </w:p>
    <w:p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757F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>Město Český Těšín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57FC9" w:rsidRDefault="00757FC9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S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 nám. ČSA 1/1, </w:t>
      </w:r>
      <w:r>
        <w:rPr>
          <w:rFonts w:ascii="Arial" w:hAnsi="Arial" w:cs="Arial"/>
          <w:color w:val="000000"/>
          <w:sz w:val="22"/>
          <w:szCs w:val="22"/>
        </w:rPr>
        <w:t xml:space="preserve">737 01 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Český Těšín, </w:t>
      </w:r>
    </w:p>
    <w:p w:rsidR="00757FC9" w:rsidRDefault="00757FC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které zastupuje: Mgr. Gabriela Hřebačková, starostka města</w:t>
      </w:r>
    </w:p>
    <w:p w:rsidR="00757F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IČO</w:t>
      </w:r>
      <w:r w:rsidR="00757FC9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00297437 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DIČ</w:t>
      </w:r>
      <w:r w:rsidR="00757FC9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CZ00297437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1002992070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57FC9">
        <w:rPr>
          <w:rFonts w:ascii="Arial" w:hAnsi="Arial" w:cs="Arial"/>
          <w:sz w:val="22"/>
          <w:szCs w:val="22"/>
        </w:rPr>
        <w:br/>
      </w:r>
      <w:r w:rsidR="00C51253" w:rsidRPr="00EE5EC9">
        <w:rPr>
          <w:rFonts w:ascii="Arial" w:hAnsi="Arial" w:cs="Arial"/>
          <w:sz w:val="22"/>
          <w:szCs w:val="22"/>
        </w:rPr>
        <w:t>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Moravskoslezský kraj, Katastrální pracoviště v Karviné na LV 10 002: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Český Těšín</w:t>
      </w:r>
      <w:r w:rsidRPr="00EE5EC9">
        <w:rPr>
          <w:rFonts w:ascii="Arial" w:hAnsi="Arial" w:cs="Arial"/>
          <w:sz w:val="18"/>
          <w:szCs w:val="18"/>
        </w:rPr>
        <w:tab/>
        <w:t>Stanislavice</w:t>
      </w:r>
      <w:r w:rsidRPr="00EE5EC9">
        <w:rPr>
          <w:rFonts w:ascii="Arial" w:hAnsi="Arial" w:cs="Arial"/>
          <w:sz w:val="18"/>
          <w:szCs w:val="18"/>
        </w:rPr>
        <w:tab/>
        <w:t>717/2</w:t>
      </w:r>
      <w:r w:rsidRPr="00EE5EC9">
        <w:rPr>
          <w:rFonts w:ascii="Arial" w:hAnsi="Arial" w:cs="Arial"/>
          <w:sz w:val="18"/>
          <w:szCs w:val="18"/>
        </w:rPr>
        <w:tab/>
        <w:t>orná půda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Nově vytvořeno GP: číslo 518-103/2019 ze dne 6.12.2019 z parcely č. 717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Český Těšín</w:t>
      </w:r>
      <w:r w:rsidRPr="00EE5EC9">
        <w:rPr>
          <w:rFonts w:ascii="Arial" w:hAnsi="Arial" w:cs="Arial"/>
          <w:sz w:val="18"/>
          <w:szCs w:val="18"/>
        </w:rPr>
        <w:tab/>
        <w:t>Stanislavice</w:t>
      </w:r>
      <w:r w:rsidRPr="00EE5EC9">
        <w:rPr>
          <w:rFonts w:ascii="Arial" w:hAnsi="Arial" w:cs="Arial"/>
          <w:sz w:val="18"/>
          <w:szCs w:val="18"/>
        </w:rPr>
        <w:tab/>
        <w:t>719/2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Nově vytvořeno GP: číslo 518-103/2019 ze dne 6.12.2019 z parcely č. 719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2 písmeno a)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</w:t>
      </w:r>
      <w:r w:rsidR="00757FC9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 xml:space="preserve">v čl. I. této smlouvy a ten je do svého vlastnictví, ve stavu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IV.</w:t>
      </w:r>
    </w:p>
    <w:p w:rsidR="00273BF2" w:rsidRPr="00EE5EC9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pozemky uvedené v čl. I. této smlouvy jsou silničními pozemky, které jsou zastavěny komunikací ve vlastnictví nabyvatele.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:rsidTr="00F44BD0">
        <w:tc>
          <w:tcPr>
            <w:tcW w:w="326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Stanislavice</w:t>
            </w:r>
          </w:p>
        </w:tc>
        <w:tc>
          <w:tcPr>
            <w:tcW w:w="2551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717/2</w:t>
            </w:r>
          </w:p>
        </w:tc>
        <w:tc>
          <w:tcPr>
            <w:tcW w:w="3260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814,55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Stanislavice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719/2</w:t>
            </w:r>
          </w:p>
        </w:tc>
        <w:tc>
          <w:tcPr>
            <w:tcW w:w="3260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35,55 Kč</w:t>
            </w:r>
          </w:p>
        </w:tc>
      </w:tr>
    </w:tbl>
    <w:p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Obě smluvní strany shodně prohlašují, že jim nejsou známy žádné skutečnosti, </w:t>
      </w:r>
      <w:r w:rsidR="00757FC9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>které by uzavření smlouvy bránily. Nabyvatel bere na vědomí skutečnost, že převádějící nezajišťuje zpřístupnění a vytyčování hranic pozemků.</w:t>
      </w:r>
    </w:p>
    <w:p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 xml:space="preserve"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</w:t>
      </w:r>
      <w:r w:rsidR="00757FC9">
        <w:rPr>
          <w:rFonts w:ascii="Arial" w:hAnsi="Arial" w:cs="Arial"/>
          <w:bCs/>
          <w:sz w:val="22"/>
          <w:szCs w:val="22"/>
        </w:rPr>
        <w:br/>
      </w:r>
      <w:r w:rsidRPr="00EE5EC9">
        <w:rPr>
          <w:rFonts w:ascii="Arial" w:hAnsi="Arial" w:cs="Arial"/>
          <w:bCs/>
          <w:sz w:val="22"/>
          <w:szCs w:val="22"/>
        </w:rPr>
        <w:t>na nabyvatele pozemků.</w:t>
      </w:r>
    </w:p>
    <w:p w:rsidR="00273BF2" w:rsidRPr="00EE5EC9" w:rsidRDefault="00273BF2" w:rsidP="00757FC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 Užívací vztah k převáděnému pozemku - původní p. č. 717 v k. ú. Stanislavice je řešen nájemní smlouvou č. 57N10/70, kterou s SPÚ, resp. dříve PF ČR uzavřel pan </w:t>
      </w:r>
      <w:r w:rsidR="009845B8">
        <w:rPr>
          <w:rFonts w:ascii="Arial" w:hAnsi="Arial" w:cs="Arial"/>
          <w:sz w:val="22"/>
          <w:szCs w:val="22"/>
        </w:rPr>
        <w:t>XXXXXXXXX XXXXX</w:t>
      </w:r>
      <w:r w:rsidRPr="00EE5EC9">
        <w:rPr>
          <w:rFonts w:ascii="Arial" w:hAnsi="Arial" w:cs="Arial"/>
          <w:sz w:val="22"/>
          <w:szCs w:val="22"/>
        </w:rPr>
        <w:t>, jakožto nájemce. S obsahem nájemní smlouvy byl nabyvatel seznámen před podpisem této smlouvy, což stvrzuje svým podpisem.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3) Převáděné pozemky - původní p. č. 717 a 719 v k. ú. Stanislavice jsou součástí honitby Stanislavice, jejímž držitelem je Honební společenstvo Stanislavice. </w:t>
      </w:r>
    </w:p>
    <w:p w:rsidR="004B6821" w:rsidRPr="00EE5EC9" w:rsidRDefault="004B682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4) Nabyvatel bere na vědomí a je srozuměn s tím, že se na převáděném pozemku - původní p. č. 717 v k.</w:t>
      </w:r>
      <w:r w:rsidR="00757F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 xml:space="preserve">ú. Stanislavice může dle dostupných podkladů nacházet stavba vodního díla, konkrétně stavba k vodohospodářským melioracím pozemků - podrobné odvodňovací zařízení. Tato stavba vodního díla je součástí předmětného pozemku a spolu </w:t>
      </w:r>
      <w:r w:rsidR="00757FC9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 xml:space="preserve">s ním přechází vlastnické právo na nabyvatele. </w:t>
      </w:r>
    </w:p>
    <w:p w:rsidR="00176135" w:rsidRPr="00EE5EC9" w:rsidRDefault="00176135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5) Nabyvatel, jakožto vlastník vodního díla bere na vědomí povinnosti vlastníka vodního díla, vyplývající z ustanovení § 59 zákona č. 254/2001 Sb., o vodách a o změně některých zákonů (vodní zákon), ve znění pozdějších předpisů.</w:t>
      </w:r>
    </w:p>
    <w:p w:rsidR="00273BF2" w:rsidRPr="00EE5EC9" w:rsidRDefault="00273BF2" w:rsidP="00757FC9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Smluvní strany se dohodly, že převádějící podá návrh na vklad vlastnického práva </w:t>
      </w:r>
      <w:r w:rsidR="00757FC9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>na základě této smlouvy u příslušného katastrálního úřadu do 30 dnů ode dne účinnosti této smlouvy.</w:t>
      </w:r>
    </w:p>
    <w:p w:rsidR="0050563B" w:rsidRPr="00EE5EC9" w:rsidRDefault="0050563B" w:rsidP="0050563B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Bezúplatný převod pozemků není dle ustanovení § 2 zákonného opatření Senátu </w:t>
      </w:r>
      <w:r w:rsidR="00757FC9">
        <w:rPr>
          <w:rFonts w:ascii="Arial" w:hAnsi="Arial" w:cs="Arial"/>
          <w:bCs/>
          <w:sz w:val="22"/>
          <w:szCs w:val="22"/>
        </w:rPr>
        <w:br/>
      </w:r>
      <w:r w:rsidR="006C5CD0" w:rsidRPr="00EE5EC9">
        <w:rPr>
          <w:rFonts w:ascii="Arial" w:hAnsi="Arial" w:cs="Arial"/>
          <w:bCs/>
          <w:sz w:val="22"/>
          <w:szCs w:val="22"/>
        </w:rPr>
        <w:t>č. 340/2013 Sb., o dani z nabytí nemovitých věcí, ve znění pozdějších předpisů, předmětem daně z nabytí nemovitých věcí.</w:t>
      </w:r>
      <w:r w:rsidRPr="00EE5EC9">
        <w:rPr>
          <w:rFonts w:ascii="Arial" w:hAnsi="Arial" w:cs="Arial"/>
          <w:sz w:val="22"/>
          <w:szCs w:val="22"/>
        </w:rPr>
        <w:t xml:space="preserve">  </w:t>
      </w:r>
    </w:p>
    <w:p w:rsidR="007C4BBA" w:rsidRPr="00EE5EC9" w:rsidRDefault="00704443" w:rsidP="004A6EA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3</w:t>
      </w:r>
      <w:r w:rsidR="00273BF2" w:rsidRPr="00EE5EC9">
        <w:rPr>
          <w:rFonts w:ascii="Arial" w:hAnsi="Arial" w:cs="Arial"/>
          <w:sz w:val="22"/>
          <w:szCs w:val="22"/>
        </w:rPr>
        <w:t xml:space="preserve">)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stejnopis(y) a ostatní jsou určeny pro převádějícího.</w:t>
      </w:r>
    </w:p>
    <w:p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0729F0" w:rsidRDefault="000729F0" w:rsidP="000729F0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V souvislosti s realizací práv a povinností vyplývajících z této smlouvy bude mít nabyvatel přístup</w:t>
      </w:r>
      <w:r w:rsidR="005039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 osobním údajům fyzických osob, které jsou uvedeny </w:t>
      </w:r>
      <w:r w:rsidR="00757FC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ve smlouvě/smlouvách, které byly těmito osobami uzavřeny se Státním pozemkovým úřadem. Nabyvatel se zavazuje, že přijme veškerá technická a bezpečnostní opatření, v rámci nabyvatele s nimi budou seznámeni jen případní zaměstnanci a partneři nabyvatele</w:t>
      </w:r>
      <w:r w:rsidR="00757FC9">
        <w:rPr>
          <w:rFonts w:ascii="Arial" w:hAnsi="Arial" w:cs="Arial"/>
          <w:sz w:val="22"/>
          <w:szCs w:val="22"/>
        </w:rPr>
        <w:t xml:space="preserve"> </w:t>
      </w:r>
      <w:r w:rsidR="00757FC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nabyvatel nezpřístupní tyto osobní údaje třetím osobám. Nabyvatel prohlašuje, </w:t>
      </w:r>
      <w:r w:rsidR="00757FC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že je oprávněn shromažďovat, používat, přenášet, ukládat nebo jiným způsobem zpracovávat informace předávané SPÚ, včetně osobních údajů, jak jsou definovány příslušnými právními předpisy.</w:t>
      </w:r>
    </w:p>
    <w:p w:rsidR="000729F0" w:rsidRDefault="0008111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Obě smluvní strany se zavazují, že budou postupovat v souladu se zákonem č. 110/2019 Sb., o zpracování osobních údajů, a platným </w:t>
      </w:r>
      <w:r w:rsidR="000729F0">
        <w:rPr>
          <w:rFonts w:ascii="Arial" w:hAnsi="Arial" w:cs="Arial"/>
          <w:sz w:val="22"/>
          <w:szCs w:val="22"/>
        </w:rPr>
        <w:t xml:space="preserve">nařízením Evropského parlamentu a Rady EU 2016/679 („GDPR“). Tyto postupy a opatření se smluvní strany zavazují dodržovat po celou dobu trvání skartační lhůty ve smyslu § 2 písm. s) zákona č. 499/2004 Sb. o archivnictví </w:t>
      </w:r>
      <w:r w:rsidR="00757FC9">
        <w:rPr>
          <w:rFonts w:ascii="Arial" w:hAnsi="Arial" w:cs="Arial"/>
          <w:sz w:val="22"/>
          <w:szCs w:val="22"/>
        </w:rPr>
        <w:br/>
      </w:r>
      <w:r w:rsidR="000729F0">
        <w:rPr>
          <w:rFonts w:ascii="Arial" w:hAnsi="Arial" w:cs="Arial"/>
          <w:sz w:val="22"/>
          <w:szCs w:val="22"/>
        </w:rPr>
        <w:t>a spisové službě a o změně některých zákonů, ve znění pozdějších předpisů.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o Státním pozemkovém úřadu </w:t>
      </w:r>
      <w:r w:rsidR="00757FC9">
        <w:rPr>
          <w:rFonts w:ascii="Arial" w:hAnsi="Arial" w:cs="Arial"/>
          <w:sz w:val="22"/>
          <w:szCs w:val="22"/>
        </w:rPr>
        <w:br/>
      </w:r>
      <w:r w:rsidR="007C4BBA" w:rsidRPr="00EE5EC9">
        <w:rPr>
          <w:rFonts w:ascii="Arial" w:hAnsi="Arial" w:cs="Arial"/>
          <w:sz w:val="22"/>
          <w:szCs w:val="22"/>
        </w:rPr>
        <w:t>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2 písmeno a) zákona </w:t>
      </w:r>
      <w:r w:rsidR="00757FC9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 xml:space="preserve">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 xml:space="preserve">, </w:t>
      </w:r>
      <w:r w:rsidR="00757FC9">
        <w:rPr>
          <w:rFonts w:ascii="Arial" w:hAnsi="Arial" w:cs="Arial"/>
          <w:sz w:val="22"/>
          <w:szCs w:val="22"/>
        </w:rPr>
        <w:br/>
      </w:r>
      <w:r w:rsidR="00C51253" w:rsidRPr="00EE5EC9">
        <w:rPr>
          <w:rFonts w:ascii="Arial" w:hAnsi="Arial" w:cs="Arial"/>
          <w:sz w:val="22"/>
          <w:szCs w:val="22"/>
        </w:rPr>
        <w:t>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:rsidR="00704443" w:rsidRPr="00EE5EC9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 xml:space="preserve">Nabyvatel prohlašuje, že nabytí pozemků odsouhlasilo </w:t>
      </w:r>
      <w:r w:rsidR="00757FC9">
        <w:rPr>
          <w:rFonts w:ascii="Arial" w:hAnsi="Arial" w:cs="Arial"/>
          <w:sz w:val="22"/>
          <w:szCs w:val="22"/>
        </w:rPr>
        <w:t>Z</w:t>
      </w:r>
      <w:r w:rsidR="00704443" w:rsidRPr="00EE5EC9">
        <w:rPr>
          <w:rFonts w:ascii="Arial" w:hAnsi="Arial" w:cs="Arial"/>
          <w:sz w:val="22"/>
          <w:szCs w:val="22"/>
        </w:rPr>
        <w:t>astupitelstvo města Český Těšín dne 3.</w:t>
      </w:r>
      <w:r w:rsidR="00757FC9">
        <w:rPr>
          <w:rFonts w:ascii="Arial" w:hAnsi="Arial" w:cs="Arial"/>
          <w:sz w:val="22"/>
          <w:szCs w:val="22"/>
        </w:rPr>
        <w:t xml:space="preserve"> </w:t>
      </w:r>
      <w:r w:rsidR="00704443" w:rsidRPr="00EE5EC9">
        <w:rPr>
          <w:rFonts w:ascii="Arial" w:hAnsi="Arial" w:cs="Arial"/>
          <w:sz w:val="22"/>
          <w:szCs w:val="22"/>
        </w:rPr>
        <w:t>2.</w:t>
      </w:r>
      <w:r w:rsidR="00757FC9">
        <w:rPr>
          <w:rFonts w:ascii="Arial" w:hAnsi="Arial" w:cs="Arial"/>
          <w:sz w:val="22"/>
          <w:szCs w:val="22"/>
        </w:rPr>
        <w:t xml:space="preserve"> </w:t>
      </w:r>
      <w:r w:rsidR="00704443" w:rsidRPr="00EE5EC9">
        <w:rPr>
          <w:rFonts w:ascii="Arial" w:hAnsi="Arial" w:cs="Arial"/>
          <w:sz w:val="22"/>
          <w:szCs w:val="22"/>
        </w:rPr>
        <w:t>2020 usnesením č. 253/9.ZM.</w:t>
      </w:r>
    </w:p>
    <w:p w:rsidR="006C1F15" w:rsidRPr="00EE5EC9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 xml:space="preserve">) Nabyvatel bere na vědomí a je srozuměn s tím, že nepravdivost tvrzení obsažených </w:t>
      </w:r>
      <w:r w:rsidR="00757FC9">
        <w:rPr>
          <w:rFonts w:ascii="Arial" w:hAnsi="Arial" w:cs="Arial"/>
          <w:sz w:val="22"/>
          <w:szCs w:val="22"/>
        </w:rPr>
        <w:br/>
      </w:r>
      <w:r w:rsidR="00273BF2" w:rsidRPr="00EE5EC9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 Ostravě dne</w:t>
      </w:r>
      <w:r w:rsidR="00757FC9">
        <w:rPr>
          <w:rFonts w:ascii="Arial" w:hAnsi="Arial" w:cs="Arial"/>
          <w:sz w:val="22"/>
          <w:szCs w:val="22"/>
        </w:rPr>
        <w:t>:</w:t>
      </w:r>
      <w:r w:rsidR="008D5DFB">
        <w:rPr>
          <w:rFonts w:ascii="Arial" w:hAnsi="Arial" w:cs="Arial"/>
          <w:sz w:val="22"/>
          <w:szCs w:val="22"/>
        </w:rPr>
        <w:t xml:space="preserve"> 20. 10. 2020</w:t>
      </w:r>
      <w:r w:rsidRPr="00EE5EC9">
        <w:rPr>
          <w:rFonts w:ascii="Arial" w:hAnsi="Arial" w:cs="Arial"/>
          <w:sz w:val="22"/>
          <w:szCs w:val="22"/>
        </w:rPr>
        <w:tab/>
        <w:t>V</w:t>
      </w:r>
      <w:r w:rsidR="008D5DFB">
        <w:rPr>
          <w:rFonts w:ascii="Arial" w:hAnsi="Arial" w:cs="Arial"/>
          <w:sz w:val="22"/>
          <w:szCs w:val="22"/>
        </w:rPr>
        <w:t> České Těšíně</w:t>
      </w:r>
      <w:r w:rsidRPr="00EE5EC9">
        <w:rPr>
          <w:rFonts w:ascii="Arial" w:hAnsi="Arial" w:cs="Arial"/>
          <w:sz w:val="22"/>
          <w:szCs w:val="22"/>
        </w:rPr>
        <w:t xml:space="preserve"> dne</w:t>
      </w:r>
      <w:r w:rsidR="008D5DFB">
        <w:rPr>
          <w:rFonts w:ascii="Arial" w:hAnsi="Arial" w:cs="Arial"/>
          <w:sz w:val="22"/>
          <w:szCs w:val="22"/>
        </w:rPr>
        <w:t>: 15. 10. 2020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:rsidR="00757FC9" w:rsidRDefault="00757FC9">
      <w:pPr>
        <w:widowControl/>
        <w:rPr>
          <w:rFonts w:ascii="Arial" w:hAnsi="Arial" w:cs="Arial"/>
          <w:sz w:val="22"/>
          <w:szCs w:val="22"/>
        </w:rPr>
      </w:pPr>
    </w:p>
    <w:p w:rsidR="00757FC9" w:rsidRDefault="00757FC9">
      <w:pPr>
        <w:widowControl/>
        <w:rPr>
          <w:rFonts w:ascii="Arial" w:hAnsi="Arial" w:cs="Arial"/>
          <w:sz w:val="22"/>
          <w:szCs w:val="22"/>
        </w:rPr>
      </w:pPr>
    </w:p>
    <w:p w:rsidR="00757FC9" w:rsidRPr="00EE5EC9" w:rsidRDefault="00757FC9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  <w:r w:rsidR="00757FC9">
        <w:rPr>
          <w:rFonts w:ascii="Arial" w:hAnsi="Arial" w:cs="Arial"/>
          <w:sz w:val="22"/>
          <w:szCs w:val="22"/>
        </w:rPr>
        <w:t>.............</w:t>
      </w:r>
      <w:r w:rsidRPr="00EE5EC9">
        <w:rPr>
          <w:rFonts w:ascii="Arial" w:hAnsi="Arial" w:cs="Arial"/>
          <w:sz w:val="22"/>
          <w:szCs w:val="22"/>
        </w:rPr>
        <w:t>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</w:t>
      </w:r>
      <w:r w:rsidR="00757FC9">
        <w:rPr>
          <w:rFonts w:ascii="Arial" w:hAnsi="Arial" w:cs="Arial"/>
          <w:sz w:val="22"/>
          <w:szCs w:val="22"/>
        </w:rPr>
        <w:t>...............</w:t>
      </w:r>
      <w:r w:rsidRPr="00EE5EC9">
        <w:rPr>
          <w:rFonts w:ascii="Arial" w:hAnsi="Arial" w:cs="Arial"/>
          <w:sz w:val="22"/>
          <w:szCs w:val="22"/>
        </w:rPr>
        <w:t>............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  <w:t>Město Český Těšín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ředitelka Krajského pozemkového úřadu</w:t>
      </w:r>
      <w:r w:rsidRPr="00EE5EC9">
        <w:rPr>
          <w:rFonts w:ascii="Arial" w:hAnsi="Arial" w:cs="Arial"/>
          <w:sz w:val="22"/>
          <w:szCs w:val="22"/>
        </w:rPr>
        <w:tab/>
      </w:r>
      <w:r w:rsidR="00757FC9">
        <w:rPr>
          <w:rFonts w:ascii="Arial" w:hAnsi="Arial" w:cs="Arial"/>
          <w:sz w:val="22"/>
          <w:szCs w:val="22"/>
        </w:rPr>
        <w:t>starostka města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Moravskoslezský kraj</w:t>
      </w:r>
      <w:r w:rsidRPr="00EE5EC9">
        <w:rPr>
          <w:rFonts w:ascii="Arial" w:hAnsi="Arial" w:cs="Arial"/>
          <w:sz w:val="22"/>
          <w:szCs w:val="22"/>
        </w:rPr>
        <w:tab/>
      </w:r>
      <w:r w:rsidR="00757FC9">
        <w:rPr>
          <w:rFonts w:ascii="Arial" w:hAnsi="Arial" w:cs="Arial"/>
          <w:sz w:val="22"/>
          <w:szCs w:val="22"/>
        </w:rPr>
        <w:t>Mgr. Gabriela Hřeb</w:t>
      </w:r>
      <w:r w:rsidR="00FB5E6A">
        <w:rPr>
          <w:rFonts w:ascii="Arial" w:hAnsi="Arial" w:cs="Arial"/>
          <w:sz w:val="22"/>
          <w:szCs w:val="22"/>
        </w:rPr>
        <w:t>ačková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Mgr. Dana Lišková</w:t>
      </w:r>
      <w:r w:rsidRPr="00EE5EC9">
        <w:rPr>
          <w:rFonts w:ascii="Arial" w:hAnsi="Arial" w:cs="Arial"/>
          <w:sz w:val="22"/>
          <w:szCs w:val="22"/>
        </w:rPr>
        <w:tab/>
      </w:r>
      <w:r w:rsidR="00757FC9" w:rsidRPr="00EE5EC9">
        <w:rPr>
          <w:rFonts w:ascii="Arial" w:hAnsi="Arial" w:cs="Arial"/>
          <w:sz w:val="22"/>
          <w:szCs w:val="22"/>
        </w:rPr>
        <w:t>nabyvatel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ab/>
      </w:r>
    </w:p>
    <w:p w:rsidR="00273BF2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57FC9" w:rsidRDefault="00757FC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57FC9" w:rsidRPr="00EE5EC9" w:rsidRDefault="00757FC9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1303470, 1303670</w:t>
      </w:r>
      <w:r w:rsidRPr="00EE5EC9">
        <w:rPr>
          <w:rFonts w:ascii="Arial" w:hAnsi="Arial" w:cs="Arial"/>
          <w:sz w:val="22"/>
          <w:szCs w:val="22"/>
        </w:rPr>
        <w:br/>
      </w:r>
    </w:p>
    <w:p w:rsidR="00757FC9" w:rsidRDefault="00757FC9">
      <w:pPr>
        <w:widowControl/>
        <w:rPr>
          <w:rFonts w:ascii="Arial" w:hAnsi="Arial" w:cs="Arial"/>
          <w:sz w:val="22"/>
          <w:szCs w:val="22"/>
        </w:rPr>
      </w:pPr>
    </w:p>
    <w:p w:rsidR="00757FC9" w:rsidRDefault="00757FC9">
      <w:pPr>
        <w:widowControl/>
        <w:rPr>
          <w:rFonts w:ascii="Arial" w:hAnsi="Arial" w:cs="Arial"/>
          <w:sz w:val="22"/>
          <w:szCs w:val="22"/>
        </w:rPr>
      </w:pPr>
    </w:p>
    <w:p w:rsidR="00757FC9" w:rsidRDefault="00757FC9">
      <w:pPr>
        <w:widowControl/>
        <w:rPr>
          <w:rFonts w:ascii="Arial" w:hAnsi="Arial" w:cs="Arial"/>
          <w:sz w:val="22"/>
          <w:szCs w:val="22"/>
        </w:rPr>
      </w:pPr>
    </w:p>
    <w:p w:rsidR="00757FC9" w:rsidRDefault="00757FC9">
      <w:pPr>
        <w:widowControl/>
        <w:rPr>
          <w:rFonts w:ascii="Arial" w:hAnsi="Arial" w:cs="Arial"/>
          <w:sz w:val="22"/>
          <w:szCs w:val="22"/>
        </w:rPr>
      </w:pPr>
    </w:p>
    <w:p w:rsidR="00757FC9" w:rsidRDefault="00757FC9">
      <w:pPr>
        <w:widowControl/>
        <w:rPr>
          <w:rFonts w:ascii="Arial" w:hAnsi="Arial" w:cs="Arial"/>
          <w:sz w:val="22"/>
          <w:szCs w:val="22"/>
        </w:rPr>
      </w:pPr>
    </w:p>
    <w:p w:rsidR="00757FC9" w:rsidRDefault="00757FC9">
      <w:pPr>
        <w:widowControl/>
        <w:rPr>
          <w:rFonts w:ascii="Arial" w:hAnsi="Arial" w:cs="Arial"/>
          <w:sz w:val="22"/>
          <w:szCs w:val="22"/>
        </w:rPr>
      </w:pPr>
    </w:p>
    <w:p w:rsidR="00757FC9" w:rsidRDefault="00757FC9">
      <w:pPr>
        <w:widowControl/>
        <w:rPr>
          <w:rFonts w:ascii="Arial" w:hAnsi="Arial" w:cs="Arial"/>
          <w:sz w:val="22"/>
          <w:szCs w:val="22"/>
        </w:rPr>
      </w:pPr>
    </w:p>
    <w:p w:rsidR="00757FC9" w:rsidRDefault="00757FC9">
      <w:pPr>
        <w:widowControl/>
        <w:rPr>
          <w:rFonts w:ascii="Arial" w:hAnsi="Arial" w:cs="Arial"/>
          <w:sz w:val="22"/>
          <w:szCs w:val="22"/>
        </w:rPr>
      </w:pPr>
    </w:p>
    <w:p w:rsidR="00757FC9" w:rsidRDefault="00757FC9">
      <w:pPr>
        <w:widowControl/>
        <w:rPr>
          <w:rFonts w:ascii="Arial" w:hAnsi="Arial" w:cs="Arial"/>
          <w:sz w:val="22"/>
          <w:szCs w:val="22"/>
        </w:rPr>
      </w:pPr>
    </w:p>
    <w:p w:rsidR="00757FC9" w:rsidRPr="00EE5EC9" w:rsidRDefault="00757FC9">
      <w:pPr>
        <w:widowControl/>
        <w:rPr>
          <w:rFonts w:ascii="Arial" w:hAnsi="Arial" w:cs="Arial"/>
          <w:sz w:val="22"/>
          <w:szCs w:val="22"/>
        </w:rPr>
      </w:pP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Miloslav Havlíček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Renáta Kempná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</w:t>
      </w:r>
      <w:r w:rsidR="00FB5E6A">
        <w:rPr>
          <w:rFonts w:ascii="Arial" w:hAnsi="Arial" w:cs="Arial"/>
          <w:sz w:val="22"/>
          <w:szCs w:val="22"/>
        </w:rPr>
        <w:t>..........</w:t>
      </w:r>
      <w:r w:rsidRPr="00EE5EC9">
        <w:rPr>
          <w:rFonts w:ascii="Arial" w:hAnsi="Arial" w:cs="Arial"/>
          <w:sz w:val="22"/>
          <w:szCs w:val="22"/>
        </w:rPr>
        <w:t>...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5E6A" w:rsidRDefault="00FB5E6A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5E6A" w:rsidRDefault="00FB5E6A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5E6A" w:rsidRDefault="00FB5E6A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5E6A" w:rsidRDefault="00FB5E6A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5E6A" w:rsidRDefault="00FB5E6A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5E6A" w:rsidRDefault="00FB5E6A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5E6A" w:rsidRDefault="00FB5E6A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5E6A" w:rsidRDefault="00FB5E6A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B5E6A" w:rsidRPr="00EE5EC9" w:rsidRDefault="00FB5E6A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 Registru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:rsidR="006E4B7B" w:rsidRPr="00EE5EC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:rsidR="000729F0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 ………………..</w:t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 odpovědného</w:t>
      </w:r>
    </w:p>
    <w:p w:rsidR="006E4B7B" w:rsidRPr="00EE5EC9" w:rsidRDefault="006E4B7B" w:rsidP="006E4B7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dne ………………</w:t>
      </w:r>
      <w:r w:rsidRPr="00EE5EC9">
        <w:rPr>
          <w:rFonts w:ascii="Arial" w:hAnsi="Arial" w:cs="Arial"/>
          <w:sz w:val="22"/>
          <w:szCs w:val="22"/>
        </w:rPr>
        <w:tab/>
        <w:t>zaměstnance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sectPr w:rsidR="00273BF2" w:rsidRPr="00EE5EC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D17" w:rsidRDefault="00047D17">
      <w:r>
        <w:separator/>
      </w:r>
    </w:p>
  </w:endnote>
  <w:endnote w:type="continuationSeparator" w:id="0">
    <w:p w:rsidR="00047D17" w:rsidRDefault="0004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FC9" w:rsidRDefault="00757FC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57FC9" w:rsidRDefault="00757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D17" w:rsidRDefault="00047D17">
      <w:r>
        <w:separator/>
      </w:r>
    </w:p>
  </w:footnote>
  <w:footnote w:type="continuationSeparator" w:id="0">
    <w:p w:rsidR="00047D17" w:rsidRDefault="0004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336E0"/>
    <w:rsid w:val="00047D17"/>
    <w:rsid w:val="00062320"/>
    <w:rsid w:val="000729F0"/>
    <w:rsid w:val="00081110"/>
    <w:rsid w:val="000823B6"/>
    <w:rsid w:val="000E4024"/>
    <w:rsid w:val="001550B2"/>
    <w:rsid w:val="00176135"/>
    <w:rsid w:val="001B3B31"/>
    <w:rsid w:val="001C6FC9"/>
    <w:rsid w:val="002579B5"/>
    <w:rsid w:val="00261220"/>
    <w:rsid w:val="00273BF2"/>
    <w:rsid w:val="00287139"/>
    <w:rsid w:val="002A6B0C"/>
    <w:rsid w:val="002B1FFD"/>
    <w:rsid w:val="00357635"/>
    <w:rsid w:val="00365707"/>
    <w:rsid w:val="0039372D"/>
    <w:rsid w:val="003C3600"/>
    <w:rsid w:val="003D06D1"/>
    <w:rsid w:val="003F64D6"/>
    <w:rsid w:val="004A6EA9"/>
    <w:rsid w:val="004B6821"/>
    <w:rsid w:val="00503973"/>
    <w:rsid w:val="0050563B"/>
    <w:rsid w:val="00533D85"/>
    <w:rsid w:val="0055660D"/>
    <w:rsid w:val="00586E3E"/>
    <w:rsid w:val="005C4E5E"/>
    <w:rsid w:val="00605EDE"/>
    <w:rsid w:val="006704D9"/>
    <w:rsid w:val="006C072B"/>
    <w:rsid w:val="006C1F15"/>
    <w:rsid w:val="006C5CD0"/>
    <w:rsid w:val="006E4B7B"/>
    <w:rsid w:val="006E705B"/>
    <w:rsid w:val="00704443"/>
    <w:rsid w:val="00757FC9"/>
    <w:rsid w:val="00794551"/>
    <w:rsid w:val="0079596E"/>
    <w:rsid w:val="007C4BBA"/>
    <w:rsid w:val="00870E7E"/>
    <w:rsid w:val="00894B59"/>
    <w:rsid w:val="008B6A31"/>
    <w:rsid w:val="008C71FB"/>
    <w:rsid w:val="008D5DFB"/>
    <w:rsid w:val="009845B8"/>
    <w:rsid w:val="009B3F8B"/>
    <w:rsid w:val="00A31A8A"/>
    <w:rsid w:val="00A31C3B"/>
    <w:rsid w:val="00A81D1D"/>
    <w:rsid w:val="00AD73A5"/>
    <w:rsid w:val="00AE5523"/>
    <w:rsid w:val="00AE72EB"/>
    <w:rsid w:val="00C01211"/>
    <w:rsid w:val="00C50E1F"/>
    <w:rsid w:val="00C51253"/>
    <w:rsid w:val="00C9419D"/>
    <w:rsid w:val="00D165FE"/>
    <w:rsid w:val="00D63EC6"/>
    <w:rsid w:val="00D72011"/>
    <w:rsid w:val="00D90C1B"/>
    <w:rsid w:val="00DA06D6"/>
    <w:rsid w:val="00DF2489"/>
    <w:rsid w:val="00E5301D"/>
    <w:rsid w:val="00E95285"/>
    <w:rsid w:val="00EC24AF"/>
    <w:rsid w:val="00EE5EC9"/>
    <w:rsid w:val="00F44BD0"/>
    <w:rsid w:val="00F73393"/>
    <w:rsid w:val="00F81A68"/>
    <w:rsid w:val="00FA342D"/>
    <w:rsid w:val="00FB5E6A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021EB"/>
  <w14:defaultImageDpi w14:val="0"/>
  <w15:docId w15:val="{0331518C-D5DD-455E-A397-EBEB01A5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9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1226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Kempná Renáta</dc:creator>
  <cp:keywords/>
  <dc:description/>
  <cp:lastModifiedBy>Kempná Renáta</cp:lastModifiedBy>
  <cp:revision>5</cp:revision>
  <cp:lastPrinted>2000-06-20T10:00:00Z</cp:lastPrinted>
  <dcterms:created xsi:type="dcterms:W3CDTF">2020-10-20T06:11:00Z</dcterms:created>
  <dcterms:modified xsi:type="dcterms:W3CDTF">2020-10-20T06:55:00Z</dcterms:modified>
</cp:coreProperties>
</file>