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65B4" w14:textId="69022863" w:rsidR="00386D8D" w:rsidRPr="001C4C2E" w:rsidRDefault="00FF7FD5" w:rsidP="004F3A61">
      <w:pPr>
        <w:pStyle w:val="Nadpis1"/>
        <w:numPr>
          <w:ilvl w:val="0"/>
          <w:numId w:val="0"/>
        </w:numPr>
        <w:spacing w:line="252" w:lineRule="auto"/>
        <w:ind w:right="32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</w:t>
      </w:r>
      <w:r w:rsidR="00386D8D" w:rsidRPr="001C4C2E">
        <w:rPr>
          <w:rFonts w:asciiTheme="minorHAnsi" w:hAnsiTheme="minorHAnsi" w:cstheme="minorHAnsi"/>
          <w:sz w:val="22"/>
          <w:szCs w:val="22"/>
        </w:rPr>
        <w:t>mlouva o zajištění vzdělávání</w:t>
      </w:r>
      <w:r>
        <w:rPr>
          <w:rFonts w:asciiTheme="minorHAnsi" w:hAnsiTheme="minorHAnsi" w:cstheme="minorHAnsi"/>
          <w:sz w:val="22"/>
          <w:szCs w:val="22"/>
        </w:rPr>
        <w:t xml:space="preserve"> zdravotníků v oblasti telefonické </w:t>
      </w:r>
      <w:r w:rsidR="00107735">
        <w:rPr>
          <w:rFonts w:asciiTheme="minorHAnsi" w:hAnsiTheme="minorHAnsi" w:cstheme="minorHAnsi"/>
          <w:sz w:val="22"/>
          <w:szCs w:val="22"/>
        </w:rPr>
        <w:t>PEER</w:t>
      </w:r>
      <w:r>
        <w:rPr>
          <w:rFonts w:asciiTheme="minorHAnsi" w:hAnsiTheme="minorHAnsi" w:cstheme="minorHAnsi"/>
          <w:sz w:val="22"/>
          <w:szCs w:val="22"/>
        </w:rPr>
        <w:t xml:space="preserve"> podpory</w:t>
      </w:r>
    </w:p>
    <w:p w14:paraId="78B077F0" w14:textId="77777777" w:rsidR="00386D8D" w:rsidRPr="00023EEE" w:rsidRDefault="00386D8D" w:rsidP="00C93206">
      <w:pPr>
        <w:spacing w:line="252" w:lineRule="auto"/>
        <w:ind w:right="321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4F63251" w14:textId="77777777" w:rsidR="00386D8D" w:rsidRPr="00023EEE" w:rsidRDefault="00386D8D">
      <w:pPr>
        <w:spacing w:line="252" w:lineRule="auto"/>
        <w:ind w:right="321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mezi</w:t>
      </w:r>
    </w:p>
    <w:p w14:paraId="13F51848" w14:textId="77777777" w:rsidR="00386D8D" w:rsidRPr="00023EEE" w:rsidRDefault="00386D8D" w:rsidP="00C93206">
      <w:pPr>
        <w:spacing w:line="252" w:lineRule="auto"/>
        <w:ind w:right="321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CB1473E" w14:textId="77777777" w:rsidR="00386D8D" w:rsidRPr="00023EEE" w:rsidRDefault="00386D8D" w:rsidP="00C93206">
      <w:pPr>
        <w:spacing w:line="252" w:lineRule="auto"/>
        <w:ind w:right="321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806DB21" w14:textId="77777777" w:rsidR="00386D8D" w:rsidRPr="002E6C44" w:rsidRDefault="00FF7FD5" w:rsidP="00C93206">
      <w:pPr>
        <w:spacing w:line="252" w:lineRule="auto"/>
        <w:ind w:right="321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b/>
          <w:sz w:val="22"/>
          <w:szCs w:val="22"/>
          <w:lang w:val="cs-CZ"/>
        </w:rPr>
        <w:t>Národním centrem ošetřovatelství a nelékařských zdravotnických oborů</w:t>
      </w:r>
    </w:p>
    <w:p w14:paraId="3A117760" w14:textId="77777777" w:rsidR="00386D8D" w:rsidRPr="002E6C44" w:rsidRDefault="00386D8D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F7FD5" w:rsidRPr="002E6C44">
        <w:rPr>
          <w:rFonts w:asciiTheme="minorHAnsi" w:hAnsiTheme="minorHAnsi" w:cstheme="minorHAnsi"/>
          <w:sz w:val="22"/>
          <w:szCs w:val="22"/>
          <w:lang w:val="cs-CZ"/>
        </w:rPr>
        <w:t>Vinařská 6, 603 00 Brno</w:t>
      </w:r>
    </w:p>
    <w:p w14:paraId="4B1D776A" w14:textId="4D68868D" w:rsidR="004A657D" w:rsidRPr="002E6C44" w:rsidRDefault="00386D8D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IČ: 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E7F9D" w:rsidRPr="002E6C44">
        <w:rPr>
          <w:rFonts w:asciiTheme="minorHAnsi" w:hAnsiTheme="minorHAnsi" w:cstheme="minorHAnsi"/>
          <w:sz w:val="22"/>
          <w:szCs w:val="22"/>
          <w:shd w:val="clear" w:color="auto" w:fill="FFFFFF"/>
        </w:rPr>
        <w:t>00023850</w:t>
      </w:r>
    </w:p>
    <w:p w14:paraId="447AF9AB" w14:textId="70EAC2D9" w:rsidR="00386D8D" w:rsidRPr="002E6C44" w:rsidRDefault="004A657D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C4AD4" w:rsidRPr="002E6C44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4E7F9D" w:rsidRPr="002E6C44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E7F9D" w:rsidRPr="002E6C44">
        <w:rPr>
          <w:rFonts w:asciiTheme="minorHAnsi" w:hAnsiTheme="minorHAnsi" w:cstheme="minorHAnsi"/>
          <w:sz w:val="22"/>
          <w:szCs w:val="22"/>
          <w:shd w:val="clear" w:color="auto" w:fill="FFFFFF"/>
        </w:rPr>
        <w:t>CZ00023850</w:t>
      </w:r>
    </w:p>
    <w:p w14:paraId="3CC8FEFF" w14:textId="1C06DFBF" w:rsidR="008C30DF" w:rsidRPr="002E6C44" w:rsidRDefault="008C30DF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bank. spoj.: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E7F9D" w:rsidRPr="002E6C44">
        <w:rPr>
          <w:rFonts w:asciiTheme="minorHAnsi" w:hAnsiTheme="minorHAnsi" w:cstheme="minorHAnsi"/>
          <w:sz w:val="22"/>
          <w:szCs w:val="22"/>
          <w:shd w:val="clear" w:color="auto" w:fill="FFFFFF"/>
        </w:rPr>
        <w:t>197435621/0710</w:t>
      </w:r>
    </w:p>
    <w:p w14:paraId="05EB495E" w14:textId="77777777" w:rsidR="00FF7FD5" w:rsidRPr="002E6C44" w:rsidRDefault="004A657D" w:rsidP="00FF7FD5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Zastoupena: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>Pha</w:t>
      </w:r>
      <w:r w:rsidR="008C30DF" w:rsidRPr="002E6C44">
        <w:rPr>
          <w:rFonts w:asciiTheme="minorHAnsi" w:hAnsiTheme="minorHAnsi" w:cstheme="minorHAnsi"/>
          <w:sz w:val="22"/>
          <w:szCs w:val="22"/>
          <w:lang w:val="cs-CZ"/>
        </w:rPr>
        <w:t>r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>mDr.</w:t>
      </w:r>
      <w:r w:rsidR="00FF7FD5"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 Janem Šalounem, Ph.D., ředitelem</w:t>
      </w:r>
    </w:p>
    <w:p w14:paraId="2E6A4EA0" w14:textId="77777777" w:rsidR="00386D8D" w:rsidRPr="002E6C44" w:rsidRDefault="00386D8D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3F5721CC" w14:textId="77777777" w:rsidR="00386D8D" w:rsidRPr="002E6C44" w:rsidRDefault="00386D8D" w:rsidP="00C93206">
      <w:pPr>
        <w:pStyle w:val="Zkladntext"/>
        <w:tabs>
          <w:tab w:val="clear" w:pos="2055"/>
          <w:tab w:val="left" w:pos="2127"/>
        </w:tabs>
        <w:spacing w:line="252" w:lineRule="auto"/>
        <w:rPr>
          <w:rFonts w:asciiTheme="minorHAnsi" w:hAnsiTheme="minorHAnsi" w:cstheme="minorHAnsi"/>
          <w:lang w:val="cs-CZ"/>
        </w:rPr>
      </w:pPr>
      <w:r w:rsidRPr="002E6C44">
        <w:rPr>
          <w:rFonts w:asciiTheme="minorHAnsi" w:hAnsiTheme="minorHAnsi" w:cstheme="minorHAnsi"/>
          <w:color w:val="auto"/>
          <w:lang w:val="cs-CZ"/>
        </w:rPr>
        <w:tab/>
      </w:r>
      <w:r w:rsidRPr="002E6C44">
        <w:rPr>
          <w:rFonts w:asciiTheme="minorHAnsi" w:hAnsiTheme="minorHAnsi" w:cstheme="minorHAnsi"/>
          <w:color w:val="auto"/>
          <w:lang w:val="cs-CZ"/>
        </w:rPr>
        <w:tab/>
      </w:r>
    </w:p>
    <w:p w14:paraId="0CB86881" w14:textId="77777777" w:rsidR="009A5E6C" w:rsidRPr="002E6C44" w:rsidRDefault="009A5E6C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98DC4BA" w14:textId="77777777" w:rsidR="00386D8D" w:rsidRPr="002E6C44" w:rsidRDefault="00A82185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j</w:t>
      </w:r>
      <w:r w:rsidR="00386D8D" w:rsidRPr="002E6C44">
        <w:rPr>
          <w:rFonts w:asciiTheme="minorHAnsi" w:hAnsiTheme="minorHAnsi" w:cstheme="minorHAnsi"/>
          <w:sz w:val="22"/>
          <w:szCs w:val="22"/>
          <w:lang w:val="cs-CZ"/>
        </w:rPr>
        <w:t>ako objednatel na straně jedné (dále jen „Objednatel“)</w:t>
      </w:r>
    </w:p>
    <w:p w14:paraId="6EC0DF52" w14:textId="77777777" w:rsidR="00386D8D" w:rsidRPr="002E6C44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 w:right="321" w:hanging="284"/>
        <w:jc w:val="center"/>
        <w:rPr>
          <w:rFonts w:asciiTheme="minorHAnsi" w:hAnsiTheme="minorHAnsi" w:cstheme="minorHAnsi"/>
          <w:color w:val="auto"/>
          <w:lang w:val="cs-CZ"/>
        </w:rPr>
      </w:pPr>
    </w:p>
    <w:p w14:paraId="78443F20" w14:textId="77777777" w:rsidR="00386D8D" w:rsidRPr="002E6C44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 w:right="321" w:hanging="284"/>
        <w:jc w:val="center"/>
        <w:rPr>
          <w:rFonts w:asciiTheme="minorHAnsi" w:hAnsiTheme="minorHAnsi" w:cstheme="minorHAnsi"/>
          <w:b/>
          <w:bCs/>
          <w:color w:val="auto"/>
          <w:lang w:val="cs-CZ"/>
        </w:rPr>
      </w:pPr>
      <w:r w:rsidRPr="002E6C44">
        <w:rPr>
          <w:rFonts w:asciiTheme="minorHAnsi" w:hAnsiTheme="minorHAnsi" w:cstheme="minorHAnsi"/>
          <w:b/>
          <w:bCs/>
          <w:color w:val="auto"/>
          <w:lang w:val="cs-CZ"/>
        </w:rPr>
        <w:t>a</w:t>
      </w:r>
    </w:p>
    <w:p w14:paraId="6D36B605" w14:textId="77777777" w:rsidR="00386D8D" w:rsidRPr="002E6C44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 w:right="321" w:hanging="284"/>
        <w:jc w:val="center"/>
        <w:rPr>
          <w:rFonts w:asciiTheme="minorHAnsi" w:hAnsiTheme="minorHAnsi" w:cstheme="minorHAnsi"/>
          <w:b/>
          <w:bCs/>
          <w:color w:val="auto"/>
          <w:lang w:val="cs-CZ"/>
        </w:rPr>
      </w:pPr>
    </w:p>
    <w:p w14:paraId="66F1C058" w14:textId="77777777" w:rsidR="00EF114E" w:rsidRPr="002E6C44" w:rsidRDefault="00EF114E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b/>
          <w:sz w:val="22"/>
          <w:szCs w:val="22"/>
          <w:lang w:val="cs-CZ"/>
        </w:rPr>
        <w:t>PACE 2015, o.p.s.</w:t>
      </w:r>
    </w:p>
    <w:p w14:paraId="636CEAC6" w14:textId="77777777" w:rsidR="00EF114E" w:rsidRPr="002E6C44" w:rsidRDefault="004A657D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F114E" w:rsidRPr="002E6C44">
        <w:rPr>
          <w:rFonts w:asciiTheme="minorHAnsi" w:hAnsiTheme="minorHAnsi" w:cstheme="minorHAnsi"/>
          <w:sz w:val="22"/>
          <w:szCs w:val="22"/>
          <w:lang w:val="cs-CZ"/>
        </w:rPr>
        <w:t>Na Poříčí 1079/3a, Praha 110 00</w:t>
      </w:r>
    </w:p>
    <w:p w14:paraId="6477A2F7" w14:textId="75641E73" w:rsidR="00EF114E" w:rsidRPr="002E6C44" w:rsidRDefault="00EF114E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>24705527</w:t>
      </w:r>
    </w:p>
    <w:p w14:paraId="5CB3D34B" w14:textId="12D43B67" w:rsidR="00EF114E" w:rsidRPr="002E6C44" w:rsidRDefault="008D729F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DIČ</w:t>
      </w:r>
      <w:r w:rsidR="00EF114E"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F114E" w:rsidRPr="002E6C44">
        <w:rPr>
          <w:rFonts w:asciiTheme="minorHAnsi" w:hAnsiTheme="minorHAnsi" w:cstheme="minorHAnsi"/>
          <w:sz w:val="22"/>
          <w:szCs w:val="22"/>
          <w:lang w:val="cs-CZ"/>
        </w:rPr>
        <w:t>CZ24705527</w:t>
      </w:r>
    </w:p>
    <w:p w14:paraId="79BDBDDB" w14:textId="77777777" w:rsidR="00EF114E" w:rsidRPr="002E6C44" w:rsidRDefault="00EF114E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Společnost zapsaná v  rejstříku </w:t>
      </w:r>
      <w:r w:rsidR="0049102F"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obecně prospěšných společností </w:t>
      </w:r>
      <w:r w:rsidR="004A657D"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u 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>Městského soudu v Praze, oddíl O, vložka 735</w:t>
      </w:r>
    </w:p>
    <w:p w14:paraId="7F29840C" w14:textId="047C1880" w:rsidR="00EF114E" w:rsidRPr="002E6C44" w:rsidRDefault="00EF114E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Číslo účtu: </w:t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>2300541393/2010</w:t>
      </w:r>
    </w:p>
    <w:p w14:paraId="76BBCC8C" w14:textId="77777777" w:rsidR="00EF114E" w:rsidRPr="002E6C44" w:rsidRDefault="00C73833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EF114E" w:rsidRPr="002E6C44">
        <w:rPr>
          <w:rFonts w:asciiTheme="minorHAnsi" w:hAnsiTheme="minorHAnsi" w:cstheme="minorHAnsi"/>
          <w:sz w:val="22"/>
          <w:szCs w:val="22"/>
          <w:lang w:val="cs-CZ"/>
        </w:rPr>
        <w:t>astoupená</w:t>
      </w:r>
      <w:r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EF114E" w:rsidRPr="002E6C4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D3496" w:rsidRPr="002E6C4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F7FD5" w:rsidRPr="002E6C44">
        <w:rPr>
          <w:rFonts w:asciiTheme="minorHAnsi" w:hAnsiTheme="minorHAnsi" w:cstheme="minorHAnsi"/>
          <w:sz w:val="22"/>
          <w:szCs w:val="22"/>
          <w:lang w:val="cs-CZ"/>
        </w:rPr>
        <w:t>PharmDr. Karlem Vašutem, Ph.D., předsedou správní rady</w:t>
      </w:r>
    </w:p>
    <w:p w14:paraId="1DA3115F" w14:textId="77777777" w:rsidR="00953163" w:rsidRPr="002E6C44" w:rsidRDefault="00953163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3DE1C64" w14:textId="77777777" w:rsidR="00386D8D" w:rsidRPr="002E6C44" w:rsidRDefault="00386D8D" w:rsidP="00C93206">
      <w:pPr>
        <w:spacing w:line="252" w:lineRule="auto"/>
        <w:ind w:right="3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E6C44">
        <w:rPr>
          <w:rFonts w:asciiTheme="minorHAnsi" w:hAnsiTheme="minorHAnsi" w:cstheme="minorHAnsi"/>
          <w:sz w:val="22"/>
          <w:szCs w:val="22"/>
          <w:lang w:val="cs-CZ"/>
        </w:rPr>
        <w:t>jako dodavatel na straně druhé (dále jen „Dodavatel“)</w:t>
      </w:r>
    </w:p>
    <w:p w14:paraId="4AF3E89E" w14:textId="77777777" w:rsidR="00386D8D" w:rsidRPr="002E6C44" w:rsidRDefault="007D2C44" w:rsidP="00C93206">
      <w:pPr>
        <w:pStyle w:val="Zkladntext"/>
        <w:spacing w:line="252" w:lineRule="auto"/>
        <w:rPr>
          <w:rFonts w:asciiTheme="minorHAnsi" w:hAnsiTheme="minorHAnsi" w:cstheme="minorHAnsi"/>
          <w:color w:val="auto"/>
          <w:lang w:val="cs-CZ"/>
        </w:rPr>
      </w:pPr>
      <w:r w:rsidRPr="002E6C44">
        <w:rPr>
          <w:rFonts w:asciiTheme="minorHAnsi" w:hAnsiTheme="minorHAnsi" w:cstheme="minorHAnsi"/>
          <w:color w:val="auto"/>
          <w:lang w:val="cs-CZ"/>
        </w:rPr>
        <w:t xml:space="preserve">(Objednatel a Dodavatel společně </w:t>
      </w:r>
      <w:r w:rsidR="00386D8D" w:rsidRPr="002E6C44">
        <w:rPr>
          <w:rFonts w:asciiTheme="minorHAnsi" w:hAnsiTheme="minorHAnsi" w:cstheme="minorHAnsi"/>
          <w:color w:val="auto"/>
          <w:lang w:val="cs-CZ"/>
        </w:rPr>
        <w:t>dále též „smluvní strany“</w:t>
      </w:r>
      <w:r w:rsidRPr="002E6C44">
        <w:rPr>
          <w:rFonts w:asciiTheme="minorHAnsi" w:hAnsiTheme="minorHAnsi" w:cstheme="minorHAnsi"/>
          <w:color w:val="auto"/>
          <w:lang w:val="cs-CZ"/>
        </w:rPr>
        <w:t>)</w:t>
      </w:r>
    </w:p>
    <w:p w14:paraId="0A2FC966" w14:textId="77777777" w:rsidR="00386D8D" w:rsidRPr="002E6C44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 w:right="321" w:hanging="284"/>
        <w:rPr>
          <w:rFonts w:asciiTheme="minorHAnsi" w:hAnsiTheme="minorHAnsi" w:cstheme="minorHAnsi"/>
          <w:color w:val="auto"/>
          <w:lang w:val="cs-CZ"/>
        </w:rPr>
      </w:pPr>
    </w:p>
    <w:p w14:paraId="664DF2EB" w14:textId="77777777" w:rsidR="00386D8D" w:rsidRPr="002E6C44" w:rsidRDefault="007D2C44" w:rsidP="00FF7FD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right="321"/>
        <w:rPr>
          <w:rFonts w:asciiTheme="minorHAnsi" w:hAnsiTheme="minorHAnsi" w:cstheme="minorHAnsi"/>
          <w:lang w:val="cs-CZ"/>
        </w:rPr>
      </w:pPr>
      <w:r w:rsidRPr="002E6C44">
        <w:rPr>
          <w:rFonts w:asciiTheme="minorHAnsi" w:hAnsiTheme="minorHAnsi" w:cstheme="minorHAnsi"/>
          <w:lang w:val="cs-CZ"/>
        </w:rPr>
        <w:t>uzavírají tuto smlouvu (dále jen „smlouva“ nebo „tato smlouva“):</w:t>
      </w:r>
    </w:p>
    <w:p w14:paraId="0D0A7FFB" w14:textId="5D85D02B" w:rsidR="00386D8D" w:rsidRPr="00023EEE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right="321"/>
        <w:rPr>
          <w:rFonts w:asciiTheme="minorHAnsi" w:hAnsiTheme="minorHAnsi" w:cstheme="minorHAnsi"/>
          <w:color w:val="auto"/>
          <w:lang w:val="cs-CZ"/>
        </w:rPr>
      </w:pPr>
    </w:p>
    <w:p w14:paraId="66DC6BB7" w14:textId="77777777" w:rsidR="00386D8D" w:rsidRPr="00023EEE" w:rsidRDefault="00386D8D" w:rsidP="00C93206">
      <w:pPr>
        <w:pStyle w:val="Nadpis3"/>
        <w:widowControl/>
        <w:tabs>
          <w:tab w:val="clear" w:pos="720"/>
          <w:tab w:val="num" w:pos="0"/>
        </w:tabs>
        <w:spacing w:before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23EEE">
        <w:rPr>
          <w:rFonts w:asciiTheme="minorHAnsi" w:hAnsiTheme="minorHAnsi" w:cstheme="minorHAnsi"/>
          <w:sz w:val="22"/>
          <w:szCs w:val="22"/>
        </w:rPr>
        <w:t>Čl. I.</w:t>
      </w:r>
    </w:p>
    <w:p w14:paraId="3B8B1A4D" w14:textId="77777777" w:rsidR="00386D8D" w:rsidRPr="00C93206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540" w:right="321" w:hanging="540"/>
        <w:rPr>
          <w:rFonts w:asciiTheme="minorHAnsi" w:hAnsiTheme="minorHAnsi" w:cstheme="minorHAnsi"/>
          <w:lang w:val="cs-CZ"/>
        </w:rPr>
      </w:pPr>
    </w:p>
    <w:p w14:paraId="54830F61" w14:textId="77777777" w:rsidR="00386D8D" w:rsidRPr="00023EEE" w:rsidRDefault="00386D8D" w:rsidP="00C93206">
      <w:pPr>
        <w:pStyle w:val="Nadpis3"/>
        <w:widowControl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23EEE">
        <w:rPr>
          <w:rFonts w:asciiTheme="minorHAnsi" w:hAnsiTheme="minorHAnsi" w:cstheme="minorHAnsi"/>
          <w:sz w:val="22"/>
          <w:szCs w:val="22"/>
        </w:rPr>
        <w:t>Předmět a účel smlouvy</w:t>
      </w:r>
    </w:p>
    <w:p w14:paraId="42F1EF67" w14:textId="77777777" w:rsidR="00386D8D" w:rsidRPr="00023EEE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rPr>
          <w:rFonts w:asciiTheme="minorHAnsi" w:hAnsiTheme="minorHAnsi" w:cstheme="minorHAnsi"/>
          <w:color w:val="auto"/>
          <w:lang w:val="cs-CZ"/>
        </w:rPr>
      </w:pPr>
    </w:p>
    <w:p w14:paraId="3C472D8C" w14:textId="6E1C1EA7" w:rsidR="00897F50" w:rsidRPr="008D729F" w:rsidRDefault="00386D8D" w:rsidP="008D729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/>
        <w:rPr>
          <w:rFonts w:asciiTheme="minorHAnsi" w:hAnsiTheme="minorHAnsi" w:cstheme="minorHAnsi"/>
          <w:color w:val="auto"/>
          <w:lang w:val="cs-CZ"/>
        </w:rPr>
      </w:pPr>
      <w:r w:rsidRPr="00023EEE">
        <w:rPr>
          <w:rFonts w:asciiTheme="minorHAnsi" w:hAnsiTheme="minorHAnsi" w:cstheme="minorHAnsi"/>
          <w:color w:val="auto"/>
          <w:lang w:val="cs-CZ"/>
        </w:rPr>
        <w:t xml:space="preserve">Dodavatel se zavazuje provést pro </w:t>
      </w:r>
      <w:r w:rsidR="0082294B">
        <w:rPr>
          <w:rFonts w:asciiTheme="minorHAnsi" w:hAnsiTheme="minorHAnsi" w:cstheme="minorHAnsi"/>
          <w:color w:val="auto"/>
          <w:lang w:val="cs-CZ"/>
        </w:rPr>
        <w:t>O</w:t>
      </w:r>
      <w:r w:rsidRPr="0082294B">
        <w:rPr>
          <w:rFonts w:asciiTheme="minorHAnsi" w:hAnsiTheme="minorHAnsi" w:cstheme="minorHAnsi"/>
          <w:color w:val="auto"/>
          <w:lang w:val="cs-CZ"/>
        </w:rPr>
        <w:t>bjednatele</w:t>
      </w:r>
      <w:r w:rsidR="0082294B">
        <w:rPr>
          <w:rFonts w:asciiTheme="minorHAnsi" w:hAnsiTheme="minorHAnsi" w:cstheme="minorHAnsi"/>
          <w:color w:val="auto"/>
          <w:lang w:val="cs-CZ"/>
        </w:rPr>
        <w:t xml:space="preserve"> </w:t>
      </w:r>
      <w:r w:rsidRPr="0082294B">
        <w:rPr>
          <w:rFonts w:asciiTheme="minorHAnsi" w:hAnsiTheme="minorHAnsi" w:cstheme="minorHAnsi"/>
          <w:color w:val="auto"/>
          <w:lang w:val="cs-CZ"/>
        </w:rPr>
        <w:t xml:space="preserve">dodávku a realizaci vzdělávacích </w:t>
      </w:r>
      <w:r w:rsidR="0082294B" w:rsidRPr="0082294B">
        <w:rPr>
          <w:rFonts w:asciiTheme="minorHAnsi" w:hAnsiTheme="minorHAnsi" w:cstheme="minorHAnsi"/>
          <w:color w:val="auto"/>
          <w:lang w:val="cs-CZ"/>
        </w:rPr>
        <w:t>a </w:t>
      </w:r>
      <w:r w:rsidR="0082294B" w:rsidRPr="00C93206">
        <w:rPr>
          <w:rFonts w:asciiTheme="minorHAnsi" w:hAnsiTheme="minorHAnsi" w:cstheme="minorHAnsi"/>
          <w:color w:val="auto"/>
          <w:lang w:val="cs-CZ"/>
        </w:rPr>
        <w:t xml:space="preserve">se vzděláváním souvisejících </w:t>
      </w:r>
      <w:r w:rsidRPr="0082294B">
        <w:rPr>
          <w:rFonts w:asciiTheme="minorHAnsi" w:hAnsiTheme="minorHAnsi" w:cstheme="minorHAnsi"/>
          <w:color w:val="auto"/>
          <w:lang w:val="cs-CZ"/>
        </w:rPr>
        <w:t>aktivit</w:t>
      </w:r>
      <w:r w:rsidR="001148E4" w:rsidRPr="0082294B">
        <w:rPr>
          <w:rFonts w:asciiTheme="minorHAnsi" w:hAnsiTheme="minorHAnsi" w:cstheme="minorHAnsi"/>
          <w:color w:val="auto"/>
          <w:lang w:val="cs-CZ"/>
        </w:rPr>
        <w:t xml:space="preserve"> </w:t>
      </w:r>
      <w:r w:rsidR="0062646D">
        <w:rPr>
          <w:rFonts w:asciiTheme="minorHAnsi" w:hAnsiTheme="minorHAnsi" w:cstheme="minorHAnsi"/>
          <w:color w:val="auto"/>
          <w:lang w:val="cs-CZ"/>
        </w:rPr>
        <w:t xml:space="preserve">linky telefonické PEER podpory </w:t>
      </w:r>
      <w:r w:rsidR="0082294B" w:rsidRPr="00C93206">
        <w:rPr>
          <w:rFonts w:asciiTheme="minorHAnsi" w:hAnsiTheme="minorHAnsi" w:cstheme="minorHAnsi"/>
          <w:color w:val="auto"/>
          <w:lang w:val="cs-CZ"/>
        </w:rPr>
        <w:t>pro zdravotnické pracovníky</w:t>
      </w:r>
      <w:r w:rsidR="0082294B" w:rsidRPr="0082294B">
        <w:rPr>
          <w:rFonts w:asciiTheme="minorHAnsi" w:hAnsiTheme="minorHAnsi" w:cstheme="minorHAnsi"/>
          <w:b/>
          <w:color w:val="auto"/>
          <w:lang w:val="cs-CZ"/>
        </w:rPr>
        <w:t xml:space="preserve"> </w:t>
      </w:r>
      <w:r w:rsidRPr="00023EEE">
        <w:rPr>
          <w:rFonts w:asciiTheme="minorHAnsi" w:hAnsiTheme="minorHAnsi" w:cstheme="minorHAnsi"/>
          <w:color w:val="auto"/>
          <w:lang w:val="cs-CZ"/>
        </w:rPr>
        <w:t xml:space="preserve">v rozsahu stanoveném touto smlouvou a Objednatel se zavazuje uhradit dodavateli úplatu v souladu s touto smlouvou. </w:t>
      </w:r>
    </w:p>
    <w:p w14:paraId="6CA3991D" w14:textId="77777777" w:rsidR="00897F50" w:rsidRDefault="00897F50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1D122BE6" w14:textId="77777777" w:rsidR="00D1323E" w:rsidRPr="00C93206" w:rsidRDefault="00D1323E" w:rsidP="00C93206">
      <w:pPr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D2AE468" w14:textId="505FA007" w:rsidR="00386D8D" w:rsidRPr="001C4C2E" w:rsidRDefault="00386D8D" w:rsidP="00C93206">
      <w:pPr>
        <w:pStyle w:val="Nadpis3"/>
        <w:widowControl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1C4C2E">
        <w:rPr>
          <w:rFonts w:asciiTheme="minorHAnsi" w:hAnsiTheme="minorHAnsi" w:cstheme="minorHAnsi"/>
          <w:sz w:val="22"/>
          <w:szCs w:val="22"/>
        </w:rPr>
        <w:t>Čl. II.</w:t>
      </w:r>
    </w:p>
    <w:p w14:paraId="5189500F" w14:textId="2F9A01F9" w:rsidR="00386D8D" w:rsidRPr="00023EEE" w:rsidRDefault="00386D8D" w:rsidP="00C93206">
      <w:pPr>
        <w:pStyle w:val="Nadpis3"/>
        <w:widowControl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23EEE">
        <w:rPr>
          <w:rFonts w:asciiTheme="minorHAnsi" w:hAnsiTheme="minorHAnsi" w:cstheme="minorHAnsi"/>
          <w:sz w:val="22"/>
          <w:szCs w:val="22"/>
        </w:rPr>
        <w:t xml:space="preserve">Věcný obsah </w:t>
      </w:r>
      <w:r w:rsidR="0062646D">
        <w:rPr>
          <w:rFonts w:asciiTheme="minorHAnsi" w:hAnsiTheme="minorHAnsi" w:cstheme="minorHAnsi"/>
          <w:sz w:val="22"/>
          <w:szCs w:val="22"/>
        </w:rPr>
        <w:t>dodávky</w:t>
      </w:r>
      <w:r w:rsidRPr="00023EEE">
        <w:rPr>
          <w:rFonts w:asciiTheme="minorHAnsi" w:hAnsiTheme="minorHAnsi" w:cstheme="minorHAnsi"/>
          <w:sz w:val="22"/>
          <w:szCs w:val="22"/>
        </w:rPr>
        <w:t xml:space="preserve"> a </w:t>
      </w:r>
      <w:r w:rsidR="00897F50">
        <w:rPr>
          <w:rFonts w:asciiTheme="minorHAnsi" w:hAnsiTheme="minorHAnsi" w:cstheme="minorHAnsi"/>
          <w:sz w:val="22"/>
          <w:szCs w:val="22"/>
        </w:rPr>
        <w:t>časový rozsah plnění</w:t>
      </w:r>
    </w:p>
    <w:p w14:paraId="1BD126F8" w14:textId="77777777" w:rsidR="00386D8D" w:rsidRPr="00023EEE" w:rsidRDefault="00386D8D" w:rsidP="00C93206">
      <w:pPr>
        <w:autoSpaceDE/>
        <w:spacing w:line="252" w:lineRule="auto"/>
        <w:ind w:left="705" w:hanging="705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AAE13A" w14:textId="4EE89FFC" w:rsidR="00897F50" w:rsidRPr="00897F50" w:rsidRDefault="00386D8D" w:rsidP="00BB4DDE">
      <w:pPr>
        <w:autoSpaceDE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7F50">
        <w:rPr>
          <w:rFonts w:asciiTheme="minorHAnsi" w:hAnsiTheme="minorHAnsi" w:cstheme="minorHAnsi"/>
          <w:sz w:val="22"/>
          <w:szCs w:val="22"/>
          <w:lang w:val="cs-CZ"/>
        </w:rPr>
        <w:t xml:space="preserve">Dodavatel se zavazuje pro Objednatele zajistit </w:t>
      </w:r>
      <w:r w:rsidR="0062646D" w:rsidRPr="00897F50">
        <w:rPr>
          <w:rFonts w:asciiTheme="minorHAnsi" w:hAnsiTheme="minorHAnsi" w:cstheme="minorHAnsi"/>
          <w:sz w:val="22"/>
          <w:szCs w:val="22"/>
          <w:lang w:val="cs-CZ"/>
        </w:rPr>
        <w:t xml:space="preserve">zaškolení a </w:t>
      </w:r>
      <w:r w:rsidR="00897F50" w:rsidRPr="00897F50">
        <w:rPr>
          <w:rFonts w:asciiTheme="minorHAnsi" w:hAnsiTheme="minorHAnsi" w:cstheme="minorHAnsi"/>
          <w:sz w:val="22"/>
          <w:szCs w:val="22"/>
          <w:lang w:val="cs-CZ"/>
        </w:rPr>
        <w:t xml:space="preserve">odborné vedení telefonické PEER podpory zdravotníků </w:t>
      </w:r>
      <w:r w:rsidR="00897F50">
        <w:rPr>
          <w:rFonts w:asciiTheme="minorHAnsi" w:hAnsiTheme="minorHAnsi" w:cstheme="minorHAnsi"/>
          <w:sz w:val="22"/>
          <w:szCs w:val="22"/>
          <w:lang w:val="cs-CZ"/>
        </w:rPr>
        <w:t xml:space="preserve">v systému zdravotní péče v ČR </w:t>
      </w:r>
      <w:r w:rsidR="00897F50" w:rsidRPr="00897F50">
        <w:rPr>
          <w:rFonts w:asciiTheme="minorHAnsi" w:hAnsiTheme="minorHAnsi" w:cstheme="minorHAnsi"/>
          <w:sz w:val="22"/>
          <w:szCs w:val="22"/>
          <w:lang w:val="cs-CZ"/>
        </w:rPr>
        <w:t xml:space="preserve">v rozsahu 24 hod. denně po dobu </w:t>
      </w:r>
      <w:r w:rsidR="007F0AE2">
        <w:rPr>
          <w:rFonts w:asciiTheme="minorHAnsi" w:hAnsiTheme="minorHAnsi" w:cstheme="minorHAnsi"/>
          <w:sz w:val="22"/>
          <w:szCs w:val="22"/>
          <w:lang w:val="cs-CZ"/>
        </w:rPr>
        <w:t>47</w:t>
      </w:r>
      <w:r w:rsidR="00897F50" w:rsidRPr="00897F50">
        <w:rPr>
          <w:rFonts w:asciiTheme="minorHAnsi" w:hAnsiTheme="minorHAnsi" w:cstheme="minorHAnsi"/>
          <w:sz w:val="22"/>
          <w:szCs w:val="22"/>
          <w:lang w:val="cs-CZ"/>
        </w:rPr>
        <w:t xml:space="preserve"> nepřetržitě po sobě jdoucích dnů, počínaje </w:t>
      </w:r>
      <w:r w:rsidR="007F0AE2">
        <w:rPr>
          <w:rFonts w:asciiTheme="minorHAnsi" w:hAnsiTheme="minorHAnsi" w:cstheme="minorHAnsi"/>
          <w:sz w:val="22"/>
          <w:szCs w:val="22"/>
          <w:lang w:val="cs-CZ"/>
        </w:rPr>
        <w:t>15. 10</w:t>
      </w:r>
      <w:r w:rsidR="00897F50" w:rsidRPr="00897F50">
        <w:rPr>
          <w:rFonts w:asciiTheme="minorHAnsi" w:hAnsiTheme="minorHAnsi" w:cstheme="minorHAnsi"/>
          <w:sz w:val="22"/>
          <w:szCs w:val="22"/>
          <w:lang w:val="cs-CZ"/>
        </w:rPr>
        <w:t xml:space="preserve">. 2020 a konče </w:t>
      </w:r>
      <w:r w:rsidR="00BB4DDE">
        <w:rPr>
          <w:rFonts w:asciiTheme="minorHAnsi" w:hAnsiTheme="minorHAnsi" w:cstheme="minorHAnsi"/>
          <w:sz w:val="22"/>
          <w:szCs w:val="22"/>
          <w:lang w:val="cs-CZ"/>
        </w:rPr>
        <w:t>30</w:t>
      </w:r>
      <w:r w:rsidR="00897F50" w:rsidRPr="00BB4DDE">
        <w:rPr>
          <w:rFonts w:asciiTheme="minorHAnsi" w:hAnsiTheme="minorHAnsi" w:cstheme="minorHAnsi"/>
          <w:sz w:val="22"/>
          <w:szCs w:val="22"/>
          <w:lang w:val="cs-CZ"/>
        </w:rPr>
        <w:t>. 1</w:t>
      </w:r>
      <w:r w:rsidR="00BB4DDE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897F50" w:rsidRPr="00BB4DDE">
        <w:rPr>
          <w:rFonts w:asciiTheme="minorHAnsi" w:hAnsiTheme="minorHAnsi" w:cstheme="minorHAnsi"/>
          <w:sz w:val="22"/>
          <w:szCs w:val="22"/>
          <w:lang w:val="cs-CZ"/>
        </w:rPr>
        <w:t xml:space="preserve">. 2020. </w:t>
      </w:r>
    </w:p>
    <w:p w14:paraId="4B872F99" w14:textId="77777777" w:rsidR="00386D8D" w:rsidRPr="00023EEE" w:rsidRDefault="00386D8D" w:rsidP="00C93206">
      <w:pPr>
        <w:autoSpaceDE/>
        <w:spacing w:line="252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69C71177" w14:textId="77777777" w:rsidR="008C4AD4" w:rsidRDefault="008C4AD4" w:rsidP="00C93206">
      <w:pPr>
        <w:autoSpaceDE/>
        <w:spacing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</w:p>
    <w:p w14:paraId="14F5F3AD" w14:textId="77777777" w:rsidR="00D1323E" w:rsidRPr="001C4C2E" w:rsidRDefault="00D1323E" w:rsidP="00C93206">
      <w:pPr>
        <w:autoSpaceDE/>
        <w:spacing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</w:p>
    <w:p w14:paraId="3A91E779" w14:textId="59BDF378" w:rsidR="00386D8D" w:rsidRPr="00023EEE" w:rsidRDefault="00386D8D" w:rsidP="00C93206">
      <w:pPr>
        <w:pStyle w:val="Nadpis3"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23EEE">
        <w:rPr>
          <w:rFonts w:asciiTheme="minorHAnsi" w:hAnsiTheme="minorHAnsi" w:cstheme="minorHAnsi"/>
          <w:sz w:val="22"/>
          <w:szCs w:val="22"/>
        </w:rPr>
        <w:t xml:space="preserve">Čl. </w:t>
      </w:r>
      <w:r w:rsidR="00BB4DDE">
        <w:rPr>
          <w:rFonts w:asciiTheme="minorHAnsi" w:hAnsiTheme="minorHAnsi" w:cstheme="minorHAnsi"/>
          <w:sz w:val="22"/>
          <w:szCs w:val="22"/>
        </w:rPr>
        <w:t>III</w:t>
      </w:r>
      <w:r w:rsidRPr="00023EEE">
        <w:rPr>
          <w:rFonts w:asciiTheme="minorHAnsi" w:hAnsiTheme="minorHAnsi" w:cstheme="minorHAnsi"/>
          <w:sz w:val="22"/>
          <w:szCs w:val="22"/>
        </w:rPr>
        <w:t>.</w:t>
      </w:r>
    </w:p>
    <w:p w14:paraId="0A69EC92" w14:textId="77777777" w:rsidR="00386D8D" w:rsidRDefault="00386D8D" w:rsidP="00C93206">
      <w:pPr>
        <w:pStyle w:val="Nadpis3"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23EEE">
        <w:rPr>
          <w:rFonts w:asciiTheme="minorHAnsi" w:hAnsiTheme="minorHAnsi" w:cstheme="minorHAnsi"/>
          <w:sz w:val="22"/>
          <w:szCs w:val="22"/>
        </w:rPr>
        <w:t>Další práva a povinnosti smluvních stran</w:t>
      </w:r>
    </w:p>
    <w:p w14:paraId="16AF43EE" w14:textId="77777777" w:rsidR="00A101AF" w:rsidRPr="004F3A61" w:rsidRDefault="00A101AF" w:rsidP="004F3A61"/>
    <w:p w14:paraId="7AD1A205" w14:textId="77777777" w:rsidR="00386D8D" w:rsidRPr="00023EEE" w:rsidRDefault="00386D8D" w:rsidP="004F3A61">
      <w:pPr>
        <w:numPr>
          <w:ilvl w:val="0"/>
          <w:numId w:val="4"/>
        </w:numPr>
        <w:tabs>
          <w:tab w:val="clear" w:pos="720"/>
          <w:tab w:val="num" w:pos="284"/>
        </w:tabs>
        <w:autoSpaceDE/>
        <w:snapToGrid w:val="0"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V rámci plnění této Smlouvy mají obě smluvní strany zejména následující povinnosti:</w:t>
      </w:r>
    </w:p>
    <w:p w14:paraId="57418856" w14:textId="77777777" w:rsidR="00386D8D" w:rsidRPr="00023EEE" w:rsidRDefault="00386D8D" w:rsidP="004F3A61">
      <w:pPr>
        <w:numPr>
          <w:ilvl w:val="1"/>
          <w:numId w:val="4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vzájemně spolupracovat a poskytovat si veškeré informace potřebné pro řádné plnění svých závazků, </w:t>
      </w:r>
    </w:p>
    <w:p w14:paraId="08182216" w14:textId="77777777" w:rsidR="00386D8D" w:rsidRPr="00023EEE" w:rsidRDefault="00386D8D" w:rsidP="004F3A61">
      <w:pPr>
        <w:numPr>
          <w:ilvl w:val="1"/>
          <w:numId w:val="4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neprodleně informovat druhou smluvní stranu o vzniku nebo hrozícím vzniku překážky plnění mající významný vliv na řádné a včasné plnění dle této smlouvy,</w:t>
      </w:r>
    </w:p>
    <w:p w14:paraId="20E06D7A" w14:textId="3CE30374" w:rsidR="00386D8D" w:rsidRPr="00023EEE" w:rsidRDefault="00386D8D" w:rsidP="004F3A61">
      <w:pPr>
        <w:numPr>
          <w:ilvl w:val="1"/>
          <w:numId w:val="4"/>
        </w:numPr>
        <w:autoSpaceDE/>
        <w:snapToGrid w:val="0"/>
        <w:spacing w:before="120" w:line="25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plnit své závazky vyplývající z této smlouvy tak, aby nedocházelo k prodlení s plněním termínů a závazků</w:t>
      </w:r>
      <w:r w:rsidR="008D467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CD49FBC" w14:textId="77777777" w:rsidR="00386D8D" w:rsidRPr="00023EEE" w:rsidRDefault="00386D8D" w:rsidP="004F3A61">
      <w:pPr>
        <w:numPr>
          <w:ilvl w:val="0"/>
          <w:numId w:val="4"/>
        </w:numPr>
        <w:tabs>
          <w:tab w:val="clear" w:pos="720"/>
          <w:tab w:val="num" w:pos="426"/>
        </w:tabs>
        <w:autoSpaceDE/>
        <w:snapToGrid w:val="0"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V rámci plnění této smlouvy má Objednatel následující práva:</w:t>
      </w:r>
    </w:p>
    <w:p w14:paraId="6400D4E6" w14:textId="77777777" w:rsidR="00386D8D" w:rsidRPr="00023EEE" w:rsidRDefault="00386D8D" w:rsidP="004F3A61">
      <w:pPr>
        <w:numPr>
          <w:ilvl w:val="1"/>
          <w:numId w:val="4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právo průběžně kontrolovat provádění zakázky,</w:t>
      </w:r>
    </w:p>
    <w:p w14:paraId="0EF46116" w14:textId="77777777" w:rsidR="00386D8D" w:rsidRPr="00023EEE" w:rsidRDefault="00386D8D" w:rsidP="004F3A61">
      <w:pPr>
        <w:numPr>
          <w:ilvl w:val="1"/>
          <w:numId w:val="4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právo požadovat neprodlené odstranění zjištěných vad.</w:t>
      </w:r>
    </w:p>
    <w:p w14:paraId="58FAB11E" w14:textId="63B623BC" w:rsidR="00386D8D" w:rsidRPr="0081242C" w:rsidRDefault="00386D8D" w:rsidP="004F3A61">
      <w:pPr>
        <w:numPr>
          <w:ilvl w:val="0"/>
          <w:numId w:val="4"/>
        </w:numPr>
        <w:tabs>
          <w:tab w:val="clear" w:pos="720"/>
          <w:tab w:val="num" w:pos="284"/>
        </w:tabs>
        <w:autoSpaceDE/>
        <w:snapToGrid w:val="0"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V rámci plnění této smlouvy má Dodavatel právo požadovat od Objednatele informace, data a dokumentaci potřebné pro řádné plnění této smlouvy.</w:t>
      </w:r>
    </w:p>
    <w:p w14:paraId="100DDDF5" w14:textId="77777777" w:rsidR="00A101AF" w:rsidRDefault="00A101AF" w:rsidP="00C93206">
      <w:pPr>
        <w:pStyle w:val="Nadpis3"/>
        <w:widowControl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469AE35" w14:textId="69EE18D4" w:rsidR="00386D8D" w:rsidRPr="00023EEE" w:rsidRDefault="008D729F" w:rsidP="00C93206">
      <w:pPr>
        <w:pStyle w:val="Nadpis3"/>
        <w:widowControl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Čl. IV</w:t>
      </w:r>
      <w:r w:rsidR="00386D8D" w:rsidRPr="00023EEE">
        <w:rPr>
          <w:rFonts w:asciiTheme="minorHAnsi" w:hAnsiTheme="minorHAnsi" w:cstheme="minorHAnsi"/>
          <w:sz w:val="22"/>
          <w:szCs w:val="22"/>
        </w:rPr>
        <w:t>.</w:t>
      </w:r>
    </w:p>
    <w:p w14:paraId="054CE6B9" w14:textId="77777777" w:rsidR="00386D8D" w:rsidRPr="00023EEE" w:rsidRDefault="00386D8D" w:rsidP="00C93206">
      <w:pPr>
        <w:pStyle w:val="Nadpis3"/>
        <w:widowControl/>
        <w:tabs>
          <w:tab w:val="clear" w:pos="720"/>
          <w:tab w:val="num" w:pos="0"/>
        </w:tabs>
        <w:spacing w:before="0" w:after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23EEE">
        <w:rPr>
          <w:rFonts w:asciiTheme="minorHAnsi" w:hAnsiTheme="minorHAnsi" w:cstheme="minorHAnsi"/>
          <w:sz w:val="22"/>
          <w:szCs w:val="22"/>
        </w:rPr>
        <w:t>Úplata a platební podmínky</w:t>
      </w:r>
    </w:p>
    <w:p w14:paraId="723BF4E9" w14:textId="77777777" w:rsidR="00386D8D" w:rsidRPr="00023EEE" w:rsidRDefault="00386D8D" w:rsidP="00C93206">
      <w:pPr>
        <w:autoSpaceDE/>
        <w:spacing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2F8735" w14:textId="52A85780" w:rsidR="009860D8" w:rsidRPr="001C4C2E" w:rsidRDefault="00386D8D" w:rsidP="004F3A61">
      <w:pPr>
        <w:numPr>
          <w:ilvl w:val="0"/>
          <w:numId w:val="14"/>
        </w:numPr>
        <w:tabs>
          <w:tab w:val="clear" w:pos="720"/>
          <w:tab w:val="num" w:pos="709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Dohodnutá</w:t>
      </w:r>
      <w:r w:rsidR="00163BC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1A0D94">
        <w:rPr>
          <w:rFonts w:asciiTheme="minorHAnsi" w:hAnsiTheme="minorHAnsi" w:cstheme="minorHAnsi"/>
          <w:sz w:val="22"/>
          <w:szCs w:val="22"/>
          <w:lang w:val="cs-CZ"/>
        </w:rPr>
        <w:t>dodávky</w:t>
      </w:r>
      <w:r w:rsidR="009860D8"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A0D94">
        <w:rPr>
          <w:rFonts w:asciiTheme="minorHAnsi" w:hAnsiTheme="minorHAnsi" w:cstheme="minorHAnsi"/>
          <w:sz w:val="22"/>
          <w:szCs w:val="22"/>
          <w:lang w:val="cs-CZ"/>
        </w:rPr>
        <w:t xml:space="preserve">je 151 000 </w:t>
      </w:r>
      <w:r w:rsidR="00163BCC">
        <w:rPr>
          <w:rFonts w:asciiTheme="minorHAnsi" w:hAnsiTheme="minorHAnsi" w:cstheme="minorHAnsi"/>
          <w:sz w:val="22"/>
          <w:szCs w:val="22"/>
          <w:lang w:val="cs-CZ"/>
        </w:rPr>
        <w:t>Kč</w:t>
      </w:r>
      <w:r w:rsidR="001A0D94">
        <w:rPr>
          <w:rFonts w:asciiTheme="minorHAnsi" w:hAnsiTheme="minorHAnsi" w:cstheme="minorHAnsi"/>
          <w:sz w:val="22"/>
          <w:szCs w:val="22"/>
          <w:lang w:val="cs-CZ"/>
        </w:rPr>
        <w:t>. Tato</w:t>
      </w:r>
      <w:r w:rsidR="002A0043">
        <w:rPr>
          <w:rFonts w:asciiTheme="minorHAnsi" w:hAnsiTheme="minorHAnsi" w:cstheme="minorHAnsi"/>
          <w:sz w:val="22"/>
          <w:szCs w:val="22"/>
          <w:lang w:val="cs-CZ"/>
        </w:rPr>
        <w:t xml:space="preserve"> sjednaná cena je konečná</w:t>
      </w:r>
      <w:r w:rsidR="00DF09B2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1C4C2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762B9C6" w14:textId="77777777" w:rsidR="00671701" w:rsidRPr="008D729F" w:rsidRDefault="00386D8D" w:rsidP="004F3A61">
      <w:pPr>
        <w:numPr>
          <w:ilvl w:val="0"/>
          <w:numId w:val="14"/>
        </w:numPr>
        <w:tabs>
          <w:tab w:val="clear" w:pos="720"/>
          <w:tab w:val="num" w:pos="709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D729F">
        <w:rPr>
          <w:rFonts w:asciiTheme="minorHAnsi" w:hAnsiTheme="minorHAnsi" w:cstheme="minorHAnsi"/>
          <w:sz w:val="22"/>
          <w:szCs w:val="22"/>
          <w:lang w:val="cs-CZ"/>
        </w:rPr>
        <w:t xml:space="preserve">K uvedené smluvní ceně Dodavatel jako plátce DPH připočte DPH ve výši stanovené platným právním předpisem. </w:t>
      </w:r>
    </w:p>
    <w:p w14:paraId="417D9947" w14:textId="2A8935BE" w:rsidR="00386D8D" w:rsidRPr="00023EEE" w:rsidRDefault="00386D8D" w:rsidP="004F3A61">
      <w:pPr>
        <w:numPr>
          <w:ilvl w:val="0"/>
          <w:numId w:val="14"/>
        </w:numPr>
        <w:tabs>
          <w:tab w:val="clear" w:pos="720"/>
          <w:tab w:val="num" w:pos="709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Platb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bud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realizován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bezhotovostně na základě daňov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ého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doklad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- faktur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vystaven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Dodavatelem</w:t>
      </w:r>
      <w:r w:rsidR="00DF09B2">
        <w:rPr>
          <w:rFonts w:asciiTheme="minorHAnsi" w:hAnsiTheme="minorHAnsi" w:cstheme="minorHAnsi"/>
          <w:sz w:val="22"/>
          <w:szCs w:val="22"/>
          <w:lang w:val="cs-CZ"/>
        </w:rPr>
        <w:t xml:space="preserve"> po řádném 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realizování dodávky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0A6E0E8D" w14:textId="759F4D88" w:rsidR="00386D8D" w:rsidRPr="00023EEE" w:rsidRDefault="00386D8D" w:rsidP="004F3A61">
      <w:pPr>
        <w:numPr>
          <w:ilvl w:val="0"/>
          <w:numId w:val="14"/>
        </w:numPr>
        <w:tabs>
          <w:tab w:val="clear" w:pos="720"/>
          <w:tab w:val="num" w:pos="709"/>
        </w:tabs>
        <w:autoSpaceDE/>
        <w:snapToGrid w:val="0"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Faktur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obsahuje </w:t>
      </w:r>
      <w:r w:rsidR="00D1323E">
        <w:rPr>
          <w:rFonts w:asciiTheme="minorHAnsi" w:hAnsiTheme="minorHAnsi" w:cstheme="minorHAnsi"/>
          <w:sz w:val="22"/>
          <w:szCs w:val="22"/>
          <w:lang w:val="cs-CZ"/>
        </w:rPr>
        <w:t>označení</w:t>
      </w:r>
      <w:r w:rsidR="00D1323E"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smlouvy, lhůtu splatnosti </w:t>
      </w:r>
      <w:r w:rsidR="00DF09B2">
        <w:rPr>
          <w:rFonts w:asciiTheme="minorHAnsi" w:hAnsiTheme="minorHAnsi" w:cstheme="minorHAnsi"/>
          <w:sz w:val="22"/>
          <w:szCs w:val="22"/>
          <w:lang w:val="cs-CZ"/>
        </w:rPr>
        <w:t xml:space="preserve">v délce 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15</w:t>
      </w:r>
      <w:r w:rsidR="00DF09B2">
        <w:rPr>
          <w:rFonts w:asciiTheme="minorHAnsi" w:hAnsiTheme="minorHAnsi" w:cstheme="minorHAnsi"/>
          <w:sz w:val="22"/>
          <w:szCs w:val="22"/>
          <w:lang w:val="cs-CZ"/>
        </w:rPr>
        <w:t xml:space="preserve"> dnů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a náležitosti daňového dokladu dle zákona č. </w:t>
      </w:r>
      <w:r w:rsidR="00DF09B2">
        <w:rPr>
          <w:rFonts w:asciiTheme="minorHAnsi" w:hAnsiTheme="minorHAnsi" w:cstheme="minorHAnsi"/>
          <w:sz w:val="22"/>
          <w:szCs w:val="22"/>
          <w:lang w:val="cs-CZ"/>
        </w:rPr>
        <w:t>235/2004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 Sb.</w:t>
      </w:r>
      <w:r w:rsidR="00DF09B2">
        <w:rPr>
          <w:rFonts w:asciiTheme="minorHAnsi" w:hAnsiTheme="minorHAnsi" w:cstheme="minorHAnsi"/>
          <w:sz w:val="22"/>
          <w:szCs w:val="22"/>
          <w:lang w:val="cs-CZ"/>
        </w:rPr>
        <w:t>, o dani z přidané hodnoty, ve znění pozdějších předpisů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3B30F99C" w14:textId="77777777" w:rsidR="00386D8D" w:rsidRPr="00C93206" w:rsidRDefault="00386D8D" w:rsidP="004F3A61">
      <w:pPr>
        <w:numPr>
          <w:ilvl w:val="0"/>
          <w:numId w:val="14"/>
        </w:numPr>
        <w:tabs>
          <w:tab w:val="clear" w:pos="720"/>
          <w:tab w:val="num" w:pos="709"/>
        </w:tabs>
        <w:autoSpaceDE/>
        <w:snapToGrid w:val="0"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3206">
        <w:rPr>
          <w:rFonts w:asciiTheme="minorHAnsi" w:hAnsiTheme="minorHAnsi" w:cstheme="minorHAnsi"/>
          <w:sz w:val="22"/>
          <w:szCs w:val="22"/>
          <w:lang w:val="cs-CZ"/>
        </w:rPr>
        <w:t>V případě, že faktura nebude mít odpovídající náležitosti, je Objednatel oprávněn zaslat ji ve lhůtě splatnosti zpět Dodavateli k doplnění, aniž se tak dostane do prodlení se splatností. Lhůta splatnosti počíná běžet znovu od opětovného zaslání náležitě doplněného či opraveného dokladu Dodavateli.</w:t>
      </w:r>
    </w:p>
    <w:p w14:paraId="60E4ACF6" w14:textId="4ED893FD" w:rsidR="00386D8D" w:rsidRPr="001C4C2E" w:rsidRDefault="00386D8D" w:rsidP="004F3A61">
      <w:pPr>
        <w:numPr>
          <w:ilvl w:val="0"/>
          <w:numId w:val="14"/>
        </w:numPr>
        <w:tabs>
          <w:tab w:val="clear" w:pos="720"/>
          <w:tab w:val="num" w:pos="709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C4C2E">
        <w:rPr>
          <w:rFonts w:asciiTheme="minorHAnsi" w:hAnsiTheme="minorHAnsi" w:cstheme="minorHAnsi"/>
          <w:sz w:val="22"/>
          <w:szCs w:val="22"/>
          <w:lang w:val="cs-CZ"/>
        </w:rPr>
        <w:t>Platb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1C4C2E">
        <w:rPr>
          <w:rFonts w:asciiTheme="minorHAnsi" w:hAnsiTheme="minorHAnsi" w:cstheme="minorHAnsi"/>
          <w:sz w:val="22"/>
          <w:szCs w:val="22"/>
          <w:lang w:val="cs-CZ"/>
        </w:rPr>
        <w:t xml:space="preserve"> bud</w:t>
      </w:r>
      <w:r w:rsidR="00940C4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1C4C2E">
        <w:rPr>
          <w:rFonts w:asciiTheme="minorHAnsi" w:hAnsiTheme="minorHAnsi" w:cstheme="minorHAnsi"/>
          <w:sz w:val="22"/>
          <w:szCs w:val="22"/>
          <w:lang w:val="cs-CZ"/>
        </w:rPr>
        <w:t xml:space="preserve"> probíhat bezhotovostním převodem výhradně v CZK.</w:t>
      </w:r>
    </w:p>
    <w:p w14:paraId="3443465E" w14:textId="77777777" w:rsidR="00682774" w:rsidRPr="00023EEE" w:rsidRDefault="00682774" w:rsidP="0081242C">
      <w:pPr>
        <w:pStyle w:val="Zkladntext"/>
        <w:spacing w:line="252" w:lineRule="auto"/>
        <w:rPr>
          <w:rFonts w:asciiTheme="minorHAnsi" w:hAnsiTheme="minorHAnsi" w:cstheme="minorHAnsi"/>
          <w:b/>
          <w:lang w:val="cs-CZ"/>
        </w:rPr>
      </w:pPr>
    </w:p>
    <w:p w14:paraId="13EF572C" w14:textId="7190893B" w:rsidR="00386D8D" w:rsidRPr="00682774" w:rsidRDefault="00386D8D" w:rsidP="00C93206">
      <w:pPr>
        <w:numPr>
          <w:ilvl w:val="2"/>
          <w:numId w:val="2"/>
        </w:numPr>
        <w:tabs>
          <w:tab w:val="clear" w:pos="720"/>
          <w:tab w:val="num" w:pos="0"/>
        </w:tabs>
        <w:spacing w:line="252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682774">
        <w:rPr>
          <w:rFonts w:asciiTheme="minorHAnsi" w:hAnsiTheme="minorHAnsi" w:cstheme="minorHAnsi"/>
          <w:b/>
          <w:bCs/>
          <w:sz w:val="22"/>
          <w:szCs w:val="22"/>
          <w:lang w:val="cs-CZ"/>
        </w:rPr>
        <w:t>Čl.</w:t>
      </w:r>
      <w:r w:rsidR="008C30D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8D729F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7E5CFD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5FEFF059" w14:textId="77777777" w:rsidR="00386D8D" w:rsidRDefault="00386D8D" w:rsidP="00C93206">
      <w:pPr>
        <w:pStyle w:val="Nadpis3"/>
        <w:widowControl/>
        <w:tabs>
          <w:tab w:val="clear" w:pos="720"/>
          <w:tab w:val="num" w:pos="0"/>
        </w:tabs>
        <w:spacing w:before="0" w:line="25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1C4C2E">
        <w:rPr>
          <w:rFonts w:asciiTheme="minorHAnsi" w:hAnsiTheme="minorHAnsi" w:cstheme="minorHAnsi"/>
          <w:sz w:val="22"/>
          <w:szCs w:val="22"/>
        </w:rPr>
        <w:t>Ukončení a změny smlouvy</w:t>
      </w:r>
    </w:p>
    <w:p w14:paraId="12E47D79" w14:textId="77777777" w:rsidR="009A5E6C" w:rsidRPr="00C93206" w:rsidRDefault="009A5E6C" w:rsidP="00C93206">
      <w:pPr>
        <w:spacing w:line="252" w:lineRule="auto"/>
      </w:pPr>
    </w:p>
    <w:p w14:paraId="62AE3717" w14:textId="77777777" w:rsidR="00386D8D" w:rsidRPr="00023EEE" w:rsidRDefault="00386D8D" w:rsidP="004F3A61">
      <w:pPr>
        <w:numPr>
          <w:ilvl w:val="0"/>
          <w:numId w:val="16"/>
        </w:numPr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C4C2E">
        <w:rPr>
          <w:rFonts w:asciiTheme="minorHAnsi" w:hAnsiTheme="minorHAnsi" w:cstheme="minorHAnsi"/>
          <w:sz w:val="22"/>
          <w:szCs w:val="22"/>
          <w:lang w:val="cs-CZ"/>
        </w:rPr>
        <w:t>Smlouva končí</w:t>
      </w:r>
    </w:p>
    <w:p w14:paraId="65A9211C" w14:textId="24680D95" w:rsidR="00107735" w:rsidRDefault="00107735" w:rsidP="004F3A61">
      <w:pPr>
        <w:numPr>
          <w:ilvl w:val="1"/>
          <w:numId w:val="30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dnem 30. 11. 2020,</w:t>
      </w:r>
    </w:p>
    <w:p w14:paraId="508446AB" w14:textId="77777777" w:rsidR="00386D8D" w:rsidRPr="00023EEE" w:rsidRDefault="00386D8D" w:rsidP="004F3A61">
      <w:pPr>
        <w:numPr>
          <w:ilvl w:val="1"/>
          <w:numId w:val="30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písemnou dohodou</w:t>
      </w:r>
      <w:r w:rsidR="00D1323E">
        <w:rPr>
          <w:rFonts w:asciiTheme="minorHAnsi" w:hAnsiTheme="minorHAnsi" w:cstheme="minorHAnsi"/>
          <w:sz w:val="22"/>
          <w:szCs w:val="22"/>
          <w:lang w:val="cs-CZ"/>
        </w:rPr>
        <w:t xml:space="preserve"> smluvních stran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</w:p>
    <w:p w14:paraId="4AA177E6" w14:textId="77777777" w:rsidR="00386D8D" w:rsidRPr="00023EEE" w:rsidRDefault="00386D8D" w:rsidP="004F3A61">
      <w:pPr>
        <w:numPr>
          <w:ilvl w:val="1"/>
          <w:numId w:val="30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odstoupením od smlouvy v případě hrubého porušení smlouvy druhou smluvní stranou; odstoupení od smlouvy je účinné dnem doručení </w:t>
      </w:r>
      <w:r w:rsidR="001D1110">
        <w:rPr>
          <w:rFonts w:asciiTheme="minorHAnsi" w:hAnsiTheme="minorHAnsi" w:cstheme="minorHAnsi"/>
          <w:sz w:val="22"/>
          <w:szCs w:val="22"/>
          <w:lang w:val="cs-CZ"/>
        </w:rPr>
        <w:t xml:space="preserve">písemného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oznámení o odstoupení druhé </w:t>
      </w:r>
      <w:r w:rsidR="00D1323E">
        <w:rPr>
          <w:rFonts w:asciiTheme="minorHAnsi" w:hAnsiTheme="minorHAnsi" w:cstheme="minorHAnsi"/>
          <w:sz w:val="22"/>
          <w:szCs w:val="22"/>
          <w:lang w:val="cs-CZ"/>
        </w:rPr>
        <w:t xml:space="preserve">smluvní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>straně.</w:t>
      </w:r>
    </w:p>
    <w:p w14:paraId="2F817E4F" w14:textId="77777777" w:rsidR="00386D8D" w:rsidRPr="00023EEE" w:rsidRDefault="00386D8D" w:rsidP="004F3A61">
      <w:pPr>
        <w:numPr>
          <w:ilvl w:val="0"/>
          <w:numId w:val="17"/>
        </w:numPr>
        <w:tabs>
          <w:tab w:val="clear" w:pos="720"/>
          <w:tab w:val="num" w:pos="284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lastRenderedPageBreak/>
        <w:t>Za hrubé porušení smlouvy na straně Dodavatele bude považováno zejména:</w:t>
      </w:r>
    </w:p>
    <w:p w14:paraId="15D768AE" w14:textId="77777777" w:rsidR="00386D8D" w:rsidRPr="00023EEE" w:rsidRDefault="00386D8D" w:rsidP="004F3A61">
      <w:pPr>
        <w:numPr>
          <w:ilvl w:val="1"/>
          <w:numId w:val="3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neoprávněné nakládání s poskytnutými osobními údaji,</w:t>
      </w:r>
    </w:p>
    <w:p w14:paraId="0097FB75" w14:textId="77777777" w:rsidR="00386D8D" w:rsidRPr="00023EEE" w:rsidRDefault="00386D8D" w:rsidP="004F3A61">
      <w:pPr>
        <w:numPr>
          <w:ilvl w:val="1"/>
          <w:numId w:val="3"/>
        </w:numPr>
        <w:autoSpaceDE/>
        <w:snapToGrid w:val="0"/>
        <w:spacing w:before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porušení smlouvy </w:t>
      </w:r>
      <w:r w:rsidR="001D1110">
        <w:rPr>
          <w:rFonts w:asciiTheme="minorHAnsi" w:hAnsiTheme="minorHAnsi" w:cstheme="minorHAnsi"/>
          <w:sz w:val="22"/>
          <w:szCs w:val="22"/>
          <w:lang w:val="cs-CZ"/>
        </w:rPr>
        <w:t xml:space="preserve">poté, co mu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bylo Objednatelem </w:t>
      </w:r>
      <w:r w:rsidR="001D1110">
        <w:rPr>
          <w:rFonts w:asciiTheme="minorHAnsi" w:hAnsiTheme="minorHAnsi" w:cstheme="minorHAnsi"/>
          <w:sz w:val="22"/>
          <w:szCs w:val="22"/>
          <w:lang w:val="cs-CZ"/>
        </w:rPr>
        <w:t xml:space="preserve">alespoň jednou porušení této smlouvy </w:t>
      </w:r>
      <w:r w:rsidR="001D1110" w:rsidRPr="00023EEE">
        <w:rPr>
          <w:rFonts w:asciiTheme="minorHAnsi" w:hAnsiTheme="minorHAnsi" w:cstheme="minorHAnsi"/>
          <w:sz w:val="22"/>
          <w:szCs w:val="22"/>
          <w:lang w:val="cs-CZ"/>
        </w:rPr>
        <w:t>vytknuto</w:t>
      </w:r>
      <w:r w:rsidR="001D111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1F1F819" w14:textId="612296FB" w:rsidR="00386D8D" w:rsidRDefault="00107735" w:rsidP="004F3A61">
      <w:pPr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3.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386D8D"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V případě oprávněného odstoupení od této smlouvy jsou smluvní strany povinny uhradit si navzájem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již </w:t>
      </w:r>
      <w:r w:rsidR="00386D8D" w:rsidRPr="00023EEE">
        <w:rPr>
          <w:rFonts w:asciiTheme="minorHAnsi" w:hAnsiTheme="minorHAnsi" w:cstheme="minorHAnsi"/>
          <w:sz w:val="22"/>
          <w:szCs w:val="22"/>
          <w:lang w:val="cs-CZ"/>
        </w:rPr>
        <w:t>účelně vynaložené náklady spojené s plněním této smlouvy a případnou náhradu vzniklé škody.</w:t>
      </w:r>
    </w:p>
    <w:p w14:paraId="7B98AB5B" w14:textId="77777777" w:rsidR="008C30DF" w:rsidRDefault="008C30DF" w:rsidP="00C93206">
      <w:pPr>
        <w:autoSpaceDE/>
        <w:spacing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AF2CF3A" w14:textId="45B61583" w:rsidR="00386D8D" w:rsidRPr="00023EEE" w:rsidRDefault="007E5CF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 w:right="321" w:hanging="284"/>
        <w:jc w:val="center"/>
        <w:rPr>
          <w:rFonts w:asciiTheme="minorHAnsi" w:hAnsiTheme="minorHAnsi" w:cstheme="minorHAnsi"/>
          <w:b/>
          <w:bCs/>
          <w:color w:val="auto"/>
          <w:lang w:val="cs-CZ"/>
        </w:rPr>
      </w:pPr>
      <w:r>
        <w:rPr>
          <w:rFonts w:asciiTheme="minorHAnsi" w:hAnsiTheme="minorHAnsi" w:cstheme="minorHAnsi"/>
          <w:b/>
          <w:bCs/>
          <w:color w:val="auto"/>
          <w:lang w:val="cs-CZ"/>
        </w:rPr>
        <w:t xml:space="preserve">Čl. </w:t>
      </w:r>
      <w:r w:rsidR="008D729F">
        <w:rPr>
          <w:rFonts w:asciiTheme="minorHAnsi" w:hAnsiTheme="minorHAnsi" w:cstheme="minorHAnsi"/>
          <w:b/>
          <w:bCs/>
          <w:color w:val="auto"/>
          <w:lang w:val="cs-CZ"/>
        </w:rPr>
        <w:t>VI</w:t>
      </w:r>
      <w:r w:rsidR="00386D8D" w:rsidRPr="00023EEE">
        <w:rPr>
          <w:rFonts w:asciiTheme="minorHAnsi" w:hAnsiTheme="minorHAnsi" w:cstheme="minorHAnsi"/>
          <w:b/>
          <w:bCs/>
          <w:color w:val="auto"/>
          <w:lang w:val="cs-CZ"/>
        </w:rPr>
        <w:t>.</w:t>
      </w:r>
    </w:p>
    <w:p w14:paraId="40049FA3" w14:textId="77777777" w:rsidR="00386D8D" w:rsidRPr="00023EEE" w:rsidRDefault="00386D8D" w:rsidP="00C932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52" w:lineRule="auto"/>
        <w:ind w:left="284" w:right="321" w:hanging="284"/>
        <w:jc w:val="center"/>
        <w:rPr>
          <w:rFonts w:asciiTheme="minorHAnsi" w:hAnsiTheme="minorHAnsi" w:cstheme="minorHAnsi"/>
          <w:b/>
          <w:bCs/>
          <w:color w:val="auto"/>
          <w:lang w:val="cs-CZ"/>
        </w:rPr>
      </w:pPr>
      <w:r w:rsidRPr="00023EEE">
        <w:rPr>
          <w:rFonts w:asciiTheme="minorHAnsi" w:hAnsiTheme="minorHAnsi" w:cstheme="minorHAnsi"/>
          <w:b/>
          <w:bCs/>
          <w:color w:val="auto"/>
          <w:lang w:val="cs-CZ"/>
        </w:rPr>
        <w:t>Závěrečná ujednání</w:t>
      </w:r>
    </w:p>
    <w:p w14:paraId="0C6D1991" w14:textId="77777777" w:rsidR="00386D8D" w:rsidRPr="00023EEE" w:rsidRDefault="00386D8D" w:rsidP="004F3A61">
      <w:pPr>
        <w:numPr>
          <w:ilvl w:val="0"/>
          <w:numId w:val="20"/>
        </w:numPr>
        <w:tabs>
          <w:tab w:val="clear" w:pos="720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>Tato smlouva je sepsána ve dvou vyhotoveních, z nichž každé má platnost originálu. Každá s</w:t>
      </w:r>
      <w:r w:rsidR="00E21DDB"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mluvní strana obdrží po jednom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>vyhotovení.</w:t>
      </w:r>
    </w:p>
    <w:p w14:paraId="507A91FD" w14:textId="08941753" w:rsidR="00386D8D" w:rsidRPr="00023EEE" w:rsidRDefault="00111463" w:rsidP="004F3A61">
      <w:pPr>
        <w:numPr>
          <w:ilvl w:val="0"/>
          <w:numId w:val="20"/>
        </w:numPr>
        <w:tabs>
          <w:tab w:val="clear" w:pos="720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11463">
        <w:rPr>
          <w:rFonts w:asciiTheme="minorHAnsi" w:hAnsiTheme="minorHAnsi" w:cstheme="minorHAnsi"/>
          <w:sz w:val="22"/>
          <w:szCs w:val="22"/>
          <w:lang w:val="cs-CZ"/>
        </w:rPr>
        <w:t>Nevyplývá-li z písemného ujednání smluvních stran výslovně něco jiného, budou jakákoli oznámení, včetně případných výzev učiněna písemně</w:t>
      </w:r>
      <w:r w:rsidR="007E5CFD">
        <w:rPr>
          <w:rFonts w:asciiTheme="minorHAnsi" w:hAnsiTheme="minorHAnsi" w:cstheme="minorHAnsi"/>
          <w:sz w:val="22"/>
          <w:szCs w:val="22"/>
          <w:lang w:val="cs-CZ"/>
        </w:rPr>
        <w:t>.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E5CFD" w:rsidRPr="007E5CFD">
        <w:rPr>
          <w:rFonts w:asciiTheme="minorHAnsi" w:hAnsiTheme="minorHAnsi" w:cstheme="minorHAnsi"/>
          <w:sz w:val="22"/>
          <w:szCs w:val="22"/>
          <w:lang w:val="cs-CZ"/>
        </w:rPr>
        <w:t xml:space="preserve">Přípustnou formou jejich doručování podle této </w:t>
      </w:r>
      <w:r w:rsidR="007E5CFD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7E5CFD" w:rsidRPr="007E5CFD">
        <w:rPr>
          <w:rFonts w:asciiTheme="minorHAnsi" w:hAnsiTheme="minorHAnsi" w:cstheme="minorHAnsi"/>
          <w:sz w:val="22"/>
          <w:szCs w:val="22"/>
          <w:lang w:val="cs-CZ"/>
        </w:rPr>
        <w:t xml:space="preserve">mlouvy je osobní předání oproti podpisu nebo doručení </w:t>
      </w:r>
      <w:r w:rsidR="007E5CFD">
        <w:rPr>
          <w:rFonts w:asciiTheme="minorHAnsi" w:hAnsiTheme="minorHAnsi" w:cstheme="minorHAnsi"/>
          <w:sz w:val="22"/>
          <w:szCs w:val="22"/>
          <w:lang w:val="cs-CZ"/>
        </w:rPr>
        <w:t xml:space="preserve">kurýrem nebo </w:t>
      </w:r>
      <w:r w:rsidR="007E5CFD" w:rsidRPr="007E5CFD">
        <w:rPr>
          <w:rFonts w:asciiTheme="minorHAnsi" w:hAnsiTheme="minorHAnsi" w:cstheme="minorHAnsi"/>
          <w:sz w:val="22"/>
          <w:szCs w:val="22"/>
          <w:lang w:val="cs-CZ"/>
        </w:rPr>
        <w:t>poštou formou doporuče</w:t>
      </w:r>
      <w:r w:rsidR="007E5CFD">
        <w:rPr>
          <w:rFonts w:asciiTheme="minorHAnsi" w:hAnsiTheme="minorHAnsi" w:cstheme="minorHAnsi"/>
          <w:sz w:val="22"/>
          <w:szCs w:val="22"/>
          <w:lang w:val="cs-CZ"/>
        </w:rPr>
        <w:t>né zásilky na adresu uvedenou v </w:t>
      </w:r>
      <w:r w:rsidR="007E5CFD" w:rsidRPr="007E5CFD">
        <w:rPr>
          <w:rFonts w:asciiTheme="minorHAnsi" w:hAnsiTheme="minorHAnsi" w:cstheme="minorHAnsi"/>
          <w:sz w:val="22"/>
          <w:szCs w:val="22"/>
          <w:lang w:val="cs-CZ"/>
        </w:rPr>
        <w:t>úvodu této Smlouvy nebo na jinou doručovací adresu písemně oznámenou odesílatel</w:t>
      </w:r>
      <w:r w:rsidR="007E5CFD">
        <w:rPr>
          <w:rFonts w:asciiTheme="minorHAnsi" w:hAnsiTheme="minorHAnsi" w:cstheme="minorHAnsi"/>
          <w:sz w:val="22"/>
          <w:szCs w:val="22"/>
          <w:lang w:val="cs-CZ"/>
        </w:rPr>
        <w:t xml:space="preserve">i v souladu s tímto ustanovením. </w:t>
      </w:r>
    </w:p>
    <w:p w14:paraId="093F673D" w14:textId="77777777" w:rsidR="00386D8D" w:rsidRPr="00023EEE" w:rsidRDefault="00386D8D" w:rsidP="004F3A61">
      <w:pPr>
        <w:numPr>
          <w:ilvl w:val="0"/>
          <w:numId w:val="20"/>
        </w:numPr>
        <w:tabs>
          <w:tab w:val="clear" w:pos="720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Obě smluvní strany se zavazují řešit případné spory </w:t>
      </w:r>
      <w:r w:rsidR="00E21DDB"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především jednáním a se snahou o dosažení </w:t>
      </w:r>
      <w:r w:rsidRPr="00023EEE">
        <w:rPr>
          <w:rFonts w:asciiTheme="minorHAnsi" w:hAnsiTheme="minorHAnsi" w:cstheme="minorHAnsi"/>
          <w:sz w:val="22"/>
          <w:szCs w:val="22"/>
          <w:lang w:val="cs-CZ"/>
        </w:rPr>
        <w:t>dohody.</w:t>
      </w:r>
      <w:r w:rsidR="0011146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11463" w:rsidRPr="00111463">
        <w:rPr>
          <w:rFonts w:asciiTheme="minorHAnsi" w:hAnsiTheme="minorHAnsi" w:cstheme="minorHAnsi"/>
          <w:sz w:val="22"/>
          <w:szCs w:val="22"/>
          <w:lang w:val="cs-CZ"/>
        </w:rPr>
        <w:t xml:space="preserve">Nepodaří-li se </w:t>
      </w:r>
      <w:r w:rsidR="00111463">
        <w:rPr>
          <w:rFonts w:asciiTheme="minorHAnsi" w:hAnsiTheme="minorHAnsi" w:cstheme="minorHAnsi"/>
          <w:sz w:val="22"/>
          <w:szCs w:val="22"/>
          <w:lang w:val="cs-CZ"/>
        </w:rPr>
        <w:t>dohody</w:t>
      </w:r>
      <w:r w:rsidR="00111463" w:rsidRPr="00111463">
        <w:rPr>
          <w:rFonts w:asciiTheme="minorHAnsi" w:hAnsiTheme="minorHAnsi" w:cstheme="minorHAnsi"/>
          <w:sz w:val="22"/>
          <w:szCs w:val="22"/>
          <w:lang w:val="cs-CZ"/>
        </w:rPr>
        <w:t xml:space="preserve"> dosáhnout do jednoho měsíce ode dne, kdy některá ze smluvních stran druhé smluvní straně oznámí své přesvědčení o existenci sporu nebo svůj návrh na jeho řešení, bude spor rozhodnut na návrh kterékoli smluvní strany obecným soudem.</w:t>
      </w:r>
    </w:p>
    <w:p w14:paraId="19B21F4B" w14:textId="68D76249" w:rsidR="008645C6" w:rsidRPr="004F3A61" w:rsidRDefault="008645C6" w:rsidP="004F3A61">
      <w:pPr>
        <w:pStyle w:val="Odstavecseseznamem"/>
        <w:numPr>
          <w:ilvl w:val="0"/>
          <w:numId w:val="20"/>
        </w:numPr>
        <w:tabs>
          <w:tab w:val="clear" w:pos="720"/>
        </w:tabs>
        <w:suppressAutoHyphens w:val="0"/>
        <w:autoSpaceDE/>
        <w:spacing w:before="120" w:line="252" w:lineRule="auto"/>
        <w:ind w:left="284" w:hanging="284"/>
        <w:contextualSpacing w:val="0"/>
        <w:jc w:val="both"/>
        <w:rPr>
          <w:rFonts w:asciiTheme="minorHAnsi" w:hAnsiTheme="minorHAnsi"/>
          <w:sz w:val="22"/>
          <w:lang w:val="cs-CZ"/>
        </w:rPr>
      </w:pPr>
      <w:r w:rsidRPr="004F3A61">
        <w:rPr>
          <w:rFonts w:asciiTheme="minorHAnsi" w:hAnsiTheme="minorHAnsi"/>
          <w:sz w:val="22"/>
          <w:lang w:val="cs-CZ"/>
        </w:rPr>
        <w:t>Práva a povinnosti smluvní stran, která nejsou výslovně upravena touto smlouvou, se řídí obecně závaznými právními předpisy ČR, zejména zákonem č. 82/2012 Sb., občanským zákoníkem.</w:t>
      </w:r>
    </w:p>
    <w:p w14:paraId="51B9150A" w14:textId="77777777" w:rsidR="008645C6" w:rsidRPr="004F3A61" w:rsidRDefault="008645C6" w:rsidP="004F3A61">
      <w:pPr>
        <w:pStyle w:val="Odstavecseseznamem"/>
        <w:numPr>
          <w:ilvl w:val="0"/>
          <w:numId w:val="20"/>
        </w:numPr>
        <w:tabs>
          <w:tab w:val="clear" w:pos="720"/>
        </w:tabs>
        <w:suppressAutoHyphens w:val="0"/>
        <w:autoSpaceDE/>
        <w:spacing w:before="120" w:line="252" w:lineRule="auto"/>
        <w:ind w:left="284" w:hanging="284"/>
        <w:contextualSpacing w:val="0"/>
        <w:jc w:val="both"/>
        <w:rPr>
          <w:rFonts w:asciiTheme="minorHAnsi" w:hAnsiTheme="minorHAnsi"/>
          <w:sz w:val="22"/>
          <w:lang w:val="cs-CZ"/>
        </w:rPr>
      </w:pPr>
      <w:r w:rsidRPr="004F3A61">
        <w:rPr>
          <w:rFonts w:asciiTheme="minorHAnsi" w:hAnsiTheme="minorHAnsi"/>
          <w:sz w:val="22"/>
          <w:lang w:val="cs-CZ"/>
        </w:rPr>
        <w:t>Smlouvu je možno měnit pouze na základě písemných, vzestupně číslovaných dodatků, které musí být podepsány oběma smluvními stranami.</w:t>
      </w:r>
    </w:p>
    <w:p w14:paraId="4468FBBF" w14:textId="68B62300" w:rsidR="008645C6" w:rsidRPr="004F3A61" w:rsidRDefault="008645C6" w:rsidP="004F3A61">
      <w:pPr>
        <w:pStyle w:val="Odstavecseseznamem"/>
        <w:widowControl w:val="0"/>
        <w:numPr>
          <w:ilvl w:val="0"/>
          <w:numId w:val="20"/>
        </w:numPr>
        <w:tabs>
          <w:tab w:val="clear" w:pos="720"/>
        </w:tabs>
        <w:suppressAutoHyphens w:val="0"/>
        <w:autoSpaceDE/>
        <w:spacing w:before="120" w:line="252" w:lineRule="auto"/>
        <w:ind w:left="284" w:hanging="284"/>
        <w:contextualSpacing w:val="0"/>
        <w:jc w:val="both"/>
        <w:rPr>
          <w:rFonts w:asciiTheme="minorHAnsi" w:hAnsiTheme="minorHAnsi"/>
          <w:sz w:val="22"/>
          <w:lang w:val="cs-CZ"/>
        </w:rPr>
      </w:pPr>
      <w:r w:rsidRPr="004F3A61">
        <w:rPr>
          <w:rFonts w:asciiTheme="minorHAnsi" w:hAnsiTheme="minorHAnsi"/>
          <w:sz w:val="22"/>
          <w:lang w:val="cs-CZ"/>
        </w:rPr>
        <w:t xml:space="preserve">Smlouva nabývá platnosti dnem podpisu obou smluvních stran a účinnosti nejdříve dnem jejího uveřejnění v Registru smluv. Smlouvu v registru smluv uveřejní </w:t>
      </w:r>
      <w:r w:rsidR="00F60A2D">
        <w:rPr>
          <w:rFonts w:asciiTheme="minorHAnsi" w:hAnsiTheme="minorHAnsi"/>
          <w:sz w:val="22"/>
          <w:lang w:val="cs-CZ"/>
        </w:rPr>
        <w:t>O</w:t>
      </w:r>
      <w:r w:rsidRPr="004F3A61">
        <w:rPr>
          <w:rFonts w:asciiTheme="minorHAnsi" w:hAnsiTheme="minorHAnsi"/>
          <w:sz w:val="22"/>
          <w:lang w:val="cs-CZ"/>
        </w:rPr>
        <w:t>bjednatel. Dodavatel souhlasí s uveřejněním smlouvy v Registru smluv a s tím, že bude uveřejněna bez anonymizace.</w:t>
      </w:r>
    </w:p>
    <w:p w14:paraId="0A8EA36F" w14:textId="77777777" w:rsidR="008645C6" w:rsidRPr="004F3A61" w:rsidRDefault="008645C6" w:rsidP="004F3A61">
      <w:pPr>
        <w:pStyle w:val="Odstavecseseznamem"/>
        <w:widowControl w:val="0"/>
        <w:numPr>
          <w:ilvl w:val="0"/>
          <w:numId w:val="20"/>
        </w:numPr>
        <w:tabs>
          <w:tab w:val="clear" w:pos="720"/>
        </w:tabs>
        <w:suppressAutoHyphens w:val="0"/>
        <w:autoSpaceDE/>
        <w:spacing w:before="120" w:line="252" w:lineRule="auto"/>
        <w:ind w:left="284" w:hanging="284"/>
        <w:contextualSpacing w:val="0"/>
        <w:jc w:val="both"/>
        <w:rPr>
          <w:rFonts w:asciiTheme="minorHAnsi" w:hAnsiTheme="minorHAnsi"/>
          <w:sz w:val="22"/>
          <w:lang w:val="cs-CZ"/>
        </w:rPr>
      </w:pPr>
      <w:r w:rsidRPr="004F3A61">
        <w:rPr>
          <w:rFonts w:asciiTheme="minorHAnsi" w:hAnsiTheme="minorHAnsi"/>
          <w:sz w:val="22"/>
          <w:lang w:val="cs-CZ"/>
        </w:rPr>
        <w:t xml:space="preserve">Smluvní strany se zavazují dodržovat pravidla a zpracovávat osobní údaje druhé smluvní strany jen v souladu se zákonem č. 110/2019 Sb., o zpracování osobních údajů, ve znění pozdějších předpisů, jakož i příslušné směrnice Evropského parlamentu a Rady (EU) 2016/680 ze dne 27. 4. 2016 (GDPR). </w:t>
      </w:r>
    </w:p>
    <w:p w14:paraId="1D209305" w14:textId="77777777" w:rsidR="008645C6" w:rsidRPr="004F3A61" w:rsidRDefault="008645C6" w:rsidP="004F3A61">
      <w:pPr>
        <w:numPr>
          <w:ilvl w:val="0"/>
          <w:numId w:val="20"/>
        </w:numPr>
        <w:tabs>
          <w:tab w:val="clear" w:pos="720"/>
        </w:tabs>
        <w:suppressAutoHyphens w:val="0"/>
        <w:autoSpaceDE/>
        <w:spacing w:before="120" w:line="252" w:lineRule="auto"/>
        <w:ind w:left="284" w:hanging="284"/>
        <w:jc w:val="both"/>
        <w:rPr>
          <w:rFonts w:asciiTheme="minorHAnsi" w:hAnsiTheme="minorHAnsi"/>
          <w:sz w:val="22"/>
          <w:lang w:val="cs-CZ"/>
        </w:rPr>
      </w:pPr>
      <w:r w:rsidRPr="004F3A61">
        <w:rPr>
          <w:rFonts w:asciiTheme="minorHAnsi" w:hAnsiTheme="minorHAnsi"/>
          <w:sz w:val="22"/>
          <w:lang w:val="cs-CZ"/>
        </w:rPr>
        <w:t>Dodavatel prohlašuje, že je srozuměn se skutečností, že objednatel je osobou povinnou ve smyslu zákona č. 106/1999 Sb., o svobodném přístupu k informacím, ve znění pozdějších předpisu, a zákona č. 340/2015 Sb., o zvláštních podmínkách účinnosti některých smluv, uveřejňování těchto smluv a o registru smluv (zákon o registru smluv), a je tak povinen o této smlouvě a o právním vztahu touto smlouvou založeném, zpřístupňovat všechny informace, které zákon ze zpřístupňování nevylučuje.</w:t>
      </w:r>
    </w:p>
    <w:p w14:paraId="61B1C395" w14:textId="77777777" w:rsidR="00386D8D" w:rsidRPr="00023EEE" w:rsidRDefault="00386D8D" w:rsidP="004F3A61">
      <w:pPr>
        <w:numPr>
          <w:ilvl w:val="0"/>
          <w:numId w:val="20"/>
        </w:numPr>
        <w:tabs>
          <w:tab w:val="clear" w:pos="720"/>
        </w:tabs>
        <w:autoSpaceDE/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23EEE">
        <w:rPr>
          <w:rFonts w:asciiTheme="minorHAnsi" w:hAnsiTheme="minorHAnsi" w:cstheme="minorHAnsi"/>
          <w:sz w:val="22"/>
          <w:szCs w:val="22"/>
          <w:lang w:val="cs-CZ"/>
        </w:rPr>
        <w:t xml:space="preserve">Osoby jednající za účastníky této smlouvy prohlašují, že jsou k uzavření této smlouvy plně právně způsobilí a že smlouva byla sepsána podle jejich skutečné, pravé a svobodné vůle, prosté omylu a její text odpovídá pravé a svobodné vůli smluvních stran. Smlouvu si přečetli, její obsah prohlašují za určitý a srozumitelný a na důkaz souhlasu s jejím obsahem smlouvu vlastnoručně podepisují. </w:t>
      </w:r>
    </w:p>
    <w:p w14:paraId="26D22B5E" w14:textId="77777777" w:rsidR="00C83540" w:rsidRDefault="00C83540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sz w:val="22"/>
          <w:szCs w:val="22"/>
        </w:rPr>
      </w:pPr>
    </w:p>
    <w:p w14:paraId="67D66B18" w14:textId="77777777" w:rsidR="00C83540" w:rsidRDefault="00C83540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sz w:val="22"/>
          <w:szCs w:val="22"/>
        </w:rPr>
      </w:pPr>
    </w:p>
    <w:p w14:paraId="5CCDC1E6" w14:textId="77777777" w:rsidR="00A101AF" w:rsidRDefault="00A101AF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sz w:val="22"/>
          <w:szCs w:val="22"/>
        </w:rPr>
      </w:pPr>
    </w:p>
    <w:p w14:paraId="5C94767C" w14:textId="77777777" w:rsidR="00A101AF" w:rsidRDefault="00A101AF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sz w:val="22"/>
          <w:szCs w:val="22"/>
        </w:rPr>
      </w:pPr>
    </w:p>
    <w:p w14:paraId="17CCC5D5" w14:textId="77777777" w:rsidR="00386D8D" w:rsidRPr="00023EEE" w:rsidRDefault="00386D8D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</w:p>
    <w:p w14:paraId="25CE4237" w14:textId="715D7610" w:rsidR="00386D8D" w:rsidRPr="00023EEE" w:rsidRDefault="00386D8D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  <w:r w:rsidRPr="00023EE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 </w:t>
      </w:r>
      <w:r w:rsidR="008D729F">
        <w:rPr>
          <w:rFonts w:asciiTheme="minorHAnsi" w:hAnsiTheme="minorHAnsi" w:cstheme="minorHAnsi"/>
          <w:color w:val="auto"/>
          <w:sz w:val="22"/>
          <w:szCs w:val="22"/>
        </w:rPr>
        <w:t>Brně dne 14. 10. 2020</w:t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D729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</w:t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>V ______________ dne _______</w:t>
      </w:r>
    </w:p>
    <w:p w14:paraId="74CEF68B" w14:textId="77777777" w:rsidR="00386D8D" w:rsidRPr="00023EEE" w:rsidRDefault="00386D8D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</w:p>
    <w:p w14:paraId="42D52609" w14:textId="77777777" w:rsidR="00386D8D" w:rsidRPr="00023EEE" w:rsidRDefault="00386D8D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</w:p>
    <w:p w14:paraId="062104B5" w14:textId="0C16D058" w:rsidR="00386D8D" w:rsidRPr="00023EEE" w:rsidRDefault="00386D8D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  <w:r w:rsidRPr="00023EE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</w:t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0AE2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Pr="00023EE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</w:t>
      </w:r>
    </w:p>
    <w:p w14:paraId="3BBE5AA3" w14:textId="7B956693" w:rsidR="001148E4" w:rsidRDefault="001148E4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86D8D" w:rsidRPr="00023EEE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D507C3"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="00D507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86D8D"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86D8D"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86D8D" w:rsidRPr="00023E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0AE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0AE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D507C3">
        <w:rPr>
          <w:rFonts w:asciiTheme="minorHAnsi" w:hAnsiTheme="minorHAnsi" w:cstheme="minorHAnsi"/>
          <w:color w:val="auto"/>
          <w:sz w:val="22"/>
          <w:szCs w:val="22"/>
        </w:rPr>
        <w:t>Dodavatele</w:t>
      </w:r>
    </w:p>
    <w:p w14:paraId="10A7F29D" w14:textId="6D8B9470" w:rsidR="00A82185" w:rsidRDefault="007F0AE2" w:rsidP="00C93206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PharmDr. Jan Šaloun, Ph.D.</w:t>
      </w:r>
      <w:r w:rsidR="001148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30DF" w:rsidRPr="008C30DF">
        <w:rPr>
          <w:rFonts w:asciiTheme="minorHAnsi" w:hAnsiTheme="minorHAnsi" w:cstheme="minorHAnsi"/>
          <w:color w:val="auto"/>
          <w:sz w:val="22"/>
          <w:szCs w:val="22"/>
        </w:rPr>
        <w:t xml:space="preserve">PharmDr. </w:t>
      </w:r>
      <w:r>
        <w:rPr>
          <w:rFonts w:asciiTheme="minorHAnsi" w:hAnsiTheme="minorHAnsi" w:cstheme="minorHAnsi"/>
          <w:color w:val="auto"/>
          <w:sz w:val="22"/>
          <w:szCs w:val="22"/>
        </w:rPr>
        <w:t>Karel Vašut, Ph.D.</w:t>
      </w:r>
    </w:p>
    <w:p w14:paraId="47BCB25B" w14:textId="718FD889" w:rsidR="007E0070" w:rsidRPr="0081242C" w:rsidRDefault="007F0AE2" w:rsidP="0081242C">
      <w:pPr>
        <w:pStyle w:val="Normlnweb"/>
        <w:spacing w:before="0" w:after="0" w:line="252" w:lineRule="auto"/>
        <w:ind w:right="32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ředitel</w:t>
      </w:r>
      <w:r w:rsidR="001148E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148E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2185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předseda správní rady</w:t>
      </w:r>
    </w:p>
    <w:sectPr w:rsidR="007E0070" w:rsidRPr="0081242C" w:rsidSect="004F3A61">
      <w:footerReference w:type="default" r:id="rId8"/>
      <w:pgSz w:w="11905" w:h="16837"/>
      <w:pgMar w:top="993" w:right="885" w:bottom="1853" w:left="1701" w:header="708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54B2" w14:textId="77777777" w:rsidR="00686E1C" w:rsidRDefault="00686E1C">
      <w:r>
        <w:separator/>
      </w:r>
    </w:p>
  </w:endnote>
  <w:endnote w:type="continuationSeparator" w:id="0">
    <w:p w14:paraId="6E78C33F" w14:textId="77777777" w:rsidR="00686E1C" w:rsidRDefault="006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3479" w14:textId="77777777" w:rsidR="007E5CFD" w:rsidRDefault="007E5CFD">
    <w:pPr>
      <w:pStyle w:val="Zpat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2A588" wp14:editId="17353A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54940"/>
              <wp:effectExtent l="6350" t="635" r="5080" b="635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A63E" w14:textId="15E060B8" w:rsidR="007E5CFD" w:rsidRPr="004F3A61" w:rsidRDefault="007E5CFD">
                          <w:pPr>
                            <w:pStyle w:val="Zpa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4F3A61">
                            <w:rPr>
                              <w:rStyle w:val="slostrnky"/>
                              <w:rFonts w:asciiTheme="minorHAnsi" w:hAnsiTheme="minorHAnsi"/>
                              <w:szCs w:val="22"/>
                            </w:rPr>
                            <w:fldChar w:fldCharType="begin"/>
                          </w:r>
                          <w:r w:rsidRPr="004F3A61">
                            <w:rPr>
                              <w:rStyle w:val="slostrnky"/>
                              <w:rFonts w:asciiTheme="minorHAnsi" w:hAnsiTheme="minorHAnsi"/>
                              <w:szCs w:val="22"/>
                            </w:rPr>
                            <w:instrText xml:space="preserve"> PAGE </w:instrText>
                          </w:r>
                          <w:r w:rsidRPr="004F3A61">
                            <w:rPr>
                              <w:rStyle w:val="slostrnky"/>
                              <w:rFonts w:asciiTheme="minorHAnsi" w:hAnsiTheme="minorHAnsi"/>
                              <w:szCs w:val="22"/>
                            </w:rPr>
                            <w:fldChar w:fldCharType="separate"/>
                          </w:r>
                          <w:r w:rsidR="00B66D30">
                            <w:rPr>
                              <w:rStyle w:val="slostrnky"/>
                              <w:rFonts w:asciiTheme="minorHAnsi" w:hAnsiTheme="minorHAnsi"/>
                              <w:noProof/>
                              <w:szCs w:val="22"/>
                            </w:rPr>
                            <w:t>4</w:t>
                          </w:r>
                          <w:r w:rsidRPr="004F3A61">
                            <w:rPr>
                              <w:rStyle w:val="slostrnky"/>
                              <w:rFonts w:asciiTheme="minorHAnsi" w:hAnsiTheme="minorHAnsi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2A58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.05pt;width:11.85pt;height:12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" stroked="f">
              <v:fill opacity="0"/>
              <v:textbox inset="0,0,0,0">
                <w:txbxContent>
                  <w:p w14:paraId="700BA63E" w14:textId="15E060B8" w:rsidR="007E5CFD" w:rsidRPr="004F3A61" w:rsidRDefault="007E5CFD">
                    <w:pPr>
                      <w:pStyle w:val="Zpat"/>
                      <w:rPr>
                        <w:rFonts w:asciiTheme="minorHAnsi" w:hAnsiTheme="minorHAnsi"/>
                        <w:sz w:val="18"/>
                      </w:rPr>
                    </w:pPr>
                    <w:r w:rsidRPr="004F3A61">
                      <w:rPr>
                        <w:rStyle w:val="slostrnky"/>
                        <w:rFonts w:asciiTheme="minorHAnsi" w:hAnsiTheme="minorHAnsi"/>
                        <w:szCs w:val="22"/>
                      </w:rPr>
                      <w:fldChar w:fldCharType="begin"/>
                    </w:r>
                    <w:r w:rsidRPr="004F3A61">
                      <w:rPr>
                        <w:rStyle w:val="slostrnky"/>
                        <w:rFonts w:asciiTheme="minorHAnsi" w:hAnsiTheme="minorHAnsi"/>
                        <w:szCs w:val="22"/>
                      </w:rPr>
                      <w:instrText xml:space="preserve"> PAGE </w:instrText>
                    </w:r>
                    <w:r w:rsidRPr="004F3A61">
                      <w:rPr>
                        <w:rStyle w:val="slostrnky"/>
                        <w:rFonts w:asciiTheme="minorHAnsi" w:hAnsiTheme="minorHAnsi"/>
                        <w:szCs w:val="22"/>
                      </w:rPr>
                      <w:fldChar w:fldCharType="separate"/>
                    </w:r>
                    <w:r w:rsidR="00B66D30">
                      <w:rPr>
                        <w:rStyle w:val="slostrnky"/>
                        <w:rFonts w:asciiTheme="minorHAnsi" w:hAnsiTheme="minorHAnsi"/>
                        <w:noProof/>
                        <w:szCs w:val="22"/>
                      </w:rPr>
                      <w:t>4</w:t>
                    </w:r>
                    <w:r w:rsidRPr="004F3A61">
                      <w:rPr>
                        <w:rStyle w:val="slostrnky"/>
                        <w:rFonts w:asciiTheme="minorHAnsi" w:hAnsiTheme="minorHAnsi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396A8" w14:textId="77777777" w:rsidR="00686E1C" w:rsidRDefault="00686E1C">
      <w:r>
        <w:separator/>
      </w:r>
    </w:p>
  </w:footnote>
  <w:footnote w:type="continuationSeparator" w:id="0">
    <w:p w14:paraId="4320D129" w14:textId="77777777" w:rsidR="00686E1C" w:rsidRDefault="0068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8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BDD884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4C26A3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36D0522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6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B"/>
    <w:multiLevelType w:val="multilevel"/>
    <w:tmpl w:val="844A9C6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color w:val="auto"/>
        <w:sz w:val="22"/>
        <w:szCs w:val="22"/>
      </w:rPr>
    </w:lvl>
  </w:abstractNum>
  <w:abstractNum w:abstractNumId="20">
    <w:nsid w:val="0000001D"/>
    <w:multiLevelType w:val="multilevel"/>
    <w:tmpl w:val="BCCEB40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21">
    <w:nsid w:val="01DD340B"/>
    <w:multiLevelType w:val="hybridMultilevel"/>
    <w:tmpl w:val="80A83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55ED2"/>
    <w:multiLevelType w:val="multilevel"/>
    <w:tmpl w:val="844A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color w:val="auto"/>
        <w:sz w:val="22"/>
        <w:szCs w:val="22"/>
      </w:rPr>
    </w:lvl>
  </w:abstractNum>
  <w:abstractNum w:abstractNumId="23">
    <w:nsid w:val="1B5E2945"/>
    <w:multiLevelType w:val="hybridMultilevel"/>
    <w:tmpl w:val="068696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171521"/>
    <w:multiLevelType w:val="hybridMultilevel"/>
    <w:tmpl w:val="7C984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2DD4"/>
    <w:multiLevelType w:val="multilevel"/>
    <w:tmpl w:val="4C2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777120A"/>
    <w:multiLevelType w:val="multilevel"/>
    <w:tmpl w:val="8508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27">
    <w:nsid w:val="4D3A01C5"/>
    <w:multiLevelType w:val="hybridMultilevel"/>
    <w:tmpl w:val="FF30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80CFA"/>
    <w:multiLevelType w:val="multilevel"/>
    <w:tmpl w:val="1D8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29">
    <w:nsid w:val="699428A5"/>
    <w:multiLevelType w:val="hybridMultilevel"/>
    <w:tmpl w:val="EE164A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129E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>
    <w:nsid w:val="7BB63AF0"/>
    <w:multiLevelType w:val="hybridMultilevel"/>
    <w:tmpl w:val="89840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31"/>
  </w:num>
  <w:num w:numId="24">
    <w:abstractNumId w:val="27"/>
  </w:num>
  <w:num w:numId="25">
    <w:abstractNumId w:val="26"/>
  </w:num>
  <w:num w:numId="26">
    <w:abstractNumId w:val="28"/>
  </w:num>
  <w:num w:numId="27">
    <w:abstractNumId w:val="29"/>
  </w:num>
  <w:num w:numId="28">
    <w:abstractNumId w:val="21"/>
  </w:num>
  <w:num w:numId="29">
    <w:abstractNumId w:val="25"/>
  </w:num>
  <w:num w:numId="30">
    <w:abstractNumId w:val="3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0"/>
    <w:rsid w:val="00005A06"/>
    <w:rsid w:val="00023EEE"/>
    <w:rsid w:val="000831AC"/>
    <w:rsid w:val="00093B40"/>
    <w:rsid w:val="000A3050"/>
    <w:rsid w:val="000C0B65"/>
    <w:rsid w:val="00107735"/>
    <w:rsid w:val="00111463"/>
    <w:rsid w:val="001148E4"/>
    <w:rsid w:val="0014658B"/>
    <w:rsid w:val="00163BCC"/>
    <w:rsid w:val="00175D8C"/>
    <w:rsid w:val="0018051E"/>
    <w:rsid w:val="001A0D94"/>
    <w:rsid w:val="001A5FF3"/>
    <w:rsid w:val="001C4C2E"/>
    <w:rsid w:val="001C56E9"/>
    <w:rsid w:val="001D1110"/>
    <w:rsid w:val="001F4856"/>
    <w:rsid w:val="001F6C41"/>
    <w:rsid w:val="00201E71"/>
    <w:rsid w:val="002047E6"/>
    <w:rsid w:val="00217E28"/>
    <w:rsid w:val="002356AE"/>
    <w:rsid w:val="00235F2D"/>
    <w:rsid w:val="00241A0B"/>
    <w:rsid w:val="002A0043"/>
    <w:rsid w:val="002D5F62"/>
    <w:rsid w:val="002E6C44"/>
    <w:rsid w:val="00373800"/>
    <w:rsid w:val="00386D8D"/>
    <w:rsid w:val="003A5863"/>
    <w:rsid w:val="003D3C71"/>
    <w:rsid w:val="003E0629"/>
    <w:rsid w:val="003F6380"/>
    <w:rsid w:val="00407E58"/>
    <w:rsid w:val="00420984"/>
    <w:rsid w:val="0049102F"/>
    <w:rsid w:val="004A657D"/>
    <w:rsid w:val="004B3762"/>
    <w:rsid w:val="004E0028"/>
    <w:rsid w:val="004E7F9D"/>
    <w:rsid w:val="004F3A61"/>
    <w:rsid w:val="0056627B"/>
    <w:rsid w:val="00590B7A"/>
    <w:rsid w:val="0059724C"/>
    <w:rsid w:val="005F5815"/>
    <w:rsid w:val="0062646D"/>
    <w:rsid w:val="006379D8"/>
    <w:rsid w:val="00671701"/>
    <w:rsid w:val="00677B71"/>
    <w:rsid w:val="00682774"/>
    <w:rsid w:val="00686E1C"/>
    <w:rsid w:val="006C1BC9"/>
    <w:rsid w:val="00763735"/>
    <w:rsid w:val="0078066A"/>
    <w:rsid w:val="007D2C44"/>
    <w:rsid w:val="007D4C30"/>
    <w:rsid w:val="007E0070"/>
    <w:rsid w:val="007E151A"/>
    <w:rsid w:val="007E5CFD"/>
    <w:rsid w:val="007F0AE2"/>
    <w:rsid w:val="007F56F1"/>
    <w:rsid w:val="008049F5"/>
    <w:rsid w:val="00811B89"/>
    <w:rsid w:val="0081242C"/>
    <w:rsid w:val="00821B8D"/>
    <w:rsid w:val="0082294B"/>
    <w:rsid w:val="00850A79"/>
    <w:rsid w:val="008645C6"/>
    <w:rsid w:val="00873517"/>
    <w:rsid w:val="00877B3C"/>
    <w:rsid w:val="008933FD"/>
    <w:rsid w:val="00897F50"/>
    <w:rsid w:val="008C30DF"/>
    <w:rsid w:val="008C4AD4"/>
    <w:rsid w:val="008D467F"/>
    <w:rsid w:val="008D729F"/>
    <w:rsid w:val="008F6C83"/>
    <w:rsid w:val="00940C4E"/>
    <w:rsid w:val="00953163"/>
    <w:rsid w:val="0095556E"/>
    <w:rsid w:val="009748C5"/>
    <w:rsid w:val="009860D8"/>
    <w:rsid w:val="009874E5"/>
    <w:rsid w:val="009922A2"/>
    <w:rsid w:val="00992344"/>
    <w:rsid w:val="009A5E6C"/>
    <w:rsid w:val="009B5C8B"/>
    <w:rsid w:val="009D3496"/>
    <w:rsid w:val="009F1EAA"/>
    <w:rsid w:val="009F3694"/>
    <w:rsid w:val="00A101AF"/>
    <w:rsid w:val="00A244A5"/>
    <w:rsid w:val="00A82185"/>
    <w:rsid w:val="00A92D95"/>
    <w:rsid w:val="00AE4005"/>
    <w:rsid w:val="00B0468E"/>
    <w:rsid w:val="00B66D30"/>
    <w:rsid w:val="00B84DFF"/>
    <w:rsid w:val="00BA6D9F"/>
    <w:rsid w:val="00BB4DDE"/>
    <w:rsid w:val="00BC5E49"/>
    <w:rsid w:val="00BE3838"/>
    <w:rsid w:val="00BE6D62"/>
    <w:rsid w:val="00BE7042"/>
    <w:rsid w:val="00C724BA"/>
    <w:rsid w:val="00C73833"/>
    <w:rsid w:val="00C83540"/>
    <w:rsid w:val="00C83BCA"/>
    <w:rsid w:val="00C93206"/>
    <w:rsid w:val="00C95429"/>
    <w:rsid w:val="00CC650B"/>
    <w:rsid w:val="00D1323E"/>
    <w:rsid w:val="00D507C3"/>
    <w:rsid w:val="00D54217"/>
    <w:rsid w:val="00D5599D"/>
    <w:rsid w:val="00DA1415"/>
    <w:rsid w:val="00DB2EC0"/>
    <w:rsid w:val="00DB6E81"/>
    <w:rsid w:val="00DF09B2"/>
    <w:rsid w:val="00DF5413"/>
    <w:rsid w:val="00DF7193"/>
    <w:rsid w:val="00E12EF5"/>
    <w:rsid w:val="00E17B05"/>
    <w:rsid w:val="00E21DDB"/>
    <w:rsid w:val="00E86762"/>
    <w:rsid w:val="00EF0A82"/>
    <w:rsid w:val="00EF114E"/>
    <w:rsid w:val="00EF7180"/>
    <w:rsid w:val="00F326EB"/>
    <w:rsid w:val="00F60A2D"/>
    <w:rsid w:val="00F64A64"/>
    <w:rsid w:val="00F82632"/>
    <w:rsid w:val="00F841A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BBA2"/>
  <w15:docId w15:val="{7D286754-218A-4EEC-A117-805B86C2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D8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386D8D"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cs-CZ"/>
    </w:rPr>
  </w:style>
  <w:style w:type="paragraph" w:styleId="Nadpis3">
    <w:name w:val="heading 3"/>
    <w:basedOn w:val="Normln"/>
    <w:next w:val="Normln"/>
    <w:link w:val="Nadpis3Char"/>
    <w:qFormat/>
    <w:rsid w:val="00386D8D"/>
    <w:pPr>
      <w:keepNext/>
      <w:widowControl w:val="0"/>
      <w:numPr>
        <w:ilvl w:val="2"/>
        <w:numId w:val="1"/>
      </w:numPr>
      <w:autoSpaceDE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6D8D"/>
    <w:rPr>
      <w:rFonts w:ascii="Times New Roman" w:eastAsia="MS Mincho" w:hAnsi="Times New Roman" w:cs="Times New Roman"/>
      <w:b/>
      <w:bCs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rsid w:val="00386D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styleId="slostrnky">
    <w:name w:val="page number"/>
    <w:basedOn w:val="Standardnpsmoodstavce"/>
    <w:rsid w:val="00386D8D"/>
  </w:style>
  <w:style w:type="paragraph" w:styleId="Zkladntext">
    <w:name w:val="Body Text"/>
    <w:basedOn w:val="Normln"/>
    <w:link w:val="ZkladntextChar"/>
    <w:rsid w:val="00386D8D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86D8D"/>
    <w:rPr>
      <w:rFonts w:ascii="Times New Roman" w:eastAsia="MS Mincho" w:hAnsi="Times New Roman" w:cs="Times New Roman"/>
      <w:color w:val="000000"/>
      <w:lang w:val="en-US" w:eastAsia="ar-SA"/>
    </w:rPr>
  </w:style>
  <w:style w:type="paragraph" w:styleId="Normlnweb">
    <w:name w:val="Normal (Web)"/>
    <w:basedOn w:val="Normln"/>
    <w:rsid w:val="00386D8D"/>
    <w:pPr>
      <w:autoSpaceDE/>
      <w:spacing w:before="280" w:after="280"/>
    </w:pPr>
    <w:rPr>
      <w:color w:val="000000"/>
      <w:sz w:val="24"/>
      <w:szCs w:val="24"/>
      <w:lang w:val="cs-CZ"/>
    </w:rPr>
  </w:style>
  <w:style w:type="paragraph" w:styleId="Zpat">
    <w:name w:val="footer"/>
    <w:basedOn w:val="Normln"/>
    <w:link w:val="ZpatChar"/>
    <w:rsid w:val="00386D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6D8D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5972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4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00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00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00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05"/>
    <w:rPr>
      <w:rFonts w:ascii="Tahoma" w:eastAsia="MS Mincho" w:hAnsi="Tahoma" w:cs="Tahoma"/>
      <w:sz w:val="16"/>
      <w:szCs w:val="16"/>
      <w:lang w:val="en-US" w:eastAsia="ar-SA"/>
    </w:rPr>
  </w:style>
  <w:style w:type="paragraph" w:styleId="Revize">
    <w:name w:val="Revision"/>
    <w:hidden/>
    <w:uiPriority w:val="99"/>
    <w:semiHidden/>
    <w:rsid w:val="00023E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C932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206"/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8645C6"/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84A5-1E00-49E4-B354-068BCD50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Šaloun Jan</cp:lastModifiedBy>
  <cp:revision>2</cp:revision>
  <cp:lastPrinted>2020-10-19T11:33:00Z</cp:lastPrinted>
  <dcterms:created xsi:type="dcterms:W3CDTF">2020-10-19T13:12:00Z</dcterms:created>
  <dcterms:modified xsi:type="dcterms:W3CDTF">2020-10-19T13:12:00Z</dcterms:modified>
  <cp:contentStatus/>
</cp:coreProperties>
</file>