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Objednatel: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Základní škola, Praha 10, Brigádníků 14/510, příspěvková organizace</w:t>
      </w:r>
    </w:p>
    <w:p>
      <w:pPr>
        <w:pStyle w:val="Normal"/>
        <w:tabs>
          <w:tab w:val="clear" w:pos="720"/>
          <w:tab w:val="left" w:pos="2340" w:leader="none"/>
        </w:tabs>
        <w:spacing w:before="0" w:after="0"/>
        <w:jc w:val="both"/>
        <w:rPr>
          <w:rFonts w:ascii="Calibri" w:hAnsi="Calibri" w:cs="Calibri" w:asciiTheme="minorHAnsi" w:hAnsiTheme="minorHAnsi"/>
          <w:sz w:val="20"/>
        </w:rPr>
      </w:pPr>
      <w:r>
        <w:rPr>
          <w:rFonts w:cs="Calibri" w:ascii="Calibri" w:hAnsi="Calibri" w:asciiTheme="minorHAnsi" w:hAnsiTheme="minorHAnsi"/>
          <w:sz w:val="20"/>
        </w:rPr>
        <w:t>IČO: 47611898</w:t>
      </w:r>
    </w:p>
    <w:p>
      <w:pPr>
        <w:pStyle w:val="Normal"/>
        <w:tabs>
          <w:tab w:val="clear" w:pos="720"/>
          <w:tab w:val="left" w:pos="2340" w:leader="none"/>
        </w:tabs>
        <w:spacing w:before="0" w:after="0"/>
        <w:jc w:val="both"/>
        <w:rPr>
          <w:rFonts w:ascii="Calibri" w:hAnsi="Calibri" w:cs="Calibri" w:asciiTheme="minorHAnsi" w:hAnsiTheme="minorHAnsi"/>
          <w:sz w:val="20"/>
        </w:rPr>
      </w:pPr>
      <w:r>
        <w:rPr>
          <w:rFonts w:cs="Calibri" w:ascii="Calibri" w:hAnsi="Calibri" w:asciiTheme="minorHAnsi" w:hAnsiTheme="minorHAnsi"/>
          <w:sz w:val="20"/>
          <w:szCs w:val="22"/>
        </w:rPr>
        <w:t>Sídlo:  Brigádníků 510/14, Praha 10, 100 00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Dodavatel:</w:t>
      </w:r>
    </w:p>
    <w:p>
      <w:pPr>
        <w:pStyle w:val="Normal"/>
        <w:rPr>
          <w:sz w:val="20"/>
          <w:szCs w:val="20"/>
        </w:rPr>
      </w:pPr>
      <w:bookmarkStart w:id="0" w:name="_heading=h.gjdgxs"/>
      <w:bookmarkEnd w:id="0"/>
      <w:r>
        <w:rPr>
          <w:sz w:val="20"/>
          <w:szCs w:val="20"/>
        </w:rPr>
        <w:t>CONATEX-DIDACTIC Učební pomůcky, s.r.o.</w:t>
      </w:r>
    </w:p>
    <w:p>
      <w:pPr>
        <w:pStyle w:val="Normal1"/>
        <w:spacing w:lineRule="auto" w:line="240" w:before="0" w:after="0"/>
        <w:ind w:hanging="135"/>
        <w:rPr/>
      </w:pPr>
      <w:r>
        <w:rPr>
          <w:rFonts w:eastAsia="Verdana" w:cs="Verdana" w:ascii="Verdana" w:hAnsi="Verdana"/>
          <w:color w:val="333333"/>
          <w:sz w:val="18"/>
          <w:szCs w:val="18"/>
          <w:highlight w:val="white"/>
        </w:rPr>
        <w:tab/>
        <w:t xml:space="preserve">IČO: 25783688 </w:t>
      </w:r>
    </w:p>
    <w:p>
      <w:pPr>
        <w:pStyle w:val="Normal1"/>
        <w:spacing w:lineRule="auto" w:line="240" w:before="0" w:after="0"/>
        <w:ind w:hanging="135"/>
        <w:rPr/>
      </w:pPr>
      <w:r>
        <w:rPr>
          <w:rFonts w:eastAsia="Verdana" w:cs="Verdana" w:ascii="Verdana" w:hAnsi="Verdana"/>
          <w:color w:val="333333"/>
          <w:sz w:val="18"/>
          <w:szCs w:val="18"/>
          <w:highlight w:val="white"/>
        </w:rPr>
        <w:tab/>
        <w:t xml:space="preserve">Sídlo: </w:t>
      </w:r>
      <w:r>
        <w:rPr>
          <w:rFonts w:eastAsia="Verdana" w:cs="Verdana" w:ascii="Verdana" w:hAnsi="Verdana"/>
          <w:color w:val="333333"/>
          <w:sz w:val="18"/>
          <w:szCs w:val="18"/>
          <w:highlight w:val="white"/>
        </w:rPr>
        <w:t>Praha 6, Velvarská 1698/31, PSČ 16000</w:t>
      </w:r>
    </w:p>
    <w:p>
      <w:pPr>
        <w:pStyle w:val="Normal1"/>
        <w:spacing w:lineRule="auto" w:line="240" w:before="0" w:after="0"/>
        <w:ind w:hanging="135"/>
        <w:rPr>
          <w:rFonts w:ascii="Verdana" w:hAnsi="Verdana" w:eastAsia="Verdana" w:cs="Verdana"/>
          <w:color w:val="333333"/>
          <w:sz w:val="18"/>
          <w:szCs w:val="18"/>
          <w:highlight w:val="white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Objednávka č. 32.000.170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ab/>
        <w:t xml:space="preserve">              </w:t>
        <w:tab/>
      </w:r>
      <w:r>
        <w:rPr>
          <w:sz w:val="22"/>
          <w:szCs w:val="22"/>
        </w:rPr>
        <w:t xml:space="preserve">V Praze dne 11. 2. 2020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předešlé cenové poptávky u Vás objednáváme následující: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1"/>
        <w:tblW w:w="7229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76"/>
        <w:gridCol w:w="567"/>
        <w:gridCol w:w="992"/>
        <w:gridCol w:w="708"/>
        <w:gridCol w:w="994"/>
        <w:gridCol w:w="991"/>
      </w:tblGrid>
      <w:tr>
        <w:trPr>
          <w:trHeight w:val="26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58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Název zboží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242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197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Cena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102" w:right="31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DPH 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150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DPH celkem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4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Cena celkem</w:t>
            </w:r>
          </w:p>
        </w:tc>
      </w:tr>
      <w:tr>
        <w:trPr>
          <w:trHeight w:val="26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58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Binokulár SP, 40/1OOOx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242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197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8.168,60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102" w:right="31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150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7.719,32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4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44.478,00</w:t>
            </w:r>
          </w:p>
        </w:tc>
      </w:tr>
      <w:tr>
        <w:trPr>
          <w:trHeight w:val="27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73" w:after="0"/>
              <w:ind w:left="151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Pouzdro s 1O preparačními nástroji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73" w:after="0"/>
              <w:ind w:left="239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71" w:after="0"/>
              <w:ind w:left="0" w:right="19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670,25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72" w:after="0"/>
              <w:ind w:left="104" w:right="27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72" w:after="0"/>
              <w:ind w:left="0" w:right="144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633,39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73" w:after="0"/>
              <w:ind w:left="0" w:right="46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3.649,51</w:t>
            </w:r>
          </w:p>
        </w:tc>
      </w:tr>
      <w:tr>
        <w:trPr>
          <w:trHeight w:val="276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9" w:after="0"/>
              <w:ind w:left="156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Mozek, rozložitelný na 4 části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9" w:before="67" w:after="0"/>
              <w:ind w:left="0" w:right="196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1.674,38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8" w:after="0"/>
              <w:ind w:left="103" w:right="31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8" w:after="0"/>
              <w:ind w:left="0" w:right="147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316,46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70" w:after="0"/>
              <w:ind w:left="0" w:right="48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1.823,40</w:t>
            </w:r>
          </w:p>
        </w:tc>
      </w:tr>
      <w:tr>
        <w:trPr>
          <w:trHeight w:val="27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8" w:after="0"/>
              <w:ind w:left="164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Ledvina s nadlevinkou, rozložitelná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7" w:after="0"/>
              <w:ind w:left="0" w:right="193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1.188,43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7" w:after="0"/>
              <w:ind w:left="99" w:right="31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8" w:after="0"/>
              <w:ind w:left="0" w:right="15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224,61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69" w:after="0"/>
              <w:ind w:left="0" w:right="45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1.294,20</w:t>
            </w:r>
          </w:p>
        </w:tc>
      </w:tr>
      <w:tr>
        <w:trPr>
          <w:trHeight w:val="27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70" w:after="0"/>
              <w:ind w:left="164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Manžetový automatický tlakoměr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69" w:after="0"/>
              <w:ind w:left="0" w:right="190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1.205,79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7" w:before="67" w:after="0"/>
              <w:ind w:left="102" w:right="31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70" w:after="0"/>
              <w:ind w:left="0" w:right="15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227,89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184" w:before="70" w:after="0"/>
              <w:ind w:left="0" w:right="45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1.313,10</w:t>
            </w:r>
          </w:p>
        </w:tc>
      </w:tr>
      <w:tr>
        <w:trPr>
          <w:trHeight w:val="272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Stetoskop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      </w:t>
            </w: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259,50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     </w:t>
            </w: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147,14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             </w:t>
            </w: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847,80</w:t>
            </w:r>
          </w:p>
        </w:tc>
      </w:tr>
      <w:tr>
        <w:trPr>
          <w:trHeight w:val="3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159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Akomodační lupa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2" w:after="0"/>
              <w:ind w:left="242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0" w:right="193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1.109,92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104" w:right="29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68" w:after="0"/>
              <w:ind w:left="0" w:right="145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209,78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0" w:right="4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1.208,71</w:t>
            </w:r>
          </w:p>
        </w:tc>
      </w:tr>
      <w:tr>
        <w:trPr>
          <w:trHeight w:val="338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154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Laboratorní plášť, velikost 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0" w:right="189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699,17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69" w:after="0"/>
              <w:ind w:left="104" w:right="27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0" w:right="150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3.303,60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0" w:right="48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19.035,01</w:t>
            </w:r>
          </w:p>
        </w:tc>
      </w:tr>
      <w:tr>
        <w:trPr>
          <w:trHeight w:val="33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3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Laboratorní lampa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3" w:after="0"/>
              <w:ind w:left="198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0" w:right="188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2.601,65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104" w:right="28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0" w:right="150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491,71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2" w:after="0"/>
              <w:ind w:left="0" w:right="56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2.833,19</w:t>
            </w:r>
          </w:p>
        </w:tc>
      </w:tr>
      <w:tr>
        <w:trPr>
          <w:trHeight w:val="33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3" w:after="0"/>
              <w:ind w:left="165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Geologické kladívko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2" w:after="0"/>
              <w:ind w:left="0" w:right="19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1.246,28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104" w:right="26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0" w:right="147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706,64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2" w:after="0"/>
              <w:ind w:left="0" w:right="47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4.071,60</w:t>
            </w:r>
          </w:p>
        </w:tc>
      </w:tr>
      <w:tr>
        <w:trPr>
          <w:trHeight w:val="34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166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Petrografická kolekce 20 hornin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69" w:after="0"/>
              <w:ind w:left="242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0" w:right="193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2.349,59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104" w:right="28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2" w:after="0"/>
              <w:ind w:left="0" w:right="150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444,07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1" w:after="0"/>
              <w:ind w:left="0" w:right="46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2.558,70</w:t>
            </w:r>
          </w:p>
        </w:tc>
      </w:tr>
      <w:tr>
        <w:trPr>
          <w:trHeight w:val="541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52" w:before="73" w:after="0"/>
              <w:ind w:left="160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Kolekce 20 základních minerálů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0" w:right="191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1.934,71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2" w:after="0"/>
              <w:ind w:left="104" w:right="30" w:hanging="0"/>
              <w:jc w:val="center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0" w:right="148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365,66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0" w:after="0"/>
              <w:ind w:left="0" w:right="54" w:hanging="0"/>
              <w:jc w:val="righ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2.106,90</w:t>
            </w:r>
          </w:p>
        </w:tc>
      </w:tr>
      <w:tr>
        <w:trPr>
          <w:trHeight w:val="272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Mini inkubátor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11.437,19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21%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2.161,63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12.455,09</w:t>
            </w:r>
          </w:p>
        </w:tc>
      </w:tr>
      <w:tr>
        <w:trPr>
          <w:trHeight w:val="272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Cambria" w:cs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3" w:right="0" w:hanging="0"/>
              <w:jc w:val="left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sz w:val="16"/>
                <w:szCs w:val="16"/>
              </w:rPr>
              <w:t>97 675,21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Zakázka je v celkové hodnotě </w:t>
      </w:r>
      <w:r>
        <w:rPr>
          <w:b/>
          <w:sz w:val="20"/>
          <w:szCs w:val="20"/>
        </w:rPr>
        <w:t>97.675,21,-Kč</w:t>
      </w:r>
      <w:r>
        <w:rPr>
          <w:sz w:val="20"/>
          <w:szCs w:val="20"/>
        </w:rPr>
        <w:t xml:space="preserve"> včetně DPH.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504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Poskytnutá dodávka je pro potřeby projektu CZ.07.4.67/0.0/0.0/17_054/0001141</w:t>
      </w:r>
    </w:p>
    <w:p>
      <w:pPr>
        <w:pStyle w:val="Normal"/>
        <w:tabs>
          <w:tab w:val="clear" w:pos="720"/>
          <w:tab w:val="left" w:pos="504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 názvem „Zábava s přírodou“.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04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>Dodavatel bere na vědomí, že zakázka je spolufinancovaná ze zdrojů Evropského sociálního fondu a Státního rozpočtu ČR, a zavazuje se respektovat stanovená nařízení operačního programu OPPPR. Dodavatel se zavazuje umožnit všem subjektům oprávněným k výkonu kontroly projektu, z jehož prostředků je dodávka hrazena, provést kontrolu dokladů souvisejících s plněním zakázky, a to po dobu danou právními předpisy ČR k jejich archivaci (zákon o účetnictví č. 563/1991 Sb. v platném znění, a zákon o dani z přidané hodnoty č. 235/2004 Sb. v platném znění). Veškeré originály smluv, účetních dokladů a dalších dokumentů souvisejících s realizací této zakázky budou uchovávány do roku 2035, pokud český právní řád nestanoví lhůtu delší. Tyto dokumenty a účetní záznamy budou uchovávány způsobem uvedeným v zákoně č. 563/1991 Sb. o účetnictví, ve znění pozdějších předpisů a v zákoně č. 499/2004 Sb. o archivní a spisové službě a o změně některých zákonů ve znění pozdějších předpisů, a souladu s dalšími platnými právními předpisy ČR.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Za školu: </w:t>
        <w:tab/>
        <w:tab/>
        <w:tab/>
        <w:tab/>
        <w:tab/>
        <w:tab/>
        <w:tab/>
        <w:t>Razítko a podpis dodavatele:</w:t>
      </w:r>
    </w:p>
    <w:sectPr>
      <w:footerReference w:type="default" r:id="rId2"/>
      <w:type w:val="nextPage"/>
      <w:pgSz w:w="11906" w:h="16838"/>
      <w:pgMar w:left="1800" w:right="1800" w:header="0" w:top="1440" w:footer="708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ucida Grande C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609600" cy="609600"/>
          <wp:effectExtent l="0" t="0" r="0" b="0"/>
          <wp:wrapSquare wrapText="bothSides"/>
          <wp:docPr id="1" name="image2.png" descr="Prah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Praha_c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-114300</wp:posOffset>
          </wp:positionH>
          <wp:positionV relativeFrom="paragraph">
            <wp:posOffset>-305435</wp:posOffset>
          </wp:positionV>
          <wp:extent cx="3473450" cy="990600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7345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left="0" w:right="0" w:hanging="0"/>
      <w:jc w:val="center"/>
      <w:rPr>
        <w:rFonts w:ascii="Cambria" w:hAnsi="Cambria" w:eastAsia="Cambria" w:cs="Cambri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mbria" w:cs="Cambri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left="0" w:right="0" w:hanging="0"/>
      <w:jc w:val="left"/>
      <w:rPr>
        <w:rFonts w:ascii="Cambria" w:hAnsi="Cambria" w:eastAsia="Cambria" w:cs="Cambri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mbria" w:cs="Cambri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hlavChar" w:customStyle="1">
    <w:name w:val="Záhlaví Char"/>
    <w:basedOn w:val="DefaultParagraphFont"/>
    <w:link w:val="Zhlav"/>
    <w:qFormat/>
    <w:rsid w:val="00832bfe"/>
    <w:rPr>
      <w:lang w:val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832bfe"/>
    <w:rPr>
      <w:lang w:val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32bfe"/>
    <w:rPr>
      <w:rFonts w:ascii="Lucida Grande CE" w:hAnsi="Lucida Grande CE" w:cs="Lucida Grande CE"/>
      <w:sz w:val="18"/>
      <w:szCs w:val="18"/>
      <w:lang w:val="cs-CZ"/>
    </w:rPr>
  </w:style>
  <w:style w:type="character" w:styleId="Applestylespan" w:customStyle="1">
    <w:name w:val="apple-style-span"/>
    <w:basedOn w:val="DefaultParagraphFont"/>
    <w:qFormat/>
    <w:rsid w:val="00832bfe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nhideWhenUsed/>
    <w:rsid w:val="00832bfe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832bfe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32bfe"/>
    <w:pPr/>
    <w:rPr>
      <w:rFonts w:ascii="Lucida Grande CE" w:hAnsi="Lucida Grande CE" w:cs="Lucida Grande C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832bf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6e0a"/>
    <w:pPr>
      <w:spacing w:before="0" w:after="0"/>
      <w:ind w:left="720" w:hanging="0"/>
      <w:contextualSpacing/>
    </w:pPr>
    <w:rPr/>
  </w:style>
  <w:style w:type="paragraph" w:styleId="Normln" w:customStyle="1">
    <w:name w:val="normální"/>
    <w:basedOn w:val="Normal"/>
    <w:qFormat/>
    <w:rsid w:val="001f5624"/>
    <w:pPr>
      <w:jc w:val="both"/>
    </w:pPr>
    <w:rPr>
      <w:rFonts w:ascii="Times New Roman" w:hAnsi="Times New Roman" w:eastAsia="Times New Roman" w:cs="Times New Roman"/>
      <w:szCs w:val="20"/>
      <w:lang w:eastAsia="cs-CZ"/>
    </w:rPr>
  </w:style>
  <w:style w:type="paragraph" w:styleId="TableParagraph" w:customStyle="1">
    <w:name w:val="Table Paragraph"/>
    <w:basedOn w:val="Normal"/>
    <w:uiPriority w:val="1"/>
    <w:qFormat/>
    <w:rsid w:val="007f5c6a"/>
    <w:pPr>
      <w:widowControl w:val="false"/>
      <w:jc w:val="right"/>
    </w:pPr>
    <w:rPr>
      <w:rFonts w:ascii="Verdana" w:hAnsi="Verdana" w:eastAsia="Verdana" w:cs="Verdana"/>
      <w:sz w:val="22"/>
      <w:szCs w:val="22"/>
      <w:lang w:val="en-US"/>
    </w:rPr>
  </w:style>
  <w:style w:type="paragraph" w:styleId="Podtitul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5c6a"/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loIjfYnuMLKlUiN//GeZ+d8png==">AMUW2mVh24ZOZ9JNFKvb8oR9Zh8Rzrdzi4mQ05eQHWVr6SOrSaayL3jQYRNZL/+4Q3THyXsu+ppwdRegieT8DYNG+1eKDIxhesFuHdFSK7XoHqlr5xfB0+bcy+mM+4ltRWtx1Ms7ppuX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LibreOffice/6.4.4.2$Windows_X86_64 LibreOffice_project/3d775be2011f3886db32dfd395a6a6d1ca2630ff</Application>
  <Pages>2</Pages>
  <Words>351</Words>
  <Characters>2040</Characters>
  <CharactersWithSpaces>2361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2020-03-30T11:43:00Z</dcterms:created>
  <dc:creator>Veronika Schovánková</dc:creator>
  <dc:description/>
  <dc:language>cs-CZ</dc:language>
  <cp:lastModifiedBy/>
  <dcterms:modified xsi:type="dcterms:W3CDTF">2020-10-17T18:22:04Z</dcterms:modified>
  <cp:revision>2</cp:revision>
  <dc:subject/>
  <dc:title/>
</cp:coreProperties>
</file>