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226" w:lineRule="exact"/>
        <w:rPr>
          <w:sz w:val="18"/>
          <w:szCs w:val="18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1379" w:left="0" w:right="0" w:bottom="1603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0" w:line="360" w:lineRule="exact"/>
        <w:ind w:left="0" w:right="20" w:firstLine="0"/>
      </w:pPr>
      <w:bookmarkStart w:id="0" w:name="bookmark0"/>
      <w:r>
        <w:rPr>
          <w:rStyle w:val="CharStyle9"/>
          <w:b/>
          <w:bCs/>
        </w:rPr>
        <w:t xml:space="preserve">SMLOUVA </w:t>
      </w:r>
      <w:r>
        <w:rPr>
          <w:rStyle w:val="CharStyle10"/>
          <w:b w:val="0"/>
          <w:bCs w:val="0"/>
        </w:rPr>
        <w:t>O DÍLO</w:t>
      </w:r>
      <w:bookmarkEnd w:id="0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center"/>
        <w:spacing w:before="0" w:after="266" w:line="240" w:lineRule="exact"/>
        <w:ind w:left="0" w:right="20" w:firstLine="0"/>
      </w:pPr>
      <w:r>
        <w:rPr>
          <w:rStyle w:val="CharStyle13"/>
          <w:b w:val="0"/>
          <w:bCs w:val="0"/>
        </w:rPr>
        <w:t xml:space="preserve">oprava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pravého boku kabiny vozidla po havárii motoru T815 EUR03 “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2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1</w:t>
        <w:br/>
        <w:t>Smluvní strany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640" w:right="0" w:hanging="64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640" w:right="0" w:hanging="64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Krajská správa a údržba silnic Vysočiny, příspěvková organizace</w:t>
      </w:r>
    </w:p>
    <w:p>
      <w:pPr>
        <w:pStyle w:val="Style3"/>
        <w:tabs>
          <w:tab w:leader="none" w:pos="211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40" w:right="0" w:hanging="64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se sídlem:</w:t>
        <w:tab/>
        <w:t>Kosovská 1122/16, 586 01 Jihlava</w:t>
      </w:r>
    </w:p>
    <w:p>
      <w:pPr>
        <w:pStyle w:val="Style11"/>
        <w:tabs>
          <w:tab w:leader="none" w:pos="211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40" w:right="0" w:hanging="640"/>
      </w:pPr>
      <w:r>
        <w:rPr>
          <w:rStyle w:val="CharStyle13"/>
          <w:b w:val="0"/>
          <w:bCs w:val="0"/>
        </w:rPr>
        <w:t>zastoupený:</w:t>
        <w:tab/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Ing. Radovanem Necidem, ředitelem organizace</w:t>
      </w:r>
    </w:p>
    <w:p>
      <w:pPr>
        <w:pStyle w:val="Style3"/>
        <w:tabs>
          <w:tab w:leader="none" w:pos="297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40" w:right="0" w:hanging="64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osoba pověřená jednat</w:t>
        <w:tab/>
        <w:t>objednatele ve věcech plnění: 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80" w:right="0" w:firstLine="0"/>
      </w:pPr>
      <w:r>
        <w:rPr>
          <w:rStyle w:val="CharStyle15"/>
        </w:rPr>
        <w:t>i,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 koordinátor dopravy, mobil: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67"/>
        <w:ind w:left="640" w:right="0" w:hanging="6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.95pt;margin-top:-2.55pt;width:102.7pt;height:126.pt;z-index:-125829376;mso-wrap-distance-left:5.pt;mso-wrap-distance-top:10.15pt;mso-wrap-distance-right:7.4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240" w:firstLine="0"/>
                  </w:pPr>
                  <w:r>
                    <w:rPr>
                      <w:rStyle w:val="CharStyle4"/>
                    </w:rPr>
                    <w:t>Bankovní spojení: Číslo účtu: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IČ: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DIČ: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Telefon: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Fax: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E-mail: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Zřizovatel: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(dále jen objednatel)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Komerční banka, a.s. - pobočka Jihlava: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40" w:right="0" w:hanging="64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00090450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833" w:line="240" w:lineRule="exact"/>
        <w:ind w:left="640" w:right="0" w:hanging="64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CZ00090450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01" w:line="240" w:lineRule="exact"/>
        <w:ind w:left="640" w:right="0" w:hanging="64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Kraj Vysočina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640" w:right="0" w:hanging="64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640" w:right="0" w:hanging="64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Serviscentrum Vysočina, s.r.o.</w:t>
      </w:r>
    </w:p>
    <w:p>
      <w:pPr>
        <w:pStyle w:val="Style16"/>
        <w:tabs>
          <w:tab w:leader="none" w:pos="23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40" w:right="0"/>
      </w:pPr>
      <w:r>
        <w:rPr>
          <w:rStyle w:val="CharStyle18"/>
        </w:rPr>
        <w:t>se sídlem: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Kosovská 457/10, 586 01 Jihlava</w:t>
      </w:r>
    </w:p>
    <w:p>
      <w:pPr>
        <w:pStyle w:val="Style3"/>
        <w:tabs>
          <w:tab w:leader="none" w:pos="23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40" w:right="0" w:hanging="64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zastoupený:</w:t>
        <w:tab/>
        <w:t>T omášem Reitermannem, j ednatelem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0"/>
        <w:ind w:left="640" w:right="0" w:hanging="64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osoba pověřená jednat jménem prodávajícího ve věcech plnění:</w:t>
      </w:r>
    </w:p>
    <w:p>
      <w:pPr>
        <w:pStyle w:val="Style3"/>
        <w:tabs>
          <w:tab w:leader="none" w:pos="23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40" w:right="0" w:hanging="64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ICO:</w:t>
        <w:tab/>
        <w:t>26272211</w:t>
      </w:r>
    </w:p>
    <w:p>
      <w:pPr>
        <w:pStyle w:val="Style3"/>
        <w:tabs>
          <w:tab w:leader="none" w:pos="23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40" w:right="0" w:hanging="64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DIČ:</w:t>
        <w:tab/>
        <w:t>CZ26272211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640" w:right="0" w:hanging="64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Telefon: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640" w:right="0" w:hanging="64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Email: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80"/>
        <w:ind w:left="640" w:right="0" w:hanging="64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(dále jen zhotovitel)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Smluvní strany se dohodly, že jejich závazkový vztah ve smyslu § 2586 a násl. zákona č. 89/2012 Sb., Občanského zákoníku (dále jen OZ), se řídí tímto zákonem a uzavírají na veřejnou zakázku, zadanou </w:t>
      </w:r>
      <w:r>
        <w:rPr>
          <w:rStyle w:val="CharStyle19"/>
        </w:rPr>
        <w:t>m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</w:t>
      </w:r>
      <w:r>
        <w:rPr>
          <w:rStyle w:val="CharStyle19"/>
        </w:rPr>
        <w:t>m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 režim zákona č. 134/2016 Sb., o zadávání veřejných zakázek, ve znění pozdějších předpisů, tuto smlouvu o dílo (dále jen „smlouva</w:t>
      </w:r>
      <w:r>
        <w:rPr>
          <w:lang w:val="cs-CZ" w:eastAsia="cs-CZ" w:bidi="cs-CZ"/>
          <w:vertAlign w:val="superscript"/>
          <w:sz w:val="24"/>
          <w:szCs w:val="24"/>
          <w:w w:val="100"/>
          <w:spacing w:val="0"/>
          <w:color w:val="000000"/>
          <w:position w:val="0"/>
        </w:rPr>
        <w:t>11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2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2</w:t>
        <w:br/>
        <w:t>Předmět plnění</w:t>
      </w:r>
    </w:p>
    <w:p>
      <w:pPr>
        <w:pStyle w:val="Style3"/>
        <w:numPr>
          <w:ilvl w:val="0"/>
          <w:numId w:val="1"/>
        </w:numPr>
        <w:tabs>
          <w:tab w:leader="none" w:pos="564" w:val="left"/>
        </w:tabs>
        <w:widowControl w:val="0"/>
        <w:keepNext w:val="0"/>
        <w:keepLines w:val="0"/>
        <w:shd w:val="clear" w:color="auto" w:fill="auto"/>
        <w:bidi w:val="0"/>
        <w:spacing w:before="0" w:after="87"/>
        <w:ind w:left="640" w:right="0" w:hanging="64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Předmětem této smlouvy je závazek zhotovitele provést dílo, podle specifikace uvedené v příloze č. 1 této smlouvy (dále jen plnění) ve smyslu poptávkového řízení a označené jako „oprava pravého boku kabiny vozidla po havárii </w:t>
      </w:r>
      <w:r>
        <w:rPr>
          <w:rStyle w:val="CharStyle20"/>
        </w:rPr>
        <w:t xml:space="preserve">Tatra 815 EURO 3, RZ JIJ 47-60;VIN: TNU280R452K035919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“ dle nabídky uchazeče ze dne 3.9. 2020 a převést na objednavatele vlastnické právo k tomuto zboží. :</w:t>
      </w:r>
    </w:p>
    <w:p>
      <w:pPr>
        <w:pStyle w:val="Style3"/>
        <w:numPr>
          <w:ilvl w:val="0"/>
          <w:numId w:val="1"/>
        </w:numPr>
        <w:tabs>
          <w:tab w:leader="none" w:pos="564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40" w:right="0" w:hanging="64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je povinen provést dílo v jakosti podle předpisů, případně zadání výrobce.</w:t>
      </w:r>
      <w:r>
        <w:br w:type="page"/>
      </w:r>
    </w:p>
    <w:p>
      <w:pPr>
        <w:pStyle w:val="Style3"/>
        <w:numPr>
          <w:ilvl w:val="0"/>
          <w:numId w:val="3"/>
        </w:numPr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spacing w:before="0" w:after="360"/>
        <w:ind w:left="6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Předmětem této smlouvy je též zaškolení obsluhy objednatele a závazek objednatele zaplatit za dílo cenu dle čl. 3 této smlouvy dohodnutou cenu.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3</w:t>
      </w:r>
    </w:p>
    <w:p>
      <w:pPr>
        <w:pStyle w:val="Style11"/>
        <w:tabs>
          <w:tab w:leader="none" w:pos="352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;</w:t>
        <w:tab/>
        <w:t>Cena za plnění</w:t>
      </w:r>
    </w:p>
    <w:p>
      <w:pPr>
        <w:pStyle w:val="Style3"/>
        <w:numPr>
          <w:ilvl w:val="1"/>
          <w:numId w:val="3"/>
        </w:numPr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spacing w:before="0" w:after="87"/>
        <w:ind w:left="6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Celkový finanční objem plnění podle čl. 2 této smlouvy o dílo činí:</w:t>
      </w:r>
    </w:p>
    <w:p>
      <w:pPr>
        <w:pStyle w:val="Style3"/>
        <w:tabs>
          <w:tab w:leader="none" w:pos="5088" w:val="left"/>
        </w:tabs>
        <w:widowControl w:val="0"/>
        <w:keepNext w:val="0"/>
        <w:keepLines w:val="0"/>
        <w:shd w:val="clear" w:color="auto" w:fill="auto"/>
        <w:bidi w:val="0"/>
        <w:spacing w:before="0" w:after="271" w:line="240" w:lineRule="exact"/>
        <w:ind w:left="6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196.450,00 Kč bez DPH</w:t>
        <w:tab/>
        <w:t>237.705,00 Kč s DPH.</w:t>
      </w:r>
    </w:p>
    <w:p>
      <w:pPr>
        <w:pStyle w:val="Style3"/>
        <w:numPr>
          <w:ilvl w:val="1"/>
          <w:numId w:val="3"/>
        </w:numPr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spacing w:before="0" w:after="87"/>
        <w:ind w:left="6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Tato cena zahrnuje veškeré náklady spojené s předmětem smlouvy, tj. cenu práce, materiálu včetně dopravného do místa plnění, dokumentace a dalších souvisejících nákladů. Tato cena je konečná, nepřekročitelná pro daný předmět smlouvy.</w:t>
      </w:r>
    </w:p>
    <w:p>
      <w:pPr>
        <w:pStyle w:val="Style3"/>
        <w:numPr>
          <w:ilvl w:val="1"/>
          <w:numId w:val="3"/>
        </w:numPr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spacing w:before="0" w:after="91" w:line="240" w:lineRule="exact"/>
        <w:ind w:left="6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Celkovou a pro účely fakturace rozhodnou cenou se rozumí cena včetně DPH.</w:t>
      </w:r>
    </w:p>
    <w:p>
      <w:pPr>
        <w:pStyle w:val="Style3"/>
        <w:numPr>
          <w:ilvl w:val="1"/>
          <w:numId w:val="3"/>
        </w:numPr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spacing w:before="0" w:after="60"/>
        <w:ind w:left="6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se dohodly, že dojde-li v průběhu plnění předmětu této smlouvy ke změně zákonné sazby DPH stanovené pro příslušné plnění vyplývající z této smlouvy, je zhotovitel od okamžiku nabytí účinnosti změny zákonné sazby DPH povinen účtovat objednateli platnou sazbu DPH. O této skutečnosti není nutné uzavírat dodatek k této smlouvě.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Článek </w:t>
      </w:r>
      <w:r>
        <w:rPr>
          <w:rStyle w:val="CharStyle13"/>
          <w:b w:val="0"/>
          <w:bCs w:val="0"/>
        </w:rPr>
        <w:t>4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Místo plnění, předání a převzetí zboží</w:t>
      </w:r>
    </w:p>
    <w:p>
      <w:pPr>
        <w:pStyle w:val="Style3"/>
        <w:numPr>
          <w:ilvl w:val="0"/>
          <w:numId w:val="5"/>
        </w:numPr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spacing w:before="0" w:after="60"/>
        <w:ind w:left="6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Místo plnění: sídlo zhotovitele Kosovská 457/10, 586 01 Jihlava</w:t>
      </w:r>
    </w:p>
    <w:p>
      <w:pPr>
        <w:pStyle w:val="Style3"/>
        <w:numPr>
          <w:ilvl w:val="0"/>
          <w:numId w:val="5"/>
        </w:numPr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spacing w:before="0" w:after="60"/>
        <w:ind w:left="6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je povinen v místě plnění, předat plnění osobě pověřené převzetím s „Předávacím protokolem" ve dvojím vyhotovení řádně vyplněným a označený číslem smlouvy, který podepíše osoba pověřená převzetím zboží. Jedno vyhotovení zůstává objednateli, druhé vyhotovení zhotoviteli.</w:t>
      </w:r>
    </w:p>
    <w:p>
      <w:pPr>
        <w:pStyle w:val="Style3"/>
        <w:numPr>
          <w:ilvl w:val="0"/>
          <w:numId w:val="5"/>
        </w:numPr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spacing w:before="0" w:after="60"/>
        <w:ind w:left="6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Osoby oprávněné k předání a převzetí díla (oprávněné jednat ve věcech plnění) jsou uvedeny v ěl. 1. Smluvní strany této smlouvy. Smluvní strany se vzájemně dohodly, že změna uvedených osob oprávněných jednat ve věcech plnění bude oznamována jednostranným písemným sdělením a není potřeba na jejich změnu uzavřít dodatek ke smlouvě.</w:t>
      </w:r>
    </w:p>
    <w:p>
      <w:pPr>
        <w:pStyle w:val="Style11"/>
        <w:tabs>
          <w:tab w:leader="none" w:pos="424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:</w:t>
        <w:tab/>
        <w:t>Článek 5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12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Doba plnění</w:t>
      </w:r>
    </w:p>
    <w:p>
      <w:pPr>
        <w:pStyle w:val="Style3"/>
        <w:numPr>
          <w:ilvl w:val="0"/>
          <w:numId w:val="7"/>
        </w:numPr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spacing w:before="0" w:after="56"/>
        <w:ind w:left="6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je povinen provést dílo následovně:</w:t>
      </w:r>
    </w:p>
    <w:p>
      <w:pPr>
        <w:pStyle w:val="Style3"/>
        <w:numPr>
          <w:ilvl w:val="0"/>
          <w:numId w:val="9"/>
        </w:numPr>
        <w:tabs>
          <w:tab w:leader="none" w:pos="8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91" w:line="278" w:lineRule="exact"/>
        <w:ind w:left="880" w:right="0" w:hanging="2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Zahájení plnění: dnem uveřejnění v informačním systému veřejné správy - Registru smluv a předání předmětu plnění.</w:t>
      </w:r>
    </w:p>
    <w:p>
      <w:pPr>
        <w:pStyle w:val="Style3"/>
        <w:numPr>
          <w:ilvl w:val="0"/>
          <w:numId w:val="9"/>
        </w:numPr>
        <w:tabs>
          <w:tab w:leader="none" w:pos="883" w:val="left"/>
        </w:tabs>
        <w:widowControl w:val="0"/>
        <w:keepNext w:val="0"/>
        <w:keepLines w:val="0"/>
        <w:shd w:val="clear" w:color="auto" w:fill="auto"/>
        <w:bidi w:val="0"/>
        <w:spacing w:before="0" w:after="1269" w:line="240" w:lineRule="exact"/>
        <w:ind w:left="6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Dokončení plnění: 30. 11. 2020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6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Platební podmínky</w:t>
      </w:r>
    </w:p>
    <w:p>
      <w:pPr>
        <w:pStyle w:val="Style3"/>
        <w:numPr>
          <w:ilvl w:val="0"/>
          <w:numId w:val="11"/>
        </w:numPr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00" w:right="0"/>
        <w:sectPr>
          <w:type w:val="continuous"/>
          <w:pgSz w:w="11900" w:h="16840"/>
          <w:pgMar w:top="1379" w:left="1652" w:right="1415" w:bottom="1603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po provedení díla v souladu s touto smlouvou je povinen vystavit fakturu a do 5 (pěti) pracovních dnů doporučeně objednateli odeslat za provedené dílo ve dvojím vyhotovení. Tato faktura je splatná do 30 dnů ode dne jejího doručení a povinně, v souladu s OZ a zákonem o dani z přidané hodnoty, obsahuje označení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 w:line="24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</w:t>
      </w:r>
    </w:p>
    <w:p>
      <w:pPr>
        <w:pStyle w:val="Style3"/>
        <w:tabs>
          <w:tab w:leader="none" w:pos="2244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rStyle w:val="CharStyle15"/>
        </w:rPr>
        <w:t>W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ab/>
        <w:t>faktura a její číslo, název a sídlo objednatele a zhotovitele ;s jejich dalšími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56" w:line="269" w:lineRule="exact"/>
        <w:ind w:left="22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identifikačními údaji, označení smlouvy a částku k fakturaci a další údaje povinné podle uvedených právních předpisů.</w:t>
      </w:r>
    </w:p>
    <w:p>
      <w:pPr>
        <w:pStyle w:val="Style3"/>
        <w:numPr>
          <w:ilvl w:val="0"/>
          <w:numId w:val="11"/>
        </w:numPr>
        <w:tabs>
          <w:tab w:leader="none" w:pos="2244" w:val="left"/>
        </w:tabs>
        <w:widowControl w:val="0"/>
        <w:keepNext w:val="0"/>
        <w:keepLines w:val="0"/>
        <w:shd w:val="clear" w:color="auto" w:fill="auto"/>
        <w:bidi w:val="0"/>
        <w:spacing w:before="0" w:after="360"/>
        <w:ind w:left="2240" w:right="0" w:hanging="5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Zhotovitel j e povinen fakturu a doklady - „Předávací protokol“ apod. - označit číslem smlouvy objednatele. Objednatel může fakturu vrátit v případě, kdy </w:t>
      </w:r>
      <w:r>
        <w:rPr>
          <w:rStyle w:val="CharStyle25"/>
        </w:rPr>
        <w:t xml:space="preserve">i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obsahuje nesprávné nebo neúplné údaje nebo obsahuje nesprávné cenové údaje. Toto vrácení se musí stát do konce lhůty splatnosti faktury. V takovém případě vystaví zhotovitel novou fakturu s novou lhůtou splatnosti, kterou je povinen doručit objednateli do 5 (pěti) pracovních dnů ode dne doručení oprávněně vrácené faktury.</w:t>
      </w:r>
    </w:p>
    <w:p>
      <w:pPr>
        <w:pStyle w:val="Style11"/>
        <w:tabs>
          <w:tab w:leader="none" w:pos="1036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5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7</w:t>
        <w:tab/>
        <w:t>;</w:t>
      </w:r>
    </w:p>
    <w:p>
      <w:pPr>
        <w:pStyle w:val="Style11"/>
        <w:tabs>
          <w:tab w:leader="none" w:pos="7795" w:val="left"/>
          <w:tab w:leader="none" w:pos="9359" w:val="left"/>
          <w:tab w:leader="none" w:pos="1036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1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Záruky kvality</w:t>
        <w:tab/>
      </w:r>
      <w:r>
        <w:rPr>
          <w:lang w:val="cs-CZ" w:eastAsia="cs-CZ" w:bidi="cs-CZ"/>
          <w:vertAlign w:val="superscript"/>
          <w:sz w:val="24"/>
          <w:szCs w:val="24"/>
          <w:w w:val="100"/>
          <w:spacing w:val="0"/>
          <w:color w:val="000000"/>
          <w:position w:val="0"/>
        </w:rPr>
        <w:t>!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ab/>
        <w:t>:</w:t>
        <w:tab/>
        <w:t>'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2240" w:right="0" w:hanging="5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Záruka na předmět plnění dle </w:t>
      </w:r>
      <w:r>
        <w:rPr>
          <w:rStyle w:val="CharStyle20"/>
        </w:rPr>
        <w:t xml:space="preserve">čl. 2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se sjednává v délce </w:t>
      </w:r>
      <w:r>
        <w:rPr>
          <w:rStyle w:val="CharStyle20"/>
        </w:rPr>
        <w:t xml:space="preserve">6 měsíců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na provedenou práci a na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2240" w:right="0" w:hanging="5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namontované ND </w:t>
      </w:r>
      <w:r>
        <w:rPr>
          <w:rStyle w:val="CharStyle20"/>
        </w:rPr>
        <w:t xml:space="preserve">12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měsíců. Záruční doba počíná běžet dnem předání a převzetí plnění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2240" w:right="0" w:hanging="5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objednatelem v předávacím protokolu bude uveden aktuální stav počítadla kilometrů.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87"/>
        <w:ind w:left="2240" w:right="0" w:hanging="5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Reklamace a záruky uplatňuje objednatel přímo u zhotovitele.</w:t>
      </w:r>
    </w:p>
    <w:p>
      <w:pPr>
        <w:pStyle w:val="Style11"/>
        <w:tabs>
          <w:tab w:leader="none" w:pos="8677" w:val="left"/>
          <w:tab w:leader="none" w:pos="10363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55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8</w:t>
        <w:tab/>
        <w:t>:</w:t>
        <w:tab/>
        <w:t>;</w:t>
      </w:r>
    </w:p>
    <w:p>
      <w:pPr>
        <w:pStyle w:val="Style11"/>
        <w:tabs>
          <w:tab w:leader="none" w:pos="8677" w:val="left"/>
          <w:tab w:leader="none" w:pos="10363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51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pokuty</w:t>
        <w:tab/>
        <w:t>i ■ i ■</w:t>
        <w:tab/>
        <w:t>■ i</w:t>
      </w:r>
    </w:p>
    <w:p>
      <w:pPr>
        <w:pStyle w:val="Style3"/>
        <w:numPr>
          <w:ilvl w:val="0"/>
          <w:numId w:val="13"/>
        </w:numPr>
        <w:tabs>
          <w:tab w:leader="none" w:pos="2244" w:val="left"/>
        </w:tabs>
        <w:widowControl w:val="0"/>
        <w:keepNext w:val="0"/>
        <w:keepLines w:val="0"/>
        <w:shd w:val="clear" w:color="auto" w:fill="auto"/>
        <w:bidi w:val="0"/>
        <w:spacing w:before="0" w:after="64" w:line="278" w:lineRule="exact"/>
        <w:ind w:left="2240" w:right="0" w:hanging="5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je povinen zaplatit objednateli smluvní pokutu za prodlení s plněním ve: výši 0,2 % za každý i započatý den prodlení z ceny plnění, nejvýše však do celkové ceny za plnění.</w:t>
      </w:r>
    </w:p>
    <w:p>
      <w:pPr>
        <w:pStyle w:val="Style3"/>
        <w:numPr>
          <w:ilvl w:val="0"/>
          <w:numId w:val="13"/>
        </w:numPr>
        <w:tabs>
          <w:tab w:leader="none" w:pos="22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240" w:right="0" w:hanging="5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je povinen zaplatit zhotoviteli smluvní pokutu ve výši 0,2 %</w:t>
      </w:r>
    </w:p>
    <w:p>
      <w:pPr>
        <w:pStyle w:val="Style3"/>
        <w:tabs>
          <w:tab w:leader="none" w:pos="10363" w:val="left"/>
        </w:tabs>
        <w:widowControl w:val="0"/>
        <w:keepNext w:val="0"/>
        <w:keepLines w:val="0"/>
        <w:shd w:val="clear" w:color="auto" w:fill="auto"/>
        <w:bidi w:val="0"/>
        <w:spacing w:before="0" w:after="60"/>
        <w:ind w:left="22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 fakturované částky za každý i započatý den prodlení se zaplacením faktury.</w:t>
        <w:tab/>
      </w:r>
      <w:r>
        <w:rPr>
          <w:lang w:val="cs-CZ" w:eastAsia="cs-CZ" w:bidi="cs-CZ"/>
          <w:vertAlign w:val="subscript"/>
          <w:sz w:val="24"/>
          <w:szCs w:val="24"/>
          <w:w w:val="100"/>
          <w:spacing w:val="0"/>
          <w:color w:val="000000"/>
          <w:position w:val="0"/>
        </w:rPr>
        <w:t>;</w:t>
      </w:r>
    </w:p>
    <w:p>
      <w:pPr>
        <w:pStyle w:val="Style3"/>
        <w:numPr>
          <w:ilvl w:val="0"/>
          <w:numId w:val="13"/>
        </w:numPr>
        <w:tabs>
          <w:tab w:leader="none" w:pos="2244" w:val="left"/>
        </w:tabs>
        <w:widowControl w:val="0"/>
        <w:keepNext w:val="0"/>
        <w:keepLines w:val="0"/>
        <w:shd w:val="clear" w:color="auto" w:fill="auto"/>
        <w:bidi w:val="0"/>
        <w:spacing w:before="0" w:after="387"/>
        <w:ind w:left="2240" w:right="0" w:hanging="5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Strana povinná k uhrazení smluvní pokuty je povinna uhradit vyúčtované sankce nejpozději do 15 dnů ode dne obdržení příslušného vyúčtování. Zaplacením smluvní pokuty není dotčen nárok druhé strany k uplatnění náhrady škody, pokúd by mu; takováto škoda jednáním druhé strany vznikla.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55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9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51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Zvláštní ujednání</w:t>
      </w:r>
    </w:p>
    <w:p>
      <w:pPr>
        <w:pStyle w:val="Style3"/>
        <w:numPr>
          <w:ilvl w:val="0"/>
          <w:numId w:val="15"/>
        </w:numPr>
        <w:tabs>
          <w:tab w:leader="none" w:pos="22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240" w:right="0" w:hanging="5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prohlašuje, že se před uzavřením smlouvy nedopustil v souvislosti se</w:t>
      </w:r>
    </w:p>
    <w:p>
      <w:pPr>
        <w:pStyle w:val="Style3"/>
        <w:tabs>
          <w:tab w:leader="none" w:pos="9359" w:val="left"/>
        </w:tabs>
        <w:widowControl w:val="0"/>
        <w:keepNext w:val="0"/>
        <w:keepLines w:val="0"/>
        <w:shd w:val="clear" w:color="auto" w:fill="auto"/>
        <w:bidi w:val="0"/>
        <w:spacing w:before="0" w:after="60"/>
        <w:ind w:left="22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zadávacím řízením sám nebo prostřednictvím jiné osoby žádného jednání, jež by: odporovalo zákonu nebo dobrým </w:t>
      </w:r>
      <w:r>
        <w:rPr>
          <w:rStyle w:val="CharStyle19"/>
        </w:rPr>
        <w:t>mr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avům nebo by zákon obcházelo, zejména že nenabízel žádné výhody osobám podílejícím se na zadání veřejné zakázky,;na kterou s </w:t>
      </w:r>
      <w:r>
        <w:rPr>
          <w:rStyle w:val="CharStyle19"/>
        </w:rPr>
        <w:t>ním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 zadavatel uzavřel smlouvu, a že se zejména ve vztahu k ostatním uchazečům nedopustil žádného jednání narušujícího hospodářskou soutěž.</w:t>
        <w:tab/>
        <w:t>:</w:t>
      </w:r>
    </w:p>
    <w:p>
      <w:pPr>
        <w:pStyle w:val="Style3"/>
        <w:numPr>
          <w:ilvl w:val="0"/>
          <w:numId w:val="15"/>
        </w:numPr>
        <w:tabs>
          <w:tab w:leader="none" w:pos="22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240" w:right="0" w:hanging="5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má právo vypovědět tuto smlouvu v případě, že v souvislosti s plněním</w:t>
      </w:r>
    </w:p>
    <w:p>
      <w:pPr>
        <w:pStyle w:val="Style3"/>
        <w:tabs>
          <w:tab w:leader="none" w:pos="867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240" w:right="0" w:firstLine="0"/>
        <w:sectPr>
          <w:pgSz w:w="11900" w:h="16840"/>
          <w:pgMar w:top="0" w:left="18" w:right="1417" w:bottom="0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účelu této smlouvy dojde nebo došlo ke spáchání trestného činu nebo přestupku. Výpovědní doba činí 3 dny a začíná běžet dnem následujícím po dni, kdy bylo písemné vyhotovení výpovědi doručeno zhotoviteli. |</w:t>
        <w:tab/>
        <w:t>;</w:t>
      </w:r>
    </w:p>
    <w:p>
      <w:pPr>
        <w:widowControl w:val="0"/>
        <w:spacing w:line="140" w:lineRule="exact"/>
        <w:rPr>
          <w:sz w:val="11"/>
          <w:szCs w:val="11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530" w:left="0" w:right="0" w:bottom="677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220" w:right="0" w:firstLine="0"/>
      </w:pPr>
      <w:r>
        <w:rPr>
          <w:rStyle w:val="CharStyle41"/>
          <w:b/>
          <w:bCs/>
        </w:rPr>
        <w:t>Článek 10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560" w:right="0" w:firstLine="0"/>
      </w:pPr>
      <w:r>
        <w:rPr>
          <w:rStyle w:val="CharStyle41"/>
          <w:b/>
          <w:bCs/>
        </w:rPr>
        <w:t>Závěrečná ustanovení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0"/>
        <w:ind w:left="0" w:right="0" w:firstLine="0"/>
      </w:pPr>
      <w:r>
        <w:pict>
          <v:shape id="_x0000_s1027" type="#_x0000_t202" style="position:absolute;margin-left:84.pt;margin-top:-0.4pt;width:27.85pt;height:13.65pt;z-index:-125829375;mso-wrap-distance-left:5.pt;mso-wrap-distance-top:23.1pt;mso-wrap-distance-right:5.pt;mso-wrap-distance-bottom:7.5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10</w:t>
                  </w:r>
                  <w:r>
                    <w:rPr>
                      <w:rStyle w:val="CharStyle29"/>
                      <w:b w:val="0"/>
                      <w:bCs w:val="0"/>
                    </w:rPr>
                    <w:t>.</w:t>
                  </w:r>
                  <w:r>
                    <w:rPr>
                      <w:rStyle w:val="CharStyle28"/>
                      <w:b/>
                      <w:bCs/>
                    </w:rPr>
                    <w:t>1</w:t>
                  </w:r>
                  <w:r>
                    <w:rPr>
                      <w:rStyle w:val="CharStyle29"/>
                      <w:b w:val="0"/>
                      <w:bCs w:val="0"/>
                    </w:rPr>
                    <w:t>.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42"/>
        </w:rPr>
        <w:t>Plnění této smlouvy se řídí zákonem č. 89/2012 Sb., občanský zákoník, v platném znění.</w:t>
      </w:r>
    </w:p>
    <w:p>
      <w:pPr>
        <w:pStyle w:val="Style3"/>
        <w:numPr>
          <w:ilvl w:val="0"/>
          <w:numId w:val="17"/>
        </w:numPr>
        <w:tabs>
          <w:tab w:leader="none" w:pos="2393" w:val="left"/>
        </w:tabs>
        <w:widowControl w:val="0"/>
        <w:keepNext w:val="0"/>
        <w:keepLines w:val="0"/>
        <w:shd w:val="clear" w:color="auto" w:fill="auto"/>
        <w:bidi w:val="0"/>
        <w:spacing w:before="0" w:after="87"/>
        <w:ind w:left="2300" w:right="0" w:hanging="540"/>
      </w:pPr>
      <w:r>
        <w:rPr>
          <w:rStyle w:val="CharStyle42"/>
        </w:rPr>
        <w:t>Změny a doplňky této smlouvy lze provádět pouze písemnými oboustranně dohodnutými dodatky, které se stanou nedílnou součástí této smlouvy.</w:t>
      </w:r>
    </w:p>
    <w:p>
      <w:pPr>
        <w:pStyle w:val="Style3"/>
        <w:numPr>
          <w:ilvl w:val="0"/>
          <w:numId w:val="17"/>
        </w:numPr>
        <w:tabs>
          <w:tab w:leader="none" w:pos="2393" w:val="left"/>
        </w:tabs>
        <w:widowControl w:val="0"/>
        <w:keepNext w:val="0"/>
        <w:keepLines w:val="0"/>
        <w:shd w:val="clear" w:color="auto" w:fill="auto"/>
        <w:bidi w:val="0"/>
        <w:spacing w:before="0" w:after="91" w:line="240" w:lineRule="exact"/>
        <w:ind w:left="2300" w:right="0" w:hanging="540"/>
      </w:pPr>
      <w:r>
        <w:rPr>
          <w:rStyle w:val="CharStyle42"/>
        </w:rPr>
        <w:t>Součástí této smlouvy je příloha č. 1 Cenová nabídka uchazeče ze dne 3. 9. 2020</w:t>
      </w:r>
    </w:p>
    <w:p>
      <w:pPr>
        <w:pStyle w:val="Style3"/>
        <w:numPr>
          <w:ilvl w:val="0"/>
          <w:numId w:val="17"/>
        </w:numPr>
        <w:tabs>
          <w:tab w:leader="none" w:pos="2393" w:val="left"/>
        </w:tabs>
        <w:widowControl w:val="0"/>
        <w:keepNext w:val="0"/>
        <w:keepLines w:val="0"/>
        <w:shd w:val="clear" w:color="auto" w:fill="auto"/>
        <w:bidi w:val="0"/>
        <w:spacing w:before="0" w:after="64" w:line="278" w:lineRule="exact"/>
        <w:ind w:left="2300" w:right="0" w:hanging="540"/>
      </w:pPr>
      <w:r>
        <w:rPr>
          <w:rStyle w:val="CharStyle42"/>
        </w:rPr>
        <w:t>Smlouva je vyhotovena ve 2 výtiscích, z nichž objednatel obdrží 1 a zhotovitel 1 vyhotovení.</w:t>
      </w:r>
    </w:p>
    <w:p>
      <w:pPr>
        <w:pStyle w:val="Style3"/>
        <w:numPr>
          <w:ilvl w:val="0"/>
          <w:numId w:val="17"/>
        </w:numPr>
        <w:tabs>
          <w:tab w:leader="none" w:pos="2393" w:val="left"/>
        </w:tabs>
        <w:widowControl w:val="0"/>
        <w:keepNext w:val="0"/>
        <w:keepLines w:val="0"/>
        <w:shd w:val="clear" w:color="auto" w:fill="auto"/>
        <w:bidi w:val="0"/>
        <w:spacing w:before="0" w:after="60"/>
        <w:ind w:left="2300" w:right="0" w:hanging="540"/>
      </w:pPr>
      <w:r>
        <w:rPr>
          <w:rStyle w:val="CharStyle42"/>
        </w:rPr>
        <w:t>Tato smlouva nabývá platnosti dnem podpisu oběma smluvními stranami a účinností dnem uveřejnění v informačním systému veřejné správy - Registru smluv. Účastníci se dohodli, že zákonnou povinnost dle § 5 odst. 2 zákona č. 340/2015 Sb., v platném znění (zákon o registru smluv) splní objednatel.</w:t>
      </w:r>
    </w:p>
    <w:p>
      <w:pPr>
        <w:pStyle w:val="Style3"/>
        <w:numPr>
          <w:ilvl w:val="0"/>
          <w:numId w:val="17"/>
        </w:numPr>
        <w:tabs>
          <w:tab w:leader="none" w:pos="239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300" w:right="0" w:hanging="540"/>
      </w:pPr>
      <w:r>
        <w:pict>
          <v:shape id="_x0000_s1028" type="#_x0000_t202" style="position:absolute;margin-left:83.5pt;margin-top:58.3pt;width:116.65pt;height:15.6pt;z-index:-125829374;mso-wrap-distance-left:83.5pt;mso-wrap-distance-top:0.7pt;mso-wrap-distance-right:323.05pt;mso-wrap-distance-bottom:81.6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0"/>
                    </w:rPr>
                    <w:t xml:space="preserve">V Jihlavě dne: </w:t>
                  </w:r>
                  <w:r>
                    <w:rPr>
                      <w:rStyle w:val="CharStyle31"/>
                    </w:rPr>
                    <w:t xml:space="preserve">&lt;?. </w:t>
                  </w:r>
                  <w:r>
                    <w:rPr>
                      <w:rStyle w:val="CharStyle32"/>
                    </w:rPr>
                    <w:t>sq</w:t>
                  </w:r>
                  <w:r>
                    <w:rPr>
                      <w:rStyle w:val="CharStyle31"/>
                    </w:rPr>
                    <w:t xml:space="preserve"> ,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335.5pt;margin-top:57.6pt;width:111.85pt;height:15.85pt;z-index:-125829373;mso-wrap-distance-left:335.5pt;mso-wrap-distance-right:75.85pt;mso-wrap-distance-bottom:82.1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0"/>
                    </w:rPr>
                    <w:t xml:space="preserve">V Jihlavě dne: </w:t>
                  </w:r>
                  <w:r>
                    <w:rPr>
                      <w:rStyle w:val="CharStyle33"/>
                    </w:rPr>
                    <w:t>/C. fo.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85.7pt;margin-top:155.5pt;width:137.5pt;height:15.1pt;z-index:-125829372;mso-wrap-distance-left:85.7pt;mso-wrap-distance-right:300.pt;mso-wrap-distance-bottom:163.4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0"/>
                    </w:rPr>
                    <w:t>Tomáš Reitermann, jednatel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341.3pt;margin-top:154.55pt;width:134.65pt;height:15.6pt;z-index:-125829371;mso-wrap-distance-left:341.3pt;mso-wrap-distance-right:47.3pt;mso-wrap-distance-bottom:163.9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0"/>
                    </w:rPr>
                    <w:t>Ing. Radovan Necid, ředitel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114.95pt;margin-top:328.35pt;width:4.1pt;height:15.35pt;z-index:-125829370;mso-wrap-distance-left:114.95pt;mso-wrap-distance-right:404.15pt;mso-wrap-distance-bottom:122.2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margin-left:85.45pt;margin-top:430.55pt;width:381.6pt;height:15.35pt;z-index:-125829369;mso-wrap-distance-left:85.45pt;mso-wrap-distance-top:96.45pt;mso-wrap-distance-right:56.15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0"/>
                    </w:rPr>
                    <w:t>Příloha č. 1: Cenová nabídka „oprava pravého boku kabiny vozidla po havárii</w:t>
                  </w:r>
                  <w:r>
                    <w:rPr>
                      <w:rStyle w:val="CharStyle30"/>
                      <w:vertAlign w:val="superscript"/>
                    </w:rPr>
                    <w:t>44</w:t>
                  </w:r>
                </w:p>
              </w:txbxContent>
            </v:textbox>
            <w10:wrap type="topAndBottom" anchorx="margin"/>
          </v:shape>
        </w:pict>
      </w:r>
      <w:r>
        <w:rPr>
          <w:rStyle w:val="CharStyle42"/>
        </w:rPr>
        <w:t>Obě smluvní strany prohlašují, že si smlouvy přečetli, že smlouva byla uzavřena jako projev svobodné vůle, bez nátlaku a oběma stranám jsou zřejmá jejich práva a povinnosti z této smlouvy vyplývající.</w:t>
      </w:r>
      <w:r>
        <w:br w:type="page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264" w:lineRule="exact"/>
        <w:ind w:left="0" w:right="1220" w:firstLine="0"/>
      </w:pPr>
      <w:r>
        <w:pict>
          <v:shape id="_x0000_s1034" type="#_x0000_t202" style="position:absolute;margin-left:24.pt;margin-top:0;width:124.3pt;height:5.e-002pt;z-index:-125829368;mso-wrap-distance-left:5.pt;mso-wrap-distance-top:25.2pt;mso-wrap-distance-right:134.1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888"/>
                    <w:gridCol w:w="1598"/>
                  </w:tblGrid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sz w:val="24"/>
                            <w:szCs w:val="24"/>
                            <w:w w:val="100"/>
                            <w:spacing w:val="0"/>
                            <w:color w:val="000000"/>
                            <w:position w:val="0"/>
                          </w:rPr>
                          <w:t>Datum: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sz w:val="24"/>
                            <w:szCs w:val="24"/>
                            <w:w w:val="100"/>
                            <w:spacing w:val="0"/>
                            <w:color w:val="000000"/>
                            <w:position w:val="0"/>
                          </w:rPr>
                          <w:t>3.9. 2020</w:t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sz w:val="24"/>
                            <w:szCs w:val="24"/>
                            <w:w w:val="100"/>
                            <w:spacing w:val="0"/>
                            <w:color w:val="000000"/>
                            <w:position w:val="0"/>
                          </w:rPr>
                          <w:t>Místo: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sz w:val="24"/>
                            <w:szCs w:val="24"/>
                            <w:w w:val="100"/>
                            <w:spacing w:val="0"/>
                            <w:color w:val="000000"/>
                            <w:position w:val="0"/>
                          </w:rPr>
                          <w:t>Jihlava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sz w:val="24"/>
                            <w:szCs w:val="24"/>
                            <w:w w:val="100"/>
                            <w:spacing w:val="0"/>
                            <w:color w:val="000000"/>
                            <w:position w:val="0"/>
                          </w:rPr>
                          <w:t>Vyřizuje: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sz w:val="24"/>
                            <w:szCs w:val="24"/>
                            <w:w w:val="100"/>
                            <w:spacing w:val="0"/>
                            <w:color w:val="000000"/>
                            <w:position w:val="0"/>
                          </w:rPr>
                          <w:t>vedoucí servisu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sz w:val="24"/>
                            <w:szCs w:val="24"/>
                            <w:w w:val="100"/>
                            <w:spacing w:val="0"/>
                            <w:color w:val="000000"/>
                            <w:position w:val="0"/>
                          </w:rPr>
                          <w:t>TEL.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sz w:val="24"/>
                            <w:szCs w:val="24"/>
                            <w:w w:val="100"/>
                            <w:spacing w:val="0"/>
                            <w:color w:val="000000"/>
                            <w:position w:val="0"/>
                          </w:rPr>
                          <w:t>FAX: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sz w:val="24"/>
                            <w:szCs w:val="24"/>
                            <w:w w:val="100"/>
                            <w:spacing w:val="0"/>
                            <w:color w:val="000000"/>
                            <w:position w:val="0"/>
                          </w:rPr>
                          <w:t>e-mail: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sz w:val="24"/>
                            <w:szCs w:val="24"/>
                            <w:w w:val="100"/>
                            <w:spacing w:val="0"/>
                            <w:color w:val="000000"/>
                            <w:position w:val="0"/>
                          </w:rPr>
                          <w:t>servisia),</w:t>
                        </w:r>
                        <w:r>
                          <w:rPr>
                            <w:lang w:val="en-US" w:eastAsia="en-US" w:bidi="en-US"/>
                            <w:sz w:val="24"/>
                            <w:szCs w:val="24"/>
                            <w:w w:val="100"/>
                            <w:spacing w:val="0"/>
                            <w:color w:val="000000"/>
                            <w:position w:val="0"/>
                          </w:rPr>
                          <w:t>scv.cz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sz w:val="24"/>
                            <w:szCs w:val="24"/>
                            <w:w w:val="100"/>
                            <w:spacing w:val="0"/>
                            <w:color w:val="000000"/>
                            <w:position w:val="0"/>
                          </w:rPr>
                          <w:t>web: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fldChar w:fldCharType="begin"/>
                        </w:r>
                        <w:r>
                          <w:rPr>
                            <w:color w:val="000000"/>
                          </w:rPr>
                          <w:instrText> HYPERLINK "http://www.scv.cz"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Hyperlink"/>
                            <w:lang w:val="en-US" w:eastAsia="en-US" w:bidi="en-US"/>
                            <w:sz w:val="24"/>
                            <w:szCs w:val="24"/>
                            <w:w w:val="100"/>
                            <w:spacing w:val="0"/>
                            <w:position w:val="0"/>
                          </w:rPr>
                          <w:t>www.scv.cz</w:t>
                        </w:r>
                        <w:r>
                          <w:fldChar w:fldCharType="end"/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-46.55pt;margin-top:-187.45pt;width:54.7pt;height:94.1pt;z-index:-125829367;mso-wrap-distance-left:5.pt;mso-wrap-distance-right:5.pt;mso-position-horizontal-relative:margin" wrapcoords="0 0 21600 0 21600 21600 0 21600 0 0">
            <v:imagedata r:id="rId5" r:href="rId6"/>
            <w10:wrap type="topAndBottom" anchorx="margin"/>
          </v:shape>
        </w:pict>
      </w:r>
      <w:r>
        <w:pict>
          <v:shape id="_x0000_s1036" type="#_x0000_t202" style="position:absolute;margin-left:198.7pt;margin-top:-105.45pt;width:140.65pt;height:33.1pt;z-index:-125829366;mso-wrap-distance-left:152.8pt;mso-wrap-distance-top:82.pt;mso-wrap-distance-right:162.7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bookmarkStart w:id="1" w:name="bookmark1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Serviscenfrum</w:t>
                  </w:r>
                  <w:bookmarkEnd w:id="1"/>
                </w:p>
                <w:p>
                  <w:pPr>
                    <w:pStyle w:val="Style36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 w:line="280" w:lineRule="exact"/>
                    <w:ind w:left="0" w:right="0" w:firstLine="0"/>
                  </w:pPr>
                  <w:bookmarkStart w:id="2" w:name="bookmark2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Vysočina</w:t>
                  </w:r>
                  <w:bookmarkEnd w:id="2"/>
                </w:p>
              </w:txbxContent>
            </v:textbox>
            <w10:wrap type="topAndBottom" anchorx="margin"/>
          </v:shape>
        </w:pict>
      </w:r>
      <w:r>
        <w:pict>
          <v:shape id="_x0000_s1037" type="#_x0000_t75" style="position:absolute;margin-left:207.35pt;margin-top:-73.7pt;width:124.8pt;height:27.85pt;z-index:-125829365;mso-wrap-distance-left:140.8pt;mso-wrap-distance-right:5.pt;mso-position-horizontal-relative:margin" wrapcoords="0 0 21600 0 21600 21600 0 21600 0 0">
            <v:imagedata r:id="rId7" r:href="rId8"/>
            <w10:wrap type="topAndBottom" anchorx="margin"/>
          </v:shape>
        </w:pict>
      </w:r>
      <w:r>
        <w:pict>
          <v:shape id="_x0000_s1038" type="#_x0000_t202" style="position:absolute;margin-left:132.pt;margin-top:-42.25pt;width:272.65pt;height:17.6pt;z-index:-125829364;mso-wrap-distance-left:110.9pt;mso-wrap-distance-top:3.6pt;mso-wrap-distance-right:97.45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/>
                    <w:keepLines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bookmarkStart w:id="3" w:name="bookmark3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V AS DODAVATEL VOZIDEL </w:t>
                  </w:r>
                  <w:r>
                    <w:rPr>
                      <w:rStyle w:val="CharStyle40"/>
                      <w:b/>
                      <w:bCs/>
                    </w:rPr>
                    <w:t>TATRA</w:t>
                  </w:r>
                  <w:bookmarkEnd w:id="3"/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Krajská správa a údržba silnic r Vysočiny, příspěvková organizace Kosovská 16 586 01 Jihlava cestmistrovství Třešť</w:t>
      </w:r>
    </w:p>
    <w:p>
      <w:pPr>
        <w:pStyle w:val="Style3"/>
        <w:tabs>
          <w:tab w:leader="none" w:pos="926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IČ:</w:t>
        <w:tab/>
        <w:t>00544957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883" w:line="26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DIČ: CZ00544957</w:t>
      </w:r>
    </w:p>
    <w:p>
      <w:pPr>
        <w:pStyle w:val="Style44"/>
        <w:widowControl w:val="0"/>
        <w:keepNext w:val="0"/>
        <w:keepLines w:val="0"/>
        <w:shd w:val="clear" w:color="auto" w:fill="auto"/>
        <w:bidi w:val="0"/>
        <w:spacing w:before="0" w:after="250" w:line="360" w:lineRule="exact"/>
        <w:ind w:left="0" w:right="360" w:firstLine="0"/>
      </w:pPr>
      <w:r>
        <w:rPr>
          <w:rStyle w:val="CharStyle46"/>
        </w:rPr>
        <w:t>NABÍDKA opravy vozidla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49"/>
          <w:b/>
          <w:bCs/>
        </w:rPr>
        <w:t>Vozidlo</w:t>
      </w:r>
      <w:r>
        <w:rPr>
          <w:lang w:val="cs-CZ" w:eastAsia="cs-CZ" w:bidi="cs-CZ"/>
          <w:w w:val="100"/>
          <w:spacing w:val="0"/>
          <w:color w:val="000000"/>
          <w:position w:val="0"/>
        </w:rPr>
        <w:t>: TATRA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before="0" w:after="204"/>
        <w:ind w:left="940" w:right="6100" w:firstLine="0"/>
      </w:pPr>
      <w:r>
        <w:rPr>
          <w:rStyle w:val="CharStyle50"/>
          <w:b w:val="0"/>
          <w:bCs w:val="0"/>
        </w:rPr>
        <w:t xml:space="preserve">TYP: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T 815 EURO 3 RZ: JIJ 47-60 VIN: TNU280R452K035919 Km: 314759 Motohodin: 8364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rStyle w:val="CharStyle49"/>
          <w:b/>
          <w:bCs/>
        </w:rPr>
        <w:t>Rozsah opravy vozidla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before="0" w:after="0" w:line="490" w:lineRule="exact"/>
        <w:ind w:left="0" w:right="51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Oprava pravého boku kabiny vozidla po havárii </w:t>
      </w:r>
      <w:r>
        <w:rPr>
          <w:rStyle w:val="CharStyle49"/>
          <w:b/>
          <w:bCs/>
        </w:rPr>
        <w:t>Materiál:</w:t>
      </w:r>
    </w:p>
    <w:p>
      <w:pPr>
        <w:pStyle w:val="Style47"/>
        <w:tabs>
          <w:tab w:leader="none" w:pos="328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Rám čelního skla -</w:t>
        <w:tab/>
        <w:t>15.875,-</w:t>
      </w:r>
    </w:p>
    <w:p>
      <w:pPr>
        <w:pStyle w:val="Style47"/>
        <w:tabs>
          <w:tab w:leader="none" w:pos="393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Čelní sklo -</w:t>
        <w:tab/>
        <w:t>5.064,-</w:t>
      </w:r>
    </w:p>
    <w:p>
      <w:pPr>
        <w:pStyle w:val="Style47"/>
        <w:tabs>
          <w:tab w:leader="none" w:pos="393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Těsnící guma skla -</w:t>
        <w:tab/>
        <w:t>1.414,-</w:t>
      </w:r>
    </w:p>
    <w:p>
      <w:pPr>
        <w:pStyle w:val="Style47"/>
        <w:tabs>
          <w:tab w:leader="none" w:pos="393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Zrcátko vč. Držáku -</w:t>
        <w:tab/>
        <w:t>5.584,-</w:t>
      </w:r>
    </w:p>
    <w:p>
      <w:pPr>
        <w:pStyle w:val="Style47"/>
        <w:tabs>
          <w:tab w:leader="none" w:pos="393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Podhledové zrcátko -</w:t>
        <w:tab/>
        <w:t>1.423,-</w:t>
      </w:r>
    </w:p>
    <w:p>
      <w:pPr>
        <w:pStyle w:val="Style47"/>
        <w:tabs>
          <w:tab w:leader="none" w:pos="393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Dveře pravé -</w:t>
        <w:tab/>
        <w:t>32.340,-</w:t>
      </w:r>
    </w:p>
    <w:p>
      <w:pPr>
        <w:pStyle w:val="Style47"/>
        <w:tabs>
          <w:tab w:leader="none" w:pos="328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Skříň stupaček P -</w:t>
        <w:tab/>
        <w:t>2.763,-</w:t>
      </w:r>
    </w:p>
    <w:p>
      <w:pPr>
        <w:pStyle w:val="Style51"/>
        <w:tabs>
          <w:tab w:leader="none" w:pos="393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cs-CZ" w:eastAsia="cs-CZ" w:bidi="cs-CZ"/>
          <w:w w:val="100"/>
          <w:spacing w:val="0"/>
          <w:color w:val="000000"/>
          <w:position w:val="0"/>
        </w:rPr>
        <w:t>Nášlap stupačky stř. -</w:t>
        <w:tab/>
        <w:t>974,-</w:t>
      </w:r>
    </w:p>
    <w:p>
      <w:pPr>
        <w:pStyle w:val="Style51"/>
        <w:tabs>
          <w:tab w:leader="none" w:pos="393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Nášlap stupačky spodní -</w:t>
        <w:tab/>
        <w:t>7.350,-</w:t>
      </w:r>
    </w:p>
    <w:p>
      <w:pPr>
        <w:pStyle w:val="Style51"/>
        <w:tabs>
          <w:tab w:leader="none" w:pos="393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Plast dveří </w:t>
      </w:r>
      <w:r>
        <w:rPr>
          <w:rStyle w:val="CharStyle53"/>
          <w:b w:val="0"/>
          <w:bCs w:val="0"/>
        </w:rPr>
        <w:t xml:space="preserve">P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</w:t>
        <w:tab/>
        <w:t>3.400,-</w:t>
      </w:r>
    </w:p>
    <w:p>
      <w:pPr>
        <w:pStyle w:val="Style51"/>
        <w:tabs>
          <w:tab w:leader="none" w:pos="393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Barva RAL -</w:t>
        <w:tab/>
        <w:t>2.500,-</w:t>
      </w:r>
    </w:p>
    <w:p>
      <w:pPr>
        <w:pStyle w:val="Style51"/>
        <w:tabs>
          <w:tab w:leader="none" w:pos="393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Čističe, odmašťovadlo a brusivo -</w:t>
        <w:tab/>
        <w:t>363,-</w:t>
      </w:r>
    </w:p>
    <w:p>
      <w:pPr>
        <w:pStyle w:val="Style51"/>
        <w:tabs>
          <w:tab w:leader="none" w:pos="3932" w:val="right"/>
        </w:tabs>
        <w:widowControl w:val="0"/>
        <w:keepNext w:val="0"/>
        <w:keepLines w:val="0"/>
        <w:shd w:val="clear" w:color="auto" w:fill="auto"/>
        <w:bidi w:val="0"/>
        <w:spacing w:before="0" w:after="20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Spoj ovací materiál -</w:t>
        <w:tab/>
        <w:t>400,-</w:t>
      </w:r>
      <w:r>
        <w:fldChar w:fldCharType="end"/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Práce: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Výměna pravých dveří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Výměna rámu čelního okna- rozložení a složení vnitřních čalounění a stropů, komplet přístrojové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desky, navaření nového rámu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výměna čelního skla, včetně těsnící gumy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výměna LP sloupku kabiny-vyrovnání střechy, vytažení, navaření vyrovnání pravého boku střechy- vyrovnání pravé strany předního nárazníku výměna pravé skříně stupaček a nášlapů stupaček výměna krycích plastů pravých dveří a plastů pantů výměna komplet pravého zrcátka, včetně držáku</w:t>
      </w:r>
      <w:r>
        <w:br w:type="page"/>
      </w:r>
    </w:p>
    <w:p>
      <w:pPr>
        <w:pStyle w:val="Style54"/>
        <w:widowControl w:val="0"/>
        <w:keepNext/>
        <w:keepLines/>
        <w:shd w:val="clear" w:color="auto" w:fill="auto"/>
        <w:bidi w:val="0"/>
        <w:spacing w:before="0" w:after="0"/>
        <w:ind w:left="0" w:right="380" w:firstLine="0"/>
        <w:sectPr>
          <w:type w:val="continuous"/>
          <w:pgSz w:w="11900" w:h="16840"/>
          <w:pgMar w:top="1530" w:left="973" w:right="463" w:bottom="677" w:header="0" w:footer="3" w:gutter="0"/>
          <w:rtlGutter w:val="0"/>
          <w:cols w:space="720"/>
          <w:noEndnote/>
          <w:docGrid w:linePitch="360"/>
        </w:sectPr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Serwisceufruits</w:t>
        <w:br/>
      </w:r>
      <w:r>
        <w:rPr>
          <w:rStyle w:val="CharStyle56"/>
          <w:b w:val="0"/>
          <w:bCs w:val="0"/>
        </w:rPr>
        <w:t>Vysočino</w:t>
      </w:r>
      <w:bookmarkEnd w:id="4"/>
    </w:p>
    <w:p>
      <w:pPr>
        <w:widowControl w:val="0"/>
        <w:rPr>
          <w:sz w:val="2"/>
          <w:szCs w:val="2"/>
        </w:rPr>
      </w:pPr>
      <w:r>
        <w:pict>
          <v:shape id="_x0000_s1039" type="#_x0000_t202" style="position:static;width:595.pt;height:27.6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531" w:left="0" w:right="0" w:bottom="667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698" w:lineRule="exact"/>
      </w:pPr>
      <w:r>
        <w:pict>
          <v:shape id="_x0000_s1040" type="#_x0000_t202" style="position:absolute;margin-left:112.1pt;margin-top:0;width:272.15pt;height:20.0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/>
                    <w:keepLines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bookmarkStart w:id="5" w:name="bookmark5"/>
                  <w:r>
                    <w:rPr>
                      <w:rStyle w:val="CharStyle40"/>
                      <w:b/>
                      <w:bCs/>
                    </w:rPr>
                    <w:t xml:space="preserve">VÁŠ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DODAVATEL VOZIDEL </w:t>
                  </w:r>
                  <w:r>
                    <w:rPr>
                      <w:rStyle w:val="CharStyle40"/>
                      <w:b/>
                      <w:bCs/>
                    </w:rPr>
                    <w:t>TATRA</w:t>
                  </w:r>
                  <w:bookmarkEnd w:id="5"/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531" w:left="1418" w:right="862" w:bottom="667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516" w:left="0" w:right="0" w:bottom="1516" w:header="0" w:footer="3" w:gutter="0"/>
          <w:rtlGutter w:val="0"/>
          <w:cols w:space="720"/>
          <w:noEndnote/>
          <w:docGrid w:linePitch="360"/>
        </w:sectPr>
      </w:pP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before="0" w:after="671" w:line="245" w:lineRule="exact"/>
        <w:ind w:left="740" w:right="204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- výměna pravého podhledového zrcátka </w:t>
      </w:r>
      <w:r>
        <w:rPr>
          <w:rStyle w:val="CharStyle50"/>
          <w:b w:val="0"/>
          <w:bCs w:val="0"/>
        </w:rPr>
        <w:t xml:space="preserve">nástřik </w:t>
      </w:r>
      <w:r>
        <w:rPr>
          <w:lang w:val="cs-CZ" w:eastAsia="cs-CZ" w:bidi="cs-CZ"/>
          <w:w w:val="100"/>
          <w:spacing w:val="0"/>
          <w:color w:val="000000"/>
          <w:position w:val="0"/>
        </w:rPr>
        <w:t>kabiny barvou RAL</w:t>
      </w:r>
    </w:p>
    <w:tbl>
      <w:tblPr>
        <w:tblOverlap w:val="never"/>
        <w:tblLayout w:type="fixed"/>
        <w:jc w:val="left"/>
      </w:tblPr>
      <w:tblGrid>
        <w:gridCol w:w="2981"/>
        <w:gridCol w:w="1608"/>
      </w:tblGrid>
      <w:tr>
        <w:trPr>
          <w:trHeight w:val="23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458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63"/>
              </w:rPr>
              <w:t>Cena za materiál: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458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63"/>
              </w:rPr>
              <w:t>79.450,- Kč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458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63"/>
              </w:rPr>
              <w:t>Cena za Dráči: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458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63"/>
              </w:rPr>
              <w:t>117.000.- Kč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458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63"/>
              </w:rPr>
              <w:t>Cena celkem: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458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63"/>
              </w:rPr>
              <w:t>196.450,- Kč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458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63"/>
              </w:rPr>
              <w:t>DPH 21%: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458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63"/>
              </w:rPr>
              <w:t>41.255,- Kč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458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63"/>
              </w:rPr>
              <w:t>Cena celkem, včetně DPH: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458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63"/>
              </w:rPr>
              <w:t>237.705.- Kč</w:t>
            </w:r>
          </w:p>
        </w:tc>
      </w:tr>
    </w:tbl>
    <w:p>
      <w:pPr>
        <w:pStyle w:val="Style61"/>
        <w:framePr w:w="4589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*případné další náklady budou konzultovány až po demontáži jednotlivých komponentů</w:t>
      </w:r>
    </w:p>
    <w:p>
      <w:pPr>
        <w:framePr w:w="4589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7"/>
        <w:widowControl w:val="0"/>
        <w:keepNext w:val="0"/>
        <w:keepLines w:val="0"/>
        <w:shd w:val="clear" w:color="auto" w:fill="auto"/>
        <w:bidi w:val="0"/>
        <w:spacing w:before="222" w:after="144" w:line="190" w:lineRule="exact"/>
        <w:ind w:left="0" w:right="0" w:firstLine="0"/>
      </w:pPr>
      <w:r>
        <w:pict>
          <v:shape id="_x0000_s1041" type="#_x0000_t202" style="position:absolute;margin-left:131.3pt;margin-top:-0.65pt;width:99.35pt;height:12.65pt;z-index:-125829363;mso-wrap-distance-left:5.pt;mso-wrap-distance-top:20.7pt;mso-wrap-distance-right:5.pt;mso-wrap-distance-bottom:63.35pt;mso-position-horizontal-relative:margin" filled="f" stroked="f">
            <v:textbox style="mso-fit-shape-to-text:t" inset="0,0,0,0">
              <w:txbxContent>
                <w:p>
                  <w:pPr>
                    <w:pStyle w:val="Style5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58"/>
                      <w:b/>
                      <w:bCs/>
                    </w:rPr>
                    <w:t>dnů od výše uvedeného!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Cenová nabídka má platnost 30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Servíscentrum Vysočina </w:t>
      </w:r>
      <w:r>
        <w:rPr>
          <w:rStyle w:val="CharStyle66"/>
          <w:b/>
          <w:bCs/>
        </w:rPr>
        <w:t>s.r.o.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Autorizovaný dealer TATRA,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IVECO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Kosovská 457/10, 586 01 JIHLAVA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 id="_x0000_s1042" type="#_x0000_t202" style="position:absolute;margin-left:131.55pt;margin-top:-14.2pt;width:60.25pt;height:35.3pt;z-index:-125829362;mso-wrap-distance-left:5.pt;mso-wrap-distance-top:61.65pt;mso-wrap-distance-right:5.pt;mso-wrap-distance-bottom:31.95pt;mso-position-horizontal-relative:margin" filled="f" stroked="f">
            <v:textbox style="mso-fit-shape-to-text:t" inset="0,0,0,0">
              <w:txbxContent>
                <w:p>
                  <w:pPr>
                    <w:pStyle w:val="Style5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160"/>
                  </w:pPr>
                  <w:r>
                    <w:rPr>
                      <w:rStyle w:val="CharStyle60"/>
                      <w:b/>
                      <w:bCs/>
                    </w:rPr>
                    <w:t>DIČ:</w:t>
                  </w:r>
                </w:p>
                <w:p>
                  <w:pPr>
                    <w:pStyle w:val="Style5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160"/>
                  </w:pPr>
                  <w:r>
                    <w:rPr>
                      <w:rStyle w:val="CharStyle60"/>
                      <w:b/>
                      <w:bCs/>
                    </w:rPr>
                    <w:t>CZ26272211 u Krajského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IČO: 26272211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5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Zapsáno v obchodním rejstříku soudu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 Brně, oddíl C, vložka 41250 Bankovní spojení: Česká spořitelna a.s., Jihlava </w:t>
      </w:r>
      <w:r>
        <w:rPr>
          <w:rStyle w:val="CharStyle67"/>
          <w:b w:val="0"/>
          <w:bCs w:val="0"/>
        </w:rPr>
        <w:t>číslo účtu</w:t>
      </w:r>
    </w:p>
    <w:sectPr>
      <w:type w:val="continuous"/>
      <w:pgSz w:w="11900" w:h="16840"/>
      <w:pgMar w:top="1516" w:left="1534" w:right="4079" w:bottom="151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2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4.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5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6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8.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9.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2"/>
      <w:numFmt w:val="decimal"/>
      <w:lvlText w:val="10.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Základní text (4)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8">
    <w:name w:val="Nadpis #2 (2)_"/>
    <w:basedOn w:val="DefaultParagraphFont"/>
    <w:link w:val="Style7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9">
    <w:name w:val="Nadpis #2 (2) + Řádkování 4 pt"/>
    <w:basedOn w:val="CharStyle8"/>
    <w:rPr>
      <w:lang w:val="cs-CZ" w:eastAsia="cs-CZ" w:bidi="cs-CZ"/>
      <w:w w:val="100"/>
      <w:spacing w:val="80"/>
      <w:color w:val="000000"/>
      <w:position w:val="0"/>
    </w:rPr>
  </w:style>
  <w:style w:type="character" w:customStyle="1" w:styleId="CharStyle10">
    <w:name w:val="Nadpis #2 (2) + 18 pt,Ne tučné,Řádkování 3 pt"/>
    <w:basedOn w:val="CharStyle8"/>
    <w:rPr>
      <w:lang w:val="cs-CZ" w:eastAsia="cs-CZ" w:bidi="cs-CZ"/>
      <w:b/>
      <w:bCs/>
      <w:sz w:val="36"/>
      <w:szCs w:val="36"/>
      <w:w w:val="100"/>
      <w:spacing w:val="70"/>
      <w:color w:val="000000"/>
      <w:position w:val="0"/>
    </w:rPr>
  </w:style>
  <w:style w:type="character" w:customStyle="1" w:styleId="CharStyle12">
    <w:name w:val="Základní text (3)_"/>
    <w:basedOn w:val="DefaultParagraphFont"/>
    <w:link w:val="Style11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Základní text (3) + Ne tučné"/>
    <w:basedOn w:val="CharStyle12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5">
    <w:name w:val="Základní text (2) + Tučné,Kurzíva"/>
    <w:basedOn w:val="CharStyle14"/>
    <w:rPr>
      <w:lang w:val="cs-CZ" w:eastAsia="cs-CZ" w:bidi="cs-CZ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Základní text (15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18">
    <w:name w:val="Základní text (15) + Times New Roman,12 pt"/>
    <w:basedOn w:val="CharStyle17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9">
    <w:name w:val="Základní text (2)"/>
    <w:basedOn w:val="CharStyle14"/>
    <w:rPr>
      <w:lang w:val="cs-CZ" w:eastAsia="cs-CZ" w:bidi="cs-CZ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0">
    <w:name w:val="Základní text (2) + Tučné"/>
    <w:basedOn w:val="CharStyle14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2">
    <w:name w:val="Základní text (5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4">
    <w:name w:val="Základní text (6)_"/>
    <w:basedOn w:val="DefaultParagraphFont"/>
    <w:link w:val="Style23"/>
    <w:rPr>
      <w:b/>
      <w:bCs/>
      <w:i/>
      <w:iCs/>
      <w:u w:val="none"/>
      <w:strike w:val="0"/>
      <w:smallCaps w:val="0"/>
      <w:sz w:val="246"/>
      <w:szCs w:val="246"/>
      <w:rFonts w:ascii="Arial" w:eastAsia="Arial" w:hAnsi="Arial" w:cs="Arial"/>
    </w:rPr>
  </w:style>
  <w:style w:type="character" w:customStyle="1" w:styleId="CharStyle25">
    <w:name w:val="Základní text (2) + 11 pt,Tučné,Měřítko 20%"/>
    <w:basedOn w:val="CharStyle14"/>
    <w:rPr>
      <w:lang w:val="cs-CZ" w:eastAsia="cs-CZ" w:bidi="cs-CZ"/>
      <w:b/>
      <w:bCs/>
      <w:sz w:val="22"/>
      <w:szCs w:val="22"/>
      <w:w w:val="20"/>
      <w:spacing w:val="0"/>
      <w:color w:val="000000"/>
      <w:position w:val="0"/>
    </w:rPr>
  </w:style>
  <w:style w:type="character" w:customStyle="1" w:styleId="CharStyle27">
    <w:name w:val="Základní text (9) Exact"/>
    <w:basedOn w:val="DefaultParagraphFont"/>
    <w:link w:val="Style2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8">
    <w:name w:val="Základní text (9) Exact"/>
    <w:basedOn w:val="CharStyle27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9">
    <w:name w:val="Základní text (9) + Impact,Ne tučné Exact"/>
    <w:basedOn w:val="CharStyle27"/>
    <w:rPr>
      <w:lang w:val="cs-CZ" w:eastAsia="cs-CZ" w:bidi="cs-CZ"/>
      <w:b/>
      <w:bCs/>
      <w:sz w:val="22"/>
      <w:szCs w:val="22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30">
    <w:name w:val="Základní text (2) Exact"/>
    <w:basedOn w:val="CharStyle14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31">
    <w:name w:val="Základní text (2) Exact"/>
    <w:basedOn w:val="CharStyle14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32">
    <w:name w:val="Základní text (2) + Tučné,Kurzíva,Malá písmena Exact"/>
    <w:basedOn w:val="CharStyle14"/>
    <w:rPr>
      <w:lang w:val="cs-CZ" w:eastAsia="cs-CZ" w:bidi="cs-CZ"/>
      <w:b/>
      <w:bCs/>
      <w:i/>
      <w:iCs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33">
    <w:name w:val="Základní text (2) + Tučné,Kurzíva Exact"/>
    <w:basedOn w:val="CharStyle14"/>
    <w:rPr>
      <w:lang w:val="cs-CZ" w:eastAsia="cs-CZ" w:bidi="cs-CZ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35">
    <w:name w:val="Nadpis #1 (2) Exact"/>
    <w:basedOn w:val="DefaultParagraphFont"/>
    <w:link w:val="Style34"/>
    <w:rPr>
      <w:b/>
      <w:bCs/>
      <w:i w:val="0"/>
      <w:iCs w:val="0"/>
      <w:u w:val="none"/>
      <w:strike w:val="0"/>
      <w:smallCaps w:val="0"/>
      <w:sz w:val="32"/>
      <w:szCs w:val="32"/>
      <w:rFonts w:ascii="Bookman Old Style" w:eastAsia="Bookman Old Style" w:hAnsi="Bookman Old Style" w:cs="Bookman Old Style"/>
    </w:rPr>
  </w:style>
  <w:style w:type="character" w:customStyle="1" w:styleId="CharStyle37">
    <w:name w:val="Nadpis #3 (3) Exact"/>
    <w:basedOn w:val="DefaultParagraphFont"/>
    <w:link w:val="Style36"/>
    <w:rPr>
      <w:b/>
      <w:bCs/>
      <w:i w:val="0"/>
      <w:iCs w:val="0"/>
      <w:u w:val="none"/>
      <w:strike w:val="0"/>
      <w:smallCaps w:val="0"/>
      <w:sz w:val="28"/>
      <w:szCs w:val="28"/>
      <w:rFonts w:ascii="Bookman Old Style" w:eastAsia="Bookman Old Style" w:hAnsi="Bookman Old Style" w:cs="Bookman Old Style"/>
    </w:rPr>
  </w:style>
  <w:style w:type="character" w:customStyle="1" w:styleId="CharStyle39">
    <w:name w:val="Nadpis #4 Exact"/>
    <w:basedOn w:val="DefaultParagraphFont"/>
    <w:link w:val="Style38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40">
    <w:name w:val="Nadpis #4 Exact"/>
    <w:basedOn w:val="CharStyle39"/>
    <w:rPr>
      <w:lang w:val="cs-CZ" w:eastAsia="cs-CZ" w:bidi="cs-CZ"/>
      <w:b/>
      <w:bCs/>
      <w:sz w:val="30"/>
      <w:szCs w:val="30"/>
      <w:w w:val="100"/>
      <w:spacing w:val="0"/>
      <w:color w:val="000000"/>
      <w:position w:val="0"/>
    </w:rPr>
  </w:style>
  <w:style w:type="character" w:customStyle="1" w:styleId="CharStyle41">
    <w:name w:val="Základní text (3)"/>
    <w:basedOn w:val="CharStyle12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42">
    <w:name w:val="Základní text (2)"/>
    <w:basedOn w:val="CharStyle14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43">
    <w:name w:val="Základní text (2) + Tučné"/>
    <w:basedOn w:val="CharStyle14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45">
    <w:name w:val="Základní text (11)_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46">
    <w:name w:val="Základní text (11) + 18 pt,Malá písmena"/>
    <w:basedOn w:val="CharStyle45"/>
    <w:rPr>
      <w:lang w:val="cs-CZ" w:eastAsia="cs-CZ" w:bidi="cs-CZ"/>
      <w:smallCaps/>
      <w:sz w:val="36"/>
      <w:szCs w:val="36"/>
      <w:w w:val="100"/>
      <w:spacing w:val="0"/>
      <w:color w:val="000000"/>
      <w:position w:val="0"/>
    </w:rPr>
  </w:style>
  <w:style w:type="character" w:customStyle="1" w:styleId="CharStyle48">
    <w:name w:val="Základní text (16)_"/>
    <w:basedOn w:val="DefaultParagraphFont"/>
    <w:link w:val="Style47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49">
    <w:name w:val="Základní text (16)"/>
    <w:basedOn w:val="CharStyle48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50">
    <w:name w:val="Základní text (16) + 12 pt,Ne tučné"/>
    <w:basedOn w:val="CharStyle48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52">
    <w:name w:val="Obsah (5)_"/>
    <w:basedOn w:val="DefaultParagraphFont"/>
    <w:link w:val="Style51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53">
    <w:name w:val="Obsah (5) + 12 pt,Ne tučné"/>
    <w:basedOn w:val="CharStyle52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55">
    <w:name w:val="Nadpis #4 (2)_"/>
    <w:basedOn w:val="DefaultParagraphFont"/>
    <w:link w:val="Style54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56">
    <w:name w:val="Nadpis #4 (2) + Ne tučné"/>
    <w:basedOn w:val="CharStyle55"/>
    <w:rPr>
      <w:lang w:val="cs-CZ" w:eastAsia="cs-CZ" w:bidi="cs-CZ"/>
      <w:b/>
      <w:bCs/>
      <w:sz w:val="32"/>
      <w:szCs w:val="32"/>
      <w:w w:val="100"/>
      <w:spacing w:val="0"/>
      <w:color w:val="000000"/>
      <w:position w:val="0"/>
    </w:rPr>
  </w:style>
  <w:style w:type="character" w:customStyle="1" w:styleId="CharStyle58">
    <w:name w:val="Základní text (13) Exact"/>
    <w:basedOn w:val="DefaultParagraphFont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0">
    <w:name w:val="Základní text (17) Exact"/>
    <w:basedOn w:val="DefaultParagraphFont"/>
    <w:rPr>
      <w:b/>
      <w:bCs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character" w:customStyle="1" w:styleId="CharStyle62">
    <w:name w:val="Titulek tabulky (2)_"/>
    <w:basedOn w:val="DefaultParagraphFont"/>
    <w:link w:val="Style61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63">
    <w:name w:val="Základní text (2) + 10,5 pt,Tučné"/>
    <w:basedOn w:val="CharStyle14"/>
    <w:rPr>
      <w:lang w:val="cs-CZ" w:eastAsia="cs-CZ" w:bidi="cs-CZ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64">
    <w:name w:val="Základní text (13)_"/>
    <w:basedOn w:val="DefaultParagraphFont"/>
    <w:link w:val="Style57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5">
    <w:name w:val="Základní text (17)_"/>
    <w:basedOn w:val="DefaultParagraphFont"/>
    <w:link w:val="Style59"/>
    <w:rPr>
      <w:b/>
      <w:bCs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character" w:customStyle="1" w:styleId="CharStyle66">
    <w:name w:val="Základní text (17) + Times New Roman,9,5 pt"/>
    <w:basedOn w:val="CharStyle65"/>
    <w:rPr>
      <w:lang w:val="cs-CZ" w:eastAsia="cs-CZ" w:bidi="cs-CZ"/>
      <w:sz w:val="19"/>
      <w:szCs w:val="19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67">
    <w:name w:val="Základní text (18)"/>
    <w:basedOn w:val="DefaultParagraphFont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3">
    <w:name w:val="Základní text (2)"/>
    <w:basedOn w:val="Normal"/>
    <w:link w:val="CharStyle14"/>
    <w:pPr>
      <w:widowControl w:val="0"/>
      <w:shd w:val="clear" w:color="auto" w:fill="FFFFFF"/>
      <w:jc w:val="both"/>
      <w:spacing w:line="274" w:lineRule="exact"/>
      <w:ind w:hanging="6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Základní text (4)"/>
    <w:basedOn w:val="Normal"/>
    <w:link w:val="CharStyle6"/>
    <w:pPr>
      <w:widowControl w:val="0"/>
      <w:shd w:val="clear" w:color="auto" w:fill="FFFFFF"/>
      <w:jc w:val="both"/>
      <w:spacing w:line="274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7">
    <w:name w:val="Nadpis #2 (2)"/>
    <w:basedOn w:val="Normal"/>
    <w:link w:val="CharStyle8"/>
    <w:pPr>
      <w:widowControl w:val="0"/>
      <w:shd w:val="clear" w:color="auto" w:fill="FFFFFF"/>
      <w:jc w:val="center"/>
      <w:outlineLvl w:val="1"/>
      <w:spacing w:after="6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11">
    <w:name w:val="Základní text (3)"/>
    <w:basedOn w:val="Normal"/>
    <w:link w:val="CharStyle12"/>
    <w:pPr>
      <w:widowControl w:val="0"/>
      <w:shd w:val="clear" w:color="auto" w:fill="FFFFFF"/>
      <w:jc w:val="both"/>
      <w:spacing w:before="240" w:line="274" w:lineRule="exact"/>
      <w:ind w:hanging="60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6">
    <w:name w:val="Základní text (15)"/>
    <w:basedOn w:val="Normal"/>
    <w:link w:val="CharStyle17"/>
    <w:pPr>
      <w:widowControl w:val="0"/>
      <w:shd w:val="clear" w:color="auto" w:fill="FFFFFF"/>
      <w:jc w:val="both"/>
      <w:spacing w:line="274" w:lineRule="exact"/>
      <w:ind w:hanging="64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paragraph" w:customStyle="1" w:styleId="Style21">
    <w:name w:val="Základní text (5)"/>
    <w:basedOn w:val="Normal"/>
    <w:link w:val="CharStyle22"/>
    <w:pPr>
      <w:widowControl w:val="0"/>
      <w:shd w:val="clear" w:color="auto" w:fill="FFFFFF"/>
      <w:jc w:val="center"/>
      <w:spacing w:before="360" w:line="27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3">
    <w:name w:val="Základní text (6)"/>
    <w:basedOn w:val="Normal"/>
    <w:link w:val="CharStyle24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46"/>
      <w:szCs w:val="246"/>
      <w:rFonts w:ascii="Arial" w:eastAsia="Arial" w:hAnsi="Arial" w:cs="Arial"/>
    </w:rPr>
  </w:style>
  <w:style w:type="paragraph" w:customStyle="1" w:styleId="Style26">
    <w:name w:val="Základní text (9)"/>
    <w:basedOn w:val="Normal"/>
    <w:link w:val="CharStyle2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4">
    <w:name w:val="Nadpis #1 (2)"/>
    <w:basedOn w:val="Normal"/>
    <w:link w:val="CharStyle35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Bookman Old Style" w:eastAsia="Bookman Old Style" w:hAnsi="Bookman Old Style" w:cs="Bookman Old Style"/>
    </w:rPr>
  </w:style>
  <w:style w:type="paragraph" w:customStyle="1" w:styleId="Style36">
    <w:name w:val="Nadpis #3 (3)"/>
    <w:basedOn w:val="Normal"/>
    <w:link w:val="CharStyle37"/>
    <w:pPr>
      <w:widowControl w:val="0"/>
      <w:shd w:val="clear" w:color="auto" w:fill="FFFFFF"/>
      <w:jc w:val="center"/>
      <w:outlineLvl w:val="2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Bookman Old Style" w:eastAsia="Bookman Old Style" w:hAnsi="Bookman Old Style" w:cs="Bookman Old Style"/>
    </w:rPr>
  </w:style>
  <w:style w:type="paragraph" w:customStyle="1" w:styleId="Style38">
    <w:name w:val="Nadpis #4"/>
    <w:basedOn w:val="Normal"/>
    <w:link w:val="CharStyle39"/>
    <w:pPr>
      <w:widowControl w:val="0"/>
      <w:shd w:val="clear" w:color="auto" w:fill="FFFFFF"/>
      <w:outlineLvl w:val="3"/>
      <w:spacing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44">
    <w:name w:val="Základní text (11)"/>
    <w:basedOn w:val="Normal"/>
    <w:link w:val="CharStyle45"/>
    <w:pPr>
      <w:widowControl w:val="0"/>
      <w:shd w:val="clear" w:color="auto" w:fill="FFFFFF"/>
      <w:jc w:val="center"/>
      <w:spacing w:before="900" w:after="300"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47">
    <w:name w:val="Základní text (16)"/>
    <w:basedOn w:val="Normal"/>
    <w:link w:val="CharStyle48"/>
    <w:pPr>
      <w:widowControl w:val="0"/>
      <w:shd w:val="clear" w:color="auto" w:fill="FFFFFF"/>
      <w:jc w:val="both"/>
      <w:spacing w:before="360" w:line="240" w:lineRule="exact"/>
      <w:ind w:hanging="360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1">
    <w:name w:val="Obsah (5)"/>
    <w:basedOn w:val="Normal"/>
    <w:link w:val="CharStyle52"/>
    <w:pPr>
      <w:widowControl w:val="0"/>
      <w:shd w:val="clear" w:color="auto" w:fill="FFFFFF"/>
      <w:jc w:val="both"/>
      <w:spacing w:line="24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4">
    <w:name w:val="Nadpis #4 (2)"/>
    <w:basedOn w:val="Normal"/>
    <w:link w:val="CharStyle55"/>
    <w:pPr>
      <w:widowControl w:val="0"/>
      <w:shd w:val="clear" w:color="auto" w:fill="FFFFFF"/>
      <w:jc w:val="center"/>
      <w:outlineLvl w:val="3"/>
      <w:spacing w:line="25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57">
    <w:name w:val="Základní text (13)"/>
    <w:basedOn w:val="Normal"/>
    <w:link w:val="CharStyle64"/>
    <w:pPr>
      <w:widowControl w:val="0"/>
      <w:shd w:val="clear" w:color="auto" w:fill="FFFFFF"/>
      <w:jc w:val="both"/>
      <w:spacing w:before="240" w:after="24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9">
    <w:name w:val="Základní text (17)"/>
    <w:basedOn w:val="Normal"/>
    <w:link w:val="CharStyle65"/>
    <w:pPr>
      <w:widowControl w:val="0"/>
      <w:shd w:val="clear" w:color="auto" w:fill="FFFFFF"/>
      <w:jc w:val="both"/>
      <w:spacing w:before="240" w:line="216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paragraph" w:customStyle="1" w:styleId="Style61">
    <w:name w:val="Titulek tabulky (2)"/>
    <w:basedOn w:val="Normal"/>
    <w:link w:val="CharStyle6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