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77777777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Pr="000E78B0">
        <w:rPr>
          <w:rFonts w:ascii="Times New Roman" w:hAnsi="Times New Roman"/>
          <w:i w:val="0"/>
          <w:szCs w:val="24"/>
        </w:rPr>
        <w:t xml:space="preserve">89/2012 Sb., občanský zákoník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</w:p>
    <w:p w14:paraId="3D032A13" w14:textId="6A585307" w:rsidR="00110AD7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59761061" w14:textId="77777777" w:rsidR="00626B1D" w:rsidRPr="000E78B0" w:rsidRDefault="00626B1D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0E78B0" w:rsidRDefault="00110AD7" w:rsidP="00A6624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14:paraId="49D2D59B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342C2B62" w14:textId="5EAD5EE6"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3107B0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14:paraId="343473E0" w14:textId="3C1E748C"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</w:t>
      </w:r>
      <w:proofErr w:type="spellStart"/>
      <w:r>
        <w:rPr>
          <w:sz w:val="24"/>
          <w:szCs w:val="24"/>
        </w:rPr>
        <w:t>Pr</w:t>
      </w:r>
      <w:proofErr w:type="spellEnd"/>
      <w:r>
        <w:rPr>
          <w:sz w:val="24"/>
          <w:szCs w:val="24"/>
        </w:rPr>
        <w:t xml:space="preserve"> vložka 1342</w:t>
      </w:r>
    </w:p>
    <w:p w14:paraId="5AF8A416" w14:textId="7975B883"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14:paraId="0FBBD363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33A925F4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B21C2D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593C19E7" w14:textId="386DE4A5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C72598">
        <w:rPr>
          <w:sz w:val="24"/>
          <w:szCs w:val="24"/>
        </w:rPr>
        <w:t>xxx</w:t>
      </w:r>
      <w:proofErr w:type="spellEnd"/>
    </w:p>
    <w:p w14:paraId="71BA997E" w14:textId="14EF0FF9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C72598">
        <w:rPr>
          <w:sz w:val="24"/>
          <w:szCs w:val="24"/>
        </w:rPr>
        <w:t>xxx</w:t>
      </w:r>
      <w:proofErr w:type="spellEnd"/>
    </w:p>
    <w:p w14:paraId="1E9F6A2A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4B89C9B" w14:textId="77777777" w:rsidR="00A66240" w:rsidRPr="000E78B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195CCDDD" w14:textId="083FF8BE" w:rsidR="00A66240" w:rsidRPr="00D623F7" w:rsidRDefault="00A66240" w:rsidP="00D623F7">
      <w:pPr>
        <w:pStyle w:val="Odstavecseseznamem"/>
        <w:numPr>
          <w:ilvl w:val="0"/>
          <w:numId w:val="41"/>
        </w:numPr>
        <w:spacing w:after="0" w:line="100" w:lineRule="atLeast"/>
        <w:ind w:right="-283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C72598">
        <w:rPr>
          <w:rFonts w:ascii="Times New Roman" w:hAnsi="Times New Roman"/>
          <w:sz w:val="24"/>
          <w:szCs w:val="24"/>
        </w:rPr>
        <w:t>xxx</w:t>
      </w:r>
      <w:proofErr w:type="spellEnd"/>
    </w:p>
    <w:p w14:paraId="18524BD0" w14:textId="77777777" w:rsidR="00A66240" w:rsidRPr="000E78B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5E25659D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4DFA017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</w:p>
    <w:p w14:paraId="0B166C40" w14:textId="6A12715D" w:rsidR="00A66240" w:rsidRPr="00626B1D" w:rsidRDefault="00626B1D" w:rsidP="00A66240">
      <w:pPr>
        <w:spacing w:line="100" w:lineRule="atLeast"/>
        <w:rPr>
          <w:b/>
          <w:sz w:val="24"/>
          <w:szCs w:val="24"/>
        </w:rPr>
      </w:pPr>
      <w:r w:rsidRPr="00626B1D">
        <w:rPr>
          <w:b/>
          <w:sz w:val="24"/>
          <w:szCs w:val="24"/>
        </w:rPr>
        <w:t xml:space="preserve">PRESSKAN </w:t>
      </w:r>
      <w:proofErr w:type="spellStart"/>
      <w:r w:rsidR="00B05651" w:rsidRPr="00626B1D">
        <w:rPr>
          <w:b/>
          <w:sz w:val="24"/>
          <w:szCs w:val="24"/>
        </w:rPr>
        <w:t>syst</w:t>
      </w:r>
      <w:r w:rsidR="00B05651">
        <w:rPr>
          <w:b/>
          <w:sz w:val="24"/>
          <w:szCs w:val="24"/>
        </w:rPr>
        <w:t>e</w:t>
      </w:r>
      <w:r w:rsidR="00B05651" w:rsidRPr="00626B1D">
        <w:rPr>
          <w:b/>
          <w:sz w:val="24"/>
          <w:szCs w:val="24"/>
        </w:rPr>
        <w:t>m</w:t>
      </w:r>
      <w:proofErr w:type="spellEnd"/>
      <w:r w:rsidRPr="00626B1D">
        <w:rPr>
          <w:b/>
          <w:sz w:val="24"/>
          <w:szCs w:val="24"/>
        </w:rPr>
        <w:t>, a. s.</w:t>
      </w:r>
    </w:p>
    <w:p w14:paraId="7643940F" w14:textId="0B596B1E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626B1D">
        <w:rPr>
          <w:sz w:val="24"/>
          <w:szCs w:val="24"/>
        </w:rPr>
        <w:t>Vápenice 2974/13, 796 01 Prostějov</w:t>
      </w:r>
    </w:p>
    <w:p w14:paraId="1994083A" w14:textId="6D4EC717" w:rsidR="00A66240" w:rsidRPr="000E78B0" w:rsidRDefault="00A66240" w:rsidP="00B05651">
      <w:pPr>
        <w:spacing w:line="100" w:lineRule="atLeast"/>
        <w:ind w:left="2127" w:right="-566" w:hanging="2127"/>
        <w:rPr>
          <w:sz w:val="24"/>
          <w:szCs w:val="24"/>
        </w:rPr>
      </w:pPr>
      <w:r w:rsidRPr="000E78B0">
        <w:rPr>
          <w:sz w:val="24"/>
          <w:szCs w:val="24"/>
        </w:rPr>
        <w:t>Zapsaný</w:t>
      </w:r>
      <w:r w:rsidR="003107B0">
        <w:rPr>
          <w:sz w:val="24"/>
          <w:szCs w:val="24"/>
        </w:rPr>
        <w:t>/á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B05651">
        <w:rPr>
          <w:sz w:val="24"/>
          <w:szCs w:val="24"/>
        </w:rPr>
        <w:t xml:space="preserve">v obchodním rejstříku </w:t>
      </w:r>
      <w:r w:rsidR="00626B1D">
        <w:rPr>
          <w:sz w:val="24"/>
          <w:szCs w:val="24"/>
        </w:rPr>
        <w:t>u Krajského soudu v Brně, oddíl B, vložka 5845</w:t>
      </w:r>
    </w:p>
    <w:p w14:paraId="5F0C4773" w14:textId="4F4E126F" w:rsidR="00A66240" w:rsidRPr="000E78B0" w:rsidRDefault="00300ADC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Zastoupený</w:t>
      </w:r>
      <w:r w:rsidR="003107B0">
        <w:rPr>
          <w:sz w:val="24"/>
          <w:szCs w:val="24"/>
        </w:rPr>
        <w:t>/á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proofErr w:type="spellStart"/>
      <w:r w:rsidR="00C72598">
        <w:rPr>
          <w:sz w:val="24"/>
          <w:szCs w:val="24"/>
        </w:rPr>
        <w:t>xxxx</w:t>
      </w:r>
      <w:proofErr w:type="spellEnd"/>
    </w:p>
    <w:p w14:paraId="751DF153" w14:textId="34206FFE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626B1D">
        <w:rPr>
          <w:sz w:val="24"/>
          <w:szCs w:val="24"/>
        </w:rPr>
        <w:t>60743824</w:t>
      </w:r>
    </w:p>
    <w:p w14:paraId="18BFE23C" w14:textId="19A84CE3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DIČ: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626B1D">
        <w:rPr>
          <w:sz w:val="24"/>
          <w:szCs w:val="24"/>
        </w:rPr>
        <w:t>CZ60743824</w:t>
      </w:r>
    </w:p>
    <w:p w14:paraId="1456CCA0" w14:textId="3E14B45D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ID datové schránky: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626B1D">
        <w:rPr>
          <w:sz w:val="24"/>
          <w:szCs w:val="24"/>
        </w:rPr>
        <w:t>udxfszk</w:t>
      </w:r>
      <w:proofErr w:type="spellEnd"/>
    </w:p>
    <w:p w14:paraId="60F4CBC6" w14:textId="2B7F42A8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Bankovní spojení: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C72598">
        <w:rPr>
          <w:sz w:val="24"/>
          <w:szCs w:val="24"/>
        </w:rPr>
        <w:t>xxxx</w:t>
      </w:r>
      <w:proofErr w:type="spellEnd"/>
    </w:p>
    <w:p w14:paraId="2A3A46DE" w14:textId="706E42E5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C72598">
        <w:rPr>
          <w:sz w:val="24"/>
          <w:szCs w:val="24"/>
        </w:rPr>
        <w:t>xxxx</w:t>
      </w:r>
      <w:proofErr w:type="spellEnd"/>
    </w:p>
    <w:p w14:paraId="18BD879F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0B4E8B91" w14:textId="6D6A4A54" w:rsidR="00626B1D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C72598">
        <w:rPr>
          <w:rFonts w:ascii="Times New Roman" w:hAnsi="Times New Roman"/>
          <w:sz w:val="24"/>
          <w:szCs w:val="24"/>
        </w:rPr>
        <w:t>xxxx</w:t>
      </w:r>
      <w:proofErr w:type="spellEnd"/>
    </w:p>
    <w:p w14:paraId="3A08917D" w14:textId="7A9A9A7F" w:rsidR="00A66240" w:rsidRPr="000E78B0" w:rsidRDefault="00626B1D" w:rsidP="00626B1D">
      <w:pPr>
        <w:pStyle w:val="Odstavecseseznamem"/>
        <w:spacing w:after="0" w:line="100" w:lineRule="atLeast"/>
        <w:ind w:left="4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C72598">
        <w:rPr>
          <w:rFonts w:ascii="Times New Roman" w:hAnsi="Times New Roman"/>
          <w:sz w:val="24"/>
          <w:szCs w:val="24"/>
        </w:rPr>
        <w:t>xxxx</w:t>
      </w:r>
      <w:proofErr w:type="spellEnd"/>
      <w:r w:rsidR="00A66240" w:rsidRPr="000E78B0">
        <w:rPr>
          <w:rFonts w:ascii="Times New Roman" w:hAnsi="Times New Roman"/>
          <w:sz w:val="24"/>
          <w:szCs w:val="24"/>
        </w:rPr>
        <w:t xml:space="preserve"> </w:t>
      </w:r>
      <w:r w:rsidR="00A66240" w:rsidRPr="000E78B0">
        <w:rPr>
          <w:rFonts w:ascii="Times New Roman" w:hAnsi="Times New Roman"/>
          <w:sz w:val="24"/>
          <w:szCs w:val="24"/>
        </w:rPr>
        <w:tab/>
      </w:r>
    </w:p>
    <w:p w14:paraId="384944DD" w14:textId="049CE65F" w:rsidR="00A66240" w:rsidRPr="00626B1D" w:rsidRDefault="00A66240" w:rsidP="00B05651">
      <w:pPr>
        <w:pStyle w:val="Odstavecseseznamem"/>
        <w:numPr>
          <w:ilvl w:val="0"/>
          <w:numId w:val="41"/>
        </w:numPr>
        <w:suppressAutoHyphens/>
        <w:spacing w:after="0" w:line="100" w:lineRule="atLeast"/>
        <w:ind w:right="-141"/>
        <w:contextualSpacing/>
        <w:rPr>
          <w:sz w:val="24"/>
          <w:szCs w:val="24"/>
          <w:lang w:eastAsia="zh-CN"/>
        </w:rPr>
      </w:pPr>
      <w:r w:rsidRPr="00626B1D">
        <w:rPr>
          <w:rFonts w:ascii="Times New Roman" w:hAnsi="Times New Roman"/>
          <w:sz w:val="24"/>
          <w:szCs w:val="24"/>
        </w:rPr>
        <w:t>ve věcech technických:</w:t>
      </w:r>
      <w:r w:rsidRPr="00626B1D">
        <w:rPr>
          <w:rFonts w:ascii="Times New Roman" w:hAnsi="Times New Roman"/>
          <w:sz w:val="24"/>
          <w:szCs w:val="24"/>
        </w:rPr>
        <w:tab/>
      </w:r>
      <w:proofErr w:type="spellStart"/>
      <w:r w:rsidR="00C72598">
        <w:rPr>
          <w:rFonts w:ascii="Times New Roman" w:hAnsi="Times New Roman"/>
          <w:sz w:val="24"/>
          <w:szCs w:val="24"/>
        </w:rPr>
        <w:t>xxxx</w:t>
      </w:r>
      <w:proofErr w:type="spellEnd"/>
    </w:p>
    <w:p w14:paraId="12AF7FCF" w14:textId="77777777" w:rsidR="00626B1D" w:rsidRPr="00626B1D" w:rsidRDefault="00626B1D" w:rsidP="00626B1D">
      <w:pPr>
        <w:pStyle w:val="Odstavecseseznamem"/>
        <w:suppressAutoHyphens/>
        <w:spacing w:after="0" w:line="100" w:lineRule="atLeast"/>
        <w:ind w:left="480"/>
        <w:contextualSpacing/>
        <w:rPr>
          <w:sz w:val="24"/>
          <w:szCs w:val="24"/>
          <w:lang w:eastAsia="zh-CN"/>
        </w:rPr>
      </w:pPr>
    </w:p>
    <w:p w14:paraId="6DE39CD6" w14:textId="3E32ADBB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17AE6E9B" w14:textId="77777777" w:rsidR="00C042BD" w:rsidRPr="000E78B0" w:rsidRDefault="00C042BD" w:rsidP="00121212">
      <w:pPr>
        <w:spacing w:beforeLines="20" w:before="48"/>
        <w:jc w:val="both"/>
        <w:rPr>
          <w:sz w:val="24"/>
          <w:szCs w:val="24"/>
        </w:rPr>
      </w:pPr>
    </w:p>
    <w:p w14:paraId="19D5E955" w14:textId="77777777" w:rsidR="00A66240" w:rsidRPr="000E78B0" w:rsidRDefault="00A66240" w:rsidP="0022363E">
      <w:pPr>
        <w:pStyle w:val="Nadpis2"/>
        <w:keepNext w:val="0"/>
        <w:spacing w:before="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152680E" w14:textId="2EC1E64F"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 této smlouvy za podmínek touto smlouvou stanovených a závazek objednatele dokončené dílo převzít a zaplatit za něj sjednanou cenu.</w:t>
      </w:r>
    </w:p>
    <w:p w14:paraId="760B68D7" w14:textId="77777777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67E1FE3B" w14:textId="01D5A033" w:rsidR="00110AD7" w:rsidRPr="000E78B0" w:rsidRDefault="00110AD7" w:rsidP="0022363E">
      <w:pPr>
        <w:spacing w:beforeLines="20" w:before="48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II. Předmět díla</w:t>
      </w:r>
    </w:p>
    <w:p w14:paraId="1618168E" w14:textId="21299171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Předmětem díla j</w:t>
      </w:r>
      <w:r w:rsidR="003107B0">
        <w:rPr>
          <w:sz w:val="24"/>
          <w:szCs w:val="24"/>
        </w:rPr>
        <w:t>e realizace stavebních prací spočívajících v</w:t>
      </w:r>
      <w:r w:rsidR="00B5478C">
        <w:rPr>
          <w:sz w:val="24"/>
          <w:szCs w:val="24"/>
        </w:rPr>
        <w:t>e</w:t>
      </w:r>
      <w:r w:rsidR="003107B0">
        <w:rPr>
          <w:sz w:val="24"/>
          <w:szCs w:val="24"/>
        </w:rPr>
        <w:t xml:space="preserve"> </w:t>
      </w:r>
      <w:r w:rsidR="00B5478C" w:rsidRPr="00B5478C">
        <w:rPr>
          <w:sz w:val="24"/>
          <w:szCs w:val="24"/>
        </w:rPr>
        <w:t>výměn</w:t>
      </w:r>
      <w:r w:rsidR="005B53DA">
        <w:rPr>
          <w:sz w:val="24"/>
          <w:szCs w:val="24"/>
        </w:rPr>
        <w:t>ě</w:t>
      </w:r>
      <w:r w:rsidR="00B5478C" w:rsidRPr="00B5478C">
        <w:rPr>
          <w:sz w:val="24"/>
          <w:szCs w:val="24"/>
        </w:rPr>
        <w:t xml:space="preserve"> technologie 8 přečerpávacích stanic splaškové kanalizace</w:t>
      </w:r>
      <w:r w:rsidR="005B53DA">
        <w:rPr>
          <w:sz w:val="24"/>
          <w:szCs w:val="24"/>
        </w:rPr>
        <w:t xml:space="preserve"> ve </w:t>
      </w:r>
      <w:r w:rsidR="00487C39">
        <w:rPr>
          <w:sz w:val="24"/>
          <w:szCs w:val="24"/>
        </w:rPr>
        <w:t xml:space="preserve">vojenském zařízení </w:t>
      </w:r>
      <w:r w:rsidR="005B53DA">
        <w:rPr>
          <w:sz w:val="24"/>
          <w:szCs w:val="24"/>
        </w:rPr>
        <w:t>Ústí nad Orlicí</w:t>
      </w:r>
      <w:r w:rsidR="00B5478C" w:rsidRPr="00B5478C">
        <w:rPr>
          <w:sz w:val="24"/>
          <w:szCs w:val="24"/>
        </w:rPr>
        <w:t xml:space="preserve"> </w:t>
      </w:r>
      <w:r w:rsidR="003107B0">
        <w:rPr>
          <w:sz w:val="24"/>
          <w:szCs w:val="24"/>
        </w:rPr>
        <w:t>(dále jen „dílo“)</w:t>
      </w:r>
      <w:r w:rsidR="005B53DA">
        <w:rPr>
          <w:sz w:val="24"/>
          <w:szCs w:val="24"/>
        </w:rPr>
        <w:t>.</w:t>
      </w:r>
    </w:p>
    <w:p w14:paraId="0C385358" w14:textId="215F351A" w:rsidR="00110AD7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5C84F472" w14:textId="77777777" w:rsidR="00626B1D" w:rsidRPr="000E78B0" w:rsidRDefault="00626B1D" w:rsidP="002A3430">
      <w:pPr>
        <w:spacing w:beforeLines="20" w:before="48"/>
        <w:jc w:val="both"/>
        <w:rPr>
          <w:sz w:val="24"/>
          <w:szCs w:val="24"/>
        </w:rPr>
      </w:pPr>
    </w:p>
    <w:p w14:paraId="41CEE034" w14:textId="3525F517" w:rsidR="003A4CC7" w:rsidRDefault="000B70BA" w:rsidP="00AE2108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>Podrobn</w:t>
      </w:r>
      <w:r w:rsidR="00692ECE" w:rsidRPr="000E78B0">
        <w:rPr>
          <w:sz w:val="24"/>
          <w:szCs w:val="24"/>
        </w:rPr>
        <w:t>á specifikace prací</w:t>
      </w:r>
      <w:r w:rsidR="00231BB5" w:rsidRPr="000E78B0">
        <w:rPr>
          <w:sz w:val="24"/>
          <w:szCs w:val="24"/>
        </w:rPr>
        <w:t>:</w:t>
      </w:r>
    </w:p>
    <w:p w14:paraId="7731A8D0" w14:textId="7DDF621A" w:rsidR="005B53DA" w:rsidRPr="005B53DA" w:rsidRDefault="005B53DA" w:rsidP="00AE2108">
      <w:pPr>
        <w:pStyle w:val="Odstavecseseznamem"/>
        <w:numPr>
          <w:ilvl w:val="0"/>
          <w:numId w:val="4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53DA">
        <w:rPr>
          <w:rFonts w:ascii="Times New Roman" w:hAnsi="Times New Roman"/>
          <w:sz w:val="24"/>
          <w:szCs w:val="24"/>
        </w:rPr>
        <w:t xml:space="preserve">kalová čerpadla s řezacím </w:t>
      </w:r>
      <w:proofErr w:type="gramStart"/>
      <w:r w:rsidRPr="005B53DA">
        <w:rPr>
          <w:rFonts w:ascii="Times New Roman" w:hAnsi="Times New Roman"/>
          <w:sz w:val="24"/>
          <w:szCs w:val="24"/>
        </w:rPr>
        <w:t>zařízením - výměna</w:t>
      </w:r>
      <w:proofErr w:type="gramEnd"/>
      <w:r w:rsidRPr="005B53DA">
        <w:rPr>
          <w:rFonts w:ascii="Times New Roman" w:hAnsi="Times New Roman"/>
          <w:sz w:val="24"/>
          <w:szCs w:val="24"/>
        </w:rPr>
        <w:t xml:space="preserve"> 7 ks v nerezovém provedení u výše uvedených přečerpávacích stanic (mimo kalové čerpadlo přečerpávací stanice budova č. 23 – měněno v r. 2019)</w:t>
      </w:r>
      <w:r w:rsidR="00BF7744">
        <w:rPr>
          <w:rFonts w:ascii="Times New Roman" w:hAnsi="Times New Roman"/>
          <w:sz w:val="24"/>
          <w:szCs w:val="24"/>
        </w:rPr>
        <w:t>,</w:t>
      </w:r>
    </w:p>
    <w:p w14:paraId="08013A55" w14:textId="1CA7A366" w:rsidR="005B53DA" w:rsidRPr="005B53DA" w:rsidRDefault="005B53DA" w:rsidP="00AE2108">
      <w:pPr>
        <w:pStyle w:val="Odstavecseseznamem"/>
        <w:numPr>
          <w:ilvl w:val="1"/>
          <w:numId w:val="4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53DA">
        <w:rPr>
          <w:rFonts w:ascii="Times New Roman" w:hAnsi="Times New Roman"/>
          <w:sz w:val="24"/>
          <w:szCs w:val="24"/>
        </w:rPr>
        <w:t>Objemový průtok: 55–30 l/min.</w:t>
      </w:r>
    </w:p>
    <w:p w14:paraId="32277804" w14:textId="77777777" w:rsidR="005B53DA" w:rsidRPr="005B53DA" w:rsidRDefault="005B53DA" w:rsidP="00AE2108">
      <w:pPr>
        <w:pStyle w:val="Odstavecseseznamem"/>
        <w:numPr>
          <w:ilvl w:val="1"/>
          <w:numId w:val="4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53DA">
        <w:rPr>
          <w:rFonts w:ascii="Times New Roman" w:hAnsi="Times New Roman"/>
          <w:sz w:val="24"/>
          <w:szCs w:val="24"/>
        </w:rPr>
        <w:t>Dopravní výška: 10–90 m</w:t>
      </w:r>
    </w:p>
    <w:p w14:paraId="2F340094" w14:textId="77777777" w:rsidR="005B53DA" w:rsidRPr="005B53DA" w:rsidRDefault="005B53DA" w:rsidP="00AE2108">
      <w:pPr>
        <w:pStyle w:val="Odstavecseseznamem"/>
        <w:numPr>
          <w:ilvl w:val="1"/>
          <w:numId w:val="4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53DA">
        <w:rPr>
          <w:rFonts w:ascii="Times New Roman" w:hAnsi="Times New Roman"/>
          <w:sz w:val="24"/>
          <w:szCs w:val="24"/>
        </w:rPr>
        <w:t>Napětí: 400 V</w:t>
      </w:r>
    </w:p>
    <w:p w14:paraId="1D3A760F" w14:textId="77777777" w:rsidR="005B53DA" w:rsidRPr="005B53DA" w:rsidRDefault="005B53DA" w:rsidP="00AE2108">
      <w:pPr>
        <w:pStyle w:val="Odstavecseseznamem"/>
        <w:numPr>
          <w:ilvl w:val="0"/>
          <w:numId w:val="4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53DA">
        <w:rPr>
          <w:rFonts w:ascii="Times New Roman" w:hAnsi="Times New Roman"/>
          <w:sz w:val="24"/>
          <w:szCs w:val="24"/>
        </w:rPr>
        <w:t>hlídaní hladiny – hladinový hlídač MP2 – výměna 8 ks u výše uvedených přečerpávacích stanic,</w:t>
      </w:r>
    </w:p>
    <w:p w14:paraId="66CFE168" w14:textId="262F9179" w:rsidR="005B53DA" w:rsidRPr="005B53DA" w:rsidRDefault="005B53DA" w:rsidP="00AE2108">
      <w:pPr>
        <w:pStyle w:val="Odstavecseseznamem"/>
        <w:numPr>
          <w:ilvl w:val="0"/>
          <w:numId w:val="4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B53DA">
        <w:rPr>
          <w:rFonts w:ascii="Times New Roman" w:hAnsi="Times New Roman"/>
          <w:sz w:val="24"/>
          <w:szCs w:val="24"/>
        </w:rPr>
        <w:t>nátokové</w:t>
      </w:r>
      <w:proofErr w:type="spellEnd"/>
      <w:r w:rsidRPr="005B53DA">
        <w:rPr>
          <w:rFonts w:ascii="Times New Roman" w:hAnsi="Times New Roman"/>
          <w:sz w:val="24"/>
          <w:szCs w:val="24"/>
        </w:rPr>
        <w:t xml:space="preserve"> a výtlačné potrubí DN 55, materiál PVC, každá o délce 2,5 m – výměna 16 ks </w:t>
      </w:r>
      <w:r w:rsidR="00AE2108">
        <w:rPr>
          <w:rFonts w:ascii="Times New Roman" w:hAnsi="Times New Roman"/>
          <w:sz w:val="24"/>
          <w:szCs w:val="24"/>
        </w:rPr>
        <w:br/>
      </w:r>
      <w:r w:rsidRPr="005B53DA">
        <w:rPr>
          <w:rFonts w:ascii="Times New Roman" w:hAnsi="Times New Roman"/>
          <w:sz w:val="24"/>
          <w:szCs w:val="24"/>
        </w:rPr>
        <w:t>u výše uvedených přečerpávacích stanic,</w:t>
      </w:r>
    </w:p>
    <w:p w14:paraId="50074951" w14:textId="77777777" w:rsidR="005B53DA" w:rsidRPr="005B53DA" w:rsidRDefault="005B53DA" w:rsidP="00AE2108">
      <w:pPr>
        <w:pStyle w:val="Odstavecseseznamem"/>
        <w:numPr>
          <w:ilvl w:val="0"/>
          <w:numId w:val="41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53DA">
        <w:rPr>
          <w:rFonts w:ascii="Times New Roman" w:hAnsi="Times New Roman"/>
          <w:sz w:val="24"/>
          <w:szCs w:val="24"/>
        </w:rPr>
        <w:t>ovládací elektroinstalace – rozvaděč typu LERZ ZTR – hlavní vypínač GEYER 25A, přepínací vypínač A-R ASF/32A, motorový spouštěč SM1-4/2,</w:t>
      </w:r>
      <w:proofErr w:type="gramStart"/>
      <w:r w:rsidRPr="005B53DA">
        <w:rPr>
          <w:rFonts w:ascii="Times New Roman" w:hAnsi="Times New Roman"/>
          <w:sz w:val="24"/>
          <w:szCs w:val="24"/>
        </w:rPr>
        <w:t>5  4</w:t>
      </w:r>
      <w:proofErr w:type="gramEnd"/>
      <w:r w:rsidRPr="005B53DA">
        <w:rPr>
          <w:rFonts w:ascii="Times New Roman" w:hAnsi="Times New Roman"/>
          <w:sz w:val="24"/>
          <w:szCs w:val="24"/>
        </w:rPr>
        <w:t>A - výměna  8 ks ovládání elektroinstalace u výše uvedených přečerpávacích stanic včetně nových přívodů el. od ovládacích rozvaděčů k čerpadlům a hlídačům hladiny,</w:t>
      </w:r>
    </w:p>
    <w:p w14:paraId="42948FE7" w14:textId="4859B86B" w:rsidR="005B53DA" w:rsidRDefault="005B53DA" w:rsidP="00AE2108">
      <w:pPr>
        <w:pStyle w:val="Odstavecseseznamem"/>
        <w:numPr>
          <w:ilvl w:val="0"/>
          <w:numId w:val="41"/>
        </w:numPr>
        <w:spacing w:after="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53DA">
        <w:rPr>
          <w:rFonts w:ascii="Times New Roman" w:hAnsi="Times New Roman"/>
          <w:sz w:val="24"/>
          <w:szCs w:val="24"/>
        </w:rPr>
        <w:t>oprava obetonování vrchní nadzemní části šachty – každá v rozsahu 30 % (0,2 m</w:t>
      </w:r>
      <w:r w:rsidRPr="005B53DA">
        <w:rPr>
          <w:rFonts w:ascii="Times New Roman" w:hAnsi="Times New Roman"/>
          <w:sz w:val="24"/>
          <w:szCs w:val="24"/>
          <w:vertAlign w:val="superscript"/>
        </w:rPr>
        <w:t>2</w:t>
      </w:r>
      <w:r w:rsidRPr="005B53DA">
        <w:rPr>
          <w:rFonts w:ascii="Times New Roman" w:hAnsi="Times New Roman"/>
          <w:sz w:val="24"/>
          <w:szCs w:val="24"/>
        </w:rPr>
        <w:t>) stávajícího obvodu</w:t>
      </w:r>
      <w:r w:rsidR="00BF7744">
        <w:rPr>
          <w:rFonts w:ascii="Times New Roman" w:hAnsi="Times New Roman"/>
          <w:sz w:val="24"/>
          <w:szCs w:val="24"/>
        </w:rPr>
        <w:t>,</w:t>
      </w:r>
    </w:p>
    <w:p w14:paraId="13A59BD1" w14:textId="09EC9026" w:rsidR="00B5478C" w:rsidRPr="005B53DA" w:rsidRDefault="00BF7744" w:rsidP="00AE2108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B5478C" w:rsidRPr="005B53DA">
        <w:rPr>
          <w:rFonts w:ascii="Times New Roman" w:hAnsi="Times New Roman"/>
          <w:sz w:val="24"/>
          <w:szCs w:val="24"/>
        </w:rPr>
        <w:t>olož</w:t>
      </w:r>
      <w:r>
        <w:rPr>
          <w:rFonts w:ascii="Times New Roman" w:hAnsi="Times New Roman"/>
          <w:sz w:val="24"/>
          <w:szCs w:val="24"/>
        </w:rPr>
        <w:t>ení</w:t>
      </w:r>
      <w:r w:rsidR="00B5478C" w:rsidRPr="005B53DA">
        <w:rPr>
          <w:rFonts w:ascii="Times New Roman" w:hAnsi="Times New Roman"/>
          <w:sz w:val="24"/>
          <w:szCs w:val="24"/>
        </w:rPr>
        <w:t xml:space="preserve"> veškeré výchozí revize, protokoly o příslušných zkouškách, atesty výrobků </w:t>
      </w:r>
      <w:r w:rsidR="00AE2108">
        <w:rPr>
          <w:rFonts w:ascii="Times New Roman" w:hAnsi="Times New Roman"/>
          <w:sz w:val="24"/>
          <w:szCs w:val="24"/>
        </w:rPr>
        <w:br/>
      </w:r>
      <w:r w:rsidR="00B5478C" w:rsidRPr="005B53DA">
        <w:rPr>
          <w:rFonts w:ascii="Times New Roman" w:hAnsi="Times New Roman"/>
          <w:sz w:val="24"/>
          <w:szCs w:val="24"/>
        </w:rPr>
        <w:t>a materiálů, doložení prohlášení o shodě na dodané výrobky</w:t>
      </w:r>
      <w:r>
        <w:rPr>
          <w:rFonts w:ascii="Times New Roman" w:hAnsi="Times New Roman"/>
          <w:sz w:val="24"/>
          <w:szCs w:val="24"/>
        </w:rPr>
        <w:t>,</w:t>
      </w:r>
    </w:p>
    <w:p w14:paraId="53575EE4" w14:textId="7C18A94B" w:rsidR="00B5478C" w:rsidRPr="005B53DA" w:rsidRDefault="00BF7744" w:rsidP="00AE2108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B5478C" w:rsidRPr="005B53DA">
        <w:rPr>
          <w:rFonts w:ascii="Times New Roman" w:hAnsi="Times New Roman"/>
          <w:sz w:val="24"/>
          <w:szCs w:val="24"/>
        </w:rPr>
        <w:t>růběžn</w:t>
      </w:r>
      <w:r w:rsidR="00D40822" w:rsidRPr="005B53DA">
        <w:rPr>
          <w:rFonts w:ascii="Times New Roman" w:hAnsi="Times New Roman"/>
          <w:sz w:val="24"/>
          <w:szCs w:val="24"/>
        </w:rPr>
        <w:t>é</w:t>
      </w:r>
      <w:r w:rsidR="00B5478C" w:rsidRPr="005B53DA">
        <w:rPr>
          <w:rFonts w:ascii="Times New Roman" w:hAnsi="Times New Roman"/>
          <w:sz w:val="24"/>
          <w:szCs w:val="24"/>
        </w:rPr>
        <w:t xml:space="preserve"> pořizován</w:t>
      </w:r>
      <w:r w:rsidR="00D40822" w:rsidRPr="005B53DA">
        <w:rPr>
          <w:rFonts w:ascii="Times New Roman" w:hAnsi="Times New Roman"/>
          <w:sz w:val="24"/>
          <w:szCs w:val="24"/>
        </w:rPr>
        <w:t>í</w:t>
      </w:r>
      <w:r w:rsidR="00B5478C" w:rsidRPr="005B53DA">
        <w:rPr>
          <w:rFonts w:ascii="Times New Roman" w:hAnsi="Times New Roman"/>
          <w:sz w:val="24"/>
          <w:szCs w:val="24"/>
        </w:rPr>
        <w:t xml:space="preserve"> fotodokumentace</w:t>
      </w:r>
      <w:r>
        <w:rPr>
          <w:rFonts w:ascii="Times New Roman" w:hAnsi="Times New Roman"/>
          <w:sz w:val="24"/>
          <w:szCs w:val="24"/>
        </w:rPr>
        <w:t>,</w:t>
      </w:r>
      <w:r w:rsidR="00B5478C" w:rsidRPr="005B53DA">
        <w:rPr>
          <w:rFonts w:ascii="Times New Roman" w:hAnsi="Times New Roman"/>
          <w:sz w:val="24"/>
          <w:szCs w:val="24"/>
        </w:rPr>
        <w:t xml:space="preserve"> </w:t>
      </w:r>
    </w:p>
    <w:p w14:paraId="59E032FC" w14:textId="367EE2A7" w:rsidR="00B5478C" w:rsidRPr="005B53DA" w:rsidRDefault="00BF7744" w:rsidP="00AE2108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B5478C" w:rsidRPr="005B53DA">
        <w:rPr>
          <w:rFonts w:ascii="Times New Roman" w:hAnsi="Times New Roman"/>
          <w:sz w:val="24"/>
          <w:szCs w:val="24"/>
        </w:rPr>
        <w:t>řed</w:t>
      </w:r>
      <w:r>
        <w:rPr>
          <w:rFonts w:ascii="Times New Roman" w:hAnsi="Times New Roman"/>
          <w:sz w:val="24"/>
          <w:szCs w:val="24"/>
        </w:rPr>
        <w:t>ání</w:t>
      </w:r>
      <w:r w:rsidR="00B5478C" w:rsidRPr="005B53DA">
        <w:rPr>
          <w:rFonts w:ascii="Times New Roman" w:hAnsi="Times New Roman"/>
          <w:sz w:val="24"/>
          <w:szCs w:val="24"/>
        </w:rPr>
        <w:t xml:space="preserve"> návod</w:t>
      </w:r>
      <w:r>
        <w:rPr>
          <w:rFonts w:ascii="Times New Roman" w:hAnsi="Times New Roman"/>
          <w:sz w:val="24"/>
          <w:szCs w:val="24"/>
        </w:rPr>
        <w:t>ů</w:t>
      </w:r>
      <w:r w:rsidR="00B5478C" w:rsidRPr="005B53DA">
        <w:rPr>
          <w:rFonts w:ascii="Times New Roman" w:hAnsi="Times New Roman"/>
          <w:sz w:val="24"/>
          <w:szCs w:val="24"/>
        </w:rPr>
        <w:t xml:space="preserve"> na obsluhu jednotlivých zařízení, záruční</w:t>
      </w:r>
      <w:r>
        <w:rPr>
          <w:rFonts w:ascii="Times New Roman" w:hAnsi="Times New Roman"/>
          <w:sz w:val="24"/>
          <w:szCs w:val="24"/>
        </w:rPr>
        <w:t>ch</w:t>
      </w:r>
      <w:r w:rsidR="00B5478C" w:rsidRPr="005B53DA">
        <w:rPr>
          <w:rFonts w:ascii="Times New Roman" w:hAnsi="Times New Roman"/>
          <w:sz w:val="24"/>
          <w:szCs w:val="24"/>
        </w:rPr>
        <w:t xml:space="preserve"> list</w:t>
      </w:r>
      <w:r>
        <w:rPr>
          <w:rFonts w:ascii="Times New Roman" w:hAnsi="Times New Roman"/>
          <w:sz w:val="24"/>
          <w:szCs w:val="24"/>
        </w:rPr>
        <w:t>ů</w:t>
      </w:r>
      <w:r w:rsidR="00B5478C" w:rsidRPr="005B53DA">
        <w:rPr>
          <w:rFonts w:ascii="Times New Roman" w:hAnsi="Times New Roman"/>
          <w:sz w:val="24"/>
          <w:szCs w:val="24"/>
        </w:rPr>
        <w:t>, prov</w:t>
      </w:r>
      <w:r>
        <w:rPr>
          <w:rFonts w:ascii="Times New Roman" w:hAnsi="Times New Roman"/>
          <w:sz w:val="24"/>
          <w:szCs w:val="24"/>
        </w:rPr>
        <w:t>edení</w:t>
      </w:r>
      <w:r w:rsidR="00B5478C" w:rsidRPr="005B53DA">
        <w:rPr>
          <w:rFonts w:ascii="Times New Roman" w:hAnsi="Times New Roman"/>
          <w:sz w:val="24"/>
          <w:szCs w:val="24"/>
        </w:rPr>
        <w:t xml:space="preserve"> zaškolení obsluhy</w:t>
      </w:r>
      <w:r>
        <w:rPr>
          <w:rFonts w:ascii="Times New Roman" w:hAnsi="Times New Roman"/>
          <w:sz w:val="24"/>
          <w:szCs w:val="24"/>
        </w:rPr>
        <w:t>,</w:t>
      </w:r>
    </w:p>
    <w:p w14:paraId="0910C571" w14:textId="3BDA94A8" w:rsidR="00B5478C" w:rsidRPr="005B53DA" w:rsidRDefault="00BF7744" w:rsidP="00AE2108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B5478C" w:rsidRPr="005B53DA">
        <w:rPr>
          <w:rFonts w:ascii="Times New Roman" w:hAnsi="Times New Roman"/>
          <w:sz w:val="24"/>
          <w:szCs w:val="24"/>
        </w:rPr>
        <w:t>pracov</w:t>
      </w:r>
      <w:r>
        <w:rPr>
          <w:rFonts w:ascii="Times New Roman" w:hAnsi="Times New Roman"/>
          <w:sz w:val="24"/>
          <w:szCs w:val="24"/>
        </w:rPr>
        <w:t>ání</w:t>
      </w:r>
      <w:r w:rsidR="00B5478C" w:rsidRPr="005B53DA">
        <w:rPr>
          <w:rFonts w:ascii="Times New Roman" w:hAnsi="Times New Roman"/>
          <w:sz w:val="24"/>
          <w:szCs w:val="24"/>
        </w:rPr>
        <w:t xml:space="preserve"> místní</w:t>
      </w:r>
      <w:r>
        <w:rPr>
          <w:rFonts w:ascii="Times New Roman" w:hAnsi="Times New Roman"/>
          <w:sz w:val="24"/>
          <w:szCs w:val="24"/>
        </w:rPr>
        <w:t>ho</w:t>
      </w:r>
      <w:r w:rsidR="00B5478C" w:rsidRPr="005B53DA">
        <w:rPr>
          <w:rFonts w:ascii="Times New Roman" w:hAnsi="Times New Roman"/>
          <w:sz w:val="24"/>
          <w:szCs w:val="24"/>
        </w:rPr>
        <w:t xml:space="preserve"> provozní</w:t>
      </w:r>
      <w:r>
        <w:rPr>
          <w:rFonts w:ascii="Times New Roman" w:hAnsi="Times New Roman"/>
          <w:sz w:val="24"/>
          <w:szCs w:val="24"/>
        </w:rPr>
        <w:t>ho</w:t>
      </w:r>
      <w:r w:rsidR="00B5478C" w:rsidRPr="005B53DA">
        <w:rPr>
          <w:rFonts w:ascii="Times New Roman" w:hAnsi="Times New Roman"/>
          <w:sz w:val="24"/>
          <w:szCs w:val="24"/>
        </w:rPr>
        <w:t xml:space="preserve"> předpis</w:t>
      </w:r>
      <w:r>
        <w:rPr>
          <w:rFonts w:ascii="Times New Roman" w:hAnsi="Times New Roman"/>
          <w:sz w:val="24"/>
          <w:szCs w:val="24"/>
        </w:rPr>
        <w:t>u</w:t>
      </w:r>
      <w:r w:rsidR="00B5478C" w:rsidRPr="005B53DA">
        <w:rPr>
          <w:rFonts w:ascii="Times New Roman" w:hAnsi="Times New Roman"/>
          <w:sz w:val="24"/>
          <w:szCs w:val="24"/>
        </w:rPr>
        <w:t xml:space="preserve"> v písemné i elektronické podobě 1x na CD (formát *.</w:t>
      </w:r>
      <w:proofErr w:type="spellStart"/>
      <w:r w:rsidR="00B5478C" w:rsidRPr="005B53DA">
        <w:rPr>
          <w:rFonts w:ascii="Times New Roman" w:hAnsi="Times New Roman"/>
          <w:sz w:val="24"/>
          <w:szCs w:val="24"/>
        </w:rPr>
        <w:t>pdf</w:t>
      </w:r>
      <w:proofErr w:type="spellEnd"/>
      <w:r w:rsidR="00B5478C" w:rsidRPr="005B53DA">
        <w:rPr>
          <w:rFonts w:ascii="Times New Roman" w:hAnsi="Times New Roman"/>
          <w:sz w:val="24"/>
          <w:szCs w:val="24"/>
        </w:rPr>
        <w:t xml:space="preserve"> a *.doc)</w:t>
      </w:r>
      <w:r>
        <w:rPr>
          <w:rFonts w:ascii="Times New Roman" w:hAnsi="Times New Roman"/>
          <w:sz w:val="24"/>
          <w:szCs w:val="24"/>
        </w:rPr>
        <w:t>,</w:t>
      </w:r>
    </w:p>
    <w:p w14:paraId="637335FF" w14:textId="5362B654" w:rsidR="00B5478C" w:rsidRPr="005B53DA" w:rsidRDefault="00BF7744" w:rsidP="00AE2108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B5478C" w:rsidRPr="005B53DA">
        <w:rPr>
          <w:rFonts w:ascii="Times New Roman" w:hAnsi="Times New Roman"/>
          <w:sz w:val="24"/>
          <w:szCs w:val="24"/>
        </w:rPr>
        <w:t>pracov</w:t>
      </w:r>
      <w:r>
        <w:rPr>
          <w:rFonts w:ascii="Times New Roman" w:hAnsi="Times New Roman"/>
          <w:sz w:val="24"/>
          <w:szCs w:val="24"/>
        </w:rPr>
        <w:t>ání</w:t>
      </w:r>
      <w:r w:rsidR="00B5478C" w:rsidRPr="005B53DA">
        <w:rPr>
          <w:rFonts w:ascii="Times New Roman" w:hAnsi="Times New Roman"/>
          <w:sz w:val="24"/>
          <w:szCs w:val="24"/>
        </w:rPr>
        <w:t xml:space="preserve"> projektov</w:t>
      </w:r>
      <w:r>
        <w:rPr>
          <w:rFonts w:ascii="Times New Roman" w:hAnsi="Times New Roman"/>
          <w:sz w:val="24"/>
          <w:szCs w:val="24"/>
        </w:rPr>
        <w:t>é</w:t>
      </w:r>
      <w:r w:rsidR="00B5478C" w:rsidRPr="005B53DA">
        <w:rPr>
          <w:rFonts w:ascii="Times New Roman" w:hAnsi="Times New Roman"/>
          <w:sz w:val="24"/>
          <w:szCs w:val="24"/>
        </w:rPr>
        <w:t xml:space="preserve"> dokumentac</w:t>
      </w:r>
      <w:r>
        <w:rPr>
          <w:rFonts w:ascii="Times New Roman" w:hAnsi="Times New Roman"/>
          <w:sz w:val="24"/>
          <w:szCs w:val="24"/>
        </w:rPr>
        <w:t>e</w:t>
      </w:r>
      <w:r w:rsidR="00B5478C" w:rsidRPr="005B53DA">
        <w:rPr>
          <w:rFonts w:ascii="Times New Roman" w:hAnsi="Times New Roman"/>
          <w:sz w:val="24"/>
          <w:szCs w:val="24"/>
        </w:rPr>
        <w:t xml:space="preserve"> skutečného provedení stavby 3x v listinné podobě </w:t>
      </w:r>
      <w:r w:rsidR="00AE2108">
        <w:rPr>
          <w:rFonts w:ascii="Times New Roman" w:hAnsi="Times New Roman"/>
          <w:sz w:val="24"/>
          <w:szCs w:val="24"/>
        </w:rPr>
        <w:br/>
      </w:r>
      <w:r w:rsidR="00B5478C" w:rsidRPr="005B53DA">
        <w:rPr>
          <w:rFonts w:ascii="Times New Roman" w:hAnsi="Times New Roman"/>
          <w:sz w:val="24"/>
          <w:szCs w:val="24"/>
        </w:rPr>
        <w:t>a 1x v elektronické podobě na CD (ve formátu *.</w:t>
      </w:r>
      <w:proofErr w:type="spellStart"/>
      <w:r w:rsidR="00B5478C" w:rsidRPr="005B53DA">
        <w:rPr>
          <w:rFonts w:ascii="Times New Roman" w:hAnsi="Times New Roman"/>
          <w:sz w:val="24"/>
          <w:szCs w:val="24"/>
        </w:rPr>
        <w:t>pdf</w:t>
      </w:r>
      <w:proofErr w:type="spellEnd"/>
      <w:r w:rsidR="00B5478C" w:rsidRPr="005B53DA">
        <w:rPr>
          <w:rFonts w:ascii="Times New Roman" w:hAnsi="Times New Roman"/>
          <w:sz w:val="24"/>
          <w:szCs w:val="24"/>
        </w:rPr>
        <w:t xml:space="preserve"> a také zároveň ve formátu *.doc, *.</w:t>
      </w:r>
      <w:proofErr w:type="spellStart"/>
      <w:r w:rsidR="00B5478C" w:rsidRPr="005B53DA">
        <w:rPr>
          <w:rFonts w:ascii="Times New Roman" w:hAnsi="Times New Roman"/>
          <w:sz w:val="24"/>
          <w:szCs w:val="24"/>
        </w:rPr>
        <w:t>xls</w:t>
      </w:r>
      <w:proofErr w:type="spellEnd"/>
      <w:r w:rsidR="00B5478C" w:rsidRPr="005B53DA">
        <w:rPr>
          <w:rFonts w:ascii="Times New Roman" w:hAnsi="Times New Roman"/>
          <w:sz w:val="24"/>
          <w:szCs w:val="24"/>
        </w:rPr>
        <w:t xml:space="preserve"> *.</w:t>
      </w:r>
      <w:proofErr w:type="spellStart"/>
      <w:r w:rsidR="00B5478C" w:rsidRPr="005B53DA">
        <w:rPr>
          <w:rFonts w:ascii="Times New Roman" w:hAnsi="Times New Roman"/>
          <w:sz w:val="24"/>
          <w:szCs w:val="24"/>
        </w:rPr>
        <w:t>dwg</w:t>
      </w:r>
      <w:proofErr w:type="spellEnd"/>
      <w:r w:rsidR="00B5478C" w:rsidRPr="005B53DA">
        <w:rPr>
          <w:rFonts w:ascii="Times New Roman" w:hAnsi="Times New Roman"/>
          <w:sz w:val="24"/>
          <w:szCs w:val="24"/>
        </w:rPr>
        <w:t xml:space="preserve">) – podle </w:t>
      </w:r>
      <w:proofErr w:type="spellStart"/>
      <w:r w:rsidR="00D40822" w:rsidRPr="005B53DA">
        <w:rPr>
          <w:rFonts w:ascii="Times New Roman" w:hAnsi="Times New Roman"/>
          <w:sz w:val="24"/>
          <w:szCs w:val="24"/>
        </w:rPr>
        <w:t>vhlášky</w:t>
      </w:r>
      <w:proofErr w:type="spellEnd"/>
      <w:r w:rsidR="00D40822" w:rsidRPr="005B53DA">
        <w:rPr>
          <w:rFonts w:ascii="Times New Roman" w:hAnsi="Times New Roman"/>
          <w:sz w:val="24"/>
          <w:szCs w:val="24"/>
        </w:rPr>
        <w:t xml:space="preserve"> č. 499/2006 </w:t>
      </w:r>
      <w:proofErr w:type="spellStart"/>
      <w:proofErr w:type="gramStart"/>
      <w:r w:rsidR="00D40822" w:rsidRPr="005B53DA">
        <w:rPr>
          <w:rFonts w:ascii="Times New Roman" w:hAnsi="Times New Roman"/>
          <w:sz w:val="24"/>
          <w:szCs w:val="24"/>
        </w:rPr>
        <w:t>Sb.,ve</w:t>
      </w:r>
      <w:proofErr w:type="spellEnd"/>
      <w:proofErr w:type="gramEnd"/>
      <w:r w:rsidR="00D40822" w:rsidRPr="005B53DA">
        <w:rPr>
          <w:rFonts w:ascii="Times New Roman" w:hAnsi="Times New Roman"/>
          <w:sz w:val="24"/>
          <w:szCs w:val="24"/>
        </w:rPr>
        <w:t xml:space="preserve"> znění pozdějších předpisů.</w:t>
      </w:r>
    </w:p>
    <w:p w14:paraId="387C0AE0" w14:textId="77777777" w:rsidR="000B70BA" w:rsidRPr="000E78B0" w:rsidRDefault="000B70BA" w:rsidP="000B70BA">
      <w:pPr>
        <w:spacing w:line="288" w:lineRule="auto"/>
        <w:rPr>
          <w:color w:val="FF0000"/>
          <w:sz w:val="24"/>
          <w:szCs w:val="24"/>
        </w:rPr>
      </w:pPr>
    </w:p>
    <w:p w14:paraId="6BC1179D" w14:textId="1793C621" w:rsidR="00AB1D32" w:rsidRPr="00241028" w:rsidRDefault="007F1244" w:rsidP="00241028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14:paraId="1D72E86A" w14:textId="77777777" w:rsidR="007F1244" w:rsidRPr="000E78B0" w:rsidRDefault="007F1244" w:rsidP="0022363E">
      <w:pPr>
        <w:shd w:val="clear" w:color="00FFFF" w:fill="auto"/>
        <w:rPr>
          <w:b/>
          <w:sz w:val="24"/>
          <w:szCs w:val="24"/>
        </w:rPr>
      </w:pPr>
    </w:p>
    <w:p w14:paraId="3FE064A0" w14:textId="78371D6F" w:rsidR="00A66240" w:rsidRPr="000E78B0" w:rsidRDefault="00A66240" w:rsidP="0022363E">
      <w:pPr>
        <w:shd w:val="clear" w:color="00FFFF" w:fill="auto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II</w:t>
      </w:r>
      <w:r w:rsidR="007F1244" w:rsidRPr="000E78B0">
        <w:rPr>
          <w:b/>
          <w:sz w:val="24"/>
          <w:szCs w:val="24"/>
        </w:rPr>
        <w:t>I</w:t>
      </w:r>
      <w:r w:rsidRPr="000E78B0">
        <w:rPr>
          <w:b/>
          <w:sz w:val="24"/>
          <w:szCs w:val="24"/>
        </w:rPr>
        <w:t>.</w:t>
      </w:r>
      <w:r w:rsidRPr="000E78B0">
        <w:rPr>
          <w:sz w:val="24"/>
          <w:szCs w:val="24"/>
        </w:rPr>
        <w:t xml:space="preserve"> </w:t>
      </w:r>
      <w:r w:rsidRPr="000E78B0">
        <w:rPr>
          <w:b/>
          <w:sz w:val="24"/>
          <w:szCs w:val="24"/>
        </w:rPr>
        <w:t>Termín a místo plnění</w:t>
      </w:r>
      <w:r w:rsidRPr="000E78B0" w:rsidDel="005F1391">
        <w:rPr>
          <w:b/>
          <w:sz w:val="24"/>
          <w:szCs w:val="24"/>
        </w:rPr>
        <w:t xml:space="preserve"> </w:t>
      </w:r>
    </w:p>
    <w:p w14:paraId="2FCC2174" w14:textId="61540A6A" w:rsidR="00472729" w:rsidRPr="000E78B0" w:rsidRDefault="00F8052B" w:rsidP="00F8052B">
      <w:pPr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zahájení plnění: zhotovitel zahájí realizace předmětu díla po nabytí účinnosti smlouvy </w:t>
      </w:r>
      <w:r w:rsidR="00981300" w:rsidRPr="000E78B0">
        <w:rPr>
          <w:sz w:val="24"/>
          <w:szCs w:val="24"/>
        </w:rPr>
        <w:t xml:space="preserve">dle </w:t>
      </w:r>
      <w:r w:rsidR="00231BB5" w:rsidRPr="000E78B0">
        <w:rPr>
          <w:sz w:val="24"/>
          <w:szCs w:val="24"/>
        </w:rPr>
        <w:t>čl.</w:t>
      </w:r>
      <w:r w:rsidR="003C03AA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XII</w:t>
      </w:r>
      <w:r w:rsidR="00241028">
        <w:rPr>
          <w:sz w:val="24"/>
          <w:szCs w:val="24"/>
        </w:rPr>
        <w:t>I. odst.</w:t>
      </w:r>
      <w:r w:rsidR="00667126" w:rsidRPr="000E78B0">
        <w:rPr>
          <w:sz w:val="24"/>
          <w:szCs w:val="24"/>
        </w:rPr>
        <w:t xml:space="preserve"> </w:t>
      </w:r>
      <w:r w:rsidR="00D87BEA">
        <w:rPr>
          <w:sz w:val="24"/>
          <w:szCs w:val="24"/>
        </w:rPr>
        <w:t xml:space="preserve">2 </w:t>
      </w:r>
      <w:r w:rsidR="00AE2BBA" w:rsidRPr="000E78B0">
        <w:rPr>
          <w:sz w:val="24"/>
          <w:szCs w:val="24"/>
        </w:rPr>
        <w:t>této smlouvy</w:t>
      </w:r>
      <w:r w:rsidR="00DE5491" w:rsidRPr="000E78B0">
        <w:rPr>
          <w:sz w:val="24"/>
          <w:szCs w:val="24"/>
        </w:rPr>
        <w:t xml:space="preserve"> a</w:t>
      </w:r>
      <w:r w:rsidRPr="000E78B0">
        <w:rPr>
          <w:sz w:val="24"/>
          <w:szCs w:val="24"/>
        </w:rPr>
        <w:t xml:space="preserve"> po převzetí staveniště. </w:t>
      </w:r>
      <w:r w:rsidR="00241028">
        <w:rPr>
          <w:sz w:val="24"/>
          <w:szCs w:val="24"/>
        </w:rPr>
        <w:t xml:space="preserve">Objednatel se zavazuje, že předá </w:t>
      </w:r>
      <w:r w:rsidR="00AF330D">
        <w:rPr>
          <w:sz w:val="24"/>
          <w:szCs w:val="24"/>
        </w:rPr>
        <w:t>staveniště zhotoviteli</w:t>
      </w:r>
      <w:r w:rsidR="00241028">
        <w:rPr>
          <w:sz w:val="24"/>
          <w:szCs w:val="24"/>
        </w:rPr>
        <w:t xml:space="preserve"> na základě jím uskutečněné písemné výzvy</w:t>
      </w:r>
      <w:r w:rsidR="005B3982">
        <w:rPr>
          <w:sz w:val="24"/>
          <w:szCs w:val="24"/>
        </w:rPr>
        <w:t xml:space="preserve"> dle čl. VI odst. 3 této smlouvy.</w:t>
      </w:r>
    </w:p>
    <w:p w14:paraId="05C9C805" w14:textId="77777777" w:rsidR="00F8052B" w:rsidRPr="000E78B0" w:rsidRDefault="00F8052B" w:rsidP="00F8052B">
      <w:pPr>
        <w:jc w:val="both"/>
        <w:rPr>
          <w:sz w:val="24"/>
          <w:szCs w:val="24"/>
        </w:rPr>
      </w:pPr>
    </w:p>
    <w:p w14:paraId="0047795A" w14:textId="38ACE758" w:rsidR="00F8052B" w:rsidRPr="000E78B0" w:rsidRDefault="00F8052B" w:rsidP="00F8052B">
      <w:pPr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realizace díla: zhotovitel se zavazuje dílo ukončit a předat ve lhůtě </w:t>
      </w:r>
      <w:r w:rsidR="00DE5491" w:rsidRPr="000E78B0">
        <w:rPr>
          <w:sz w:val="24"/>
          <w:szCs w:val="24"/>
        </w:rPr>
        <w:t xml:space="preserve">do </w:t>
      </w:r>
      <w:r w:rsidR="005764BC">
        <w:rPr>
          <w:sz w:val="24"/>
          <w:szCs w:val="24"/>
        </w:rPr>
        <w:t>30</w:t>
      </w:r>
      <w:r w:rsidR="00121212">
        <w:rPr>
          <w:sz w:val="24"/>
          <w:szCs w:val="24"/>
        </w:rPr>
        <w:t>. 11. 2020</w:t>
      </w:r>
      <w:r w:rsidR="00816B7A">
        <w:rPr>
          <w:sz w:val="24"/>
          <w:szCs w:val="24"/>
        </w:rPr>
        <w:t>.</w:t>
      </w:r>
    </w:p>
    <w:p w14:paraId="4A793F0A" w14:textId="3AFC8D69" w:rsidR="00472729" w:rsidRPr="000E78B0" w:rsidRDefault="00472729" w:rsidP="00852925">
      <w:pPr>
        <w:rPr>
          <w:sz w:val="24"/>
          <w:szCs w:val="24"/>
        </w:rPr>
      </w:pPr>
    </w:p>
    <w:p w14:paraId="31BE7E9D" w14:textId="397BF801" w:rsidR="00500F4B" w:rsidRDefault="00852925" w:rsidP="00EA3BE5">
      <w:pPr>
        <w:rPr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F8052B" w:rsidRPr="000E78B0">
        <w:rPr>
          <w:sz w:val="24"/>
          <w:szCs w:val="24"/>
        </w:rPr>
        <w:t xml:space="preserve">em </w:t>
      </w:r>
      <w:r w:rsidRPr="000E78B0">
        <w:rPr>
          <w:sz w:val="24"/>
          <w:szCs w:val="24"/>
        </w:rPr>
        <w:t>plnění</w:t>
      </w:r>
      <w:r w:rsidR="00F8052B" w:rsidRPr="000E78B0">
        <w:rPr>
          <w:sz w:val="24"/>
          <w:szCs w:val="24"/>
        </w:rPr>
        <w:t xml:space="preserve"> je</w:t>
      </w:r>
      <w:r w:rsidR="00121212" w:rsidRPr="00121212">
        <w:t xml:space="preserve"> </w:t>
      </w:r>
      <w:r w:rsidR="00D40822" w:rsidRPr="00D40822">
        <w:rPr>
          <w:sz w:val="24"/>
          <w:szCs w:val="24"/>
        </w:rPr>
        <w:t>v</w:t>
      </w:r>
      <w:r w:rsidR="00121212" w:rsidRPr="00121212">
        <w:rPr>
          <w:sz w:val="24"/>
          <w:szCs w:val="24"/>
        </w:rPr>
        <w:t>ojenské zařízení 5512, 370 01 Ústí nad Orlicí</w:t>
      </w:r>
      <w:r w:rsidR="00816B7A">
        <w:rPr>
          <w:sz w:val="24"/>
          <w:szCs w:val="24"/>
        </w:rPr>
        <w:t>.</w:t>
      </w:r>
    </w:p>
    <w:p w14:paraId="3187A703" w14:textId="77777777" w:rsidR="0022363E" w:rsidRPr="000E78B0" w:rsidRDefault="0022363E" w:rsidP="00EA3BE5">
      <w:pPr>
        <w:rPr>
          <w:sz w:val="24"/>
          <w:szCs w:val="24"/>
        </w:rPr>
      </w:pPr>
    </w:p>
    <w:p w14:paraId="07393498" w14:textId="3C1EE63F" w:rsidR="003E29E2" w:rsidRDefault="007F1244" w:rsidP="0022363E">
      <w:pPr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IV</w:t>
      </w:r>
      <w:r w:rsidR="00A66240" w:rsidRPr="000E78B0">
        <w:rPr>
          <w:b/>
          <w:sz w:val="24"/>
          <w:szCs w:val="24"/>
        </w:rPr>
        <w:t>.  Cena díla</w:t>
      </w:r>
    </w:p>
    <w:p w14:paraId="31136C3D" w14:textId="0E3717EA" w:rsidR="003E29E2" w:rsidRPr="003E29E2" w:rsidRDefault="009A3F58" w:rsidP="003E29E2">
      <w:pPr>
        <w:spacing w:after="120"/>
        <w:jc w:val="both"/>
        <w:rPr>
          <w:b/>
          <w:sz w:val="24"/>
          <w:szCs w:val="24"/>
        </w:rPr>
      </w:pPr>
      <w:r w:rsidRPr="003E29E2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3E29E2">
        <w:rPr>
          <w:sz w:val="24"/>
          <w:szCs w:val="24"/>
        </w:rPr>
        <w:t>.</w:t>
      </w:r>
      <w:r w:rsidRPr="003E29E2">
        <w:rPr>
          <w:sz w:val="24"/>
          <w:szCs w:val="24"/>
        </w:rPr>
        <w:t xml:space="preserve"> této smlouvy a činí</w:t>
      </w:r>
      <w:r w:rsidR="003B5832" w:rsidRPr="003E29E2">
        <w:rPr>
          <w:sz w:val="24"/>
          <w:szCs w:val="24"/>
        </w:rPr>
        <w:t xml:space="preserve">: </w:t>
      </w:r>
      <w:r w:rsidR="00896609" w:rsidRPr="00896609">
        <w:rPr>
          <w:b/>
          <w:sz w:val="24"/>
          <w:szCs w:val="24"/>
        </w:rPr>
        <w:t>375 800,00</w:t>
      </w:r>
      <w:r w:rsidR="009C1202" w:rsidRPr="003E29E2">
        <w:rPr>
          <w:b/>
          <w:sz w:val="24"/>
          <w:szCs w:val="24"/>
        </w:rPr>
        <w:t xml:space="preserve"> </w:t>
      </w:r>
      <w:r w:rsidRPr="003E29E2">
        <w:rPr>
          <w:b/>
          <w:sz w:val="24"/>
          <w:szCs w:val="24"/>
        </w:rPr>
        <w:t>Kč</w:t>
      </w:r>
      <w:r w:rsidR="003E29E2" w:rsidRPr="003E29E2">
        <w:rPr>
          <w:sz w:val="24"/>
          <w:szCs w:val="24"/>
        </w:rPr>
        <w:t xml:space="preserve">, </w:t>
      </w:r>
      <w:r w:rsidRPr="003E29E2">
        <w:rPr>
          <w:sz w:val="24"/>
          <w:szCs w:val="24"/>
        </w:rPr>
        <w:t>slovy:</w:t>
      </w:r>
      <w:r w:rsidR="00AB1D32" w:rsidRPr="003E29E2">
        <w:rPr>
          <w:sz w:val="24"/>
          <w:szCs w:val="24"/>
        </w:rPr>
        <w:t xml:space="preserve"> </w:t>
      </w:r>
      <w:r w:rsidRPr="003E29E2">
        <w:rPr>
          <w:sz w:val="24"/>
          <w:szCs w:val="24"/>
        </w:rPr>
        <w:t>„</w:t>
      </w:r>
      <w:proofErr w:type="spellStart"/>
      <w:r w:rsidR="00896609">
        <w:rPr>
          <w:sz w:val="24"/>
          <w:szCs w:val="24"/>
        </w:rPr>
        <w:t>třistasedmdesátpěttisícosmset</w:t>
      </w:r>
      <w:proofErr w:type="spellEnd"/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korun</w:t>
      </w:r>
      <w:r w:rsidR="007B3C1E" w:rsidRPr="003E29E2">
        <w:rPr>
          <w:sz w:val="24"/>
          <w:szCs w:val="24"/>
        </w:rPr>
        <w:t xml:space="preserve"> </w:t>
      </w:r>
      <w:r w:rsidR="00472729" w:rsidRPr="003E29E2">
        <w:rPr>
          <w:sz w:val="24"/>
          <w:szCs w:val="24"/>
        </w:rPr>
        <w:t>českých</w:t>
      </w:r>
      <w:r w:rsidR="00AF092D" w:rsidRPr="003E29E2">
        <w:rPr>
          <w:sz w:val="24"/>
          <w:szCs w:val="24"/>
        </w:rPr>
        <w:t>.</w:t>
      </w:r>
      <w:r w:rsidRPr="003E29E2">
        <w:rPr>
          <w:sz w:val="24"/>
          <w:szCs w:val="24"/>
        </w:rPr>
        <w:t>“</w:t>
      </w:r>
      <w:r w:rsidR="003E29E2" w:rsidRPr="003E29E2">
        <w:rPr>
          <w:sz w:val="24"/>
          <w:szCs w:val="24"/>
        </w:rPr>
        <w:t xml:space="preserve">  DPH bude účtováno v sazbě platné ke dni uskutečnění zdanitelného plnění.</w:t>
      </w:r>
    </w:p>
    <w:p w14:paraId="07D055A0" w14:textId="77777777" w:rsidR="003E29E2" w:rsidRPr="003E29E2" w:rsidRDefault="003E29E2" w:rsidP="003E29E2">
      <w:pPr>
        <w:pStyle w:val="Default"/>
        <w:rPr>
          <w:rFonts w:ascii="Times New Roman" w:hAnsi="Times New Roman" w:cs="Times New Roman"/>
        </w:rPr>
      </w:pPr>
    </w:p>
    <w:p w14:paraId="5B788909" w14:textId="729D2480" w:rsidR="009A3F58" w:rsidRPr="0022363E" w:rsidRDefault="003E29E2" w:rsidP="0022363E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 xml:space="preserve">V ceně jsou zahrnuty veškeré nezbytné náklady k řádné a úplné realizaci díla dle čl. II. této smlouvy tj. dopracování výrobní dokumentace, vytyčení všech podzemních sítí a rozvodů, které se nacházejí na území staveniště a jejich ochrana při realizaci díla, náklady na vybudování </w:t>
      </w:r>
      <w:r w:rsidRPr="00782EEF">
        <w:rPr>
          <w:rFonts w:ascii="Times New Roman" w:hAnsi="Times New Roman" w:cs="Times New Roman"/>
        </w:rPr>
        <w:lastRenderedPageBreak/>
        <w:t>zařízení staveniště a jeho provozování, nákladů na odběr všech médií nutných pro provedení díla, dopravu materiálu a techniky do místa pl</w:t>
      </w:r>
      <w:r w:rsidR="00121212">
        <w:rPr>
          <w:rFonts w:ascii="Times New Roman" w:hAnsi="Times New Roman" w:cs="Times New Roman"/>
        </w:rPr>
        <w:t>nění, odvoz a likvidaci odpadů</w:t>
      </w:r>
      <w:r w:rsidRPr="00782EEF">
        <w:rPr>
          <w:rFonts w:ascii="Times New Roman" w:hAnsi="Times New Roman" w:cs="Times New Roman"/>
        </w:rPr>
        <w:t xml:space="preserve">, poplatky za zvláštní užívání komunikace, za dočasné i trvalé skládky, instalaci a udržování dopravního značení po dobu výstavby, uvedení komunikací dotčených stavbou do původního stavu, náklady na zpracování dokumentace skutečného provedení, provedení všech nezbytných zkoušek a revizí dle ČSN a případných jiných norem a předpisů vztahujících se k prováděnému dílu, kterými bude prokázáno dosažení předepsané kvality a předepsaných parametrů díla. </w:t>
      </w:r>
      <w:r w:rsidR="00FE3FAA">
        <w:rPr>
          <w:rFonts w:ascii="Times New Roman" w:hAnsi="Times New Roman" w:cs="Times New Roman"/>
        </w:rPr>
        <w:br/>
      </w:r>
      <w:r w:rsidRPr="00782EEF">
        <w:rPr>
          <w:rFonts w:ascii="Times New Roman" w:hAnsi="Times New Roman" w:cs="Times New Roman"/>
        </w:rPr>
        <w:t>V cenách je započítán vývoj cen stavebních prací, energií a změny kursů měn po dobu výstavby.</w:t>
      </w:r>
    </w:p>
    <w:p w14:paraId="0445908F" w14:textId="77777777" w:rsidR="00095FDB" w:rsidRPr="000E78B0" w:rsidRDefault="00095FDB" w:rsidP="00121212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rPr>
          <w:rFonts w:eastAsia="Times New Roman"/>
          <w:b/>
          <w:lang w:val="cs-CZ" w:eastAsia="cs-CZ"/>
        </w:rPr>
      </w:pPr>
    </w:p>
    <w:p w14:paraId="2AA5534F" w14:textId="472B9641" w:rsidR="00AE2642" w:rsidRPr="000E78B0" w:rsidRDefault="00A66240" w:rsidP="002A3430">
      <w:pPr>
        <w:spacing w:after="12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V. Platební a fakturační podmínky</w:t>
      </w:r>
    </w:p>
    <w:p w14:paraId="685CA960" w14:textId="77777777" w:rsidR="00121212" w:rsidRDefault="003B6F68" w:rsidP="00121212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30FC26FE" w14:textId="45DAB0C6" w:rsidR="00121212" w:rsidRPr="00121212" w:rsidRDefault="00121212" w:rsidP="00121212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121212">
        <w:rPr>
          <w:rFonts w:ascii="Times New Roman" w:hAnsi="Times New Roman"/>
          <w:b w:val="0"/>
          <w:i w:val="0"/>
          <w:szCs w:val="24"/>
        </w:rPr>
        <w:t xml:space="preserve">Objednatel se zavazuje uhradit cenu díla na základě daňového </w:t>
      </w:r>
      <w:proofErr w:type="gramStart"/>
      <w:r w:rsidRPr="00121212">
        <w:rPr>
          <w:rFonts w:ascii="Times New Roman" w:hAnsi="Times New Roman"/>
          <w:b w:val="0"/>
          <w:i w:val="0"/>
          <w:szCs w:val="24"/>
        </w:rPr>
        <w:t>dokladu - faktury</w:t>
      </w:r>
      <w:proofErr w:type="gramEnd"/>
      <w:r w:rsidRPr="00121212">
        <w:rPr>
          <w:rFonts w:ascii="Times New Roman" w:hAnsi="Times New Roman"/>
          <w:b w:val="0"/>
          <w:i w:val="0"/>
          <w:szCs w:val="24"/>
        </w:rPr>
        <w:t xml:space="preserve">, jež bude vystavena v souladu s ustanovením § 11 odst. 1 zák. č. 563/1991 Sb., ve znění pozdějších předpisů. Faktura musí dále obsahovat údaje podle zák. č. 235/2004, ve znění pozdějších předpisů, včetně uvedení klasifikace CZ-CPA a dále údaje pro účely stanovení režimu přenesené daňové povinnosti v souladu s § </w:t>
      </w:r>
      <w:proofErr w:type="gramStart"/>
      <w:r w:rsidRPr="00121212">
        <w:rPr>
          <w:rFonts w:ascii="Times New Roman" w:hAnsi="Times New Roman"/>
          <w:b w:val="0"/>
          <w:i w:val="0"/>
          <w:szCs w:val="24"/>
        </w:rPr>
        <w:t>92a</w:t>
      </w:r>
      <w:proofErr w:type="gramEnd"/>
      <w:r w:rsidRPr="00121212">
        <w:rPr>
          <w:rFonts w:ascii="Times New Roman" w:hAnsi="Times New Roman"/>
          <w:b w:val="0"/>
          <w:i w:val="0"/>
          <w:szCs w:val="24"/>
        </w:rPr>
        <w:t xml:space="preserve"> tohoto zákona.</w:t>
      </w:r>
    </w:p>
    <w:p w14:paraId="34FF6072" w14:textId="32DA169B" w:rsidR="005F4392" w:rsidRDefault="003B6F68" w:rsidP="005F4392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Lhůta splatnosti faktur je 30 dnů od doručení faktury do sídla objednatele. V případě, že zhotovitel uvede na faktuře den splatnosti, který nebude odpovídat podmínce 30denní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14:paraId="3CB4A0E0" w14:textId="52BD55E5" w:rsidR="005F4392" w:rsidRPr="005F4392" w:rsidRDefault="005F4392" w:rsidP="005F4392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5F4392">
        <w:rPr>
          <w:rFonts w:ascii="Times New Roman" w:hAnsi="Times New Roman"/>
          <w:b w:val="0"/>
          <w:i w:val="0"/>
        </w:rPr>
        <w:t xml:space="preserve">Fakturace bude provedena jednou fakturou na základě zápisu o předání/převzetí díla. </w:t>
      </w:r>
      <w:r w:rsidR="00662AEE">
        <w:rPr>
          <w:rFonts w:ascii="Times New Roman" w:hAnsi="Times New Roman"/>
          <w:b w:val="0"/>
          <w:i w:val="0"/>
        </w:rPr>
        <w:t>Objednatel</w:t>
      </w:r>
      <w:r w:rsidR="00662AEE" w:rsidRPr="005F4392">
        <w:rPr>
          <w:rFonts w:ascii="Times New Roman" w:hAnsi="Times New Roman"/>
          <w:b w:val="0"/>
          <w:i w:val="0"/>
        </w:rPr>
        <w:t xml:space="preserve"> </w:t>
      </w:r>
      <w:r w:rsidRPr="005F4392">
        <w:rPr>
          <w:rFonts w:ascii="Times New Roman" w:hAnsi="Times New Roman"/>
          <w:b w:val="0"/>
          <w:i w:val="0"/>
        </w:rPr>
        <w:t xml:space="preserve">si vyhrazuje právo pozastavit 10 % z ceny díla bez DPH z faktury. Pozastávka ve výši 10 % z ceny díla bez DPH bude uvolněna po odstranění vad a nedodělků. </w:t>
      </w:r>
    </w:p>
    <w:p w14:paraId="57C85BBA" w14:textId="22A2BD41" w:rsidR="000E78B0" w:rsidRPr="0022363E" w:rsidRDefault="003B6F68" w:rsidP="00502B8C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</w:t>
      </w:r>
      <w:r w:rsidRPr="00782EEF">
        <w:rPr>
          <w:rFonts w:ascii="Times New Roman" w:hAnsi="Times New Roman"/>
          <w:b w:val="0"/>
          <w:i w:val="0"/>
          <w:szCs w:val="24"/>
        </w:rPr>
        <w:t xml:space="preserve">Zhotovitel je povinen nejpozději do 10 dnů od uskutečnění zdanitelného plnění vystavit </w:t>
      </w:r>
      <w:r w:rsidR="00BF223C" w:rsidRPr="00782EEF">
        <w:rPr>
          <w:rFonts w:ascii="Times New Roman" w:hAnsi="Times New Roman"/>
          <w:b w:val="0"/>
          <w:i w:val="0"/>
          <w:szCs w:val="24"/>
        </w:rPr>
        <w:t>závěrečnou fakturu,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jehož součástí bude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oprávněnými zástupci smluvních stran podepsaný protokol o předání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>převzetí celého díla, jakož i soupis provedených prací jednotlivých částí díla potvrzený zástupcem objednatele.</w:t>
      </w:r>
    </w:p>
    <w:p w14:paraId="0DB17423" w14:textId="77777777" w:rsidR="00AB1D32" w:rsidRPr="000E78B0" w:rsidRDefault="00AB1D32" w:rsidP="002F36E3">
      <w:pPr>
        <w:tabs>
          <w:tab w:val="right" w:pos="4253"/>
        </w:tabs>
        <w:spacing w:after="120" w:line="288" w:lineRule="auto"/>
        <w:jc w:val="both"/>
        <w:rPr>
          <w:sz w:val="24"/>
          <w:szCs w:val="24"/>
        </w:rPr>
      </w:pPr>
    </w:p>
    <w:p w14:paraId="0515C86D" w14:textId="25149F21" w:rsidR="00421634" w:rsidRPr="001B672E" w:rsidRDefault="001B672E" w:rsidP="0022363E">
      <w:pPr>
        <w:pStyle w:val="Nadpis6"/>
        <w:rPr>
          <w:rFonts w:ascii="Times New Roman" w:hAnsi="Times New Roman"/>
          <w:szCs w:val="24"/>
        </w:rPr>
      </w:pPr>
      <w:r>
        <w:rPr>
          <w:rFonts w:ascii="Times New Roman" w:hAnsi="Times New Roman"/>
          <w:caps w:val="0"/>
          <w:szCs w:val="24"/>
          <w:u w:val="none"/>
        </w:rPr>
        <w:t>VI. Závazky</w:t>
      </w:r>
      <w:r w:rsidR="003D1B3B" w:rsidRPr="001B672E">
        <w:rPr>
          <w:rFonts w:ascii="Times New Roman" w:eastAsia="Calibri" w:hAnsi="Times New Roman"/>
          <w:caps w:val="0"/>
          <w:szCs w:val="24"/>
          <w:u w:val="none"/>
        </w:rPr>
        <w:t xml:space="preserve"> smluvních stran </w:t>
      </w:r>
    </w:p>
    <w:p w14:paraId="6720204E" w14:textId="118E410F" w:rsidR="003D1B3B" w:rsidRPr="000E78B0" w:rsidRDefault="0075034C" w:rsidP="003D1B3B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 xml:space="preserve">pečnostní </w:t>
      </w:r>
      <w:r w:rsidR="00FE3FAA">
        <w:rPr>
          <w:rFonts w:ascii="Times New Roman" w:hAnsi="Times New Roman"/>
          <w:sz w:val="24"/>
          <w:szCs w:val="24"/>
        </w:rPr>
        <w:br/>
      </w:r>
      <w:r w:rsidR="0063584C" w:rsidRPr="000E78B0">
        <w:rPr>
          <w:rFonts w:ascii="Times New Roman" w:hAnsi="Times New Roman"/>
          <w:sz w:val="24"/>
          <w:szCs w:val="24"/>
        </w:rPr>
        <w:t>a 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14:paraId="1026C6E5" w14:textId="0EB0C2F1" w:rsidR="00C328DE" w:rsidRPr="00B518F1" w:rsidRDefault="001B672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</w:t>
      </w:r>
      <w:r w:rsidR="00C328DE" w:rsidRPr="00B518F1">
        <w:rPr>
          <w:sz w:val="24"/>
          <w:szCs w:val="24"/>
        </w:rPr>
        <w:t xml:space="preserve">svislé dopravy, zabudování, ochrany, bezpečnostních opatření v rámci BOZP a PO, potřebných pracovních sil </w:t>
      </w:r>
      <w:r w:rsidR="00AB1D32" w:rsidRPr="00B518F1">
        <w:rPr>
          <w:sz w:val="24"/>
          <w:szCs w:val="24"/>
        </w:rPr>
        <w:t>a </w:t>
      </w:r>
      <w:r w:rsidR="00C328DE" w:rsidRPr="00B518F1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B518F1">
        <w:rPr>
          <w:sz w:val="24"/>
          <w:szCs w:val="24"/>
        </w:rPr>
        <w:t>k </w:t>
      </w:r>
      <w:r w:rsidR="00C328DE" w:rsidRPr="00B518F1">
        <w:rPr>
          <w:sz w:val="24"/>
          <w:szCs w:val="24"/>
        </w:rPr>
        <w:t>řádnému provedení a předání předmětu díla, provedení všech předepsaných zkoušek a revizí.</w:t>
      </w:r>
    </w:p>
    <w:p w14:paraId="4C97DC83" w14:textId="449514B9" w:rsidR="005B3982" w:rsidRPr="00B518F1" w:rsidRDefault="00645C83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sz w:val="18"/>
          <w:szCs w:val="18"/>
        </w:rPr>
      </w:pPr>
      <w:r w:rsidRPr="00B518F1">
        <w:rPr>
          <w:sz w:val="24"/>
          <w:szCs w:val="24"/>
        </w:rPr>
        <w:t>Objednatel protokolárně předá zhotoviteli staveniště na základě písemné výzvy; zhotovitel je povinen reagovat na písemnou výzvu objednatele a staveniště na základě této výzvy a dle podmínek uvedených v této smlouvě převzít. O předání staveniště objednatelem zhotoviteli bude sepsán písemný protokol, který bude vyhotoven ve dvou stejnopisech, z nichž každá smluvní strana obdrží po jednom stejnopise, a podepsán oprávněnými zástupci obou smluvních stran.</w:t>
      </w:r>
      <w:r w:rsidR="00241028" w:rsidRPr="00B518F1">
        <w:rPr>
          <w:sz w:val="24"/>
          <w:szCs w:val="24"/>
        </w:rPr>
        <w:t xml:space="preserve"> Předání staveniště proběhne nejpozději do </w:t>
      </w:r>
      <w:r w:rsidR="005F4392" w:rsidRPr="00B518F1">
        <w:rPr>
          <w:sz w:val="24"/>
          <w:szCs w:val="24"/>
        </w:rPr>
        <w:t>10</w:t>
      </w:r>
      <w:r w:rsidR="005B3982" w:rsidRPr="00B518F1">
        <w:rPr>
          <w:sz w:val="24"/>
          <w:szCs w:val="24"/>
        </w:rPr>
        <w:t xml:space="preserve"> pracovních dní ode dne doručení výzvy k převzetí staveniště</w:t>
      </w:r>
      <w:r w:rsidR="00BF223C" w:rsidRPr="00B518F1">
        <w:rPr>
          <w:sz w:val="24"/>
          <w:szCs w:val="24"/>
        </w:rPr>
        <w:t xml:space="preserve">. </w:t>
      </w:r>
    </w:p>
    <w:p w14:paraId="3D05D520" w14:textId="3AEDBED5" w:rsidR="00645C83" w:rsidRPr="00B518F1" w:rsidRDefault="003D1B3B" w:rsidP="00645C83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B518F1">
        <w:rPr>
          <w:sz w:val="24"/>
          <w:szCs w:val="24"/>
        </w:rPr>
        <w:lastRenderedPageBreak/>
        <w:t>Zhotovitel zahájí stavební práce bez zbytečného odkladu po předání staveniště objednatelem a ukončí stavební práce nejpozději do termínu uvedeného v čl. II</w:t>
      </w:r>
      <w:r w:rsidR="007F1244" w:rsidRPr="00B518F1">
        <w:rPr>
          <w:sz w:val="24"/>
          <w:szCs w:val="24"/>
        </w:rPr>
        <w:t>I</w:t>
      </w:r>
      <w:r w:rsidRPr="00B518F1">
        <w:rPr>
          <w:sz w:val="24"/>
          <w:szCs w:val="24"/>
        </w:rPr>
        <w:t> této smlouvy.</w:t>
      </w:r>
      <w:r w:rsidR="00645C83" w:rsidRPr="00B518F1">
        <w:rPr>
          <w:rFonts w:ascii="Verdana" w:hAnsi="Verdana" w:cs="Tahoma"/>
          <w:sz w:val="18"/>
          <w:szCs w:val="18"/>
        </w:rPr>
        <w:t xml:space="preserve"> </w:t>
      </w:r>
    </w:p>
    <w:p w14:paraId="1D11CB3A" w14:textId="77777777" w:rsidR="003D1B3B" w:rsidRPr="000E78B0" w:rsidRDefault="00F8052B" w:rsidP="003D1B3B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předložit objednateli při předání staveniště závazný </w:t>
      </w:r>
      <w:r w:rsidR="003D1B3B" w:rsidRPr="000E78B0">
        <w:rPr>
          <w:sz w:val="24"/>
          <w:szCs w:val="24"/>
        </w:rPr>
        <w:t xml:space="preserve">podrobný </w:t>
      </w:r>
      <w:r w:rsidRPr="000E78B0">
        <w:rPr>
          <w:sz w:val="24"/>
          <w:szCs w:val="24"/>
        </w:rPr>
        <w:t xml:space="preserve">harmonogram </w:t>
      </w:r>
      <w:r w:rsidR="003D1B3B" w:rsidRPr="000E78B0">
        <w:rPr>
          <w:sz w:val="24"/>
          <w:szCs w:val="24"/>
        </w:rPr>
        <w:t>výstavby.</w:t>
      </w:r>
    </w:p>
    <w:p w14:paraId="570AA213" w14:textId="77777777" w:rsidR="003D1B3B" w:rsidRPr="000E78B0" w:rsidRDefault="003D1B3B" w:rsidP="003D1B3B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vést po celou dobu plnění stavební deník, kdy všechny listy stavebního deníku musí být označeny vzestupně po sobě jdoucími čísly. Originál stavebního deníku předá zhotovitel objednateli v den předání a převzetí pracoviště, tj. při přejímacím řízení.</w:t>
      </w:r>
    </w:p>
    <w:p w14:paraId="69E3E6E9" w14:textId="69F5C8A7" w:rsidR="003D1B3B" w:rsidRPr="000E78B0" w:rsidRDefault="003D1B3B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14:paraId="104C3846" w14:textId="77777777" w:rsidR="005B1AF0" w:rsidRPr="000E78B0" w:rsidRDefault="005B1AF0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písemně vyzvat objednatele k převzetí konstrukcí, které budou zakryty, minimálně 3 pracovní dny předem. O převzetí konstrukcí bude učiněn zápis ve stavebním deníku.</w:t>
      </w:r>
    </w:p>
    <w:p w14:paraId="3B859FB2" w14:textId="2244AB55" w:rsidR="005B1AF0" w:rsidRPr="000E78B0" w:rsidRDefault="005B1AF0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055939">
        <w:rPr>
          <w:sz w:val="24"/>
          <w:szCs w:val="24"/>
        </w:rPr>
        <w:t>í</w:t>
      </w:r>
      <w:r w:rsidR="005E0F9E">
        <w:rPr>
          <w:sz w:val="24"/>
          <w:szCs w:val="24"/>
        </w:rPr>
        <w:t>)</w:t>
      </w:r>
      <w:r w:rsidRPr="000E78B0">
        <w:rPr>
          <w:sz w:val="24"/>
          <w:szCs w:val="24"/>
        </w:rPr>
        <w:t xml:space="preserve"> nejpozději do sedmi kalendářních dnů ode dne předání a převzetí díla.</w:t>
      </w:r>
    </w:p>
    <w:p w14:paraId="4BA64789" w14:textId="34D9CD38" w:rsidR="007F1244" w:rsidRPr="00AB7D0E" w:rsidRDefault="005B1AF0" w:rsidP="007F1244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formou kontrolních dnů, kdy první kontrolní den stanoví objednatel při předání staveniště. Další kontrolní den bude stanoven po dohodě se zhotovitelem.</w:t>
      </w:r>
    </w:p>
    <w:p w14:paraId="2D780742" w14:textId="116678BE" w:rsidR="007A55BA" w:rsidRPr="0022363E" w:rsidRDefault="005B1AF0" w:rsidP="00385092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>bjednatel se zavazuje, že umožní po dokončení díla zhotoviteli přístup do objektu díla za účelem odstranění případných vad.</w:t>
      </w:r>
    </w:p>
    <w:p w14:paraId="70BB3ABA" w14:textId="77777777" w:rsidR="007A55BA" w:rsidRPr="000E78B0" w:rsidRDefault="007A55BA" w:rsidP="00385092">
      <w:pPr>
        <w:rPr>
          <w:sz w:val="24"/>
          <w:szCs w:val="24"/>
        </w:rPr>
      </w:pPr>
    </w:p>
    <w:p w14:paraId="59C8E3E9" w14:textId="210B6FF2" w:rsidR="007A55BA" w:rsidRPr="005F4392" w:rsidRDefault="00F866AD" w:rsidP="0022363E">
      <w:pPr>
        <w:pStyle w:val="Nadpis6"/>
        <w:keepNext w:val="0"/>
        <w:spacing w:beforeLines="20" w:before="48"/>
        <w:rPr>
          <w:rFonts w:ascii="Times New Roman" w:hAnsi="Times New Roman"/>
          <w:caps w:val="0"/>
          <w:szCs w:val="24"/>
          <w:u w:val="none"/>
        </w:rPr>
      </w:pPr>
      <w:r w:rsidRPr="000E78B0">
        <w:rPr>
          <w:rFonts w:ascii="Times New Roman" w:hAnsi="Times New Roman"/>
          <w:szCs w:val="24"/>
          <w:u w:val="none"/>
        </w:rPr>
        <w:t>VI</w:t>
      </w:r>
      <w:r w:rsidR="007F1244" w:rsidRPr="000E78B0">
        <w:rPr>
          <w:rFonts w:ascii="Times New Roman" w:hAnsi="Times New Roman"/>
          <w:szCs w:val="24"/>
          <w:u w:val="none"/>
        </w:rPr>
        <w:t>i</w:t>
      </w:r>
      <w:r w:rsidRPr="000E78B0">
        <w:rPr>
          <w:rFonts w:ascii="Times New Roman" w:hAnsi="Times New Roman"/>
          <w:szCs w:val="24"/>
          <w:u w:val="none"/>
        </w:rPr>
        <w:t xml:space="preserve">. </w:t>
      </w:r>
      <w:r w:rsidR="00AE2642" w:rsidRPr="000E78B0">
        <w:rPr>
          <w:rFonts w:ascii="Times New Roman" w:hAnsi="Times New Roman"/>
          <w:caps w:val="0"/>
          <w:szCs w:val="24"/>
          <w:u w:val="none"/>
        </w:rPr>
        <w:t>Odpovědnost za vady – záruka</w:t>
      </w:r>
    </w:p>
    <w:p w14:paraId="7528AAD9" w14:textId="108076CC" w:rsidR="00AE2642" w:rsidRPr="000E78B0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 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342F4B3B" w14:textId="2B5A3472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14:paraId="3B7FAB46" w14:textId="2E64AE85" w:rsidR="007A55BA" w:rsidRPr="000E78B0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 po dobu 24 měsíců 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7067A2" w:rsidRPr="000E78B0">
        <w:rPr>
          <w:sz w:val="24"/>
          <w:szCs w:val="24"/>
        </w:rPr>
        <w:t>X 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14:paraId="028601B1" w14:textId="5F132520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0E78B0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14:paraId="3F6007B6" w14:textId="4EEA6307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 xml:space="preserve"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 je objednatel oprávněn zadat provedení oprav třetí osobě. </w:t>
      </w:r>
    </w:p>
    <w:p w14:paraId="10E5E8B3" w14:textId="58432D45" w:rsidR="00157103" w:rsidRPr="000E78B0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lastRenderedPageBreak/>
        <w:t>V případě, že nastane situace dle odst. 7 tohoto článku vzniká objednateli vůči zhotoviteli</w:t>
      </w:r>
      <w:r w:rsidR="000E78B0">
        <w:rPr>
          <w:sz w:val="24"/>
          <w:szCs w:val="24"/>
        </w:rPr>
        <w:t xml:space="preserve"> 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14:paraId="5336182B" w14:textId="4FF49FEC" w:rsidR="00421634" w:rsidRPr="0022363E" w:rsidRDefault="00DF6657" w:rsidP="00B46B1D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Nejpozději 14 dní před vypršením záruční doby proběhne kontrola díla ze strany objednatele.</w:t>
      </w:r>
    </w:p>
    <w:p w14:paraId="69B3C503" w14:textId="7A76C2F3" w:rsidR="00AB1D32" w:rsidRDefault="00AB1D32" w:rsidP="00B46B1D">
      <w:pPr>
        <w:rPr>
          <w:sz w:val="24"/>
          <w:szCs w:val="24"/>
        </w:rPr>
      </w:pPr>
    </w:p>
    <w:p w14:paraId="3921E275" w14:textId="77777777" w:rsidR="00294B85" w:rsidRPr="000E78B0" w:rsidRDefault="00294B85" w:rsidP="00B46B1D">
      <w:pPr>
        <w:rPr>
          <w:sz w:val="24"/>
          <w:szCs w:val="24"/>
        </w:rPr>
      </w:pPr>
    </w:p>
    <w:p w14:paraId="03FF6447" w14:textId="4ED25C86" w:rsidR="000E78B0" w:rsidRPr="000E78B0" w:rsidRDefault="00A66240" w:rsidP="0022363E">
      <w:pPr>
        <w:shd w:val="clear" w:color="00FFFF" w:fill="auto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VI</w:t>
      </w:r>
      <w:r w:rsidR="00A27386" w:rsidRPr="000E78B0">
        <w:rPr>
          <w:b/>
          <w:sz w:val="24"/>
          <w:szCs w:val="24"/>
        </w:rPr>
        <w:t>I</w:t>
      </w:r>
      <w:r w:rsidR="007F1244" w:rsidRPr="000E78B0">
        <w:rPr>
          <w:b/>
          <w:sz w:val="24"/>
          <w:szCs w:val="24"/>
        </w:rPr>
        <w:t>I</w:t>
      </w:r>
      <w:r w:rsidRPr="000E78B0">
        <w:rPr>
          <w:b/>
          <w:sz w:val="24"/>
          <w:szCs w:val="24"/>
        </w:rPr>
        <w:t>. Zvláštní ujednání</w:t>
      </w:r>
      <w:r w:rsidRPr="000E78B0" w:rsidDel="005F1391">
        <w:rPr>
          <w:b/>
          <w:sz w:val="24"/>
          <w:szCs w:val="24"/>
        </w:rPr>
        <w:t xml:space="preserve"> </w:t>
      </w:r>
    </w:p>
    <w:p w14:paraId="317D173D" w14:textId="26F1443F" w:rsidR="00487C39" w:rsidRDefault="00487C39" w:rsidP="0022363E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 případě, že dojde ke změně poddodavatele, prostřednictvím kterého zhotovitel prokazoval v zadávacím řízení kvalifikaci, je zhotovitel povinen před jeho změnou objednatele písemně informovat a vyžádat si jeho souhlasné stanovisko.</w:t>
      </w:r>
    </w:p>
    <w:p w14:paraId="01187446" w14:textId="77777777" w:rsidR="0022363E" w:rsidRDefault="003A0942" w:rsidP="0022363E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14:paraId="25964857" w14:textId="03CD235E" w:rsidR="005B1AF0" w:rsidRPr="00992814" w:rsidRDefault="00992814" w:rsidP="0022363E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92814">
        <w:rPr>
          <w:rFonts w:ascii="Times New Roman" w:hAnsi="Times New Roman"/>
          <w:sz w:val="24"/>
          <w:szCs w:val="24"/>
        </w:rPr>
        <w:t>Původcem a vlastníkem</w:t>
      </w:r>
      <w:r w:rsidRPr="00992814">
        <w:rPr>
          <w:rFonts w:ascii="Times New Roman" w:hAnsi="Times New Roman"/>
          <w:bCs/>
          <w:sz w:val="24"/>
          <w:szCs w:val="24"/>
        </w:rPr>
        <w:t xml:space="preserve"> veškerého odpadu vzniklého při realizaci díla se stává zhotovitel dnem podpisu této smlouvy. Výjimku z tohoto ustanovení tvoří kovový odpad, který bude uložen na místě stanoveném objednatelem. Odstranění kovového odpadu zajistí zhotovitel.</w:t>
      </w:r>
      <w:r w:rsidR="00E9368F" w:rsidRPr="00992814">
        <w:rPr>
          <w:rFonts w:ascii="Times New Roman" w:hAnsi="Times New Roman"/>
          <w:sz w:val="24"/>
          <w:szCs w:val="24"/>
        </w:rPr>
        <w:t xml:space="preserve"> Kopie vážního lístku bude zaslána na e</w:t>
      </w:r>
      <w:r w:rsidR="00B05651">
        <w:rPr>
          <w:rFonts w:ascii="Times New Roman" w:hAnsi="Times New Roman"/>
          <w:sz w:val="24"/>
          <w:szCs w:val="24"/>
        </w:rPr>
        <w:t>-</w:t>
      </w:r>
      <w:r w:rsidR="00E9368F" w:rsidRPr="00992814">
        <w:rPr>
          <w:rFonts w:ascii="Times New Roman" w:hAnsi="Times New Roman"/>
          <w:sz w:val="24"/>
          <w:szCs w:val="24"/>
        </w:rPr>
        <w:t xml:space="preserve">mail: </w:t>
      </w:r>
      <w:r w:rsidR="00496EA0">
        <w:rPr>
          <w:rFonts w:ascii="Times New Roman" w:hAnsi="Times New Roman"/>
          <w:sz w:val="24"/>
          <w:szCs w:val="24"/>
        </w:rPr>
        <w:t>XXX</w:t>
      </w:r>
      <w:r w:rsidR="00E9368F" w:rsidRPr="00992814">
        <w:rPr>
          <w:rFonts w:ascii="Times New Roman" w:hAnsi="Times New Roman"/>
          <w:sz w:val="24"/>
          <w:szCs w:val="24"/>
        </w:rPr>
        <w:t xml:space="preserve"> nejpozději do 3 pracovních dnů od vystavení</w:t>
      </w:r>
      <w:r w:rsidR="00662AEE">
        <w:rPr>
          <w:rFonts w:ascii="Times New Roman" w:hAnsi="Times New Roman"/>
          <w:sz w:val="24"/>
          <w:szCs w:val="24"/>
        </w:rPr>
        <w:t>,</w:t>
      </w:r>
      <w:r w:rsidR="00E9368F" w:rsidRPr="00992814">
        <w:rPr>
          <w:rFonts w:ascii="Times New Roman" w:hAnsi="Times New Roman"/>
          <w:sz w:val="24"/>
          <w:szCs w:val="24"/>
        </w:rPr>
        <w:t xml:space="preserve"> následně objednatelem bude vystavena faktura. </w:t>
      </w:r>
      <w:r w:rsidR="00662AEE">
        <w:rPr>
          <w:rFonts w:ascii="Tms Rmn" w:hAnsi="Tms Rmn" w:cs="Tms Rmn"/>
          <w:color w:val="000000"/>
        </w:rPr>
        <w:t>Cena za kovový odpad bude stanovena vzhledem k cenám v místě a čase obvyklým</w:t>
      </w:r>
      <w:r w:rsidR="007A26F8">
        <w:rPr>
          <w:rFonts w:ascii="Tms Rmn" w:hAnsi="Tms Rmn" w:cs="Tms Rmn"/>
          <w:color w:val="000000"/>
        </w:rPr>
        <w:t>.</w:t>
      </w:r>
    </w:p>
    <w:p w14:paraId="38593515" w14:textId="2C82D08E" w:rsidR="005B1AF0" w:rsidRPr="000E78B0" w:rsidRDefault="005B1AF0" w:rsidP="00F84A88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0E78B0">
        <w:rPr>
          <w:sz w:val="24"/>
          <w:szCs w:val="24"/>
        </w:rPr>
        <w:t xml:space="preserve">Veškeré administrativní poplatky (vytyčení </w:t>
      </w:r>
      <w:proofErr w:type="gramStart"/>
      <w:r w:rsidRPr="000E78B0">
        <w:rPr>
          <w:sz w:val="24"/>
          <w:szCs w:val="24"/>
        </w:rPr>
        <w:t>s</w:t>
      </w:r>
      <w:r w:rsidR="0022363E">
        <w:rPr>
          <w:sz w:val="24"/>
          <w:szCs w:val="24"/>
        </w:rPr>
        <w:t>ítí</w:t>
      </w:r>
      <w:r w:rsidRPr="000E78B0">
        <w:rPr>
          <w:sz w:val="24"/>
          <w:szCs w:val="24"/>
        </w:rPr>
        <w:t>,</w:t>
      </w:r>
      <w:proofErr w:type="gramEnd"/>
      <w:r w:rsidRPr="000E78B0">
        <w:rPr>
          <w:sz w:val="24"/>
          <w:szCs w:val="24"/>
        </w:rPr>
        <w:t xml:space="preserve"> atd.) hradí zhotovitel.</w:t>
      </w:r>
    </w:p>
    <w:p w14:paraId="73558160" w14:textId="2CAB40C8" w:rsidR="0075034C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Sb., v platném znění a předpisy souvisejícími.</w:t>
      </w:r>
    </w:p>
    <w:p w14:paraId="201C530C" w14:textId="7C8BAFF0" w:rsidR="00BF223C" w:rsidRPr="00037190" w:rsidRDefault="00037190" w:rsidP="0003719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="00BF223C" w:rsidRPr="00BF223C">
        <w:rPr>
          <w:kern w:val="1"/>
          <w:sz w:val="24"/>
          <w:lang w:eastAsia="ar-SA"/>
        </w:rPr>
        <w:t>ařízením Evropského parlamentu a rady</w:t>
      </w:r>
      <w:r w:rsidR="00BF223C" w:rsidRPr="00BF223C">
        <w:rPr>
          <w:kern w:val="1"/>
          <w:sz w:val="24"/>
          <w:lang w:eastAsia="ar-SA"/>
        </w:rPr>
        <w:br/>
        <w:t>č. 1907/2006 a 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="00BF223C"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podléhající </w:t>
      </w:r>
      <w:r w:rsidR="00BF223C"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14:paraId="3251465F" w14:textId="77777777" w:rsidR="00EA3BE5" w:rsidRPr="000E78B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0E78B0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14:paraId="73058625" w14:textId="5984DADC" w:rsidR="00197CB7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 xml:space="preserve">včetně její změny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14:paraId="328DAE46" w14:textId="37418C2A" w:rsidR="00385092" w:rsidRPr="0043086C" w:rsidRDefault="000E78B0" w:rsidP="0043086C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>vitel prohlašuje, že je pojištěn na škody způsobené při své podnikatelské činnosti do výše min</w:t>
      </w:r>
      <w:r w:rsidR="00B10CE7" w:rsidRPr="00E9368F">
        <w:rPr>
          <w:sz w:val="24"/>
          <w:szCs w:val="24"/>
        </w:rPr>
        <w:t xml:space="preserve">. </w:t>
      </w:r>
      <w:r w:rsidR="00E23F99">
        <w:rPr>
          <w:sz w:val="24"/>
          <w:szCs w:val="24"/>
        </w:rPr>
        <w:t>1 0</w:t>
      </w:r>
      <w:r w:rsidR="00E9368F" w:rsidRPr="00E9368F">
        <w:rPr>
          <w:color w:val="000000"/>
          <w:sz w:val="24"/>
          <w:szCs w:val="24"/>
        </w:rPr>
        <w:t>00 000</w:t>
      </w:r>
      <w:r w:rsidR="008770C4" w:rsidRPr="00E9368F">
        <w:rPr>
          <w:sz w:val="24"/>
          <w:szCs w:val="24"/>
        </w:rPr>
        <w:t xml:space="preserve"> </w:t>
      </w:r>
      <w:r w:rsidR="000B70BA" w:rsidRPr="00E9368F">
        <w:rPr>
          <w:sz w:val="24"/>
          <w:szCs w:val="24"/>
        </w:rPr>
        <w:t>K</w:t>
      </w:r>
      <w:r w:rsidR="00B10CE7" w:rsidRPr="00E9368F">
        <w:rPr>
          <w:sz w:val="24"/>
          <w:szCs w:val="24"/>
        </w:rPr>
        <w:t>č. Zhotovitel je povinen mít uzavřenu pojistnou smlouvu pro případ vzniku škody minimálně</w:t>
      </w:r>
      <w:r w:rsidR="00B10CE7" w:rsidRPr="000E78B0">
        <w:rPr>
          <w:sz w:val="24"/>
          <w:szCs w:val="24"/>
        </w:rPr>
        <w:t xml:space="preserve"> ve stejném rozsahu a výši, jak je uvedeno v tomto bodu, a to po celou dobu trvání smluvního vztahu založeného touto smlouvou.</w:t>
      </w:r>
    </w:p>
    <w:p w14:paraId="74779566" w14:textId="2AAB5488" w:rsidR="00294B85" w:rsidRDefault="00294B85" w:rsidP="00294B85"/>
    <w:p w14:paraId="09D69D3B" w14:textId="77777777" w:rsidR="00294B85" w:rsidRPr="00294B85" w:rsidRDefault="00294B85" w:rsidP="00294B85"/>
    <w:p w14:paraId="5E6A3EB4" w14:textId="7BA210C4" w:rsidR="000E78B0" w:rsidRPr="0022363E" w:rsidRDefault="002368C4" w:rsidP="0022363E">
      <w:pPr>
        <w:pStyle w:val="Nadpis6"/>
        <w:keepNext w:val="0"/>
        <w:spacing w:beforeLines="20" w:before="48"/>
        <w:rPr>
          <w:rFonts w:ascii="Times New Roman" w:hAnsi="Times New Roman"/>
          <w:caps w:val="0"/>
          <w:szCs w:val="24"/>
          <w:u w:val="none"/>
        </w:rPr>
      </w:pPr>
      <w:r w:rsidRPr="000E78B0">
        <w:rPr>
          <w:rFonts w:ascii="Times New Roman" w:hAnsi="Times New Roman"/>
          <w:szCs w:val="24"/>
          <w:u w:val="none"/>
        </w:rPr>
        <w:t>I</w:t>
      </w:r>
      <w:r w:rsidR="007F1244" w:rsidRPr="000E78B0">
        <w:rPr>
          <w:rFonts w:ascii="Times New Roman" w:hAnsi="Times New Roman"/>
          <w:szCs w:val="24"/>
          <w:u w:val="none"/>
        </w:rPr>
        <w:t>X</w:t>
      </w:r>
      <w:r w:rsidRPr="000E78B0">
        <w:rPr>
          <w:rFonts w:ascii="Times New Roman" w:hAnsi="Times New Roman"/>
          <w:szCs w:val="24"/>
          <w:u w:val="none"/>
        </w:rPr>
        <w:t xml:space="preserve">. </w:t>
      </w:r>
      <w:r w:rsidR="00F84A88" w:rsidRPr="000E78B0">
        <w:rPr>
          <w:rFonts w:ascii="Times New Roman" w:hAnsi="Times New Roman"/>
          <w:szCs w:val="24"/>
          <w:u w:val="none"/>
        </w:rPr>
        <w:t xml:space="preserve"> </w:t>
      </w:r>
      <w:proofErr w:type="spellStart"/>
      <w:r w:rsidR="00F84A88" w:rsidRPr="000E78B0">
        <w:rPr>
          <w:rFonts w:ascii="Times New Roman" w:hAnsi="Times New Roman"/>
          <w:szCs w:val="24"/>
          <w:u w:val="none"/>
        </w:rPr>
        <w:t>M</w:t>
      </w:r>
      <w:r w:rsidR="00F84A88" w:rsidRPr="000E78B0">
        <w:rPr>
          <w:rFonts w:ascii="Times New Roman" w:hAnsi="Times New Roman"/>
          <w:caps w:val="0"/>
          <w:szCs w:val="24"/>
          <w:u w:val="none"/>
        </w:rPr>
        <w:t>éněpr</w:t>
      </w:r>
      <w:r w:rsidR="000E78B0">
        <w:rPr>
          <w:rFonts w:ascii="Times New Roman" w:hAnsi="Times New Roman"/>
          <w:caps w:val="0"/>
          <w:szCs w:val="24"/>
          <w:u w:val="none"/>
        </w:rPr>
        <w:t>á</w:t>
      </w:r>
      <w:r w:rsidR="00F84A88" w:rsidRPr="000E78B0">
        <w:rPr>
          <w:rFonts w:ascii="Times New Roman" w:hAnsi="Times New Roman"/>
          <w:caps w:val="0"/>
          <w:szCs w:val="24"/>
          <w:u w:val="none"/>
        </w:rPr>
        <w:t>ce</w:t>
      </w:r>
      <w:proofErr w:type="spellEnd"/>
      <w:r w:rsidR="00F84A88" w:rsidRPr="000E78B0">
        <w:rPr>
          <w:rFonts w:ascii="Times New Roman" w:hAnsi="Times New Roman"/>
          <w:caps w:val="0"/>
          <w:szCs w:val="24"/>
          <w:u w:val="none"/>
        </w:rPr>
        <w:t xml:space="preserve"> </w:t>
      </w:r>
      <w:r w:rsidR="002A3430" w:rsidRPr="000E78B0">
        <w:rPr>
          <w:rFonts w:ascii="Times New Roman" w:hAnsi="Times New Roman"/>
          <w:caps w:val="0"/>
          <w:szCs w:val="24"/>
          <w:u w:val="none"/>
        </w:rPr>
        <w:t xml:space="preserve">a </w:t>
      </w:r>
      <w:r w:rsidRPr="000E78B0">
        <w:rPr>
          <w:rFonts w:ascii="Times New Roman" w:hAnsi="Times New Roman"/>
          <w:caps w:val="0"/>
          <w:szCs w:val="24"/>
          <w:u w:val="none"/>
        </w:rPr>
        <w:t>vícepr</w:t>
      </w:r>
      <w:r w:rsidR="000E78B0">
        <w:rPr>
          <w:rFonts w:ascii="Times New Roman" w:hAnsi="Times New Roman"/>
          <w:caps w:val="0"/>
          <w:szCs w:val="24"/>
          <w:u w:val="none"/>
        </w:rPr>
        <w:t>á</w:t>
      </w:r>
      <w:r w:rsidRPr="000E78B0">
        <w:rPr>
          <w:rFonts w:ascii="Times New Roman" w:hAnsi="Times New Roman"/>
          <w:caps w:val="0"/>
          <w:szCs w:val="24"/>
          <w:u w:val="none"/>
        </w:rPr>
        <w:t>c</w:t>
      </w:r>
      <w:r w:rsidR="00F84A88" w:rsidRPr="000E78B0">
        <w:rPr>
          <w:rFonts w:ascii="Times New Roman" w:hAnsi="Times New Roman"/>
          <w:caps w:val="0"/>
          <w:szCs w:val="24"/>
          <w:u w:val="none"/>
        </w:rPr>
        <w:t>e</w:t>
      </w:r>
    </w:p>
    <w:p w14:paraId="74DBDE7B" w14:textId="32474ABB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Případné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 a vícepráce vzniklé v průběhu zhotovení díla z titulu požadavku objednatele nebo vzniklé z důvodu změny stavebně technického řešení </w:t>
      </w:r>
      <w:r w:rsidR="00E9368F">
        <w:rPr>
          <w:rFonts w:ascii="Times New Roman" w:hAnsi="Times New Roman"/>
          <w:sz w:val="24"/>
          <w:szCs w:val="24"/>
        </w:rPr>
        <w:t xml:space="preserve">budou předem </w:t>
      </w:r>
      <w:r w:rsidRPr="000E78B0">
        <w:rPr>
          <w:rFonts w:ascii="Times New Roman" w:hAnsi="Times New Roman"/>
          <w:sz w:val="24"/>
          <w:szCs w:val="24"/>
        </w:rPr>
        <w:t xml:space="preserve">odsouhlasené objednatelem, budou věcně cenově a časově dokladovány změnovým listem. </w:t>
      </w:r>
    </w:p>
    <w:p w14:paraId="31F3030E" w14:textId="4E7591F1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Stanovení ceny víceprací a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méněprací</w:t>
      </w:r>
      <w:proofErr w:type="spellEnd"/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C8F8FE" w14:textId="77777777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 xml:space="preserve">v případě, že se změna díla týká části stavby, která je již položkově </w:t>
      </w:r>
      <w:proofErr w:type="spellStart"/>
      <w:r w:rsidRPr="000E78B0">
        <w:rPr>
          <w:rFonts w:ascii="Times New Roman" w:hAnsi="Times New Roman"/>
          <w:sz w:val="24"/>
          <w:szCs w:val="24"/>
        </w:rPr>
        <w:t>naceněna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 nabídkou zhotovitele, použije se jednotková cena z této nabídky, </w:t>
      </w:r>
    </w:p>
    <w:p w14:paraId="0304F800" w14:textId="5C765211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mají být ví</w:t>
      </w:r>
      <w:r w:rsidR="00E9368F">
        <w:rPr>
          <w:rFonts w:ascii="Times New Roman" w:hAnsi="Times New Roman"/>
          <w:sz w:val="24"/>
          <w:szCs w:val="24"/>
        </w:rPr>
        <w:t>cepráce realizovány, snížené o 1</w:t>
      </w:r>
      <w:r w:rsidRPr="000E78B0">
        <w:rPr>
          <w:rFonts w:ascii="Times New Roman" w:hAnsi="Times New Roman"/>
          <w:sz w:val="24"/>
          <w:szCs w:val="24"/>
        </w:rPr>
        <w:t xml:space="preserve">0 %, </w:t>
      </w:r>
    </w:p>
    <w:p w14:paraId="70AAD5AA" w14:textId="77777777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14:paraId="64D3C767" w14:textId="77777777" w:rsidR="002368C4" w:rsidRPr="000E78B0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77777777" w:rsidR="002368C4" w:rsidRPr="000E78B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stavební práce a dodávky, které nebudou zhotovitelem po odsouhlasení technickým dozorem provedeny (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), budou odečteny ve výši součtu veškerých odpovídajících položek a nákladů neprovedených dodávek a prací dle položkového rozpočtu.       </w:t>
      </w:r>
    </w:p>
    <w:p w14:paraId="2A0878BA" w14:textId="50CA16B6" w:rsidR="002368C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14:paraId="220C53CF" w14:textId="792E0754" w:rsidR="00FE5E24" w:rsidRPr="000E78B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Změny v realizaci stavby provedené na základě změnového listu budou začleněny do právního rámce této smlouvy o dílo samostatným dodatkem k této smlouvě o dílo. </w:t>
      </w:r>
    </w:p>
    <w:p w14:paraId="6DCE4C6B" w14:textId="265AA479" w:rsidR="00037190" w:rsidRPr="00280345" w:rsidRDefault="002368C4" w:rsidP="0003719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>provést případné vícepráce plynoucí z postupu zakázky. Rozsah a cena víceprací musí být před jejich prováděním písemně odsouhlasena odpovědnými zástupci obou smluvních stran. Vícepráce do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nemají vliv na termín dokončení díla. Při rozsahu víceprací nad 10</w:t>
      </w:r>
      <w:r w:rsidR="008770C4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% nabídkové ceny se na žádost zhotovitele smluvní doba prodlouží</w:t>
      </w:r>
      <w:r w:rsidR="00245376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o odpovídající dobu.</w:t>
      </w:r>
    </w:p>
    <w:p w14:paraId="6F6CCD51" w14:textId="46DFAF93" w:rsidR="00037190" w:rsidRPr="0022363E" w:rsidRDefault="0037024E" w:rsidP="00E9368F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</w:t>
      </w:r>
      <w:r w:rsidR="005F49D5">
        <w:rPr>
          <w:rFonts w:ascii="Times New Roman" w:hAnsi="Times New Roman"/>
          <w:sz w:val="24"/>
          <w:szCs w:val="24"/>
        </w:rPr>
        <w:br/>
      </w:r>
      <w:r w:rsidRPr="005E0F9E">
        <w:rPr>
          <w:rFonts w:ascii="Times New Roman" w:hAnsi="Times New Roman"/>
          <w:sz w:val="24"/>
          <w:szCs w:val="24"/>
        </w:rPr>
        <w:t xml:space="preserve">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 v platném znění.</w:t>
      </w:r>
    </w:p>
    <w:p w14:paraId="6EDEF03A" w14:textId="77777777" w:rsidR="001A6F2A" w:rsidRPr="000E78B0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200D455B" w:rsidR="00AE2642" w:rsidRPr="000E78B0" w:rsidRDefault="00A66240" w:rsidP="0022363E">
      <w:pPr>
        <w:pStyle w:val="Nadpis6"/>
        <w:keepNext w:val="0"/>
        <w:spacing w:beforeLines="20" w:before="48"/>
        <w:ind w:left="426"/>
        <w:rPr>
          <w:rFonts w:ascii="Times New Roman" w:hAnsi="Times New Roman"/>
          <w:szCs w:val="24"/>
          <w:u w:val="none"/>
        </w:rPr>
      </w:pPr>
      <w:r w:rsidRPr="000E78B0">
        <w:rPr>
          <w:rFonts w:ascii="Times New Roman" w:hAnsi="Times New Roman"/>
          <w:szCs w:val="24"/>
          <w:u w:val="none"/>
        </w:rPr>
        <w:t xml:space="preserve">X. </w:t>
      </w:r>
      <w:r w:rsidRPr="000E78B0">
        <w:rPr>
          <w:rFonts w:ascii="Times New Roman" w:hAnsi="Times New Roman"/>
          <w:caps w:val="0"/>
          <w:szCs w:val="24"/>
          <w:u w:val="none"/>
        </w:rPr>
        <w:t>Předání díla</w:t>
      </w:r>
    </w:p>
    <w:p w14:paraId="59369175" w14:textId="6310F4E2" w:rsidR="00AB7D0E" w:rsidRPr="00037190" w:rsidRDefault="0075034C" w:rsidP="005F49D5">
      <w:pPr>
        <w:pStyle w:val="Odstavecseseznamem"/>
        <w:numPr>
          <w:ilvl w:val="0"/>
          <w:numId w:val="45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47BA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347BA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347BA5">
        <w:rPr>
          <w:rFonts w:ascii="Times New Roman" w:hAnsi="Times New Roman"/>
          <w:sz w:val="24"/>
          <w:szCs w:val="24"/>
        </w:rPr>
        <w:t>č</w:t>
      </w:r>
      <w:r w:rsidR="00197CB7" w:rsidRPr="00347BA5">
        <w:rPr>
          <w:rFonts w:ascii="Times New Roman" w:hAnsi="Times New Roman"/>
          <w:sz w:val="24"/>
          <w:szCs w:val="24"/>
        </w:rPr>
        <w:t xml:space="preserve">lánku </w:t>
      </w:r>
      <w:r w:rsidR="002354D1" w:rsidRPr="00347BA5">
        <w:rPr>
          <w:rFonts w:ascii="Times New Roman" w:hAnsi="Times New Roman"/>
          <w:sz w:val="24"/>
          <w:szCs w:val="24"/>
        </w:rPr>
        <w:t xml:space="preserve">č. </w:t>
      </w:r>
      <w:r w:rsidR="00245376" w:rsidRPr="00347BA5">
        <w:rPr>
          <w:rFonts w:ascii="Times New Roman" w:hAnsi="Times New Roman"/>
          <w:sz w:val="24"/>
          <w:szCs w:val="24"/>
        </w:rPr>
        <w:t xml:space="preserve">I. </w:t>
      </w:r>
      <w:r w:rsidR="00AB7D0E" w:rsidRPr="00347BA5">
        <w:rPr>
          <w:rFonts w:ascii="Times New Roman" w:hAnsi="Times New Roman"/>
          <w:sz w:val="24"/>
          <w:szCs w:val="24"/>
        </w:rPr>
        <w:t>této smlouvy</w:t>
      </w:r>
      <w:r w:rsidR="0043086C">
        <w:rPr>
          <w:rFonts w:ascii="Times New Roman" w:hAnsi="Times New Roman"/>
          <w:sz w:val="24"/>
          <w:szCs w:val="24"/>
        </w:rPr>
        <w:t>.</w:t>
      </w:r>
    </w:p>
    <w:p w14:paraId="6F9A24CE" w14:textId="77777777" w:rsidR="005F49D5" w:rsidRDefault="00347BA5" w:rsidP="005F49D5">
      <w:pPr>
        <w:pStyle w:val="Odstavecseseznamem"/>
        <w:numPr>
          <w:ilvl w:val="0"/>
          <w:numId w:val="45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Pokud bude mít dílo vady a nedodělky, objednatel převezme dílo pouze s ojedinělými drobnými vadami, nebránícími</w:t>
      </w:r>
      <w:r w:rsidR="00E9368F">
        <w:rPr>
          <w:rFonts w:ascii="Times New Roman" w:hAnsi="Times New Roman"/>
          <w:sz w:val="24"/>
          <w:szCs w:val="24"/>
        </w:rPr>
        <w:t xml:space="preserve"> užívání díla</w:t>
      </w:r>
      <w:r w:rsidRPr="00347BA5">
        <w:rPr>
          <w:rFonts w:ascii="Times New Roman" w:hAnsi="Times New Roman"/>
          <w:sz w:val="24"/>
          <w:szCs w:val="24"/>
        </w:rPr>
        <w:t xml:space="preserve">, ani jeho užívání podstatným způsobem </w:t>
      </w:r>
      <w:r w:rsidRPr="00CD31A1">
        <w:rPr>
          <w:rFonts w:ascii="Times New Roman" w:hAnsi="Times New Roman"/>
          <w:sz w:val="24"/>
          <w:szCs w:val="24"/>
        </w:rPr>
        <w:t>funkčně nebo esteticky neomezují.</w:t>
      </w:r>
    </w:p>
    <w:p w14:paraId="7E3E80F4" w14:textId="0782F7B0" w:rsidR="00347BA5" w:rsidRPr="005F49D5" w:rsidRDefault="00347BA5" w:rsidP="005F49D5">
      <w:pPr>
        <w:pStyle w:val="Odstavecseseznamem"/>
        <w:numPr>
          <w:ilvl w:val="0"/>
          <w:numId w:val="45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F49D5">
        <w:rPr>
          <w:rFonts w:ascii="Times New Roman" w:hAnsi="Times New Roman"/>
          <w:sz w:val="24"/>
          <w:szCs w:val="24"/>
        </w:rPr>
        <w:t xml:space="preserve">Objednatel považuje dílo za dokončení až dnem </w:t>
      </w:r>
      <w:r w:rsidR="00CD31A1" w:rsidRPr="005F49D5">
        <w:rPr>
          <w:rFonts w:ascii="Times New Roman" w:hAnsi="Times New Roman"/>
          <w:sz w:val="24"/>
          <w:szCs w:val="24"/>
        </w:rPr>
        <w:t>odstranění případných vad a nedodělky vzešlých z přejímacího řízení</w:t>
      </w:r>
      <w:r w:rsidRPr="005F49D5">
        <w:rPr>
          <w:rFonts w:ascii="Times New Roman" w:hAnsi="Times New Roman"/>
          <w:sz w:val="24"/>
          <w:szCs w:val="24"/>
        </w:rPr>
        <w:t xml:space="preserve">, kdy tímto dnem začíná běžet záruční lhůta. </w:t>
      </w:r>
    </w:p>
    <w:p w14:paraId="3EE5F98A" w14:textId="77777777" w:rsidR="00347BA5" w:rsidRPr="00AB7D0E" w:rsidRDefault="00347BA5" w:rsidP="00347BA5">
      <w:pPr>
        <w:rPr>
          <w:sz w:val="24"/>
          <w:szCs w:val="24"/>
        </w:rPr>
      </w:pPr>
    </w:p>
    <w:p w14:paraId="7E140674" w14:textId="382A6643" w:rsidR="00AE2642" w:rsidRPr="000E78B0" w:rsidRDefault="00F866AD" w:rsidP="0022363E">
      <w:pPr>
        <w:pStyle w:val="Nadpis6"/>
        <w:keepNext w:val="0"/>
        <w:spacing w:beforeLines="20" w:before="48"/>
        <w:rPr>
          <w:rFonts w:ascii="Times New Roman" w:hAnsi="Times New Roman"/>
          <w:szCs w:val="24"/>
          <w:u w:val="none"/>
        </w:rPr>
      </w:pPr>
      <w:r w:rsidRPr="000E78B0">
        <w:rPr>
          <w:rFonts w:ascii="Times New Roman" w:hAnsi="Times New Roman"/>
          <w:szCs w:val="24"/>
          <w:u w:val="none"/>
        </w:rPr>
        <w:t>X</w:t>
      </w:r>
      <w:r w:rsidR="007F1244" w:rsidRPr="000E78B0">
        <w:rPr>
          <w:rFonts w:ascii="Times New Roman" w:hAnsi="Times New Roman"/>
          <w:szCs w:val="24"/>
          <w:u w:val="none"/>
        </w:rPr>
        <w:t>I</w:t>
      </w:r>
      <w:r w:rsidRPr="000E78B0">
        <w:rPr>
          <w:rFonts w:ascii="Times New Roman" w:hAnsi="Times New Roman"/>
          <w:szCs w:val="24"/>
          <w:u w:val="none"/>
        </w:rPr>
        <w:t xml:space="preserve">. </w:t>
      </w:r>
      <w:r w:rsidR="00A66240" w:rsidRPr="000E78B0">
        <w:rPr>
          <w:rFonts w:ascii="Times New Roman" w:hAnsi="Times New Roman"/>
          <w:szCs w:val="24"/>
          <w:u w:val="none"/>
        </w:rPr>
        <w:t>S</w:t>
      </w:r>
      <w:r w:rsidR="00A66240" w:rsidRPr="000E78B0">
        <w:rPr>
          <w:rFonts w:ascii="Times New Roman" w:hAnsi="Times New Roman"/>
          <w:caps w:val="0"/>
          <w:szCs w:val="24"/>
          <w:u w:val="none"/>
        </w:rPr>
        <w:t>mluvní pokuty</w:t>
      </w:r>
    </w:p>
    <w:p w14:paraId="6148790A" w14:textId="5FD296E4" w:rsidR="001128D2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 prodlení objednatele s úhradou faktury je zhotovitel 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1128D2" w:rsidRPr="000E78B0">
        <w:rPr>
          <w:rFonts w:ascii="Times New Roman" w:hAnsi="Times New Roman"/>
          <w:sz w:val="24"/>
          <w:szCs w:val="24"/>
        </w:rPr>
        <w:t>uvní pokutu ve výši 0,05 % z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="001128D2" w:rsidRPr="000E78B0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71D87689" w14:textId="242C94EC" w:rsidR="00F57E45" w:rsidRPr="000E78B0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Nedodrží-li zhotovitel termín zahájení díla dle této smlouvy je objednatel oprávněn uplatnit smluvní pokutu ve výši </w:t>
      </w:r>
      <w:r w:rsidR="00D40822">
        <w:rPr>
          <w:rFonts w:ascii="Times New Roman" w:hAnsi="Times New Roman"/>
          <w:sz w:val="24"/>
          <w:szCs w:val="24"/>
        </w:rPr>
        <w:t xml:space="preserve">200 Kč </w:t>
      </w:r>
      <w:r w:rsidRPr="000E78B0">
        <w:rPr>
          <w:rFonts w:ascii="Times New Roman" w:hAnsi="Times New Roman"/>
          <w:sz w:val="24"/>
          <w:szCs w:val="24"/>
        </w:rPr>
        <w:t xml:space="preserve">za každý den prodlení se zahájením plnění. </w:t>
      </w:r>
    </w:p>
    <w:p w14:paraId="70364B5C" w14:textId="5D59E7F1" w:rsidR="0043086C" w:rsidRDefault="00F57E45" w:rsidP="0030047E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Při prodlení zhotovitele se splněním kteréhokoliv ze závazných termínů stanovených touto smlouvou j</w:t>
      </w:r>
      <w:r w:rsidR="00385092" w:rsidRPr="000E78B0">
        <w:rPr>
          <w:rFonts w:ascii="Times New Roman" w:hAnsi="Times New Roman"/>
          <w:sz w:val="24"/>
          <w:szCs w:val="24"/>
        </w:rPr>
        <w:t xml:space="preserve">e objednatel oprávněn uplatnit smluvní pokutu ve výši </w:t>
      </w:r>
      <w:r w:rsidR="00D40822">
        <w:rPr>
          <w:rFonts w:ascii="Times New Roman" w:hAnsi="Times New Roman"/>
          <w:sz w:val="24"/>
          <w:szCs w:val="24"/>
        </w:rPr>
        <w:t xml:space="preserve">200 Kč </w:t>
      </w:r>
      <w:r w:rsidR="00385092" w:rsidRPr="000E78B0">
        <w:rPr>
          <w:rFonts w:ascii="Times New Roman" w:hAnsi="Times New Roman"/>
          <w:sz w:val="24"/>
          <w:szCs w:val="24"/>
        </w:rPr>
        <w:t>za kaž</w:t>
      </w:r>
      <w:r w:rsidRPr="000E78B0">
        <w:rPr>
          <w:rFonts w:ascii="Times New Roman" w:hAnsi="Times New Roman"/>
          <w:sz w:val="24"/>
          <w:szCs w:val="24"/>
        </w:rPr>
        <w:t>dý den prodlení</w:t>
      </w:r>
      <w:r w:rsidR="0043086C"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0A4A0D42" w14:textId="37DCC997" w:rsidR="00F57E45" w:rsidRPr="00FC555C" w:rsidRDefault="00385092" w:rsidP="0043086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C555C">
        <w:rPr>
          <w:rFonts w:ascii="Times New Roman" w:hAnsi="Times New Roman"/>
          <w:sz w:val="24"/>
          <w:szCs w:val="24"/>
        </w:rPr>
        <w:t xml:space="preserve"> </w:t>
      </w:r>
      <w:r w:rsidR="0043086C" w:rsidRPr="00FC555C">
        <w:rPr>
          <w:rFonts w:ascii="Times New Roman" w:hAnsi="Times New Roman"/>
          <w:sz w:val="24"/>
          <w:szCs w:val="24"/>
        </w:rPr>
        <w:t xml:space="preserve">Při prodlení zhotovitele s předáním díla v termínu uvedeném v čl. III </w:t>
      </w:r>
      <w:r w:rsidR="00B05651">
        <w:rPr>
          <w:rFonts w:ascii="Times New Roman" w:hAnsi="Times New Roman"/>
          <w:sz w:val="24"/>
          <w:szCs w:val="24"/>
        </w:rPr>
        <w:t xml:space="preserve">této smlouvy </w:t>
      </w:r>
      <w:r w:rsidR="0043086C" w:rsidRPr="00FC555C">
        <w:rPr>
          <w:rFonts w:ascii="Times New Roman" w:hAnsi="Times New Roman"/>
          <w:sz w:val="24"/>
          <w:szCs w:val="24"/>
        </w:rPr>
        <w:t>je objednatel oprávněn uplatnit smluvní pokutu ve výši</w:t>
      </w:r>
      <w:r w:rsidR="00D40822" w:rsidRPr="00FC555C">
        <w:rPr>
          <w:rFonts w:ascii="Times New Roman" w:hAnsi="Times New Roman"/>
          <w:sz w:val="24"/>
          <w:szCs w:val="24"/>
        </w:rPr>
        <w:t xml:space="preserve"> 200 K</w:t>
      </w:r>
      <w:r w:rsidR="0043086C" w:rsidRPr="00FC555C">
        <w:rPr>
          <w:rFonts w:ascii="Times New Roman" w:hAnsi="Times New Roman"/>
          <w:sz w:val="24"/>
          <w:szCs w:val="24"/>
        </w:rPr>
        <w:t xml:space="preserve">č za každý den prodlení s předáním díla. </w:t>
      </w:r>
    </w:p>
    <w:p w14:paraId="3C7C35F9" w14:textId="70296146" w:rsidR="00AE2642" w:rsidRPr="00FC555C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C555C">
        <w:rPr>
          <w:rFonts w:ascii="Times New Roman" w:hAnsi="Times New Roman"/>
          <w:sz w:val="24"/>
          <w:szCs w:val="24"/>
        </w:rPr>
        <w:t>Při prodlení zhotovitel</w:t>
      </w:r>
      <w:r w:rsidR="00CD31A1" w:rsidRPr="00FC555C">
        <w:rPr>
          <w:rFonts w:ascii="Times New Roman" w:hAnsi="Times New Roman"/>
          <w:sz w:val="24"/>
          <w:szCs w:val="24"/>
        </w:rPr>
        <w:t>e s odstraněním vad a nedodělků</w:t>
      </w:r>
      <w:r w:rsidR="00AE2642" w:rsidRPr="00FC555C">
        <w:rPr>
          <w:rFonts w:ascii="Times New Roman" w:hAnsi="Times New Roman"/>
          <w:sz w:val="24"/>
          <w:szCs w:val="24"/>
        </w:rPr>
        <w:t xml:space="preserve"> v termínech stanovených v zápise o předání</w:t>
      </w:r>
      <w:r w:rsidRPr="00FC555C">
        <w:rPr>
          <w:rFonts w:ascii="Times New Roman" w:hAnsi="Times New Roman"/>
          <w:sz w:val="24"/>
          <w:szCs w:val="24"/>
        </w:rPr>
        <w:t>, je objednatel oprávněn uplatnit smluvní poku</w:t>
      </w:r>
      <w:r w:rsidR="00E70FB7" w:rsidRPr="00FC555C">
        <w:rPr>
          <w:rFonts w:ascii="Times New Roman" w:hAnsi="Times New Roman"/>
          <w:sz w:val="24"/>
          <w:szCs w:val="24"/>
        </w:rPr>
        <w:t>t</w:t>
      </w:r>
      <w:r w:rsidRPr="00FC555C">
        <w:rPr>
          <w:rFonts w:ascii="Times New Roman" w:hAnsi="Times New Roman"/>
          <w:sz w:val="24"/>
          <w:szCs w:val="24"/>
        </w:rPr>
        <w:t xml:space="preserve">u ve výši </w:t>
      </w:r>
      <w:r w:rsidR="00D40822" w:rsidRPr="00FC555C">
        <w:rPr>
          <w:rFonts w:ascii="Times New Roman" w:hAnsi="Times New Roman"/>
          <w:sz w:val="24"/>
          <w:szCs w:val="24"/>
        </w:rPr>
        <w:t xml:space="preserve">200 Kč </w:t>
      </w:r>
      <w:r w:rsidRPr="00FC555C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FC555C">
        <w:rPr>
          <w:rFonts w:ascii="Times New Roman" w:hAnsi="Times New Roman"/>
          <w:sz w:val="24"/>
          <w:szCs w:val="24"/>
        </w:rPr>
        <w:t>.</w:t>
      </w:r>
    </w:p>
    <w:p w14:paraId="042F5E43" w14:textId="06C4C917" w:rsidR="00C85501" w:rsidRPr="00FC555C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C555C">
        <w:rPr>
          <w:rFonts w:ascii="Times New Roman" w:hAnsi="Times New Roman"/>
          <w:sz w:val="24"/>
          <w:szCs w:val="24"/>
        </w:rPr>
        <w:t>Při</w:t>
      </w:r>
      <w:r w:rsidR="0030047E" w:rsidRPr="00FC555C">
        <w:rPr>
          <w:rFonts w:ascii="Times New Roman" w:hAnsi="Times New Roman"/>
          <w:sz w:val="24"/>
          <w:szCs w:val="24"/>
        </w:rPr>
        <w:t xml:space="preserve"> porušených povinností zhotovitele upravených touto smlouvou </w:t>
      </w:r>
      <w:r w:rsidRPr="00FC555C">
        <w:rPr>
          <w:rFonts w:ascii="Times New Roman" w:hAnsi="Times New Roman"/>
          <w:sz w:val="24"/>
          <w:szCs w:val="24"/>
        </w:rPr>
        <w:t>a</w:t>
      </w:r>
      <w:r w:rsidR="00C85501" w:rsidRPr="00FC555C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FC555C">
        <w:rPr>
          <w:rFonts w:ascii="Times New Roman" w:hAnsi="Times New Roman"/>
          <w:sz w:val="24"/>
          <w:szCs w:val="24"/>
        </w:rPr>
        <w:t xml:space="preserve"> je </w:t>
      </w:r>
      <w:r w:rsidR="00C85501" w:rsidRPr="00FC555C">
        <w:rPr>
          <w:rFonts w:ascii="Times New Roman" w:hAnsi="Times New Roman"/>
          <w:sz w:val="24"/>
          <w:szCs w:val="24"/>
        </w:rPr>
        <w:t>objednatel</w:t>
      </w:r>
      <w:r w:rsidR="0030047E" w:rsidRPr="00FC555C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FC555C">
        <w:rPr>
          <w:rFonts w:ascii="Times New Roman" w:hAnsi="Times New Roman"/>
          <w:sz w:val="24"/>
          <w:szCs w:val="24"/>
        </w:rPr>
        <w:t xml:space="preserve"> smluvní pokutu ve výši </w:t>
      </w:r>
      <w:r w:rsidR="00D40822" w:rsidRPr="00FC555C">
        <w:rPr>
          <w:rFonts w:ascii="Times New Roman" w:hAnsi="Times New Roman"/>
          <w:sz w:val="24"/>
          <w:szCs w:val="24"/>
        </w:rPr>
        <w:t>200</w:t>
      </w:r>
      <w:r w:rsidR="00245376" w:rsidRPr="00FC555C">
        <w:rPr>
          <w:rFonts w:ascii="Times New Roman" w:hAnsi="Times New Roman"/>
          <w:sz w:val="24"/>
          <w:szCs w:val="24"/>
        </w:rPr>
        <w:t xml:space="preserve"> </w:t>
      </w:r>
      <w:r w:rsidR="00A11243" w:rsidRPr="00FC555C">
        <w:rPr>
          <w:rFonts w:ascii="Times New Roman" w:hAnsi="Times New Roman"/>
          <w:sz w:val="24"/>
          <w:szCs w:val="24"/>
        </w:rPr>
        <w:t>Kč</w:t>
      </w:r>
      <w:r w:rsidR="006375DA" w:rsidRPr="00FC555C">
        <w:rPr>
          <w:rFonts w:ascii="Times New Roman" w:hAnsi="Times New Roman"/>
          <w:sz w:val="24"/>
          <w:szCs w:val="24"/>
        </w:rPr>
        <w:t xml:space="preserve"> </w:t>
      </w:r>
      <w:r w:rsidR="00C85501" w:rsidRPr="00FC555C">
        <w:rPr>
          <w:rFonts w:ascii="Times New Roman" w:hAnsi="Times New Roman"/>
          <w:sz w:val="24"/>
          <w:szCs w:val="24"/>
        </w:rPr>
        <w:t>za každ</w:t>
      </w:r>
      <w:r w:rsidR="0030047E" w:rsidRPr="00FC555C">
        <w:rPr>
          <w:rFonts w:ascii="Times New Roman" w:hAnsi="Times New Roman"/>
          <w:sz w:val="24"/>
          <w:szCs w:val="24"/>
        </w:rPr>
        <w:t>é jednotlivé porušení</w:t>
      </w:r>
      <w:r w:rsidR="008F3E60" w:rsidRPr="00FC555C">
        <w:rPr>
          <w:rFonts w:ascii="Times New Roman" w:hAnsi="Times New Roman"/>
          <w:sz w:val="24"/>
          <w:szCs w:val="24"/>
        </w:rPr>
        <w:t>.</w:t>
      </w:r>
    </w:p>
    <w:p w14:paraId="283FEAC9" w14:textId="4EB7665E" w:rsidR="001A6F2A" w:rsidRPr="000E78B0" w:rsidRDefault="00A27386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C555C">
        <w:rPr>
          <w:rFonts w:ascii="Times New Roman" w:hAnsi="Times New Roman"/>
          <w:sz w:val="24"/>
          <w:szCs w:val="24"/>
        </w:rPr>
        <w:t xml:space="preserve">Smluvní pokuta za nevedení stavebního deníku nebo za nedostatečné vedení v rozporu </w:t>
      </w:r>
      <w:r w:rsidRPr="000E78B0">
        <w:rPr>
          <w:rFonts w:ascii="Times New Roman" w:hAnsi="Times New Roman"/>
          <w:sz w:val="24"/>
          <w:szCs w:val="24"/>
        </w:rPr>
        <w:t>s vyhláškou č.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499/2006 Sb., v platném znění je stanovena ve výši </w:t>
      </w:r>
      <w:r w:rsidR="00D40822">
        <w:rPr>
          <w:rFonts w:ascii="Times New Roman" w:hAnsi="Times New Roman"/>
          <w:sz w:val="24"/>
          <w:szCs w:val="24"/>
        </w:rPr>
        <w:t>5</w:t>
      </w:r>
      <w:r w:rsidRPr="000E78B0">
        <w:rPr>
          <w:rFonts w:ascii="Times New Roman" w:hAnsi="Times New Roman"/>
          <w:sz w:val="24"/>
          <w:szCs w:val="24"/>
        </w:rPr>
        <w:t>00 Kč / den do odstranění zjištěných nedostatků.</w:t>
      </w:r>
    </w:p>
    <w:p w14:paraId="371EEE92" w14:textId="1DEC60BA" w:rsidR="003A0942" w:rsidRPr="000E78B0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14:paraId="70606553" w14:textId="77777777" w:rsidR="008F3E60" w:rsidRDefault="002354D1" w:rsidP="008F3E6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14:paraId="4D64198A" w14:textId="3D1C12D2" w:rsidR="00A11243" w:rsidRPr="008F3E60" w:rsidRDefault="0030047E" w:rsidP="005F49D5">
      <w:pPr>
        <w:pStyle w:val="Odstavecseseznamem"/>
        <w:numPr>
          <w:ilvl w:val="0"/>
          <w:numId w:val="39"/>
        </w:numPr>
        <w:tabs>
          <w:tab w:val="clear" w:pos="851"/>
        </w:tabs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F3E60">
        <w:rPr>
          <w:rFonts w:ascii="Times New Roman" w:hAnsi="Times New Roman"/>
          <w:sz w:val="24"/>
          <w:szCs w:val="24"/>
        </w:rPr>
        <w:t xml:space="preserve">Prokáže-li zhotovitel, že uložení smluvní pokut </w:t>
      </w:r>
      <w:r w:rsidR="00D8656A" w:rsidRPr="008F3E60">
        <w:rPr>
          <w:rFonts w:ascii="Times New Roman" w:hAnsi="Times New Roman"/>
          <w:sz w:val="24"/>
          <w:szCs w:val="24"/>
        </w:rPr>
        <w:t>n</w:t>
      </w:r>
      <w:r w:rsidRPr="008F3E6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14:paraId="4203A7CB" w14:textId="558D108C" w:rsidR="00A66240" w:rsidRPr="0022363E" w:rsidRDefault="0030047E" w:rsidP="005F49D5">
      <w:pPr>
        <w:pStyle w:val="Odstavecseseznamem"/>
        <w:numPr>
          <w:ilvl w:val="0"/>
          <w:numId w:val="39"/>
        </w:numPr>
        <w:tabs>
          <w:tab w:val="clear" w:pos="851"/>
        </w:tabs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14:paraId="115CC0AA" w14:textId="136A19D4" w:rsidR="00AB1D32" w:rsidRDefault="00AB1D32" w:rsidP="00B54AA7">
      <w:pPr>
        <w:tabs>
          <w:tab w:val="num" w:pos="284"/>
        </w:tabs>
        <w:jc w:val="both"/>
        <w:rPr>
          <w:sz w:val="24"/>
          <w:szCs w:val="24"/>
        </w:rPr>
      </w:pPr>
    </w:p>
    <w:p w14:paraId="193A13A8" w14:textId="790ACAE4" w:rsidR="00157103" w:rsidRPr="000E78B0" w:rsidRDefault="00A66240" w:rsidP="0022363E">
      <w:pPr>
        <w:tabs>
          <w:tab w:val="right" w:pos="9071"/>
        </w:tabs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XI</w:t>
      </w:r>
      <w:r w:rsidR="007F1244" w:rsidRPr="000E78B0">
        <w:rPr>
          <w:b/>
          <w:sz w:val="24"/>
          <w:szCs w:val="24"/>
        </w:rPr>
        <w:t>I</w:t>
      </w:r>
      <w:r w:rsidRPr="000E78B0">
        <w:rPr>
          <w:b/>
          <w:sz w:val="24"/>
          <w:szCs w:val="24"/>
        </w:rPr>
        <w:t>. Odstoupení od smlouvy</w:t>
      </w:r>
    </w:p>
    <w:p w14:paraId="6CD67421" w14:textId="474E43C2" w:rsidR="00AE2642" w:rsidRPr="000E78B0" w:rsidRDefault="00231BB5" w:rsidP="00300ADC">
      <w:pPr>
        <w:pStyle w:val="Zkladntext3"/>
        <w:spacing w:beforeLines="20" w:before="48" w:after="120"/>
        <w:jc w:val="both"/>
        <w:rPr>
          <w:szCs w:val="24"/>
        </w:rPr>
      </w:pPr>
      <w:r w:rsidRPr="000E78B0">
        <w:rPr>
          <w:szCs w:val="24"/>
        </w:rPr>
        <w:t xml:space="preserve">1. </w:t>
      </w:r>
      <w:r w:rsidR="00AE2642" w:rsidRPr="000E78B0">
        <w:rPr>
          <w:szCs w:val="24"/>
        </w:rPr>
        <w:t>Odstoupit od této smlouvy lze</w:t>
      </w:r>
      <w:r w:rsidR="00157103" w:rsidRPr="000E78B0">
        <w:rPr>
          <w:szCs w:val="24"/>
        </w:rPr>
        <w:t xml:space="preserve"> v případech, kdy to stanoví zákon nebo tato smlouva. Smluvní strany se dohodly, že</w:t>
      </w:r>
      <w:r w:rsidR="00AE2642" w:rsidRPr="000E78B0">
        <w:rPr>
          <w:szCs w:val="24"/>
        </w:rPr>
        <w:t xml:space="preserve"> </w:t>
      </w:r>
      <w:r w:rsidR="00157103" w:rsidRPr="000E78B0">
        <w:rPr>
          <w:szCs w:val="24"/>
        </w:rPr>
        <w:t>podstatným porušením smlouvy se rozumí zejména toto:</w:t>
      </w:r>
    </w:p>
    <w:p w14:paraId="7A321523" w14:textId="165DB962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14:paraId="6E61E95B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14:paraId="3D423BD3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14:paraId="30FDD98E" w14:textId="77777777" w:rsidR="00AE2642" w:rsidRPr="000E78B0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14:paraId="5E4D2BB6" w14:textId="46AACDAD" w:rsidR="002B54C5" w:rsidRPr="000E78B0" w:rsidRDefault="002B54C5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řádně a včas neprokáže trvání platné a účinné pojistné smlouvy dle čl. VIII odst. </w:t>
      </w:r>
      <w:r w:rsidR="001F1F42">
        <w:rPr>
          <w:szCs w:val="24"/>
        </w:rPr>
        <w:t>9</w:t>
      </w:r>
      <w:r w:rsidR="00C92AE6">
        <w:rPr>
          <w:szCs w:val="24"/>
        </w:rPr>
        <w:t>.</w:t>
      </w:r>
    </w:p>
    <w:p w14:paraId="4EF06524" w14:textId="2B761CB1" w:rsidR="00A66240" w:rsidRPr="0022363E" w:rsidRDefault="00AE2642" w:rsidP="0022363E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14:paraId="2E57F4E1" w14:textId="50974CE4" w:rsidR="00AB1D32" w:rsidRDefault="00AB1D32" w:rsidP="008F3E60">
      <w:pPr>
        <w:spacing w:beforeLines="20" w:before="48"/>
        <w:jc w:val="both"/>
        <w:rPr>
          <w:sz w:val="24"/>
          <w:szCs w:val="24"/>
        </w:rPr>
      </w:pPr>
    </w:p>
    <w:p w14:paraId="2C2E876A" w14:textId="77777777" w:rsidR="00B05651" w:rsidRDefault="00B05651" w:rsidP="008F3E60">
      <w:pPr>
        <w:spacing w:beforeLines="20" w:before="48"/>
        <w:jc w:val="both"/>
        <w:rPr>
          <w:sz w:val="24"/>
          <w:szCs w:val="24"/>
        </w:rPr>
      </w:pPr>
    </w:p>
    <w:p w14:paraId="100DB405" w14:textId="77777777" w:rsidR="00B05651" w:rsidRDefault="00B05651" w:rsidP="008F3E60">
      <w:pPr>
        <w:spacing w:beforeLines="20" w:before="48"/>
        <w:jc w:val="both"/>
        <w:rPr>
          <w:sz w:val="24"/>
          <w:szCs w:val="24"/>
        </w:rPr>
      </w:pPr>
    </w:p>
    <w:p w14:paraId="47ACFEF3" w14:textId="4217FEFE" w:rsidR="00231BB5" w:rsidRPr="000E78B0" w:rsidRDefault="00A66240" w:rsidP="00300ADC">
      <w:pPr>
        <w:spacing w:beforeLines="20" w:before="48" w:after="120"/>
        <w:jc w:val="center"/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lastRenderedPageBreak/>
        <w:t>XII</w:t>
      </w:r>
      <w:r w:rsidR="007F1244" w:rsidRPr="000E78B0">
        <w:rPr>
          <w:b/>
          <w:sz w:val="24"/>
          <w:szCs w:val="24"/>
        </w:rPr>
        <w:t>I</w:t>
      </w:r>
      <w:r w:rsidRPr="000E78B0">
        <w:rPr>
          <w:b/>
          <w:sz w:val="24"/>
          <w:szCs w:val="24"/>
        </w:rPr>
        <w:t>. Závěrečná ustanovení</w:t>
      </w:r>
    </w:p>
    <w:p w14:paraId="0B19B2CF" w14:textId="1B8134C1" w:rsidR="00806F68" w:rsidRPr="000E78B0" w:rsidRDefault="00806F68" w:rsidP="002B54C5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</w:t>
      </w:r>
      <w:r w:rsidR="007C3635">
        <w:rPr>
          <w:rFonts w:ascii="Times New Roman" w:hAnsi="Times New Roman"/>
          <w:sz w:val="24"/>
          <w:szCs w:val="24"/>
        </w:rPr>
        <w:t>e znění pozdějších předpisů.</w:t>
      </w:r>
    </w:p>
    <w:p w14:paraId="73ED6E5D" w14:textId="45D33AF0" w:rsidR="00806F68" w:rsidRPr="000E78B0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 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18F995B5" w:rsidR="00806F68" w:rsidRPr="000E78B0" w:rsidRDefault="00231BB5" w:rsidP="002B54C5">
      <w:pPr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3. </w:t>
      </w:r>
      <w:r w:rsidR="00806F68" w:rsidRPr="000E78B0">
        <w:rPr>
          <w:sz w:val="24"/>
          <w:szCs w:val="24"/>
        </w:rPr>
        <w:t xml:space="preserve">Tato smlouva obsahuje úplné ujednání o předmětu smlouvy a všech náležitostech, které strany měly </w:t>
      </w:r>
      <w:r w:rsidRPr="000E78B0">
        <w:rPr>
          <w:sz w:val="24"/>
          <w:szCs w:val="24"/>
        </w:rPr>
        <w:t>a </w:t>
      </w:r>
      <w:r w:rsidR="00806F68" w:rsidRPr="000E78B0">
        <w:rPr>
          <w:sz w:val="24"/>
          <w:szCs w:val="24"/>
        </w:rPr>
        <w:t>chtěly ve smlouvě ujednat</w:t>
      </w:r>
      <w:r w:rsidR="007B3C1E" w:rsidRPr="000E78B0">
        <w:rPr>
          <w:sz w:val="24"/>
          <w:szCs w:val="24"/>
        </w:rPr>
        <w:t>,</w:t>
      </w:r>
      <w:r w:rsidR="00806F68" w:rsidRPr="000E78B0">
        <w:rPr>
          <w:sz w:val="24"/>
          <w:szCs w:val="24"/>
        </w:rPr>
        <w:t xml:space="preserve"> a které považují za důležité pro závaznost této smlouvy. Žádný projev</w:t>
      </w:r>
      <w:r w:rsidRPr="000E78B0">
        <w:rPr>
          <w:sz w:val="24"/>
          <w:szCs w:val="24"/>
        </w:rPr>
        <w:t xml:space="preserve"> </w:t>
      </w:r>
      <w:r w:rsidR="00806F68" w:rsidRPr="000E78B0">
        <w:rPr>
          <w:sz w:val="24"/>
          <w:szCs w:val="24"/>
        </w:rPr>
        <w:t xml:space="preserve">strany učiněný při jednání o této smlouvě ani projev učiněný po uzavření této smlouvy nesmí být vykládán v rozporu s výslovnými ustanoveními této smlouvy a nezakládá žádný závazek žádné </w:t>
      </w:r>
      <w:r w:rsidRPr="000E78B0">
        <w:rPr>
          <w:sz w:val="24"/>
          <w:szCs w:val="24"/>
        </w:rPr>
        <w:t>ze </w:t>
      </w:r>
      <w:r w:rsidR="00806F68" w:rsidRPr="000E78B0">
        <w:rPr>
          <w:sz w:val="24"/>
          <w:szCs w:val="24"/>
        </w:rPr>
        <w:t>stran.</w:t>
      </w:r>
    </w:p>
    <w:p w14:paraId="290A7A40" w14:textId="3FA50A42" w:rsidR="00806F68" w:rsidRPr="000E78B0" w:rsidRDefault="00F54E16" w:rsidP="002A3430">
      <w:p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F54E16">
        <w:rPr>
          <w:sz w:val="24"/>
          <w:szCs w:val="24"/>
        </w:rPr>
        <w:t>Smlouvu lze měnit a doplňovat po dohodě smluvních stran formou písemných či elektronických dodatků k této smlouvě, podepsaných oběma smluvními stranami. Za písemnou formu nebude pro tento účel považována výměna běžných e-mailových či jiných elektronických zpráv.</w:t>
      </w:r>
    </w:p>
    <w:p w14:paraId="54EB7F0A" w14:textId="73A1FD9D" w:rsidR="00F54E16" w:rsidRDefault="00F54E16" w:rsidP="00F54E16">
      <w:p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Pr="00F54E16">
        <w:rPr>
          <w:sz w:val="24"/>
          <w:szCs w:val="24"/>
        </w:rPr>
        <w:t xml:space="preserve">Smlouva je vyhotovena v elektronické podobě v </w:t>
      </w:r>
      <w:r w:rsidR="00B05651">
        <w:rPr>
          <w:sz w:val="24"/>
          <w:szCs w:val="24"/>
        </w:rPr>
        <w:t>jednom</w:t>
      </w:r>
      <w:r w:rsidR="00B05651" w:rsidRPr="00F54E16">
        <w:rPr>
          <w:sz w:val="24"/>
          <w:szCs w:val="24"/>
        </w:rPr>
        <w:t xml:space="preserve"> </w:t>
      </w:r>
      <w:r w:rsidRPr="00F54E16">
        <w:rPr>
          <w:sz w:val="24"/>
          <w:szCs w:val="24"/>
        </w:rPr>
        <w:t xml:space="preserve">vyhotovení v českém jazyce </w:t>
      </w:r>
      <w:r>
        <w:rPr>
          <w:sz w:val="24"/>
          <w:szCs w:val="24"/>
        </w:rPr>
        <w:br/>
      </w:r>
      <w:r w:rsidRPr="00F54E16">
        <w:rPr>
          <w:sz w:val="24"/>
          <w:szCs w:val="24"/>
        </w:rPr>
        <w:t xml:space="preserve">s elektronickými podpisy obou smluvních stran v souladu se zákonem č. 297/2016 Sb., </w:t>
      </w:r>
      <w:r>
        <w:rPr>
          <w:sz w:val="24"/>
          <w:szCs w:val="24"/>
        </w:rPr>
        <w:br/>
      </w:r>
      <w:r w:rsidRPr="00F54E16">
        <w:rPr>
          <w:sz w:val="24"/>
          <w:szCs w:val="24"/>
        </w:rPr>
        <w:t xml:space="preserve">o službách vytvářejících důvěru pro elektronické transakce, ve znění pozdějších předpisů. </w:t>
      </w:r>
    </w:p>
    <w:p w14:paraId="052E7126" w14:textId="6975816A" w:rsidR="00347BA5" w:rsidRPr="000E78B0" w:rsidRDefault="00231BB5" w:rsidP="00F54E16">
      <w:p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6. </w:t>
      </w:r>
      <w:r w:rsidR="00B46B1D" w:rsidRPr="000E78B0">
        <w:rPr>
          <w:sz w:val="24"/>
          <w:szCs w:val="24"/>
        </w:rPr>
        <w:t>Smluvní strany prohlašují, že smlouvu pře</w:t>
      </w:r>
      <w:r w:rsidR="001A6F2A" w:rsidRPr="000E78B0">
        <w:rPr>
          <w:sz w:val="24"/>
          <w:szCs w:val="24"/>
        </w:rPr>
        <w:t>čet</w:t>
      </w:r>
      <w:r w:rsidR="00AE6295" w:rsidRPr="000E78B0">
        <w:rPr>
          <w:sz w:val="24"/>
          <w:szCs w:val="24"/>
        </w:rPr>
        <w:t>ly</w:t>
      </w:r>
      <w:r w:rsidR="00806F68" w:rsidRPr="000E78B0">
        <w:rPr>
          <w:sz w:val="24"/>
          <w:szCs w:val="24"/>
        </w:rPr>
        <w:t>, s jejím obsahem souhlasí, což stvrzují svými podpisy.</w:t>
      </w:r>
    </w:p>
    <w:p w14:paraId="035E9255" w14:textId="77777777" w:rsidR="00D8656A" w:rsidRPr="000E78B0" w:rsidRDefault="00D8656A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14:paraId="5E208A76" w14:textId="77777777" w:rsidR="002354D1" w:rsidRPr="000E78B0" w:rsidRDefault="002354D1" w:rsidP="002354D1">
      <w:pPr>
        <w:rPr>
          <w:b/>
          <w:sz w:val="24"/>
          <w:szCs w:val="24"/>
        </w:rPr>
      </w:pPr>
      <w:r w:rsidRPr="000E78B0">
        <w:rPr>
          <w:b/>
          <w:sz w:val="24"/>
          <w:szCs w:val="24"/>
        </w:rPr>
        <w:t>Přílohy</w:t>
      </w:r>
      <w:r w:rsidRPr="000E78B0">
        <w:rPr>
          <w:sz w:val="24"/>
          <w:szCs w:val="24"/>
        </w:rPr>
        <w:t>:</w:t>
      </w:r>
    </w:p>
    <w:p w14:paraId="4AE7556D" w14:textId="77777777" w:rsidR="00205CC4" w:rsidRDefault="00205CC4" w:rsidP="00205CC4">
      <w:pPr>
        <w:pStyle w:val="Zkladntext3"/>
        <w:spacing w:before="0"/>
        <w:jc w:val="both"/>
        <w:rPr>
          <w:szCs w:val="24"/>
        </w:rPr>
      </w:pPr>
      <w:r>
        <w:rPr>
          <w:szCs w:val="24"/>
        </w:rPr>
        <w:t>Příloha č. 1 - Sankce za porušení BOZP, PO a OŽP</w:t>
      </w:r>
    </w:p>
    <w:p w14:paraId="27C50A4B" w14:textId="77777777" w:rsidR="00205CC4" w:rsidRDefault="00205CC4" w:rsidP="00205CC4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 xml:space="preserve">Příloha č. 2 – Soupis stavebních prací, dodávek a služeb </w:t>
      </w:r>
    </w:p>
    <w:p w14:paraId="6E044048" w14:textId="77777777" w:rsidR="00806F68" w:rsidRPr="000E78B0" w:rsidRDefault="00806F68" w:rsidP="00EA3BE5">
      <w:pPr>
        <w:pStyle w:val="Zkladntext3"/>
        <w:spacing w:before="0" w:after="120"/>
        <w:jc w:val="both"/>
        <w:rPr>
          <w:szCs w:val="24"/>
        </w:rPr>
      </w:pPr>
    </w:p>
    <w:p w14:paraId="1406E76B" w14:textId="77777777" w:rsidR="00AB1D32" w:rsidRPr="000E78B0" w:rsidRDefault="00AB1D32" w:rsidP="00EA3BE5">
      <w:pPr>
        <w:pStyle w:val="Zkladntext3"/>
        <w:spacing w:before="0" w:after="120"/>
        <w:jc w:val="both"/>
        <w:rPr>
          <w:szCs w:val="24"/>
        </w:rPr>
      </w:pPr>
    </w:p>
    <w:p w14:paraId="34230C15" w14:textId="74791C10" w:rsidR="00AE2642" w:rsidRPr="000E78B0" w:rsidRDefault="00AE2642" w:rsidP="006D6F14">
      <w:pPr>
        <w:tabs>
          <w:tab w:val="left" w:pos="525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>V Praze</w:t>
      </w:r>
      <w:r w:rsidR="00C16294">
        <w:rPr>
          <w:sz w:val="24"/>
          <w:szCs w:val="24"/>
        </w:rPr>
        <w:tab/>
      </w:r>
      <w:r w:rsidR="00B9303C" w:rsidRPr="000E78B0">
        <w:rPr>
          <w:sz w:val="24"/>
          <w:szCs w:val="24"/>
        </w:rPr>
        <w:t>V</w:t>
      </w:r>
      <w:r w:rsidR="009C1202" w:rsidRPr="000E78B0">
        <w:rPr>
          <w:sz w:val="24"/>
          <w:szCs w:val="24"/>
        </w:rPr>
        <w:t> </w:t>
      </w:r>
      <w:r w:rsidR="00896609">
        <w:rPr>
          <w:sz w:val="24"/>
          <w:szCs w:val="24"/>
        </w:rPr>
        <w:t>Prostějově</w:t>
      </w:r>
      <w:r w:rsidR="009C1202" w:rsidRPr="000E78B0">
        <w:rPr>
          <w:sz w:val="24"/>
          <w:szCs w:val="24"/>
        </w:rPr>
        <w:t xml:space="preserve"> </w:t>
      </w:r>
    </w:p>
    <w:p w14:paraId="3F935A45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B0B0779" w14:textId="3EA19200" w:rsidR="009A4C5F" w:rsidRPr="000E78B0" w:rsidRDefault="009A4C5F" w:rsidP="00C16294">
      <w:pPr>
        <w:tabs>
          <w:tab w:val="left" w:pos="5245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14:paraId="12FADE56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D1F949A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F948B80" w14:textId="2271E08A" w:rsidR="009C5B53" w:rsidRDefault="009C5B53" w:rsidP="009C5B53">
      <w:pPr>
        <w:shd w:val="clear" w:color="auto" w:fill="FFFFFF"/>
        <w:rPr>
          <w:sz w:val="24"/>
          <w:szCs w:val="24"/>
        </w:rPr>
      </w:pPr>
    </w:p>
    <w:p w14:paraId="05BFCA9B" w14:textId="29CC3FD4" w:rsidR="00DF76E8" w:rsidRDefault="00DF76E8" w:rsidP="009C5B53">
      <w:pPr>
        <w:shd w:val="clear" w:color="auto" w:fill="FFFFFF"/>
        <w:rPr>
          <w:sz w:val="24"/>
          <w:szCs w:val="24"/>
        </w:rPr>
      </w:pPr>
    </w:p>
    <w:p w14:paraId="1BB95F3E" w14:textId="77777777" w:rsidR="00DF76E8" w:rsidRPr="000E78B0" w:rsidRDefault="00DF76E8" w:rsidP="009C5B53">
      <w:pPr>
        <w:shd w:val="clear" w:color="auto" w:fill="FFFFFF"/>
        <w:rPr>
          <w:sz w:val="24"/>
          <w:szCs w:val="24"/>
        </w:rPr>
      </w:pPr>
    </w:p>
    <w:p w14:paraId="50B85FC7" w14:textId="1C117D6E" w:rsidR="009C5B53" w:rsidRPr="000E78B0" w:rsidRDefault="009C5B53" w:rsidP="009C5B53">
      <w:pPr>
        <w:pStyle w:val="Odstavecseseznamem"/>
        <w:shd w:val="clear" w:color="auto" w:fill="FFFFFF"/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______________________________________</w:t>
      </w:r>
      <w:r w:rsidRPr="000E78B0">
        <w:rPr>
          <w:rFonts w:ascii="Times New Roman" w:hAnsi="Times New Roman"/>
          <w:sz w:val="24"/>
          <w:szCs w:val="24"/>
        </w:rPr>
        <w:tab/>
      </w:r>
      <w:r w:rsidR="003C567B" w:rsidRPr="000E78B0">
        <w:rPr>
          <w:rFonts w:ascii="Times New Roman" w:hAnsi="Times New Roman"/>
          <w:sz w:val="24"/>
          <w:szCs w:val="24"/>
        </w:rPr>
        <w:t xml:space="preserve">         </w:t>
      </w:r>
      <w:r w:rsidRPr="000E78B0">
        <w:rPr>
          <w:rFonts w:ascii="Times New Roman" w:hAnsi="Times New Roman"/>
          <w:sz w:val="24"/>
          <w:szCs w:val="24"/>
        </w:rPr>
        <w:t>_____________________________</w:t>
      </w:r>
      <w:r w:rsidR="00896609">
        <w:rPr>
          <w:rFonts w:ascii="Times New Roman" w:hAnsi="Times New Roman"/>
          <w:sz w:val="24"/>
          <w:szCs w:val="24"/>
        </w:rPr>
        <w:t>_____</w:t>
      </w:r>
    </w:p>
    <w:p w14:paraId="4C3F2A90" w14:textId="65368BF2" w:rsidR="009C5B53" w:rsidRPr="000E78B0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0E78B0">
        <w:rPr>
          <w:rFonts w:ascii="Times New Roman" w:hAnsi="Times New Roman"/>
          <w:sz w:val="24"/>
          <w:szCs w:val="24"/>
        </w:rPr>
        <w:t>, příspěvková organizace</w:t>
      </w:r>
      <w:r w:rsidR="009C5B53" w:rsidRPr="000E78B0">
        <w:rPr>
          <w:rFonts w:ascii="Times New Roman" w:hAnsi="Times New Roman"/>
          <w:sz w:val="24"/>
          <w:szCs w:val="24"/>
        </w:rPr>
        <w:tab/>
      </w:r>
      <w:r w:rsidR="00896609">
        <w:rPr>
          <w:rFonts w:ascii="Times New Roman" w:hAnsi="Times New Roman"/>
          <w:sz w:val="24"/>
          <w:szCs w:val="24"/>
        </w:rPr>
        <w:t xml:space="preserve">          PRESSKAN </w:t>
      </w:r>
      <w:proofErr w:type="spellStart"/>
      <w:r w:rsidR="00B05651">
        <w:rPr>
          <w:rFonts w:ascii="Times New Roman" w:hAnsi="Times New Roman"/>
          <w:sz w:val="24"/>
          <w:szCs w:val="24"/>
        </w:rPr>
        <w:t>system</w:t>
      </w:r>
      <w:proofErr w:type="spellEnd"/>
      <w:r w:rsidR="00896609">
        <w:rPr>
          <w:rFonts w:ascii="Times New Roman" w:hAnsi="Times New Roman"/>
          <w:sz w:val="24"/>
          <w:szCs w:val="24"/>
        </w:rPr>
        <w:t>, a. s.</w:t>
      </w:r>
    </w:p>
    <w:p w14:paraId="2E50A4EA" w14:textId="04936C25" w:rsidR="009C5B53" w:rsidRPr="000E78B0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9C5B53" w:rsidRPr="000E78B0">
        <w:rPr>
          <w:rFonts w:ascii="Times New Roman" w:hAnsi="Times New Roman"/>
          <w:sz w:val="24"/>
          <w:szCs w:val="24"/>
        </w:rPr>
        <w:t>Ing. Martin Lehký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C72598">
        <w:rPr>
          <w:rFonts w:ascii="Times New Roman" w:hAnsi="Times New Roman"/>
          <w:sz w:val="24"/>
          <w:szCs w:val="24"/>
        </w:rPr>
        <w:t>xxxx</w:t>
      </w:r>
      <w:proofErr w:type="spellEnd"/>
    </w:p>
    <w:p w14:paraId="66D36D3D" w14:textId="26B18FDE" w:rsidR="009C5B53" w:rsidRPr="000E78B0" w:rsidRDefault="00DA48BE" w:rsidP="00DA48BE">
      <w:pPr>
        <w:shd w:val="clear" w:color="auto" w:fill="FFFFFF"/>
        <w:tabs>
          <w:tab w:val="center" w:pos="2127"/>
          <w:tab w:val="center" w:pos="6663"/>
        </w:tabs>
        <w:ind w:left="720" w:firstLine="720"/>
        <w:rPr>
          <w:sz w:val="24"/>
          <w:szCs w:val="24"/>
        </w:rPr>
      </w:pPr>
      <w:r w:rsidRPr="000E78B0">
        <w:rPr>
          <w:sz w:val="24"/>
          <w:szCs w:val="24"/>
        </w:rPr>
        <w:tab/>
      </w:r>
      <w:r w:rsidR="009C5B53" w:rsidRPr="000E78B0">
        <w:rPr>
          <w:sz w:val="24"/>
          <w:szCs w:val="24"/>
        </w:rPr>
        <w:t>ředitel</w:t>
      </w:r>
      <w:r w:rsidRPr="000E78B0">
        <w:rPr>
          <w:sz w:val="24"/>
          <w:szCs w:val="24"/>
        </w:rPr>
        <w:tab/>
      </w:r>
      <w:r w:rsidR="00896609">
        <w:rPr>
          <w:sz w:val="24"/>
          <w:szCs w:val="24"/>
        </w:rPr>
        <w:t xml:space="preserve">       </w:t>
      </w:r>
      <w:proofErr w:type="spellStart"/>
      <w:r w:rsidR="00C72598">
        <w:rPr>
          <w:sz w:val="24"/>
          <w:szCs w:val="24"/>
        </w:rPr>
        <w:t>xxxx</w:t>
      </w:r>
      <w:proofErr w:type="spellEnd"/>
    </w:p>
    <w:p w14:paraId="3712D814" w14:textId="77777777" w:rsidR="00205CC4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</w:p>
    <w:p w14:paraId="15E551AB" w14:textId="77777777" w:rsidR="00205CC4" w:rsidRDefault="00205CC4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1851FBB1" w14:textId="77777777" w:rsidR="00205CC4" w:rsidRDefault="00205CC4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46C011D9" w14:textId="77777777" w:rsidR="00205CC4" w:rsidRDefault="00205CC4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165E9476" w14:textId="5318C243" w:rsidR="00205CC4" w:rsidRDefault="00205CC4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77E161FF" w14:textId="1C7975CA" w:rsidR="00896609" w:rsidRDefault="00896609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7AA88D7D" w14:textId="2F48DCB6" w:rsidR="00896609" w:rsidRDefault="00896609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194805F7" w14:textId="7B199205" w:rsidR="00896609" w:rsidRDefault="00896609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1F03B9FD" w14:textId="6D02CF3D" w:rsidR="00896609" w:rsidRDefault="00896609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1FD53712" w14:textId="77777777" w:rsidR="00896609" w:rsidRDefault="00896609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45722CDD" w14:textId="77777777" w:rsidR="00205CC4" w:rsidRPr="00EF7E05" w:rsidRDefault="00205CC4" w:rsidP="00205CC4">
      <w:pPr>
        <w:pStyle w:val="Nadpis1"/>
        <w:spacing w:afterLines="50" w:after="1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</w:t>
      </w:r>
      <w:r w:rsidRPr="00EF7E05">
        <w:rPr>
          <w:rFonts w:ascii="Times New Roman" w:hAnsi="Times New Roman"/>
          <w:color w:val="auto"/>
          <w:sz w:val="24"/>
          <w:szCs w:val="24"/>
        </w:rPr>
        <w:t>říloha č. 1</w:t>
      </w:r>
    </w:p>
    <w:p w14:paraId="482FE464" w14:textId="77777777" w:rsidR="00205CC4" w:rsidRDefault="00205CC4" w:rsidP="00205CC4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Sankce za porušení BOZP, PO a OŽP</w:t>
      </w:r>
    </w:p>
    <w:p w14:paraId="70599C74" w14:textId="77777777" w:rsidR="00205CC4" w:rsidRDefault="00205CC4" w:rsidP="00205CC4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205CC4" w14:paraId="012BFE2C" w14:textId="77777777" w:rsidTr="001B4CEF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8D3FCF6" w14:textId="77777777" w:rsidR="00205CC4" w:rsidRDefault="00205CC4" w:rsidP="001B4CEF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79C35B8" w14:textId="77777777" w:rsidR="00205CC4" w:rsidRDefault="00205CC4" w:rsidP="001B4C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B133" w14:textId="77777777" w:rsidR="00205CC4" w:rsidRDefault="00205CC4" w:rsidP="001B4C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205CC4" w14:paraId="31A81902" w14:textId="77777777" w:rsidTr="001B4CEF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FC28F37" w14:textId="77777777" w:rsidR="00205CC4" w:rsidRDefault="00205CC4" w:rsidP="001B4CEF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FCF16C" w14:textId="77777777" w:rsidR="00205CC4" w:rsidRDefault="00205CC4" w:rsidP="001B4CE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834E" w14:textId="77777777" w:rsidR="00205CC4" w:rsidRDefault="00205CC4" w:rsidP="001B4CEF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05CC4" w14:paraId="7194CC36" w14:textId="77777777" w:rsidTr="001B4CEF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D43B1E" w14:textId="77777777" w:rsidR="00205CC4" w:rsidRDefault="00205CC4" w:rsidP="001B4CEF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ECBC20" w14:textId="77777777" w:rsidR="00205CC4" w:rsidRDefault="00205CC4" w:rsidP="001B4CE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F9E361" w14:textId="77777777" w:rsidR="00205CC4" w:rsidRDefault="00205CC4" w:rsidP="001B4CEF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 – 1000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/ případ</w:t>
            </w:r>
          </w:p>
        </w:tc>
      </w:tr>
      <w:tr w:rsidR="00205CC4" w14:paraId="0F260B87" w14:textId="77777777" w:rsidTr="001B4CEF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6B3ADC" w14:textId="77777777" w:rsidR="00205CC4" w:rsidRDefault="00205CC4" w:rsidP="001B4CEF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0BE04E1" w14:textId="77777777" w:rsidR="00205CC4" w:rsidRDefault="00205CC4" w:rsidP="001B4CE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CE086D" w14:textId="77777777" w:rsidR="00205CC4" w:rsidRDefault="00205CC4" w:rsidP="001B4CE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205CC4" w14:paraId="59F5BD77" w14:textId="77777777" w:rsidTr="001B4CEF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94E9EC" w14:textId="77777777" w:rsidR="00205CC4" w:rsidRDefault="00205CC4" w:rsidP="001B4CEF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DEDF33" w14:textId="77777777" w:rsidR="00205CC4" w:rsidRDefault="00205CC4" w:rsidP="001B4CE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25608C" w14:textId="77777777" w:rsidR="00205CC4" w:rsidRDefault="00205CC4" w:rsidP="001B4CE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205CC4" w14:paraId="2D034802" w14:textId="77777777" w:rsidTr="001B4CEF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725991" w14:textId="77777777" w:rsidR="00205CC4" w:rsidRDefault="00205CC4" w:rsidP="001B4CEF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E2F9A1" w14:textId="77777777" w:rsidR="00205CC4" w:rsidRDefault="00205CC4" w:rsidP="001B4CE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8F42D1" w14:textId="77777777" w:rsidR="00205CC4" w:rsidRDefault="00205CC4" w:rsidP="001B4CEF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 – 800</w:t>
            </w:r>
            <w:proofErr w:type="gramEnd"/>
          </w:p>
        </w:tc>
      </w:tr>
      <w:tr w:rsidR="00205CC4" w14:paraId="73BE3715" w14:textId="77777777" w:rsidTr="001B4CEF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1EE46C5" w14:textId="77777777" w:rsidR="00205CC4" w:rsidRDefault="00205CC4" w:rsidP="001B4CEF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D1DEFCC" w14:textId="77777777" w:rsidR="00205CC4" w:rsidRDefault="00205CC4" w:rsidP="001B4CE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85453E" w14:textId="77777777" w:rsidR="00205CC4" w:rsidRDefault="00205CC4" w:rsidP="001B4CEF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2000 – 10000</w:t>
            </w:r>
            <w:proofErr w:type="gramEnd"/>
          </w:p>
        </w:tc>
      </w:tr>
      <w:tr w:rsidR="00205CC4" w14:paraId="3EF00E00" w14:textId="77777777" w:rsidTr="001B4CEF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541F7B" w14:textId="77777777" w:rsidR="00205CC4" w:rsidRDefault="00205CC4" w:rsidP="001B4CEF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489F74" w14:textId="77777777" w:rsidR="00205CC4" w:rsidRDefault="00205CC4" w:rsidP="001B4CE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A02F3" w14:textId="77777777" w:rsidR="00205CC4" w:rsidRDefault="00205CC4" w:rsidP="001B4CEF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205CC4" w14:paraId="3173316B" w14:textId="77777777" w:rsidTr="001B4CEF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A55FB28" w14:textId="77777777" w:rsidR="00205CC4" w:rsidRDefault="00205CC4" w:rsidP="001B4CEF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F90E93F" w14:textId="77777777" w:rsidR="00205CC4" w:rsidRDefault="00205CC4" w:rsidP="001B4CE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0D2D" w14:textId="77777777" w:rsidR="00205CC4" w:rsidRDefault="00205CC4" w:rsidP="001B4CEF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5000</w:t>
            </w:r>
            <w:proofErr w:type="gramEnd"/>
          </w:p>
        </w:tc>
      </w:tr>
      <w:tr w:rsidR="00205CC4" w14:paraId="28BF326F" w14:textId="77777777" w:rsidTr="001B4CEF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B3BA6F2" w14:textId="77777777" w:rsidR="00205CC4" w:rsidRDefault="00205CC4" w:rsidP="001B4CEF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8059EC" w14:textId="77777777" w:rsidR="00205CC4" w:rsidRDefault="00205CC4" w:rsidP="001B4CE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7B91" w14:textId="77777777" w:rsidR="00205CC4" w:rsidRDefault="00205CC4" w:rsidP="001B4CEF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05CC4" w14:paraId="03E4B956" w14:textId="77777777" w:rsidTr="001B4CEF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FE8E1C" w14:textId="77777777" w:rsidR="00205CC4" w:rsidRDefault="00205CC4" w:rsidP="001B4CEF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9EB471" w14:textId="77777777" w:rsidR="00205CC4" w:rsidRDefault="00205CC4" w:rsidP="001B4CE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7D3EF2" w14:textId="77777777" w:rsidR="00205CC4" w:rsidRDefault="00205CC4" w:rsidP="001B4CEF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3000 – 5000</w:t>
            </w:r>
            <w:proofErr w:type="gramEnd"/>
          </w:p>
        </w:tc>
      </w:tr>
      <w:tr w:rsidR="00205CC4" w14:paraId="34C5007B" w14:textId="77777777" w:rsidTr="001B4CEF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A6CF9C" w14:textId="77777777" w:rsidR="00205CC4" w:rsidRDefault="00205CC4" w:rsidP="001B4CEF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(opakovaných), auditů, prověrek BOZ 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779CCB" w14:textId="77777777" w:rsidR="00205CC4" w:rsidRDefault="00205CC4" w:rsidP="001B4CE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C6DACF" w14:textId="77777777" w:rsidR="00205CC4" w:rsidRDefault="00205CC4" w:rsidP="001B4CE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205CC4" w14:paraId="5C785163" w14:textId="77777777" w:rsidTr="001B4CEF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4B03AE4" w14:textId="77777777" w:rsidR="00205CC4" w:rsidRDefault="00205CC4" w:rsidP="001B4CEF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7CFE5E3" w14:textId="77777777" w:rsidR="00205CC4" w:rsidRDefault="00205CC4" w:rsidP="001B4CE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23FB" w14:textId="77777777" w:rsidR="00205CC4" w:rsidRDefault="00205CC4" w:rsidP="001B4CEF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1000</w:t>
            </w:r>
            <w:proofErr w:type="gramEnd"/>
          </w:p>
        </w:tc>
      </w:tr>
      <w:tr w:rsidR="00205CC4" w14:paraId="088FB20B" w14:textId="77777777" w:rsidTr="001B4CEF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ED730E3" w14:textId="77777777" w:rsidR="00205CC4" w:rsidRDefault="00205CC4" w:rsidP="001B4CEF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7B39D9" w14:textId="77777777" w:rsidR="00205CC4" w:rsidRDefault="00205CC4" w:rsidP="001B4CE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1B50" w14:textId="77777777" w:rsidR="00205CC4" w:rsidRDefault="00205CC4" w:rsidP="001B4CEF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05CC4" w14:paraId="02E686B5" w14:textId="77777777" w:rsidTr="001B4CEF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AE0BA4" w14:textId="77777777" w:rsidR="00205CC4" w:rsidRDefault="00205CC4" w:rsidP="001B4CEF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015C89" w14:textId="77777777" w:rsidR="00205CC4" w:rsidRDefault="00205CC4" w:rsidP="001B4CE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6247B1F5" w14:textId="77777777" w:rsidR="00205CC4" w:rsidRDefault="00205CC4" w:rsidP="001B4CEF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82FB10" w14:textId="77777777" w:rsidR="00205CC4" w:rsidRDefault="00205CC4" w:rsidP="001B4CEF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1000</w:t>
            </w:r>
            <w:proofErr w:type="gramEnd"/>
          </w:p>
        </w:tc>
      </w:tr>
      <w:tr w:rsidR="00205CC4" w14:paraId="691FEB02" w14:textId="77777777" w:rsidTr="001B4CEF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CA84D3" w14:textId="77777777" w:rsidR="00205CC4" w:rsidRDefault="00205CC4" w:rsidP="001B4CEF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567FE6" w14:textId="77777777" w:rsidR="00205CC4" w:rsidRDefault="00205CC4" w:rsidP="001B4CE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157584F5" w14:textId="77777777" w:rsidR="00205CC4" w:rsidRDefault="00205CC4" w:rsidP="001B4CE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7A5BC8" w14:textId="77777777" w:rsidR="00205CC4" w:rsidRDefault="00205CC4" w:rsidP="001B4CE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205CC4" w14:paraId="6840583E" w14:textId="77777777" w:rsidTr="001B4CEF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87A663" w14:textId="77777777" w:rsidR="00205CC4" w:rsidRDefault="00205CC4" w:rsidP="001B4CEF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06E4B4" w14:textId="77777777" w:rsidR="00205CC4" w:rsidRDefault="00205CC4" w:rsidP="001B4CE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80A4D5" w14:textId="77777777" w:rsidR="00205CC4" w:rsidRDefault="00205CC4" w:rsidP="001B4CE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205CC4" w14:paraId="4D97BD9E" w14:textId="77777777" w:rsidTr="001B4CEF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862CB3" w14:textId="77777777" w:rsidR="00205CC4" w:rsidRDefault="00205CC4" w:rsidP="001B4CEF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6D9144" w14:textId="77777777" w:rsidR="00205CC4" w:rsidRDefault="00205CC4" w:rsidP="001B4CEF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6AA70F" w14:textId="77777777" w:rsidR="00205CC4" w:rsidRDefault="00205CC4" w:rsidP="001B4CEF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3000 – 10000</w:t>
            </w:r>
            <w:proofErr w:type="gramEnd"/>
          </w:p>
        </w:tc>
      </w:tr>
      <w:tr w:rsidR="00205CC4" w14:paraId="598A7545" w14:textId="77777777" w:rsidTr="001B4CEF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1524810" w14:textId="77777777" w:rsidR="00205CC4" w:rsidRDefault="00205CC4" w:rsidP="001B4CEF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A37CB4" w14:textId="77777777" w:rsidR="00205CC4" w:rsidRDefault="00205CC4" w:rsidP="001B4CE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F3FF01" w14:textId="77777777" w:rsidR="00205CC4" w:rsidRDefault="00205CC4" w:rsidP="001B4CEF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 – 500</w:t>
            </w:r>
            <w:proofErr w:type="gramEnd"/>
          </w:p>
        </w:tc>
      </w:tr>
      <w:tr w:rsidR="00205CC4" w14:paraId="0389C2F6" w14:textId="77777777" w:rsidTr="001B4CEF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FC1C2D7" w14:textId="77777777" w:rsidR="00205CC4" w:rsidRDefault="00205CC4" w:rsidP="001B4CEF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5C85BA" w14:textId="77777777" w:rsidR="00205CC4" w:rsidRDefault="00205CC4" w:rsidP="001B4CE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FF51" w14:textId="77777777" w:rsidR="00205CC4" w:rsidRDefault="00205CC4" w:rsidP="001B4CEF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05CC4" w14:paraId="7129A676" w14:textId="77777777" w:rsidTr="001B4CEF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0906A5" w14:textId="77777777" w:rsidR="00205CC4" w:rsidRDefault="00205CC4" w:rsidP="001B4CEF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50D963" w14:textId="77777777" w:rsidR="00205CC4" w:rsidRDefault="00205CC4" w:rsidP="001B4CE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B05E98" w14:textId="77777777" w:rsidR="00205CC4" w:rsidRDefault="00205CC4" w:rsidP="001B4CEF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5000</w:t>
            </w:r>
            <w:proofErr w:type="gramEnd"/>
          </w:p>
        </w:tc>
      </w:tr>
      <w:tr w:rsidR="00205CC4" w14:paraId="4EDF4F79" w14:textId="77777777" w:rsidTr="001B4CEF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5E3F460" w14:textId="77777777" w:rsidR="00205CC4" w:rsidRDefault="00205CC4" w:rsidP="001B4CEF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522FC49" w14:textId="77777777" w:rsidR="00205CC4" w:rsidRDefault="00205CC4" w:rsidP="001B4CE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6E8F" w14:textId="77777777" w:rsidR="00205CC4" w:rsidRDefault="00205CC4" w:rsidP="001B4CE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67F8A188" w14:textId="77777777" w:rsidR="00205CC4" w:rsidRPr="00560BF2" w:rsidRDefault="00205CC4" w:rsidP="00205CC4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                                                              </w:t>
      </w:r>
      <w:r w:rsidRPr="00560BF2">
        <w:rPr>
          <w:rFonts w:ascii="Times New Roman" w:hAnsi="Times New Roman"/>
          <w:sz w:val="24"/>
        </w:rPr>
        <w:tab/>
      </w:r>
    </w:p>
    <w:p w14:paraId="4EB6814E" w14:textId="49D206C4" w:rsidR="00721BE9" w:rsidRDefault="00654A49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6118F9FC" w14:textId="77777777" w:rsidR="00721BE9" w:rsidRDefault="00721BE9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6D67B9DA" w14:textId="77777777" w:rsidR="00721BE9" w:rsidRDefault="00721BE9">
      <w:pPr>
        <w:rPr>
          <w:sz w:val="24"/>
        </w:rPr>
        <w:sectPr w:rsidR="00721BE9" w:rsidSect="00626B1D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1134" w:right="1275" w:bottom="1417" w:left="1417" w:header="425" w:footer="408" w:gutter="0"/>
          <w:cols w:space="708"/>
          <w:docGrid w:linePitch="272"/>
        </w:sectPr>
      </w:pPr>
    </w:p>
    <w:p w14:paraId="43373982" w14:textId="77777777" w:rsidR="00721BE9" w:rsidRDefault="00721BE9">
      <w:pPr>
        <w:rPr>
          <w:sz w:val="24"/>
        </w:rPr>
      </w:pPr>
    </w:p>
    <w:p w14:paraId="71D672BD" w14:textId="445A01F2" w:rsidR="00273C76" w:rsidRDefault="00273C76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b/>
          <w:sz w:val="24"/>
        </w:rPr>
      </w:pPr>
      <w:r w:rsidRPr="00273C76">
        <w:rPr>
          <w:rFonts w:ascii="Times New Roman" w:hAnsi="Times New Roman"/>
          <w:b/>
          <w:sz w:val="24"/>
        </w:rPr>
        <w:t>Příloha č. 2</w:t>
      </w:r>
    </w:p>
    <w:p w14:paraId="4C0972A9" w14:textId="77777777" w:rsidR="00273C76" w:rsidRPr="00273C76" w:rsidRDefault="00273C76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b/>
          <w:sz w:val="24"/>
        </w:rPr>
      </w:pPr>
    </w:p>
    <w:p w14:paraId="591D87B0" w14:textId="77777777" w:rsidR="00273C76" w:rsidRDefault="00654A49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tbl>
      <w:tblPr>
        <w:tblW w:w="139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8819"/>
        <w:gridCol w:w="458"/>
        <w:gridCol w:w="1008"/>
        <w:gridCol w:w="1538"/>
        <w:gridCol w:w="1750"/>
      </w:tblGrid>
      <w:tr w:rsidR="00273C76" w:rsidRPr="00273C76" w14:paraId="7070EF4B" w14:textId="77777777" w:rsidTr="00273C76">
        <w:trPr>
          <w:trHeight w:val="490"/>
        </w:trPr>
        <w:tc>
          <w:tcPr>
            <w:tcW w:w="139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5BDD" w14:textId="77777777" w:rsidR="00273C76" w:rsidRPr="00273C76" w:rsidRDefault="00273C76" w:rsidP="00273C76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273C76">
              <w:rPr>
                <w:b/>
                <w:bCs/>
                <w:color w:val="000000"/>
                <w:sz w:val="30"/>
                <w:szCs w:val="30"/>
              </w:rPr>
              <w:t>Soupis stavebních prací, dodávek a služeb</w:t>
            </w:r>
          </w:p>
        </w:tc>
      </w:tr>
      <w:tr w:rsidR="00273C76" w:rsidRPr="00273C76" w14:paraId="063E3BC6" w14:textId="77777777" w:rsidTr="00273C76">
        <w:trPr>
          <w:trHeight w:val="371"/>
        </w:trPr>
        <w:tc>
          <w:tcPr>
            <w:tcW w:w="139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116C" w14:textId="77777777" w:rsidR="00273C76" w:rsidRPr="00273C76" w:rsidRDefault="00273C76" w:rsidP="00273C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273C76">
              <w:rPr>
                <w:i/>
                <w:iCs/>
                <w:color w:val="000000"/>
                <w:sz w:val="28"/>
                <w:szCs w:val="28"/>
              </w:rPr>
              <w:t>Výměna technologie 8 přečerpávacích stanic splaškové kanalizace ve VZ Ústí nad Orlicí</w:t>
            </w:r>
          </w:p>
        </w:tc>
      </w:tr>
      <w:tr w:rsidR="00273C76" w:rsidRPr="00273C76" w14:paraId="1EAD787C" w14:textId="77777777" w:rsidTr="00273C76">
        <w:trPr>
          <w:trHeight w:val="178"/>
        </w:trPr>
        <w:tc>
          <w:tcPr>
            <w:tcW w:w="139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BEBF" w14:textId="77777777" w:rsidR="00273C76" w:rsidRPr="00273C76" w:rsidRDefault="00273C76" w:rsidP="00273C7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273C76" w:rsidRPr="00273C76" w14:paraId="728C8F73" w14:textId="77777777" w:rsidTr="00273C76">
        <w:trPr>
          <w:trHeight w:val="357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F161" w14:textId="77777777" w:rsidR="00273C76" w:rsidRPr="00273C76" w:rsidRDefault="00273C76" w:rsidP="00273C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73C76">
              <w:rPr>
                <w:b/>
                <w:bCs/>
                <w:color w:val="000000"/>
                <w:sz w:val="22"/>
                <w:szCs w:val="22"/>
              </w:rPr>
              <w:t>P.č</w:t>
            </w:r>
            <w:proofErr w:type="spellEnd"/>
            <w:r w:rsidRPr="00273C76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0941" w14:textId="77777777" w:rsidR="00273C76" w:rsidRPr="00273C76" w:rsidRDefault="00273C76" w:rsidP="00273C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3C76">
              <w:rPr>
                <w:b/>
                <w:bCs/>
                <w:color w:val="000000"/>
                <w:sz w:val="22"/>
                <w:szCs w:val="22"/>
              </w:rPr>
              <w:t>Popis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D58F" w14:textId="77777777" w:rsidR="00273C76" w:rsidRPr="00273C76" w:rsidRDefault="00273C76" w:rsidP="00273C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3C76">
              <w:rPr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ABB7" w14:textId="77777777" w:rsidR="00273C76" w:rsidRPr="00273C76" w:rsidRDefault="00273C76" w:rsidP="00273C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3C76">
              <w:rPr>
                <w:b/>
                <w:bCs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3A02" w14:textId="77777777" w:rsidR="00273C76" w:rsidRPr="00273C76" w:rsidRDefault="00273C76" w:rsidP="00273C76">
            <w:pPr>
              <w:jc w:val="center"/>
              <w:rPr>
                <w:b/>
                <w:bCs/>
                <w:color w:val="000000"/>
              </w:rPr>
            </w:pPr>
            <w:r w:rsidRPr="00273C76">
              <w:rPr>
                <w:b/>
                <w:bCs/>
                <w:color w:val="000000"/>
              </w:rPr>
              <w:t>Cena/MJ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5736" w14:textId="77777777" w:rsidR="00273C76" w:rsidRPr="00273C76" w:rsidRDefault="00273C76" w:rsidP="00273C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3C76">
              <w:rPr>
                <w:b/>
                <w:bCs/>
                <w:color w:val="000000"/>
                <w:sz w:val="22"/>
                <w:szCs w:val="22"/>
              </w:rPr>
              <w:t>Cena celkem</w:t>
            </w:r>
          </w:p>
        </w:tc>
      </w:tr>
      <w:tr w:rsidR="00273C76" w:rsidRPr="00273C76" w14:paraId="618F58BD" w14:textId="77777777" w:rsidTr="005E39B9">
        <w:trPr>
          <w:trHeight w:val="357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3101" w14:textId="77777777" w:rsidR="00273C76" w:rsidRPr="00273C76" w:rsidRDefault="00273C76" w:rsidP="00273C76">
            <w:pPr>
              <w:jc w:val="center"/>
              <w:rPr>
                <w:color w:val="000000"/>
                <w:sz w:val="22"/>
                <w:szCs w:val="22"/>
              </w:rPr>
            </w:pPr>
            <w:r w:rsidRPr="00273C7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8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CC183" w14:textId="77777777" w:rsidR="00273C76" w:rsidRPr="00273C76" w:rsidRDefault="00273C76" w:rsidP="00273C76">
            <w:pPr>
              <w:rPr>
                <w:color w:val="000000"/>
                <w:sz w:val="24"/>
                <w:szCs w:val="24"/>
              </w:rPr>
            </w:pPr>
            <w:r w:rsidRPr="00273C76">
              <w:rPr>
                <w:color w:val="000000"/>
                <w:sz w:val="24"/>
                <w:szCs w:val="24"/>
              </w:rPr>
              <w:t>Vyčerpání přečerpávacích stanic a ekologická likvidace vyčerpané splaškové vody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A9BD" w14:textId="77777777" w:rsidR="00273C76" w:rsidRPr="00273C76" w:rsidRDefault="00273C76" w:rsidP="00273C76">
            <w:pPr>
              <w:jc w:val="center"/>
              <w:rPr>
                <w:color w:val="000000"/>
                <w:sz w:val="22"/>
                <w:szCs w:val="22"/>
              </w:rPr>
            </w:pPr>
            <w:r w:rsidRPr="00273C76">
              <w:rPr>
                <w:color w:val="000000"/>
                <w:sz w:val="22"/>
                <w:szCs w:val="22"/>
              </w:rPr>
              <w:t>m</w:t>
            </w:r>
            <w:r w:rsidRPr="00273C76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487C2" w14:textId="3EA9E4FF" w:rsidR="00273C76" w:rsidRPr="00273C76" w:rsidRDefault="005E39B9" w:rsidP="00273C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3B8FDFC" w14:textId="5AC825C8" w:rsidR="00273C76" w:rsidRPr="00273C76" w:rsidRDefault="000F0D1E" w:rsidP="00273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XXX</w:t>
            </w:r>
            <w:r w:rsidR="00273C76" w:rsidRPr="00273C76">
              <w:rPr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48497" w14:textId="149D9980" w:rsidR="00273C76" w:rsidRPr="00273C76" w:rsidRDefault="000F0D1E" w:rsidP="00273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XXX</w:t>
            </w:r>
            <w:r w:rsidR="00273C76" w:rsidRPr="00273C76">
              <w:rPr>
                <w:color w:val="000000"/>
                <w:sz w:val="22"/>
                <w:szCs w:val="22"/>
              </w:rPr>
              <w:t xml:space="preserve"> Kč</w:t>
            </w:r>
          </w:p>
        </w:tc>
      </w:tr>
      <w:tr w:rsidR="00273C76" w:rsidRPr="00273C76" w14:paraId="0FEC458B" w14:textId="77777777" w:rsidTr="005E39B9">
        <w:trPr>
          <w:trHeight w:val="31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3A3A" w14:textId="77777777" w:rsidR="00273C76" w:rsidRPr="00273C76" w:rsidRDefault="00273C76" w:rsidP="00273C76">
            <w:pPr>
              <w:jc w:val="center"/>
              <w:rPr>
                <w:color w:val="000000"/>
                <w:sz w:val="22"/>
                <w:szCs w:val="22"/>
              </w:rPr>
            </w:pPr>
            <w:r w:rsidRPr="00273C76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8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2AEAB" w14:textId="77777777" w:rsidR="00273C76" w:rsidRPr="00273C76" w:rsidRDefault="00273C76" w:rsidP="00273C76">
            <w:pPr>
              <w:rPr>
                <w:color w:val="000000"/>
                <w:sz w:val="24"/>
                <w:szCs w:val="24"/>
              </w:rPr>
            </w:pPr>
            <w:r w:rsidRPr="00273C76">
              <w:rPr>
                <w:color w:val="000000"/>
                <w:sz w:val="24"/>
                <w:szCs w:val="24"/>
              </w:rPr>
              <w:t xml:space="preserve">Demontáž a likvidace původní technologie 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3A9AB" w14:textId="77777777" w:rsidR="00273C76" w:rsidRPr="00273C76" w:rsidRDefault="00273C76" w:rsidP="00273C76">
            <w:pPr>
              <w:jc w:val="center"/>
              <w:rPr>
                <w:color w:val="000000"/>
                <w:sz w:val="22"/>
                <w:szCs w:val="22"/>
              </w:rPr>
            </w:pPr>
            <w:r w:rsidRPr="00273C76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0CCE7" w14:textId="16C2DA97" w:rsidR="00273C76" w:rsidRPr="00273C76" w:rsidRDefault="005E39B9" w:rsidP="00273C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6619436" w14:textId="78EF3410" w:rsidR="00273C76" w:rsidRPr="00273C76" w:rsidRDefault="000F0D1E" w:rsidP="00273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XXX</w:t>
            </w:r>
            <w:r w:rsidR="00273C76" w:rsidRPr="00273C76">
              <w:rPr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F8A60" w14:textId="69922A2B" w:rsidR="00273C76" w:rsidRPr="00273C76" w:rsidRDefault="000F0D1E" w:rsidP="00273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XXX</w:t>
            </w:r>
            <w:r w:rsidR="00273C76" w:rsidRPr="00273C76">
              <w:rPr>
                <w:color w:val="000000"/>
                <w:sz w:val="22"/>
                <w:szCs w:val="22"/>
              </w:rPr>
              <w:t xml:space="preserve"> Kč</w:t>
            </w:r>
          </w:p>
        </w:tc>
      </w:tr>
      <w:tr w:rsidR="00273C76" w:rsidRPr="00273C76" w14:paraId="461C4CC6" w14:textId="77777777" w:rsidTr="005E39B9">
        <w:trPr>
          <w:trHeight w:val="624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8F9A" w14:textId="77777777" w:rsidR="00273C76" w:rsidRPr="00273C76" w:rsidRDefault="00273C76" w:rsidP="00273C76">
            <w:pPr>
              <w:jc w:val="center"/>
              <w:rPr>
                <w:color w:val="000000"/>
                <w:sz w:val="22"/>
                <w:szCs w:val="22"/>
              </w:rPr>
            </w:pPr>
            <w:r w:rsidRPr="00273C76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8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60A4B" w14:textId="77777777" w:rsidR="00273C76" w:rsidRPr="00273C76" w:rsidRDefault="00273C76" w:rsidP="00273C76">
            <w:pPr>
              <w:rPr>
                <w:color w:val="000000"/>
                <w:sz w:val="24"/>
                <w:szCs w:val="24"/>
              </w:rPr>
            </w:pPr>
            <w:r w:rsidRPr="00273C76">
              <w:rPr>
                <w:color w:val="000000"/>
                <w:sz w:val="24"/>
                <w:szCs w:val="24"/>
              </w:rPr>
              <w:t xml:space="preserve">Dodávka 8 přečerpávacích stanic (7x kalové čerpadlo, 8x hladinové spínače, 16x </w:t>
            </w:r>
            <w:proofErr w:type="spellStart"/>
            <w:r w:rsidRPr="00273C76">
              <w:rPr>
                <w:color w:val="000000"/>
                <w:sz w:val="24"/>
                <w:szCs w:val="24"/>
              </w:rPr>
              <w:t>nátokové</w:t>
            </w:r>
            <w:proofErr w:type="spellEnd"/>
            <w:r w:rsidRPr="00273C76">
              <w:rPr>
                <w:color w:val="000000"/>
                <w:sz w:val="24"/>
                <w:szCs w:val="24"/>
              </w:rPr>
              <w:t xml:space="preserve"> a výtlačné potrubí, elektroinstalace)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C91F" w14:textId="77777777" w:rsidR="00273C76" w:rsidRPr="00273C76" w:rsidRDefault="00273C76" w:rsidP="00273C76">
            <w:pPr>
              <w:jc w:val="center"/>
              <w:rPr>
                <w:color w:val="000000"/>
                <w:sz w:val="22"/>
                <w:szCs w:val="22"/>
              </w:rPr>
            </w:pPr>
            <w:r w:rsidRPr="00273C76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76FD" w14:textId="4C487F10" w:rsidR="00273C76" w:rsidRPr="00273C76" w:rsidRDefault="005E39B9" w:rsidP="00273C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02EA1BF" w14:textId="1B3E5AFE" w:rsidR="00273C76" w:rsidRPr="00273C76" w:rsidRDefault="000F0D1E" w:rsidP="00273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XXX</w:t>
            </w:r>
            <w:r w:rsidR="00273C76" w:rsidRPr="00273C76">
              <w:rPr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146C" w14:textId="59F59D36" w:rsidR="00273C76" w:rsidRPr="00273C76" w:rsidRDefault="000F0D1E" w:rsidP="00273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XXX</w:t>
            </w:r>
            <w:r w:rsidR="00273C76" w:rsidRPr="00273C76">
              <w:rPr>
                <w:color w:val="000000"/>
                <w:sz w:val="22"/>
                <w:szCs w:val="22"/>
              </w:rPr>
              <w:t xml:space="preserve"> Kč</w:t>
            </w:r>
          </w:p>
        </w:tc>
      </w:tr>
      <w:tr w:rsidR="00273C76" w:rsidRPr="00273C76" w14:paraId="3E4CA946" w14:textId="77777777" w:rsidTr="005E39B9">
        <w:trPr>
          <w:trHeight w:val="31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2417" w14:textId="77777777" w:rsidR="00273C76" w:rsidRPr="00273C76" w:rsidRDefault="00273C76" w:rsidP="00273C76">
            <w:pPr>
              <w:jc w:val="center"/>
              <w:rPr>
                <w:color w:val="000000"/>
                <w:sz w:val="22"/>
                <w:szCs w:val="22"/>
              </w:rPr>
            </w:pPr>
            <w:r w:rsidRPr="00273C76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8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7703A" w14:textId="77777777" w:rsidR="00273C76" w:rsidRPr="00273C76" w:rsidRDefault="00273C76" w:rsidP="00273C76">
            <w:pPr>
              <w:rPr>
                <w:color w:val="000000"/>
                <w:sz w:val="24"/>
                <w:szCs w:val="24"/>
              </w:rPr>
            </w:pPr>
            <w:r w:rsidRPr="00273C76">
              <w:rPr>
                <w:color w:val="000000"/>
                <w:sz w:val="24"/>
                <w:szCs w:val="24"/>
              </w:rPr>
              <w:t xml:space="preserve">Dodávka 8 ovládacích vyzbrojených rozvaděčů 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5429" w14:textId="77777777" w:rsidR="00273C76" w:rsidRPr="00273C76" w:rsidRDefault="00273C76" w:rsidP="00273C76">
            <w:pPr>
              <w:jc w:val="center"/>
              <w:rPr>
                <w:color w:val="000000"/>
                <w:sz w:val="22"/>
                <w:szCs w:val="22"/>
              </w:rPr>
            </w:pPr>
            <w:r w:rsidRPr="00273C76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E82BC" w14:textId="143F6919" w:rsidR="00273C76" w:rsidRPr="00273C76" w:rsidRDefault="005E39B9" w:rsidP="00273C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27A37F9" w14:textId="30550BA2" w:rsidR="00273C76" w:rsidRPr="00273C76" w:rsidRDefault="000F0D1E" w:rsidP="00273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XXX</w:t>
            </w:r>
            <w:r w:rsidR="00273C76" w:rsidRPr="00273C76">
              <w:rPr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FE7C" w14:textId="5AC20BEC" w:rsidR="00273C76" w:rsidRPr="00273C76" w:rsidRDefault="000F0D1E" w:rsidP="00273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XXX</w:t>
            </w:r>
            <w:r w:rsidR="00273C76" w:rsidRPr="00273C76">
              <w:rPr>
                <w:color w:val="000000"/>
                <w:sz w:val="22"/>
                <w:szCs w:val="22"/>
              </w:rPr>
              <w:t xml:space="preserve"> Kč</w:t>
            </w:r>
          </w:p>
        </w:tc>
      </w:tr>
      <w:tr w:rsidR="00273C76" w:rsidRPr="00273C76" w14:paraId="6424A737" w14:textId="77777777" w:rsidTr="005E39B9">
        <w:trPr>
          <w:trHeight w:val="31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AE2F" w14:textId="77777777" w:rsidR="00273C76" w:rsidRPr="00273C76" w:rsidRDefault="00273C76" w:rsidP="00273C76">
            <w:pPr>
              <w:jc w:val="center"/>
              <w:rPr>
                <w:color w:val="000000"/>
                <w:sz w:val="22"/>
                <w:szCs w:val="22"/>
              </w:rPr>
            </w:pPr>
            <w:r w:rsidRPr="00273C76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8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0D0E" w14:textId="77777777" w:rsidR="00273C76" w:rsidRPr="00273C76" w:rsidRDefault="00273C76" w:rsidP="00273C76">
            <w:pPr>
              <w:rPr>
                <w:color w:val="000000"/>
                <w:sz w:val="24"/>
                <w:szCs w:val="24"/>
              </w:rPr>
            </w:pPr>
            <w:r w:rsidRPr="00273C76">
              <w:rPr>
                <w:color w:val="000000"/>
                <w:sz w:val="24"/>
                <w:szCs w:val="24"/>
              </w:rPr>
              <w:t>Drobný montážní materiál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8C9B" w14:textId="77777777" w:rsidR="00273C76" w:rsidRPr="00273C76" w:rsidRDefault="00273C76" w:rsidP="00273C7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73C76">
              <w:rPr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8EAD5" w14:textId="5FAFA737" w:rsidR="00273C76" w:rsidRPr="00273C76" w:rsidRDefault="005E39B9" w:rsidP="00273C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E95A820" w14:textId="6C509EC6" w:rsidR="00273C76" w:rsidRPr="00273C76" w:rsidRDefault="000F0D1E" w:rsidP="00273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XXX</w:t>
            </w:r>
            <w:r w:rsidR="00273C76" w:rsidRPr="00273C76">
              <w:rPr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96AF" w14:textId="18FDF98B" w:rsidR="00273C76" w:rsidRPr="00273C76" w:rsidRDefault="000F0D1E" w:rsidP="00273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XXX</w:t>
            </w:r>
            <w:r w:rsidR="00273C76" w:rsidRPr="00273C76">
              <w:rPr>
                <w:color w:val="000000"/>
                <w:sz w:val="22"/>
                <w:szCs w:val="22"/>
              </w:rPr>
              <w:t xml:space="preserve"> Kč</w:t>
            </w:r>
          </w:p>
        </w:tc>
      </w:tr>
      <w:tr w:rsidR="00273C76" w:rsidRPr="00273C76" w14:paraId="5F0F70A4" w14:textId="77777777" w:rsidTr="005E39B9">
        <w:trPr>
          <w:trHeight w:val="31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DBB1" w14:textId="77777777" w:rsidR="00273C76" w:rsidRPr="00273C76" w:rsidRDefault="00273C76" w:rsidP="00273C76">
            <w:pPr>
              <w:jc w:val="center"/>
              <w:rPr>
                <w:color w:val="000000"/>
                <w:sz w:val="22"/>
                <w:szCs w:val="22"/>
              </w:rPr>
            </w:pPr>
            <w:r w:rsidRPr="00273C76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8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0C1906" w14:textId="77777777" w:rsidR="00273C76" w:rsidRPr="00273C76" w:rsidRDefault="00273C76" w:rsidP="00273C76">
            <w:pPr>
              <w:rPr>
                <w:color w:val="000000"/>
                <w:sz w:val="24"/>
                <w:szCs w:val="24"/>
              </w:rPr>
            </w:pPr>
            <w:r w:rsidRPr="00273C76">
              <w:rPr>
                <w:color w:val="000000"/>
                <w:sz w:val="24"/>
                <w:szCs w:val="24"/>
              </w:rPr>
              <w:t>Montáž a zprovoznění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8E19B" w14:textId="77777777" w:rsidR="00273C76" w:rsidRPr="00273C76" w:rsidRDefault="00273C76" w:rsidP="00273C76">
            <w:pPr>
              <w:jc w:val="center"/>
              <w:rPr>
                <w:color w:val="000000"/>
                <w:sz w:val="22"/>
                <w:szCs w:val="22"/>
              </w:rPr>
            </w:pPr>
            <w:r w:rsidRPr="00273C76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3DCC2" w14:textId="70AEDF97" w:rsidR="00273C76" w:rsidRPr="00273C76" w:rsidRDefault="005E39B9" w:rsidP="00273C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418FC6E" w14:textId="1DF82712" w:rsidR="00273C76" w:rsidRPr="00273C76" w:rsidRDefault="000F0D1E" w:rsidP="00273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XXX</w:t>
            </w:r>
            <w:r w:rsidR="00273C76" w:rsidRPr="00273C76">
              <w:rPr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8EED7" w14:textId="3F63E78B" w:rsidR="00273C76" w:rsidRPr="00273C76" w:rsidRDefault="000F0D1E" w:rsidP="00273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XXX</w:t>
            </w:r>
            <w:r w:rsidR="00273C76" w:rsidRPr="00273C76">
              <w:rPr>
                <w:color w:val="000000"/>
                <w:sz w:val="22"/>
                <w:szCs w:val="22"/>
              </w:rPr>
              <w:t xml:space="preserve"> Kč</w:t>
            </w:r>
          </w:p>
        </w:tc>
      </w:tr>
      <w:tr w:rsidR="00273C76" w:rsidRPr="00273C76" w14:paraId="09609DEA" w14:textId="77777777" w:rsidTr="005E39B9">
        <w:trPr>
          <w:trHeight w:val="31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28CE" w14:textId="77777777" w:rsidR="00273C76" w:rsidRPr="00273C76" w:rsidRDefault="00273C76" w:rsidP="00273C76">
            <w:pPr>
              <w:jc w:val="center"/>
              <w:rPr>
                <w:color w:val="000000"/>
                <w:sz w:val="22"/>
                <w:szCs w:val="22"/>
              </w:rPr>
            </w:pPr>
            <w:r w:rsidRPr="00273C76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8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74FE3" w14:textId="77777777" w:rsidR="00273C76" w:rsidRPr="00273C76" w:rsidRDefault="00273C76" w:rsidP="00273C76">
            <w:pPr>
              <w:rPr>
                <w:color w:val="000000"/>
                <w:sz w:val="24"/>
                <w:szCs w:val="24"/>
              </w:rPr>
            </w:pPr>
            <w:r w:rsidRPr="00273C76">
              <w:rPr>
                <w:color w:val="000000"/>
                <w:sz w:val="24"/>
                <w:szCs w:val="24"/>
              </w:rPr>
              <w:t xml:space="preserve">Elektro revize 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846B" w14:textId="77777777" w:rsidR="00273C76" w:rsidRPr="00273C76" w:rsidRDefault="00273C76" w:rsidP="00273C76">
            <w:pPr>
              <w:jc w:val="center"/>
              <w:rPr>
                <w:color w:val="000000"/>
                <w:sz w:val="22"/>
                <w:szCs w:val="22"/>
              </w:rPr>
            </w:pPr>
            <w:r w:rsidRPr="00273C76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4C541" w14:textId="332D63EC" w:rsidR="00273C76" w:rsidRPr="00273C76" w:rsidRDefault="005E39B9" w:rsidP="00273C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76013ED" w14:textId="5DAEB8CA" w:rsidR="00273C76" w:rsidRPr="00273C76" w:rsidRDefault="000F0D1E" w:rsidP="00273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XXX</w:t>
            </w:r>
            <w:r w:rsidR="00273C76" w:rsidRPr="00273C76">
              <w:rPr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91F40" w14:textId="16928067" w:rsidR="00273C76" w:rsidRPr="00273C76" w:rsidRDefault="000F0D1E" w:rsidP="00273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XXX</w:t>
            </w:r>
            <w:r w:rsidR="00273C76" w:rsidRPr="00273C76">
              <w:rPr>
                <w:color w:val="000000"/>
                <w:sz w:val="22"/>
                <w:szCs w:val="22"/>
              </w:rPr>
              <w:t xml:space="preserve"> Kč</w:t>
            </w:r>
          </w:p>
        </w:tc>
      </w:tr>
      <w:tr w:rsidR="00273C76" w:rsidRPr="00273C76" w14:paraId="66D21B0D" w14:textId="77777777" w:rsidTr="005E39B9">
        <w:trPr>
          <w:trHeight w:val="31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CE4E" w14:textId="77777777" w:rsidR="00273C76" w:rsidRPr="00273C76" w:rsidRDefault="00273C76" w:rsidP="00273C76">
            <w:pPr>
              <w:jc w:val="center"/>
              <w:rPr>
                <w:color w:val="000000"/>
                <w:sz w:val="22"/>
                <w:szCs w:val="22"/>
              </w:rPr>
            </w:pPr>
            <w:r w:rsidRPr="00273C76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8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57E4B" w14:textId="77777777" w:rsidR="00273C76" w:rsidRPr="00273C76" w:rsidRDefault="00273C76" w:rsidP="00273C76">
            <w:pPr>
              <w:rPr>
                <w:color w:val="000000"/>
                <w:sz w:val="24"/>
                <w:szCs w:val="24"/>
              </w:rPr>
            </w:pPr>
            <w:r w:rsidRPr="00273C76">
              <w:rPr>
                <w:color w:val="000000"/>
                <w:sz w:val="24"/>
                <w:szCs w:val="24"/>
              </w:rPr>
              <w:t>Oprava obetonování vrchní nadzemní části šachty každá v rozsahu 30 % (0,2 m</w:t>
            </w:r>
            <w:r w:rsidRPr="00273C76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273C76">
              <w:rPr>
                <w:color w:val="000000"/>
                <w:sz w:val="24"/>
                <w:szCs w:val="24"/>
              </w:rPr>
              <w:t>) stávajícího obvodu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FC08" w14:textId="77777777" w:rsidR="00273C76" w:rsidRPr="00273C76" w:rsidRDefault="00273C76" w:rsidP="00273C76">
            <w:pPr>
              <w:jc w:val="center"/>
              <w:rPr>
                <w:color w:val="000000"/>
                <w:sz w:val="22"/>
                <w:szCs w:val="22"/>
              </w:rPr>
            </w:pPr>
            <w:r w:rsidRPr="00273C76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39141" w14:textId="7FC4924C" w:rsidR="00273C76" w:rsidRPr="00273C76" w:rsidRDefault="005E39B9" w:rsidP="00273C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88835FE" w14:textId="7C1A53A8" w:rsidR="00273C76" w:rsidRPr="00273C76" w:rsidRDefault="000F0D1E" w:rsidP="00273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XXX</w:t>
            </w:r>
            <w:r w:rsidR="00273C76" w:rsidRPr="00273C76">
              <w:rPr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C20C6" w14:textId="46268357" w:rsidR="00273C76" w:rsidRPr="00273C76" w:rsidRDefault="000F0D1E" w:rsidP="00273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XXX </w:t>
            </w:r>
            <w:r w:rsidR="00273C76" w:rsidRPr="00273C76">
              <w:rPr>
                <w:color w:val="000000"/>
                <w:sz w:val="22"/>
                <w:szCs w:val="22"/>
              </w:rPr>
              <w:t>Kč</w:t>
            </w:r>
          </w:p>
        </w:tc>
      </w:tr>
      <w:tr w:rsidR="00273C76" w:rsidRPr="00273C76" w14:paraId="2496596F" w14:textId="77777777" w:rsidTr="005E39B9">
        <w:trPr>
          <w:trHeight w:val="31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BABC" w14:textId="77777777" w:rsidR="00273C76" w:rsidRPr="00273C76" w:rsidRDefault="00273C76" w:rsidP="00273C76">
            <w:pPr>
              <w:jc w:val="center"/>
              <w:rPr>
                <w:color w:val="000000"/>
                <w:sz w:val="22"/>
                <w:szCs w:val="22"/>
              </w:rPr>
            </w:pPr>
            <w:r w:rsidRPr="00273C76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8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C7F30" w14:textId="77777777" w:rsidR="00273C76" w:rsidRPr="00273C76" w:rsidRDefault="00273C76" w:rsidP="00273C76">
            <w:pPr>
              <w:rPr>
                <w:color w:val="000000"/>
                <w:sz w:val="24"/>
                <w:szCs w:val="24"/>
              </w:rPr>
            </w:pPr>
            <w:r w:rsidRPr="00273C76">
              <w:rPr>
                <w:color w:val="000000"/>
                <w:sz w:val="24"/>
                <w:szCs w:val="24"/>
              </w:rPr>
              <w:t>Bezpečnostní značení vrchní části obetonované skruže (žluto/černé)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1375" w14:textId="77777777" w:rsidR="00273C76" w:rsidRPr="00273C76" w:rsidRDefault="00273C76" w:rsidP="00273C76">
            <w:pPr>
              <w:jc w:val="center"/>
              <w:rPr>
                <w:color w:val="000000"/>
                <w:sz w:val="22"/>
                <w:szCs w:val="22"/>
              </w:rPr>
            </w:pPr>
            <w:r w:rsidRPr="00273C76"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F19C3" w14:textId="6F5F2761" w:rsidR="00273C76" w:rsidRPr="00273C76" w:rsidRDefault="005E39B9" w:rsidP="00273C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16C38C4" w14:textId="7FCAF3A8" w:rsidR="00273C76" w:rsidRPr="00273C76" w:rsidRDefault="000F0D1E" w:rsidP="00273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XXX</w:t>
            </w:r>
            <w:r w:rsidR="00273C76" w:rsidRPr="00273C76">
              <w:rPr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A7279" w14:textId="3D2C51FC" w:rsidR="00273C76" w:rsidRPr="00273C76" w:rsidRDefault="005E39B9" w:rsidP="00273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XXX</w:t>
            </w:r>
            <w:r w:rsidR="00273C76" w:rsidRPr="00273C76">
              <w:rPr>
                <w:color w:val="000000"/>
                <w:sz w:val="22"/>
                <w:szCs w:val="22"/>
              </w:rPr>
              <w:t xml:space="preserve"> Kč</w:t>
            </w:r>
          </w:p>
        </w:tc>
      </w:tr>
      <w:tr w:rsidR="00273C76" w:rsidRPr="00273C76" w14:paraId="77E816C6" w14:textId="77777777" w:rsidTr="005E39B9">
        <w:trPr>
          <w:trHeight w:val="312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CA1F" w14:textId="77777777" w:rsidR="00273C76" w:rsidRPr="00273C76" w:rsidRDefault="00273C76" w:rsidP="00273C76">
            <w:pPr>
              <w:jc w:val="center"/>
              <w:rPr>
                <w:color w:val="000000"/>
                <w:sz w:val="22"/>
                <w:szCs w:val="22"/>
              </w:rPr>
            </w:pPr>
            <w:r w:rsidRPr="00273C76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8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3D615" w14:textId="77777777" w:rsidR="00273C76" w:rsidRPr="00273C76" w:rsidRDefault="00273C76" w:rsidP="00273C76">
            <w:pPr>
              <w:rPr>
                <w:color w:val="000000"/>
                <w:sz w:val="24"/>
                <w:szCs w:val="24"/>
              </w:rPr>
            </w:pPr>
            <w:r w:rsidRPr="00273C76">
              <w:rPr>
                <w:color w:val="000000"/>
                <w:sz w:val="24"/>
                <w:szCs w:val="24"/>
              </w:rPr>
              <w:t>Režijní náklady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E720" w14:textId="77777777" w:rsidR="00273C76" w:rsidRPr="00273C76" w:rsidRDefault="00273C76" w:rsidP="00273C7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73C76">
              <w:rPr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E7AE6F" w14:textId="30769B7E" w:rsidR="00273C76" w:rsidRPr="00273C76" w:rsidRDefault="005E39B9" w:rsidP="00273C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bookmarkStart w:id="0" w:name="_GoBack"/>
            <w:bookmarkEnd w:id="0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21BC32D" w14:textId="6CDF083A" w:rsidR="00273C76" w:rsidRPr="00273C76" w:rsidRDefault="000F0D1E" w:rsidP="00273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XXX</w:t>
            </w:r>
            <w:r w:rsidR="00273C76" w:rsidRPr="00273C76">
              <w:rPr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B49B8" w14:textId="3241A09B" w:rsidR="00273C76" w:rsidRPr="00273C76" w:rsidRDefault="005E39B9" w:rsidP="00273C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XXX</w:t>
            </w:r>
            <w:r w:rsidR="00273C76" w:rsidRPr="00273C76">
              <w:rPr>
                <w:color w:val="000000"/>
                <w:sz w:val="22"/>
                <w:szCs w:val="22"/>
              </w:rPr>
              <w:t xml:space="preserve"> Kč</w:t>
            </w:r>
          </w:p>
        </w:tc>
      </w:tr>
      <w:tr w:rsidR="00273C76" w:rsidRPr="00273C76" w14:paraId="570C0695" w14:textId="77777777" w:rsidTr="00273C76">
        <w:trPr>
          <w:trHeight w:val="357"/>
        </w:trPr>
        <w:tc>
          <w:tcPr>
            <w:tcW w:w="12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8F4F" w14:textId="77777777" w:rsidR="00273C76" w:rsidRPr="00273C76" w:rsidRDefault="00273C76" w:rsidP="00273C76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73C76">
              <w:rPr>
                <w:b/>
                <w:bCs/>
                <w:color w:val="000000"/>
                <w:sz w:val="26"/>
                <w:szCs w:val="26"/>
              </w:rPr>
              <w:t>Celková cena včetně všech režijních nákladů bez DPH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9A66" w14:textId="77777777" w:rsidR="00273C76" w:rsidRPr="00273C76" w:rsidRDefault="00273C76" w:rsidP="00273C76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273C76">
              <w:rPr>
                <w:b/>
                <w:bCs/>
                <w:color w:val="000000"/>
                <w:sz w:val="26"/>
                <w:szCs w:val="26"/>
              </w:rPr>
              <w:t>375 800,00 Kč</w:t>
            </w:r>
          </w:p>
        </w:tc>
      </w:tr>
    </w:tbl>
    <w:p w14:paraId="58129AE5" w14:textId="21809DC1" w:rsidR="00273C76" w:rsidRDefault="00654A49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</w:t>
      </w:r>
      <w:r w:rsidR="00806F68" w:rsidRPr="00560BF2">
        <w:rPr>
          <w:rFonts w:ascii="Times New Roman" w:hAnsi="Times New Roman"/>
          <w:sz w:val="24"/>
        </w:rPr>
        <w:tab/>
      </w:r>
    </w:p>
    <w:p w14:paraId="5E30BF37" w14:textId="0F249379" w:rsidR="00273C76" w:rsidRDefault="00273C76" w:rsidP="00273C76"/>
    <w:p w14:paraId="093A516B" w14:textId="77777777" w:rsidR="00806F68" w:rsidRPr="00273C76" w:rsidRDefault="00806F68" w:rsidP="00273C76"/>
    <w:sectPr w:rsidR="00806F68" w:rsidRPr="00273C76" w:rsidSect="00721BE9">
      <w:pgSz w:w="16840" w:h="11907" w:orient="landscape" w:code="9"/>
      <w:pgMar w:top="1418" w:right="1134" w:bottom="1276" w:left="1418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7550A" w14:textId="77777777" w:rsidR="0064434C" w:rsidRDefault="0064434C">
      <w:r>
        <w:separator/>
      </w:r>
    </w:p>
  </w:endnote>
  <w:endnote w:type="continuationSeparator" w:id="0">
    <w:p w14:paraId="176FB0AE" w14:textId="77777777" w:rsidR="0064434C" w:rsidRDefault="0064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C72598">
      <w:rPr>
        <w:rStyle w:val="slostrnky"/>
        <w:noProof/>
        <w:sz w:val="24"/>
        <w:szCs w:val="24"/>
      </w:rPr>
      <w:t>8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7728" behindDoc="0" locked="0" layoutInCell="1" allowOverlap="1" wp14:anchorId="207AB039" wp14:editId="1DC73A66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A7D2F" w14:textId="77777777" w:rsidR="0064434C" w:rsidRDefault="0064434C">
      <w:r>
        <w:separator/>
      </w:r>
    </w:p>
  </w:footnote>
  <w:footnote w:type="continuationSeparator" w:id="0">
    <w:p w14:paraId="25A17F43" w14:textId="77777777" w:rsidR="0064434C" w:rsidRDefault="00644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CA070" w14:textId="664C3222" w:rsidR="00F76CCA" w:rsidRPr="00722094" w:rsidRDefault="00722094" w:rsidP="007D5A72">
    <w:pPr>
      <w:pStyle w:val="Zhlav"/>
      <w:jc w:val="right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B5478C">
      <w:rPr>
        <w:b/>
        <w:sz w:val="24"/>
        <w:szCs w:val="24"/>
      </w:rPr>
      <w:t>Smlouva č. V</w:t>
    </w:r>
    <w:r w:rsidR="009C5B53">
      <w:rPr>
        <w:b/>
        <w:sz w:val="24"/>
        <w:szCs w:val="24"/>
      </w:rPr>
      <w:t>-</w:t>
    </w:r>
    <w:r w:rsidR="008750E9">
      <w:rPr>
        <w:b/>
        <w:sz w:val="24"/>
        <w:szCs w:val="24"/>
      </w:rPr>
      <w:t>307</w:t>
    </w:r>
    <w:r w:rsidRPr="00722094">
      <w:rPr>
        <w:b/>
        <w:sz w:val="24"/>
        <w:szCs w:val="24"/>
      </w:rPr>
      <w:t>-00/</w:t>
    </w:r>
    <w:r w:rsidR="00B5478C">
      <w:rPr>
        <w:b/>
        <w:sz w:val="24"/>
        <w:szCs w:val="24"/>
      </w:rPr>
      <w:t>20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>
          <v:imagedata r:id="rId1" o:title=""/>
        </v:shape>
        <o:OLEObject Type="Embed" ProgID="Word.Document.12" ShapeID="_x0000_i1025" DrawAspect="Content" ObjectID="_1664351685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5D505A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BA5"/>
    <w:multiLevelType w:val="hybridMultilevel"/>
    <w:tmpl w:val="C9C8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 w15:restartNumberingAfterBreak="0">
    <w:nsid w:val="10874DE3"/>
    <w:multiLevelType w:val="hybridMultilevel"/>
    <w:tmpl w:val="7C880F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9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E1CA7"/>
    <w:multiLevelType w:val="hybridMultilevel"/>
    <w:tmpl w:val="8BB06C46"/>
    <w:lvl w:ilvl="0" w:tplc="C7AA7DD4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7" w15:restartNumberingAfterBreak="0">
    <w:nsid w:val="543077AF"/>
    <w:multiLevelType w:val="hybridMultilevel"/>
    <w:tmpl w:val="0704A4FA"/>
    <w:lvl w:ilvl="0" w:tplc="9DFAF45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A31C3"/>
    <w:multiLevelType w:val="hybridMultilevel"/>
    <w:tmpl w:val="C4021324"/>
    <w:lvl w:ilvl="0" w:tplc="ABC8B2B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6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8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9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51E88"/>
    <w:multiLevelType w:val="hybridMultilevel"/>
    <w:tmpl w:val="86283124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AC7A714A">
      <w:start w:val="2"/>
      <w:numFmt w:val="decimal"/>
      <w:lvlText w:val="%3."/>
      <w:lvlJc w:val="left"/>
      <w:pPr>
        <w:ind w:left="2340" w:hanging="360"/>
      </w:pPr>
      <w:rPr>
        <w:rFonts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6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7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4334E"/>
    <w:multiLevelType w:val="hybridMultilevel"/>
    <w:tmpl w:val="AE2C79F2"/>
    <w:lvl w:ilvl="0" w:tplc="5918650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5"/>
  </w:num>
  <w:num w:numId="3">
    <w:abstractNumId w:val="24"/>
  </w:num>
  <w:num w:numId="4">
    <w:abstractNumId w:val="46"/>
  </w:num>
  <w:num w:numId="5">
    <w:abstractNumId w:val="48"/>
  </w:num>
  <w:num w:numId="6">
    <w:abstractNumId w:val="14"/>
  </w:num>
  <w:num w:numId="7">
    <w:abstractNumId w:val="11"/>
  </w:num>
  <w:num w:numId="8">
    <w:abstractNumId w:val="43"/>
  </w:num>
  <w:num w:numId="9">
    <w:abstractNumId w:val="7"/>
  </w:num>
  <w:num w:numId="10">
    <w:abstractNumId w:val="44"/>
  </w:num>
  <w:num w:numId="11">
    <w:abstractNumId w:val="42"/>
  </w:num>
  <w:num w:numId="12">
    <w:abstractNumId w:val="17"/>
  </w:num>
  <w:num w:numId="13">
    <w:abstractNumId w:val="3"/>
  </w:num>
  <w:num w:numId="14">
    <w:abstractNumId w:val="41"/>
  </w:num>
  <w:num w:numId="15">
    <w:abstractNumId w:val="18"/>
  </w:num>
  <w:num w:numId="16">
    <w:abstractNumId w:val="37"/>
  </w:num>
  <w:num w:numId="17">
    <w:abstractNumId w:val="45"/>
  </w:num>
  <w:num w:numId="18">
    <w:abstractNumId w:val="36"/>
  </w:num>
  <w:num w:numId="19">
    <w:abstractNumId w:val="47"/>
  </w:num>
  <w:num w:numId="20">
    <w:abstractNumId w:val="6"/>
  </w:num>
  <w:num w:numId="21">
    <w:abstractNumId w:val="33"/>
  </w:num>
  <w:num w:numId="22">
    <w:abstractNumId w:val="12"/>
  </w:num>
  <w:num w:numId="23">
    <w:abstractNumId w:val="22"/>
  </w:num>
  <w:num w:numId="24">
    <w:abstractNumId w:val="9"/>
  </w:num>
  <w:num w:numId="25">
    <w:abstractNumId w:val="8"/>
  </w:num>
  <w:num w:numId="26">
    <w:abstractNumId w:val="20"/>
  </w:num>
  <w:num w:numId="27">
    <w:abstractNumId w:val="16"/>
  </w:num>
  <w:num w:numId="28">
    <w:abstractNumId w:val="29"/>
  </w:num>
  <w:num w:numId="29">
    <w:abstractNumId w:val="40"/>
  </w:num>
  <w:num w:numId="30">
    <w:abstractNumId w:val="28"/>
  </w:num>
  <w:num w:numId="31">
    <w:abstractNumId w:val="4"/>
  </w:num>
  <w:num w:numId="32">
    <w:abstractNumId w:val="5"/>
  </w:num>
  <w:num w:numId="33">
    <w:abstractNumId w:val="19"/>
  </w:num>
  <w:num w:numId="34">
    <w:abstractNumId w:val="13"/>
  </w:num>
  <w:num w:numId="35">
    <w:abstractNumId w:val="31"/>
  </w:num>
  <w:num w:numId="36">
    <w:abstractNumId w:val="34"/>
  </w:num>
  <w:num w:numId="37">
    <w:abstractNumId w:val="32"/>
  </w:num>
  <w:num w:numId="38">
    <w:abstractNumId w:val="25"/>
  </w:num>
  <w:num w:numId="39">
    <w:abstractNumId w:val="30"/>
  </w:num>
  <w:num w:numId="40">
    <w:abstractNumId w:val="21"/>
  </w:num>
  <w:num w:numId="41">
    <w:abstractNumId w:val="38"/>
  </w:num>
  <w:num w:numId="42">
    <w:abstractNumId w:val="10"/>
  </w:num>
  <w:num w:numId="43">
    <w:abstractNumId w:val="39"/>
  </w:num>
  <w:num w:numId="44">
    <w:abstractNumId w:val="15"/>
  </w:num>
  <w:num w:numId="45">
    <w:abstractNumId w:val="1"/>
  </w:num>
  <w:num w:numId="46">
    <w:abstractNumId w:val="2"/>
  </w:num>
  <w:num w:numId="47">
    <w:abstractNumId w:val="0"/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3221"/>
    <w:rsid w:val="000132A7"/>
    <w:rsid w:val="0001403E"/>
    <w:rsid w:val="00014C6D"/>
    <w:rsid w:val="00015ECE"/>
    <w:rsid w:val="00020757"/>
    <w:rsid w:val="00020971"/>
    <w:rsid w:val="00027C2C"/>
    <w:rsid w:val="00033899"/>
    <w:rsid w:val="000344C5"/>
    <w:rsid w:val="00036744"/>
    <w:rsid w:val="00037190"/>
    <w:rsid w:val="00040516"/>
    <w:rsid w:val="00043A55"/>
    <w:rsid w:val="0004438B"/>
    <w:rsid w:val="00053D8D"/>
    <w:rsid w:val="00055939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70BA"/>
    <w:rsid w:val="000B7C5B"/>
    <w:rsid w:val="000C2A1D"/>
    <w:rsid w:val="000C4430"/>
    <w:rsid w:val="000D63FC"/>
    <w:rsid w:val="000D7890"/>
    <w:rsid w:val="000D7975"/>
    <w:rsid w:val="000D7E23"/>
    <w:rsid w:val="000E12C3"/>
    <w:rsid w:val="000E78B0"/>
    <w:rsid w:val="000F0D1E"/>
    <w:rsid w:val="00102CFB"/>
    <w:rsid w:val="00110AD7"/>
    <w:rsid w:val="00111980"/>
    <w:rsid w:val="001128D2"/>
    <w:rsid w:val="0012112F"/>
    <w:rsid w:val="00121212"/>
    <w:rsid w:val="00124E54"/>
    <w:rsid w:val="00126A9A"/>
    <w:rsid w:val="0012740D"/>
    <w:rsid w:val="001335F7"/>
    <w:rsid w:val="00133CA3"/>
    <w:rsid w:val="00134292"/>
    <w:rsid w:val="00140716"/>
    <w:rsid w:val="00143F3E"/>
    <w:rsid w:val="00144D7E"/>
    <w:rsid w:val="00150F3F"/>
    <w:rsid w:val="00151055"/>
    <w:rsid w:val="00156CBE"/>
    <w:rsid w:val="00157103"/>
    <w:rsid w:val="0016110C"/>
    <w:rsid w:val="001666A8"/>
    <w:rsid w:val="00167E17"/>
    <w:rsid w:val="001715E5"/>
    <w:rsid w:val="00172B03"/>
    <w:rsid w:val="00175106"/>
    <w:rsid w:val="001823E7"/>
    <w:rsid w:val="0019238A"/>
    <w:rsid w:val="001942A9"/>
    <w:rsid w:val="00195732"/>
    <w:rsid w:val="001962E3"/>
    <w:rsid w:val="00197CB7"/>
    <w:rsid w:val="001A1626"/>
    <w:rsid w:val="001A5AF0"/>
    <w:rsid w:val="001A6F2A"/>
    <w:rsid w:val="001B51E2"/>
    <w:rsid w:val="001B5333"/>
    <w:rsid w:val="001B672E"/>
    <w:rsid w:val="001B73F2"/>
    <w:rsid w:val="001C142A"/>
    <w:rsid w:val="001C7089"/>
    <w:rsid w:val="001C7FAE"/>
    <w:rsid w:val="001D4ACE"/>
    <w:rsid w:val="001E3085"/>
    <w:rsid w:val="001E3793"/>
    <w:rsid w:val="001F1F42"/>
    <w:rsid w:val="001F23B4"/>
    <w:rsid w:val="001F395B"/>
    <w:rsid w:val="00203EBD"/>
    <w:rsid w:val="00205CC4"/>
    <w:rsid w:val="002179A8"/>
    <w:rsid w:val="0022363E"/>
    <w:rsid w:val="00231BB5"/>
    <w:rsid w:val="002354D1"/>
    <w:rsid w:val="002368C4"/>
    <w:rsid w:val="00237A30"/>
    <w:rsid w:val="0024096C"/>
    <w:rsid w:val="00241028"/>
    <w:rsid w:val="00242275"/>
    <w:rsid w:val="0024417C"/>
    <w:rsid w:val="00245376"/>
    <w:rsid w:val="00246940"/>
    <w:rsid w:val="00251A87"/>
    <w:rsid w:val="00261746"/>
    <w:rsid w:val="00261F5A"/>
    <w:rsid w:val="002658A9"/>
    <w:rsid w:val="00265D44"/>
    <w:rsid w:val="002701ED"/>
    <w:rsid w:val="0027338A"/>
    <w:rsid w:val="00273C76"/>
    <w:rsid w:val="00274554"/>
    <w:rsid w:val="00280345"/>
    <w:rsid w:val="002821D9"/>
    <w:rsid w:val="00286000"/>
    <w:rsid w:val="00287A1B"/>
    <w:rsid w:val="00294B85"/>
    <w:rsid w:val="00296884"/>
    <w:rsid w:val="002A3430"/>
    <w:rsid w:val="002B2A1D"/>
    <w:rsid w:val="002B54C5"/>
    <w:rsid w:val="002B65DD"/>
    <w:rsid w:val="002C458F"/>
    <w:rsid w:val="002D1D0E"/>
    <w:rsid w:val="002D2786"/>
    <w:rsid w:val="002D52B0"/>
    <w:rsid w:val="002E1A2C"/>
    <w:rsid w:val="002E7917"/>
    <w:rsid w:val="002F0F50"/>
    <w:rsid w:val="002F2F06"/>
    <w:rsid w:val="002F3514"/>
    <w:rsid w:val="002F36E3"/>
    <w:rsid w:val="002F40E4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7B0"/>
    <w:rsid w:val="00312A9E"/>
    <w:rsid w:val="0032040C"/>
    <w:rsid w:val="003212B3"/>
    <w:rsid w:val="003231F1"/>
    <w:rsid w:val="00323517"/>
    <w:rsid w:val="0032678C"/>
    <w:rsid w:val="00335FB0"/>
    <w:rsid w:val="00346428"/>
    <w:rsid w:val="00347BA5"/>
    <w:rsid w:val="00347EDD"/>
    <w:rsid w:val="00351647"/>
    <w:rsid w:val="00352D92"/>
    <w:rsid w:val="00353802"/>
    <w:rsid w:val="00360296"/>
    <w:rsid w:val="00360F7A"/>
    <w:rsid w:val="0036195A"/>
    <w:rsid w:val="0036638E"/>
    <w:rsid w:val="00366775"/>
    <w:rsid w:val="0037024E"/>
    <w:rsid w:val="003704D5"/>
    <w:rsid w:val="00373191"/>
    <w:rsid w:val="00375D15"/>
    <w:rsid w:val="00383BEB"/>
    <w:rsid w:val="00384C20"/>
    <w:rsid w:val="00385092"/>
    <w:rsid w:val="0039725D"/>
    <w:rsid w:val="003972B8"/>
    <w:rsid w:val="003A0942"/>
    <w:rsid w:val="003A4CC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08F7"/>
    <w:rsid w:val="003C35A8"/>
    <w:rsid w:val="003C49F7"/>
    <w:rsid w:val="003C567B"/>
    <w:rsid w:val="003C7384"/>
    <w:rsid w:val="003D0288"/>
    <w:rsid w:val="003D09C1"/>
    <w:rsid w:val="003D1B3B"/>
    <w:rsid w:val="003D29D6"/>
    <w:rsid w:val="003D56A0"/>
    <w:rsid w:val="003D5A9B"/>
    <w:rsid w:val="003E168E"/>
    <w:rsid w:val="003E29E2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086C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67D2F"/>
    <w:rsid w:val="00472729"/>
    <w:rsid w:val="00473AE3"/>
    <w:rsid w:val="0047460A"/>
    <w:rsid w:val="00481EBB"/>
    <w:rsid w:val="00482F7A"/>
    <w:rsid w:val="0048318A"/>
    <w:rsid w:val="00487C39"/>
    <w:rsid w:val="004934DE"/>
    <w:rsid w:val="00495DE3"/>
    <w:rsid w:val="00496EA0"/>
    <w:rsid w:val="004B3E4F"/>
    <w:rsid w:val="004D7537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4F750C"/>
    <w:rsid w:val="00500F4B"/>
    <w:rsid w:val="00502B8C"/>
    <w:rsid w:val="00502E1D"/>
    <w:rsid w:val="00502FF0"/>
    <w:rsid w:val="005121BF"/>
    <w:rsid w:val="00513695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24EB"/>
    <w:rsid w:val="0057338B"/>
    <w:rsid w:val="00575313"/>
    <w:rsid w:val="005764BC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6A67"/>
    <w:rsid w:val="005B1AF0"/>
    <w:rsid w:val="005B3982"/>
    <w:rsid w:val="005B53DA"/>
    <w:rsid w:val="005B58C5"/>
    <w:rsid w:val="005C5662"/>
    <w:rsid w:val="005D2551"/>
    <w:rsid w:val="005D67EA"/>
    <w:rsid w:val="005E0F9E"/>
    <w:rsid w:val="005E3302"/>
    <w:rsid w:val="005E39B9"/>
    <w:rsid w:val="005E7139"/>
    <w:rsid w:val="005E7D3D"/>
    <w:rsid w:val="005F4392"/>
    <w:rsid w:val="005F49D5"/>
    <w:rsid w:val="005F7EDB"/>
    <w:rsid w:val="00601843"/>
    <w:rsid w:val="00602BDB"/>
    <w:rsid w:val="00605DE4"/>
    <w:rsid w:val="00606C15"/>
    <w:rsid w:val="00615570"/>
    <w:rsid w:val="00621E02"/>
    <w:rsid w:val="0062556E"/>
    <w:rsid w:val="00626B1D"/>
    <w:rsid w:val="006344C1"/>
    <w:rsid w:val="00634780"/>
    <w:rsid w:val="0063584C"/>
    <w:rsid w:val="00636C4C"/>
    <w:rsid w:val="006375DA"/>
    <w:rsid w:val="00643F76"/>
    <w:rsid w:val="0064434C"/>
    <w:rsid w:val="00645C83"/>
    <w:rsid w:val="006511CA"/>
    <w:rsid w:val="00654A49"/>
    <w:rsid w:val="00660119"/>
    <w:rsid w:val="00660182"/>
    <w:rsid w:val="006614C6"/>
    <w:rsid w:val="00662AEE"/>
    <w:rsid w:val="00663602"/>
    <w:rsid w:val="00667126"/>
    <w:rsid w:val="00672836"/>
    <w:rsid w:val="00681A23"/>
    <w:rsid w:val="006904F9"/>
    <w:rsid w:val="00690BCB"/>
    <w:rsid w:val="00692ECE"/>
    <w:rsid w:val="006939AA"/>
    <w:rsid w:val="00694AF4"/>
    <w:rsid w:val="00697FAF"/>
    <w:rsid w:val="006A1AA4"/>
    <w:rsid w:val="006A2A29"/>
    <w:rsid w:val="006A2AA6"/>
    <w:rsid w:val="006A4D35"/>
    <w:rsid w:val="006A5382"/>
    <w:rsid w:val="006A5F67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067A2"/>
    <w:rsid w:val="007168C2"/>
    <w:rsid w:val="0072019C"/>
    <w:rsid w:val="00721BE9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2EEF"/>
    <w:rsid w:val="00783D5E"/>
    <w:rsid w:val="007853A6"/>
    <w:rsid w:val="00791998"/>
    <w:rsid w:val="00793B5A"/>
    <w:rsid w:val="007947EA"/>
    <w:rsid w:val="007976B8"/>
    <w:rsid w:val="007976F9"/>
    <w:rsid w:val="007A26F8"/>
    <w:rsid w:val="007A55BA"/>
    <w:rsid w:val="007B0E9D"/>
    <w:rsid w:val="007B245C"/>
    <w:rsid w:val="007B268E"/>
    <w:rsid w:val="007B3C1E"/>
    <w:rsid w:val="007B6975"/>
    <w:rsid w:val="007C3635"/>
    <w:rsid w:val="007C4B3B"/>
    <w:rsid w:val="007C4DEA"/>
    <w:rsid w:val="007D20E3"/>
    <w:rsid w:val="007D21FC"/>
    <w:rsid w:val="007D362F"/>
    <w:rsid w:val="007D4A64"/>
    <w:rsid w:val="007D5A72"/>
    <w:rsid w:val="007D6B99"/>
    <w:rsid w:val="007E1065"/>
    <w:rsid w:val="007E173F"/>
    <w:rsid w:val="007E6C98"/>
    <w:rsid w:val="007E7EE1"/>
    <w:rsid w:val="007F0D06"/>
    <w:rsid w:val="007F1244"/>
    <w:rsid w:val="007F2753"/>
    <w:rsid w:val="007F2AA2"/>
    <w:rsid w:val="007F4974"/>
    <w:rsid w:val="007F6C55"/>
    <w:rsid w:val="008021F4"/>
    <w:rsid w:val="00803355"/>
    <w:rsid w:val="00803807"/>
    <w:rsid w:val="00806F68"/>
    <w:rsid w:val="00816B7A"/>
    <w:rsid w:val="008249D7"/>
    <w:rsid w:val="00831C13"/>
    <w:rsid w:val="008374CD"/>
    <w:rsid w:val="00842029"/>
    <w:rsid w:val="0084231E"/>
    <w:rsid w:val="00847843"/>
    <w:rsid w:val="00852925"/>
    <w:rsid w:val="00852970"/>
    <w:rsid w:val="00852ABB"/>
    <w:rsid w:val="00857513"/>
    <w:rsid w:val="00866FFC"/>
    <w:rsid w:val="00874BE4"/>
    <w:rsid w:val="008750E9"/>
    <w:rsid w:val="008770C4"/>
    <w:rsid w:val="00880A54"/>
    <w:rsid w:val="00880B99"/>
    <w:rsid w:val="00882F63"/>
    <w:rsid w:val="00896609"/>
    <w:rsid w:val="008A1017"/>
    <w:rsid w:val="008A383B"/>
    <w:rsid w:val="008A3DED"/>
    <w:rsid w:val="008A7577"/>
    <w:rsid w:val="008A7B7E"/>
    <w:rsid w:val="008B7946"/>
    <w:rsid w:val="008C12D8"/>
    <w:rsid w:val="008C18A9"/>
    <w:rsid w:val="008C5622"/>
    <w:rsid w:val="008C7C04"/>
    <w:rsid w:val="008D2C02"/>
    <w:rsid w:val="008D5767"/>
    <w:rsid w:val="008D7960"/>
    <w:rsid w:val="008E02C8"/>
    <w:rsid w:val="008E069F"/>
    <w:rsid w:val="008F3E60"/>
    <w:rsid w:val="008F59AC"/>
    <w:rsid w:val="008F6F60"/>
    <w:rsid w:val="00905BBE"/>
    <w:rsid w:val="00914F75"/>
    <w:rsid w:val="00922308"/>
    <w:rsid w:val="0092646A"/>
    <w:rsid w:val="009301F2"/>
    <w:rsid w:val="0093306C"/>
    <w:rsid w:val="00933172"/>
    <w:rsid w:val="00934FCA"/>
    <w:rsid w:val="00941F5F"/>
    <w:rsid w:val="009460F6"/>
    <w:rsid w:val="00946C23"/>
    <w:rsid w:val="00951396"/>
    <w:rsid w:val="00957072"/>
    <w:rsid w:val="00963BCA"/>
    <w:rsid w:val="00981300"/>
    <w:rsid w:val="0098161A"/>
    <w:rsid w:val="00985BA2"/>
    <w:rsid w:val="009861E5"/>
    <w:rsid w:val="0099006C"/>
    <w:rsid w:val="00992814"/>
    <w:rsid w:val="00992D77"/>
    <w:rsid w:val="0099589C"/>
    <w:rsid w:val="00995EB3"/>
    <w:rsid w:val="00995FEB"/>
    <w:rsid w:val="009A3F58"/>
    <w:rsid w:val="009A4C5F"/>
    <w:rsid w:val="009A71AC"/>
    <w:rsid w:val="009C1202"/>
    <w:rsid w:val="009C3B42"/>
    <w:rsid w:val="009C42A7"/>
    <w:rsid w:val="009C5B53"/>
    <w:rsid w:val="009D0FFD"/>
    <w:rsid w:val="009E79F6"/>
    <w:rsid w:val="009F43FD"/>
    <w:rsid w:val="00A02706"/>
    <w:rsid w:val="00A06F0C"/>
    <w:rsid w:val="00A11243"/>
    <w:rsid w:val="00A12DBD"/>
    <w:rsid w:val="00A256C9"/>
    <w:rsid w:val="00A27386"/>
    <w:rsid w:val="00A3017A"/>
    <w:rsid w:val="00A333A0"/>
    <w:rsid w:val="00A34FEA"/>
    <w:rsid w:val="00A37116"/>
    <w:rsid w:val="00A37F9B"/>
    <w:rsid w:val="00A52985"/>
    <w:rsid w:val="00A54045"/>
    <w:rsid w:val="00A57703"/>
    <w:rsid w:val="00A66240"/>
    <w:rsid w:val="00A77B67"/>
    <w:rsid w:val="00A82DEA"/>
    <w:rsid w:val="00A83758"/>
    <w:rsid w:val="00A8687A"/>
    <w:rsid w:val="00A87620"/>
    <w:rsid w:val="00A90406"/>
    <w:rsid w:val="00A93823"/>
    <w:rsid w:val="00AA14C6"/>
    <w:rsid w:val="00AA74B8"/>
    <w:rsid w:val="00AB10C1"/>
    <w:rsid w:val="00AB137B"/>
    <w:rsid w:val="00AB1D32"/>
    <w:rsid w:val="00AB4D65"/>
    <w:rsid w:val="00AB62F1"/>
    <w:rsid w:val="00AB695B"/>
    <w:rsid w:val="00AB75D9"/>
    <w:rsid w:val="00AB7D0E"/>
    <w:rsid w:val="00AC1195"/>
    <w:rsid w:val="00AC384A"/>
    <w:rsid w:val="00AD3584"/>
    <w:rsid w:val="00AD470B"/>
    <w:rsid w:val="00AE2108"/>
    <w:rsid w:val="00AE2642"/>
    <w:rsid w:val="00AE2BBA"/>
    <w:rsid w:val="00AE3B28"/>
    <w:rsid w:val="00AE3EFB"/>
    <w:rsid w:val="00AE6295"/>
    <w:rsid w:val="00AE745D"/>
    <w:rsid w:val="00AF092D"/>
    <w:rsid w:val="00AF330D"/>
    <w:rsid w:val="00B0365A"/>
    <w:rsid w:val="00B05651"/>
    <w:rsid w:val="00B0703E"/>
    <w:rsid w:val="00B07F9E"/>
    <w:rsid w:val="00B10CE7"/>
    <w:rsid w:val="00B235B3"/>
    <w:rsid w:val="00B2601A"/>
    <w:rsid w:val="00B30054"/>
    <w:rsid w:val="00B46B1D"/>
    <w:rsid w:val="00B518F1"/>
    <w:rsid w:val="00B53B74"/>
    <w:rsid w:val="00B5478C"/>
    <w:rsid w:val="00B54AA7"/>
    <w:rsid w:val="00B612D5"/>
    <w:rsid w:val="00B753A2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E3A33"/>
    <w:rsid w:val="00BE56B7"/>
    <w:rsid w:val="00BF223C"/>
    <w:rsid w:val="00BF2F1E"/>
    <w:rsid w:val="00BF3255"/>
    <w:rsid w:val="00BF7744"/>
    <w:rsid w:val="00BF7DD1"/>
    <w:rsid w:val="00C042BD"/>
    <w:rsid w:val="00C067BB"/>
    <w:rsid w:val="00C11333"/>
    <w:rsid w:val="00C1261B"/>
    <w:rsid w:val="00C12C0B"/>
    <w:rsid w:val="00C13571"/>
    <w:rsid w:val="00C16294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198D"/>
    <w:rsid w:val="00C45E22"/>
    <w:rsid w:val="00C461AE"/>
    <w:rsid w:val="00C515C9"/>
    <w:rsid w:val="00C51BA5"/>
    <w:rsid w:val="00C55C85"/>
    <w:rsid w:val="00C56DD3"/>
    <w:rsid w:val="00C72598"/>
    <w:rsid w:val="00C73640"/>
    <w:rsid w:val="00C74A7E"/>
    <w:rsid w:val="00C77854"/>
    <w:rsid w:val="00C77EBD"/>
    <w:rsid w:val="00C80DC9"/>
    <w:rsid w:val="00C84727"/>
    <w:rsid w:val="00C84C3A"/>
    <w:rsid w:val="00C85501"/>
    <w:rsid w:val="00C85579"/>
    <w:rsid w:val="00C9100B"/>
    <w:rsid w:val="00C92AE6"/>
    <w:rsid w:val="00C9449D"/>
    <w:rsid w:val="00CA0E99"/>
    <w:rsid w:val="00CA2F02"/>
    <w:rsid w:val="00CA6AD5"/>
    <w:rsid w:val="00CB22B6"/>
    <w:rsid w:val="00CC14B8"/>
    <w:rsid w:val="00CC1D62"/>
    <w:rsid w:val="00CC3786"/>
    <w:rsid w:val="00CD15A7"/>
    <w:rsid w:val="00CD31A1"/>
    <w:rsid w:val="00CE1C55"/>
    <w:rsid w:val="00CE3433"/>
    <w:rsid w:val="00CE5FEE"/>
    <w:rsid w:val="00D01650"/>
    <w:rsid w:val="00D02DC6"/>
    <w:rsid w:val="00D0464B"/>
    <w:rsid w:val="00D07926"/>
    <w:rsid w:val="00D13974"/>
    <w:rsid w:val="00D13D50"/>
    <w:rsid w:val="00D1698C"/>
    <w:rsid w:val="00D16F68"/>
    <w:rsid w:val="00D244C2"/>
    <w:rsid w:val="00D27B37"/>
    <w:rsid w:val="00D345A2"/>
    <w:rsid w:val="00D40822"/>
    <w:rsid w:val="00D4436A"/>
    <w:rsid w:val="00D461C5"/>
    <w:rsid w:val="00D5235C"/>
    <w:rsid w:val="00D548C3"/>
    <w:rsid w:val="00D56AEB"/>
    <w:rsid w:val="00D56DF2"/>
    <w:rsid w:val="00D623F7"/>
    <w:rsid w:val="00D6364B"/>
    <w:rsid w:val="00D656DA"/>
    <w:rsid w:val="00D711E4"/>
    <w:rsid w:val="00D77061"/>
    <w:rsid w:val="00D82463"/>
    <w:rsid w:val="00D864CA"/>
    <w:rsid w:val="00D8656A"/>
    <w:rsid w:val="00D87BEA"/>
    <w:rsid w:val="00D93480"/>
    <w:rsid w:val="00DA05F4"/>
    <w:rsid w:val="00DA3C03"/>
    <w:rsid w:val="00DA45BA"/>
    <w:rsid w:val="00DA48BE"/>
    <w:rsid w:val="00DA6E01"/>
    <w:rsid w:val="00DB0147"/>
    <w:rsid w:val="00DC1B06"/>
    <w:rsid w:val="00DC26F4"/>
    <w:rsid w:val="00DD1AF4"/>
    <w:rsid w:val="00DD1FCA"/>
    <w:rsid w:val="00DE5491"/>
    <w:rsid w:val="00DE5981"/>
    <w:rsid w:val="00DF0C95"/>
    <w:rsid w:val="00DF1831"/>
    <w:rsid w:val="00DF6657"/>
    <w:rsid w:val="00DF76E8"/>
    <w:rsid w:val="00E10DE2"/>
    <w:rsid w:val="00E147D4"/>
    <w:rsid w:val="00E152A7"/>
    <w:rsid w:val="00E23F99"/>
    <w:rsid w:val="00E25DEE"/>
    <w:rsid w:val="00E30091"/>
    <w:rsid w:val="00E3179B"/>
    <w:rsid w:val="00E34397"/>
    <w:rsid w:val="00E41848"/>
    <w:rsid w:val="00E43D89"/>
    <w:rsid w:val="00E51409"/>
    <w:rsid w:val="00E51E03"/>
    <w:rsid w:val="00E5417F"/>
    <w:rsid w:val="00E561F7"/>
    <w:rsid w:val="00E619DB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9368F"/>
    <w:rsid w:val="00EA3503"/>
    <w:rsid w:val="00EA3BE5"/>
    <w:rsid w:val="00EB170C"/>
    <w:rsid w:val="00EB1CB6"/>
    <w:rsid w:val="00EB2847"/>
    <w:rsid w:val="00EB5CC4"/>
    <w:rsid w:val="00EB5D19"/>
    <w:rsid w:val="00EB7238"/>
    <w:rsid w:val="00EC3F4B"/>
    <w:rsid w:val="00ED62CE"/>
    <w:rsid w:val="00EE5368"/>
    <w:rsid w:val="00EE78A7"/>
    <w:rsid w:val="00EF21F4"/>
    <w:rsid w:val="00EF2358"/>
    <w:rsid w:val="00EF3C51"/>
    <w:rsid w:val="00EF5E3C"/>
    <w:rsid w:val="00F001D3"/>
    <w:rsid w:val="00F150A3"/>
    <w:rsid w:val="00F162EF"/>
    <w:rsid w:val="00F20B7B"/>
    <w:rsid w:val="00F25311"/>
    <w:rsid w:val="00F35373"/>
    <w:rsid w:val="00F36D29"/>
    <w:rsid w:val="00F371C8"/>
    <w:rsid w:val="00F446B4"/>
    <w:rsid w:val="00F4646A"/>
    <w:rsid w:val="00F50AAE"/>
    <w:rsid w:val="00F514B1"/>
    <w:rsid w:val="00F54E16"/>
    <w:rsid w:val="00F57993"/>
    <w:rsid w:val="00F57E45"/>
    <w:rsid w:val="00F60396"/>
    <w:rsid w:val="00F634A8"/>
    <w:rsid w:val="00F6635D"/>
    <w:rsid w:val="00F76CCA"/>
    <w:rsid w:val="00F8052B"/>
    <w:rsid w:val="00F84A88"/>
    <w:rsid w:val="00F866AD"/>
    <w:rsid w:val="00F87849"/>
    <w:rsid w:val="00F87E08"/>
    <w:rsid w:val="00F92749"/>
    <w:rsid w:val="00FA2D4A"/>
    <w:rsid w:val="00FA4B9F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C555C"/>
    <w:rsid w:val="00FD4896"/>
    <w:rsid w:val="00FD7CE6"/>
    <w:rsid w:val="00FE14D9"/>
    <w:rsid w:val="00FE3FAA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7F181DAA"/>
  <w15:docId w15:val="{7A0A295D-1FC7-4196-8800-9A37C9E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uiPriority w:val="99"/>
    <w:semiHidden/>
    <w:unhideWhenUsed/>
    <w:rsid w:val="005B53DA"/>
    <w:rPr>
      <w:color w:val="954F72"/>
      <w:u w:val="single"/>
    </w:rPr>
  </w:style>
  <w:style w:type="paragraph" w:styleId="Revize">
    <w:name w:val="Revision"/>
    <w:hidden/>
    <w:uiPriority w:val="99"/>
    <w:semiHidden/>
    <w:rsid w:val="00B0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408A3-DA46-4992-9A0D-1F303279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3498</Words>
  <Characters>20642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24092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BRIGANTOVA Helena</cp:lastModifiedBy>
  <cp:revision>4</cp:revision>
  <cp:lastPrinted>2019-02-22T09:32:00Z</cp:lastPrinted>
  <dcterms:created xsi:type="dcterms:W3CDTF">2020-10-14T12:46:00Z</dcterms:created>
  <dcterms:modified xsi:type="dcterms:W3CDTF">2020-10-16T09:08:00Z</dcterms:modified>
</cp:coreProperties>
</file>