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OB7120-109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26251531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CZ26251531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PREMO s.r.o.</w:t>
      </w:r>
    </w:p>
    <w:p>
      <w:pPr>
        <w:pStyle w:val="Row9"/>
      </w:pPr>
      <w:r>
        <w:tab/>
      </w:r>
      <w:r>
        <w:rPr>
          <w:rStyle w:val="Text5"/>
        </w:rPr>
        <w:t xml:space="preserve"/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91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686 03 Staré Město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Brněnská 474</w:t>
      </w:r>
    </w:p>
    <w:p>
      <w:pPr>
        <w:pStyle w:val="Row11"/>
      </w:pPr>
      <w:r>
        <w:tab/>
      </w:r>
      <w:r>
        <w:rPr>
          <w:rStyle w:val="Text5"/>
        </w:rPr>
        <w:t xml:space="preserve"/>
      </w:r>
    </w:p>
    <w:p>
      <w:pPr>
        <w:pStyle w:val="Row9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57pt;margin-top:-2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272pt;margin-top:-1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left:0;margin-left:556pt;margin-top:-1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position w:val="2"/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125626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15.09.2020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559pt;margin-top:17pt;width:4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556pt;margin-top:5pt;width:0pt;height:140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6pt;margin-top:5pt;width:0pt;height:140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30x  CE505A,</w:t>
      </w:r>
    </w:p>
    <w:p>
      <w:pPr>
        <w:pStyle w:val="Row7"/>
      </w:pPr>
      <w:r>
        <w:tab/>
      </w:r>
      <w:r>
        <w:rPr>
          <w:rStyle w:val="Text4"/>
        </w:rPr>
        <w:t xml:space="preserve">30x  CE505X,  </w:t>
      </w:r>
    </w:p>
    <w:p>
      <w:pPr>
        <w:pStyle w:val="Row7"/>
      </w:pPr>
      <w:r>
        <w:tab/>
      </w:r>
      <w:r>
        <w:rPr>
          <w:rStyle w:val="Text4"/>
        </w:rPr>
        <w:t xml:space="preserve">5x  Q2612A,</w:t>
      </w:r>
    </w:p>
    <w:p>
      <w:pPr>
        <w:pStyle w:val="Row7"/>
      </w:pPr>
      <w:r>
        <w:tab/>
      </w:r>
      <w:r>
        <w:rPr>
          <w:rStyle w:val="Text4"/>
        </w:rPr>
        <w:t xml:space="preserve">5x  Q2613A, </w:t>
      </w:r>
    </w:p>
    <w:p>
      <w:pPr>
        <w:pStyle w:val="Row7"/>
      </w:pPr>
      <w:r>
        <w:tab/>
      </w:r>
      <w:r>
        <w:rPr>
          <w:rStyle w:val="Text4"/>
        </w:rPr>
        <w:t xml:space="preserve">2x  C7115X, </w:t>
      </w:r>
    </w:p>
    <w:p>
      <w:pPr>
        <w:pStyle w:val="Row7"/>
      </w:pPr>
      <w:r>
        <w:tab/>
      </w:r>
      <w:r>
        <w:rPr>
          <w:rStyle w:val="Text4"/>
        </w:rPr>
        <w:t xml:space="preserve">5x  CF230A   </w:t>
      </w:r>
    </w:p>
    <w:p>
      <w:pPr>
        <w:pStyle w:val="Row7"/>
      </w:pPr>
      <w:r>
        <w:tab/>
      </w:r>
      <w:r>
        <w:rPr>
          <w:rStyle w:val="Text4"/>
        </w:rPr>
        <w:t xml:space="preserve">10x  CF230X,</w:t>
      </w:r>
    </w:p>
    <w:p>
      <w:pPr>
        <w:pStyle w:val="Row7"/>
      </w:pPr>
      <w:r>
        <w:tab/>
      </w:r>
      <w:r>
        <w:rPr>
          <w:rStyle w:val="Text4"/>
        </w:rPr>
        <w:t xml:space="preserve">2x  Q5949A,</w:t>
      </w:r>
    </w:p>
    <w:p>
      <w:pPr>
        <w:pStyle w:val="Row7"/>
      </w:pPr>
      <w:r>
        <w:tab/>
      </w:r>
      <w:r>
        <w:rPr>
          <w:rStyle w:val="Text4"/>
        </w:rPr>
        <w:t xml:space="preserve">2x  Q5949X,</w:t>
      </w:r>
    </w:p>
    <w:p>
      <w:pPr>
        <w:pStyle w:val="Row7"/>
      </w:pPr>
      <w:r>
        <w:tab/>
      </w:r>
      <w:r>
        <w:rPr>
          <w:rStyle w:val="Text4"/>
        </w:rPr>
        <w:t xml:space="preserve">4x  Q7553A,</w:t>
      </w:r>
    </w:p>
    <w:p>
      <w:pPr>
        <w:pStyle w:val="Row7"/>
      </w:pPr>
      <w:r>
        <w:tab/>
      </w:r>
      <w:r>
        <w:rPr>
          <w:rStyle w:val="Text4"/>
        </w:rPr>
        <w:t xml:space="preserve">5x  Q7553X,</w:t>
      </w:r>
    </w:p>
    <w:p>
      <w:pPr>
        <w:pStyle w:val="Row7"/>
      </w:pPr>
      <w:r>
        <w:tab/>
      </w:r>
      <w:r>
        <w:rPr>
          <w:rStyle w:val="Text4"/>
        </w:rPr>
        <w:t xml:space="preserve">5x  válec zobrazovací CF 232A,</w:t>
      </w:r>
    </w:p>
    <w:p>
      <w:pPr>
        <w:pStyle w:val="Row18"/>
      </w:pPr>
      <w:r>
        <w:rPr>
          <w:noProof/>
          <w:lang w:val="cs-CZ" w:eastAsia="cs-CZ"/>
        </w:rPr>
        <w:pict>
          <v:rect id="_x0000_s64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7pt;margin-top:15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6pt;margin-top:3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556pt;margin-top:3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o:connectortype="straight" strokeweight="1pt" strokecolor="#000000" style="position:absolute;left:0;margin-left:6pt;margin-top:3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556pt;margin-top:19pt;width:0pt;height:17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6pt;margin-top:19pt;width:0pt;height:173pt;z-index:2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Tonery pro HP LJ (105 ks)</w:t>
      </w:r>
      <w:r>
        <w:tab/>
      </w:r>
      <w:r>
        <w:rPr>
          <w:rStyle w:val="Text4"/>
        </w:rPr>
        <w:t xml:space="preserve">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168 950.00</w:t>
      </w:r>
      <w:r>
        <w:tab/>
      </w:r>
      <w:r>
        <w:rPr>
          <w:rStyle w:val="Text4"/>
        </w:rPr>
        <w:t xml:space="preserve">35  79. 0</w:t>
      </w:r>
      <w:r>
        <w:tab/>
      </w:r>
      <w:r>
        <w:rPr>
          <w:rStyle w:val="Text4"/>
        </w:rPr>
        <w:t xml:space="preserve">204 429.50</w:t>
      </w:r>
    </w:p>
    <w:p>
      <w:pPr>
        <w:pStyle w:val="Row20"/>
      </w:pPr>
      <w:r>
        <w:rPr>
          <w:noProof/>
          <w:lang w:val="cs-CZ" w:eastAsia="cs-CZ"/>
        </w:rPr>
        <w:pict>
          <v:rect id="_x0000_s86" strokeweight="0pt" strokecolor="#FFFFFF" fillcolor="#E5E5E5" style="position:absolute;left:7pt;top:6pt;width:548pt;height:12pt;z-index:-251658214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87" o:connectortype="straight" strokeweight="1pt" strokecolor="#000000" style="position:absolute;left:0;margin-left:6pt;margin-top:6pt;width:550pt;height:0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8" o:connectortype="straight" strokeweight="1pt" strokecolor="#000000" style="position:absolute;left:0;margin-left:6pt;margin-top:20pt;width:550pt;height:0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168 950.00</w:t>
      </w:r>
      <w:r>
        <w:tab/>
      </w:r>
      <w:r>
        <w:rPr>
          <w:rStyle w:val="Text4"/>
        </w:rPr>
        <w:t xml:space="preserve">35 479.50</w:t>
      </w:r>
      <w:r>
        <w:tab/>
      </w:r>
      <w:r>
        <w:rPr>
          <w:rStyle w:val="Text4"/>
        </w:rPr>
        <w:t xml:space="preserve">204 429.50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95" o:connectortype="straight" strokeweight="1pt" strokecolor="#000000" style="position:absolute;left:0;margin-left:7pt;margin-top:14pt;width:549pt;height:0pt;z-index:30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107" o:connectortype="straight" strokeweight="1pt" strokecolor="#000000" style="position:absolute;left:0;margin-left:6pt;margin-top:17pt;width:550pt;height:0pt;z-index:31;mso-position-horizontal-relative:margin;mso-position-vertical-relative:line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108" o:connectortype="straight" strokeweight="1pt" strokecolor="#000000" style="position:absolute;left:0;margin-left:6pt;margin-top:-3pt;width:550pt;height:0pt;z-index:-251658209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OB7120-109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585"/>
        <w:tab w:val="left" w:pos="5640"/>
      </w:tabs>
      <w:spacing w:lineRule="exact" w:line="180" w:after="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2020-10-16T08:17:34Z</dcterms:created>
  <dcterms:modified xsi:type="dcterms:W3CDTF">2020-10-16T08:17:34Z</dcterms:modified>
  <cp:category/>
</cp:coreProperties>
</file>