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25" w:rsidRPr="002315C3" w:rsidRDefault="00FC2231" w:rsidP="00BC4473">
      <w:pPr>
        <w:pStyle w:val="Nadpis1"/>
      </w:pPr>
      <w:bookmarkStart w:id="0" w:name="_GoBack"/>
      <w:bookmarkEnd w:id="0"/>
      <w:r w:rsidRPr="002315C3">
        <w:t>S</w:t>
      </w:r>
      <w:r w:rsidR="000D7825" w:rsidRPr="002315C3">
        <w:t xml:space="preserve">mlouva o </w:t>
      </w:r>
      <w:r w:rsidR="00BC4473" w:rsidRPr="002315C3">
        <w:t>spolupráci</w:t>
      </w:r>
    </w:p>
    <w:p w:rsidR="00B15BE1" w:rsidRPr="002315C3" w:rsidRDefault="00B15BE1" w:rsidP="00BC4473">
      <w:pPr>
        <w:tabs>
          <w:tab w:val="left" w:pos="1985"/>
        </w:tabs>
        <w:spacing w:before="0" w:after="0"/>
        <w:jc w:val="both"/>
        <w:rPr>
          <w:rFonts w:ascii="Tahoma" w:hAnsi="Tahoma" w:cs="Tahoma"/>
          <w:b/>
          <w:sz w:val="18"/>
          <w:szCs w:val="18"/>
        </w:rPr>
      </w:pPr>
    </w:p>
    <w:p w:rsidR="00720647" w:rsidRPr="00F56124" w:rsidRDefault="00990186" w:rsidP="00BC4473">
      <w:pPr>
        <w:tabs>
          <w:tab w:val="left" w:pos="1985"/>
        </w:tabs>
        <w:spacing w:before="0" w:after="0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b/>
          <w:bCs/>
          <w:sz w:val="18"/>
          <w:szCs w:val="18"/>
        </w:rPr>
        <w:t xml:space="preserve">TIEROSSA a.s., </w:t>
      </w:r>
      <w:r w:rsidR="00720647" w:rsidRPr="00F56124">
        <w:rPr>
          <w:rFonts w:ascii="Tahoma" w:hAnsi="Tahoma" w:cs="Tahoma"/>
          <w:b/>
          <w:sz w:val="18"/>
          <w:szCs w:val="18"/>
        </w:rPr>
        <w:t>IČ</w:t>
      </w:r>
      <w:r w:rsidR="001444CE" w:rsidRPr="00F56124">
        <w:rPr>
          <w:rFonts w:ascii="Tahoma" w:hAnsi="Tahoma" w:cs="Tahoma"/>
          <w:b/>
          <w:sz w:val="18"/>
          <w:szCs w:val="18"/>
        </w:rPr>
        <w:t>O</w:t>
      </w:r>
      <w:r w:rsidR="00720647" w:rsidRPr="00F56124">
        <w:rPr>
          <w:rFonts w:ascii="Tahoma" w:hAnsi="Tahoma" w:cs="Tahoma"/>
          <w:b/>
          <w:sz w:val="18"/>
          <w:szCs w:val="18"/>
        </w:rPr>
        <w:t xml:space="preserve"> </w:t>
      </w:r>
      <w:r w:rsidR="004C7A26" w:rsidRPr="002315C3">
        <w:rPr>
          <w:rFonts w:ascii="Tahoma" w:hAnsi="Tahoma" w:cs="Tahoma"/>
          <w:b/>
          <w:sz w:val="18"/>
          <w:szCs w:val="18"/>
        </w:rPr>
        <w:t>27427099</w:t>
      </w:r>
      <w:r w:rsidR="00720647" w:rsidRPr="00F56124">
        <w:rPr>
          <w:rFonts w:ascii="Tahoma" w:hAnsi="Tahoma" w:cs="Tahoma"/>
          <w:sz w:val="18"/>
          <w:szCs w:val="18"/>
        </w:rPr>
        <w:t xml:space="preserve">, DIČ </w:t>
      </w:r>
      <w:r w:rsidR="004C7A26" w:rsidRPr="00F56124">
        <w:rPr>
          <w:rFonts w:ascii="Tahoma" w:hAnsi="Tahoma" w:cs="Tahoma"/>
          <w:sz w:val="18"/>
          <w:szCs w:val="18"/>
        </w:rPr>
        <w:t>CZ</w:t>
      </w:r>
      <w:r w:rsidR="004C7A26" w:rsidRPr="002315C3">
        <w:rPr>
          <w:rFonts w:ascii="Tahoma" w:hAnsi="Tahoma" w:cs="Tahoma"/>
          <w:sz w:val="18"/>
          <w:szCs w:val="18"/>
        </w:rPr>
        <w:t>27427099</w:t>
      </w:r>
      <w:r w:rsidR="00720647" w:rsidRPr="00F56124">
        <w:rPr>
          <w:rFonts w:ascii="Tahoma" w:hAnsi="Tahoma" w:cs="Tahoma"/>
          <w:sz w:val="18"/>
          <w:szCs w:val="18"/>
        </w:rPr>
        <w:t>,</w:t>
      </w:r>
    </w:p>
    <w:p w:rsidR="00720647" w:rsidRPr="00F56124" w:rsidRDefault="00720647" w:rsidP="00BC4473">
      <w:pPr>
        <w:tabs>
          <w:tab w:val="left" w:pos="1985"/>
        </w:tabs>
        <w:spacing w:before="0" w:after="0"/>
        <w:jc w:val="both"/>
        <w:rPr>
          <w:rFonts w:ascii="Verdana" w:hAnsi="Verdan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zapsaná </w:t>
      </w:r>
      <w:r w:rsidR="00BC4473" w:rsidRPr="00F56124">
        <w:rPr>
          <w:rFonts w:ascii="Tahoma" w:hAnsi="Tahoma" w:cs="Tahoma"/>
          <w:sz w:val="18"/>
          <w:szCs w:val="18"/>
        </w:rPr>
        <w:tab/>
      </w:r>
      <w:r w:rsidRPr="00F56124">
        <w:rPr>
          <w:rFonts w:ascii="Tahoma" w:hAnsi="Tahoma" w:cs="Tahoma"/>
          <w:sz w:val="18"/>
          <w:szCs w:val="18"/>
        </w:rPr>
        <w:t xml:space="preserve">v obchodním rejstříku </w:t>
      </w:r>
      <w:r w:rsidR="004C7A26" w:rsidRPr="002315C3">
        <w:rPr>
          <w:rFonts w:ascii="Tahoma" w:hAnsi="Tahoma" w:cs="Tahoma"/>
          <w:sz w:val="18"/>
          <w:szCs w:val="18"/>
        </w:rPr>
        <w:t xml:space="preserve">vedeném Městským soudem v Praze, </w:t>
      </w:r>
      <w:proofErr w:type="spellStart"/>
      <w:r w:rsidR="004C7A26" w:rsidRPr="002315C3">
        <w:rPr>
          <w:rFonts w:ascii="Tahoma" w:hAnsi="Tahoma" w:cs="Tahoma"/>
          <w:sz w:val="18"/>
          <w:szCs w:val="18"/>
        </w:rPr>
        <w:t>sp</w:t>
      </w:r>
      <w:proofErr w:type="spellEnd"/>
      <w:r w:rsidR="004C7A26" w:rsidRPr="002315C3">
        <w:rPr>
          <w:rFonts w:ascii="Tahoma" w:hAnsi="Tahoma" w:cs="Tahoma"/>
          <w:sz w:val="18"/>
          <w:szCs w:val="18"/>
        </w:rPr>
        <w:t>. zn. 10562 B</w:t>
      </w:r>
    </w:p>
    <w:p w:rsidR="00720647" w:rsidRPr="00F56124" w:rsidRDefault="00720647" w:rsidP="00BC4473">
      <w:pPr>
        <w:tabs>
          <w:tab w:val="left" w:pos="1985"/>
        </w:tabs>
        <w:spacing w:before="0" w:after="0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se sídlem </w:t>
      </w:r>
      <w:r w:rsidR="00BC4473" w:rsidRPr="00F56124">
        <w:rPr>
          <w:rFonts w:ascii="Tahoma" w:hAnsi="Tahoma" w:cs="Tahoma"/>
          <w:sz w:val="18"/>
          <w:szCs w:val="18"/>
        </w:rPr>
        <w:tab/>
      </w:r>
      <w:r w:rsidR="004C7A26" w:rsidRPr="00F56124">
        <w:rPr>
          <w:rFonts w:ascii="Tahoma" w:hAnsi="Tahoma" w:cs="Tahoma"/>
          <w:sz w:val="18"/>
          <w:szCs w:val="18"/>
        </w:rPr>
        <w:t>Na Bateriích 822/9, Praha 6 – Střešovice, PSČ 162 00</w:t>
      </w:r>
    </w:p>
    <w:p w:rsidR="00720647" w:rsidRPr="00F56124" w:rsidRDefault="00720647" w:rsidP="00BC4473">
      <w:pPr>
        <w:pStyle w:val="Zhlav"/>
        <w:tabs>
          <w:tab w:val="clear" w:pos="4536"/>
          <w:tab w:val="clear" w:pos="9072"/>
          <w:tab w:val="left" w:pos="1985"/>
        </w:tabs>
        <w:spacing w:before="0" w:after="0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zastoupená </w:t>
      </w:r>
      <w:r w:rsidR="00BC4473" w:rsidRPr="00F56124">
        <w:rPr>
          <w:rFonts w:ascii="Tahoma" w:hAnsi="Tahoma" w:cs="Tahoma"/>
          <w:sz w:val="18"/>
          <w:szCs w:val="18"/>
        </w:rPr>
        <w:tab/>
      </w:r>
      <w:r w:rsidR="004C7A26" w:rsidRPr="00F56124">
        <w:rPr>
          <w:rFonts w:ascii="Tahoma" w:hAnsi="Tahoma" w:cs="Tahoma"/>
          <w:sz w:val="18"/>
          <w:szCs w:val="18"/>
        </w:rPr>
        <w:t>Julií Doleželovou, členem představenstva</w:t>
      </w:r>
    </w:p>
    <w:p w:rsidR="00720647" w:rsidRPr="00F56124" w:rsidRDefault="00720647" w:rsidP="00BC4473">
      <w:pPr>
        <w:tabs>
          <w:tab w:val="left" w:pos="1985"/>
        </w:tabs>
        <w:spacing w:before="0" w:after="0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bankovní spojení: </w:t>
      </w:r>
      <w:r w:rsidR="00BC4473" w:rsidRPr="00F56124">
        <w:rPr>
          <w:rFonts w:ascii="Tahoma" w:hAnsi="Tahoma" w:cs="Tahoma"/>
          <w:sz w:val="18"/>
          <w:szCs w:val="18"/>
        </w:rPr>
        <w:tab/>
      </w:r>
      <w:r w:rsidR="004C7A26" w:rsidRPr="00C76E47">
        <w:rPr>
          <w:rFonts w:ascii="Tahoma" w:hAnsi="Tahoma" w:cs="Tahoma"/>
          <w:sz w:val="18"/>
          <w:szCs w:val="18"/>
          <w:highlight w:val="black"/>
        </w:rPr>
        <w:t xml:space="preserve">Československá obchodní banka, a.s., č. účtu: </w:t>
      </w:r>
      <w:r w:rsidR="004C7A26" w:rsidRPr="00C76E47">
        <w:rPr>
          <w:rFonts w:ascii="Tahoma" w:hAnsi="Tahoma" w:cs="Tahoma"/>
          <w:bCs/>
          <w:iCs/>
          <w:sz w:val="18"/>
          <w:szCs w:val="18"/>
          <w:highlight w:val="black"/>
        </w:rPr>
        <w:t>217013849/0300</w:t>
      </w:r>
    </w:p>
    <w:p w:rsidR="000D7825" w:rsidRPr="002315C3" w:rsidRDefault="000D7825" w:rsidP="00841FC1">
      <w:pPr>
        <w:tabs>
          <w:tab w:val="left" w:pos="1843"/>
        </w:tabs>
        <w:jc w:val="both"/>
        <w:rPr>
          <w:rFonts w:ascii="Tahoma" w:hAnsi="Tahoma" w:cs="Tahoma"/>
          <w:b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(dále </w:t>
      </w:r>
      <w:r w:rsidR="00BC4473" w:rsidRPr="00F56124">
        <w:rPr>
          <w:rFonts w:ascii="Tahoma" w:hAnsi="Tahoma" w:cs="Tahoma"/>
          <w:sz w:val="18"/>
          <w:szCs w:val="18"/>
        </w:rPr>
        <w:t xml:space="preserve">též </w:t>
      </w:r>
      <w:r w:rsidRPr="00F56124">
        <w:rPr>
          <w:rFonts w:ascii="Tahoma" w:hAnsi="Tahoma" w:cs="Tahoma"/>
          <w:sz w:val="18"/>
          <w:szCs w:val="18"/>
        </w:rPr>
        <w:t>jen „</w:t>
      </w:r>
      <w:r w:rsidR="00990186" w:rsidRPr="00F56124">
        <w:rPr>
          <w:rFonts w:ascii="Tahoma" w:hAnsi="Tahoma" w:cs="Tahoma"/>
          <w:b/>
          <w:sz w:val="18"/>
          <w:szCs w:val="18"/>
        </w:rPr>
        <w:t>TIEROSSA</w:t>
      </w:r>
      <w:r w:rsidRPr="00F56124">
        <w:rPr>
          <w:rFonts w:ascii="Tahoma" w:hAnsi="Tahoma" w:cs="Tahoma"/>
          <w:sz w:val="18"/>
          <w:szCs w:val="18"/>
        </w:rPr>
        <w:t>“)</w:t>
      </w:r>
    </w:p>
    <w:p w:rsidR="000D7825" w:rsidRPr="00F56124" w:rsidRDefault="000D7825" w:rsidP="00B15BE1">
      <w:pPr>
        <w:spacing w:before="240" w:after="240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a</w:t>
      </w:r>
    </w:p>
    <w:p w:rsidR="00720647" w:rsidRPr="00F56124" w:rsidRDefault="00095AE4" w:rsidP="00AE4C72">
      <w:pPr>
        <w:tabs>
          <w:tab w:val="left" w:pos="1985"/>
        </w:tabs>
        <w:spacing w:before="0" w:after="0"/>
        <w:jc w:val="both"/>
        <w:rPr>
          <w:rFonts w:ascii="Tahoma" w:hAnsi="Tahoma" w:cs="Tahoma"/>
          <w:b/>
          <w:sz w:val="18"/>
          <w:szCs w:val="18"/>
        </w:rPr>
      </w:pPr>
      <w:r w:rsidRPr="00F56124">
        <w:rPr>
          <w:rFonts w:ascii="Tahoma" w:hAnsi="Tahoma" w:cs="Tahoma"/>
          <w:b/>
          <w:sz w:val="18"/>
          <w:szCs w:val="18"/>
        </w:rPr>
        <w:t>Fakultní nemocnice Královské Vinohrady</w:t>
      </w:r>
      <w:r w:rsidR="00AE4C72" w:rsidRPr="00F56124">
        <w:rPr>
          <w:rFonts w:ascii="Tahoma" w:hAnsi="Tahoma" w:cs="Tahoma"/>
          <w:b/>
          <w:sz w:val="18"/>
          <w:szCs w:val="18"/>
        </w:rPr>
        <w:t xml:space="preserve">, </w:t>
      </w:r>
      <w:r w:rsidR="00720647" w:rsidRPr="00F56124">
        <w:rPr>
          <w:rFonts w:ascii="Tahoma" w:hAnsi="Tahoma" w:cs="Tahoma"/>
          <w:b/>
          <w:sz w:val="18"/>
          <w:szCs w:val="18"/>
        </w:rPr>
        <w:t>IČ</w:t>
      </w:r>
      <w:r w:rsidR="001444CE" w:rsidRPr="00F56124">
        <w:rPr>
          <w:rFonts w:ascii="Tahoma" w:hAnsi="Tahoma" w:cs="Tahoma"/>
          <w:b/>
          <w:sz w:val="18"/>
          <w:szCs w:val="18"/>
        </w:rPr>
        <w:t>O</w:t>
      </w:r>
      <w:r w:rsidR="00720647" w:rsidRPr="00F56124">
        <w:rPr>
          <w:rFonts w:ascii="Tahoma" w:hAnsi="Tahoma" w:cs="Tahoma"/>
          <w:b/>
          <w:sz w:val="18"/>
          <w:szCs w:val="18"/>
        </w:rPr>
        <w:t xml:space="preserve"> </w:t>
      </w:r>
      <w:r w:rsidRPr="00F56124">
        <w:rPr>
          <w:rFonts w:ascii="Tahoma" w:hAnsi="Tahoma" w:cs="Tahoma"/>
          <w:b/>
        </w:rPr>
        <w:t>00064173</w:t>
      </w:r>
      <w:r w:rsidR="00BC4473" w:rsidRPr="00F56124">
        <w:rPr>
          <w:rFonts w:ascii="Tahoma" w:hAnsi="Tahoma" w:cs="Tahoma"/>
        </w:rPr>
        <w:t xml:space="preserve">, </w:t>
      </w:r>
      <w:r w:rsidR="002F321B" w:rsidRPr="00F56124">
        <w:rPr>
          <w:rFonts w:ascii="Tahoma" w:hAnsi="Tahoma" w:cs="Tahoma"/>
        </w:rPr>
        <w:t xml:space="preserve">DIČ </w:t>
      </w:r>
      <w:r w:rsidR="00BC4473" w:rsidRPr="00F56124">
        <w:rPr>
          <w:rFonts w:ascii="Tahoma" w:hAnsi="Tahoma" w:cs="Tahoma"/>
        </w:rPr>
        <w:t>CZ</w:t>
      </w:r>
      <w:r w:rsidRPr="00F56124">
        <w:rPr>
          <w:rFonts w:ascii="Tahoma" w:hAnsi="Tahoma" w:cs="Tahoma"/>
        </w:rPr>
        <w:t>00064173</w:t>
      </w:r>
      <w:r w:rsidR="00BC4473" w:rsidRPr="00F56124">
        <w:rPr>
          <w:rFonts w:ascii="Tahoma" w:hAnsi="Tahoma" w:cs="Tahoma"/>
        </w:rPr>
        <w:t>,</w:t>
      </w:r>
      <w:r w:rsidR="00BC4473" w:rsidRPr="00F56124">
        <w:rPr>
          <w:rFonts w:ascii="Tahoma" w:hAnsi="Tahoma" w:cs="Tahoma"/>
          <w:sz w:val="18"/>
          <w:szCs w:val="18"/>
        </w:rPr>
        <w:t xml:space="preserve"> </w:t>
      </w:r>
    </w:p>
    <w:p w:rsidR="00AE4C72" w:rsidRPr="00F56124" w:rsidRDefault="001444CE" w:rsidP="00BC4473">
      <w:pPr>
        <w:tabs>
          <w:tab w:val="left" w:pos="1985"/>
        </w:tabs>
        <w:spacing w:before="0" w:after="0"/>
        <w:jc w:val="both"/>
        <w:rPr>
          <w:rFonts w:ascii="Tahoma" w:hAnsi="Tahoma" w:cs="Tahoma"/>
          <w:b/>
          <w:sz w:val="18"/>
          <w:szCs w:val="18"/>
        </w:rPr>
      </w:pPr>
      <w:r w:rsidRPr="00F56124">
        <w:rPr>
          <w:rFonts w:ascii="Tahoma" w:hAnsi="Tahoma" w:cs="Tahoma"/>
          <w:b/>
          <w:sz w:val="18"/>
          <w:szCs w:val="18"/>
        </w:rPr>
        <w:t>Zřizovatel:</w:t>
      </w:r>
      <w:r w:rsidRPr="00F56124">
        <w:rPr>
          <w:rFonts w:ascii="Tahoma" w:hAnsi="Tahoma" w:cs="Tahoma"/>
          <w:b/>
          <w:sz w:val="18"/>
          <w:szCs w:val="18"/>
        </w:rPr>
        <w:tab/>
        <w:t>Ministerstvo zdravotnictví ČR</w:t>
      </w:r>
    </w:p>
    <w:p w:rsidR="00720647" w:rsidRPr="00F56124" w:rsidRDefault="00720647" w:rsidP="00BC4473">
      <w:pPr>
        <w:tabs>
          <w:tab w:val="left" w:pos="1985"/>
        </w:tabs>
        <w:spacing w:before="0" w:after="0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se sídlem: </w:t>
      </w:r>
      <w:r w:rsidR="00BC4473" w:rsidRPr="00F56124">
        <w:rPr>
          <w:rFonts w:ascii="Tahoma" w:hAnsi="Tahoma" w:cs="Tahoma"/>
          <w:sz w:val="18"/>
          <w:szCs w:val="18"/>
        </w:rPr>
        <w:tab/>
      </w:r>
      <w:r w:rsidR="00095AE4" w:rsidRPr="00F56124">
        <w:rPr>
          <w:rFonts w:ascii="Tahoma" w:hAnsi="Tahoma" w:cs="Tahoma"/>
          <w:sz w:val="18"/>
          <w:szCs w:val="18"/>
        </w:rPr>
        <w:t xml:space="preserve">Šrobárova 1150/50, 100 34 Praha 10 </w:t>
      </w:r>
    </w:p>
    <w:p w:rsidR="00BC4473" w:rsidRPr="00F56124" w:rsidRDefault="00BC4473" w:rsidP="00BC4473">
      <w:pPr>
        <w:tabs>
          <w:tab w:val="left" w:pos="1985"/>
        </w:tabs>
        <w:spacing w:before="0" w:after="0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zastoupená </w:t>
      </w:r>
      <w:r w:rsidRPr="00F56124">
        <w:rPr>
          <w:rFonts w:ascii="Tahoma" w:hAnsi="Tahoma" w:cs="Tahoma"/>
          <w:sz w:val="18"/>
          <w:szCs w:val="18"/>
        </w:rPr>
        <w:tab/>
      </w:r>
      <w:r w:rsidR="00BC76BB" w:rsidRPr="00F56124">
        <w:rPr>
          <w:rFonts w:ascii="Tahoma" w:hAnsi="Tahoma" w:cs="Tahoma"/>
          <w:sz w:val="18"/>
          <w:szCs w:val="18"/>
        </w:rPr>
        <w:t>prof.</w:t>
      </w:r>
      <w:r w:rsidR="00A11DC0" w:rsidRPr="00F56124">
        <w:rPr>
          <w:rFonts w:ascii="Tahoma" w:hAnsi="Tahoma" w:cs="Tahoma"/>
          <w:sz w:val="18"/>
          <w:szCs w:val="18"/>
        </w:rPr>
        <w:t xml:space="preserve"> </w:t>
      </w:r>
      <w:r w:rsidR="00BC76BB" w:rsidRPr="00F56124">
        <w:rPr>
          <w:rFonts w:ascii="Tahoma" w:hAnsi="Tahoma" w:cs="Tahoma"/>
          <w:sz w:val="18"/>
          <w:szCs w:val="18"/>
        </w:rPr>
        <w:t>MUDr. Petr</w:t>
      </w:r>
      <w:r w:rsidR="00A11DC0" w:rsidRPr="00F56124">
        <w:rPr>
          <w:rFonts w:ascii="Tahoma" w:hAnsi="Tahoma" w:cs="Tahoma"/>
          <w:sz w:val="18"/>
          <w:szCs w:val="18"/>
        </w:rPr>
        <w:t>e</w:t>
      </w:r>
      <w:r w:rsidR="00BC76BB" w:rsidRPr="00F5612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BC76BB" w:rsidRPr="00F56124">
        <w:rPr>
          <w:rFonts w:ascii="Tahoma" w:hAnsi="Tahoma" w:cs="Tahoma"/>
          <w:sz w:val="18"/>
          <w:szCs w:val="18"/>
        </w:rPr>
        <w:t>Arenberger</w:t>
      </w:r>
      <w:proofErr w:type="spellEnd"/>
      <w:r w:rsidR="00BC76BB" w:rsidRPr="00F56124">
        <w:rPr>
          <w:rFonts w:ascii="Tahoma" w:hAnsi="Tahoma" w:cs="Tahoma"/>
          <w:sz w:val="18"/>
          <w:szCs w:val="18"/>
        </w:rPr>
        <w:t>, DrSc, MBA, FCMA</w:t>
      </w:r>
      <w:r w:rsidR="00316CB8" w:rsidRPr="00F56124">
        <w:rPr>
          <w:rFonts w:ascii="Tahoma" w:hAnsi="Tahoma" w:cs="Tahoma"/>
          <w:sz w:val="18"/>
          <w:szCs w:val="18"/>
        </w:rPr>
        <w:t xml:space="preserve"> </w:t>
      </w:r>
    </w:p>
    <w:p w:rsidR="00720647" w:rsidRPr="002315C3" w:rsidRDefault="00720647" w:rsidP="00BC4473">
      <w:pPr>
        <w:tabs>
          <w:tab w:val="left" w:pos="1985"/>
        </w:tabs>
        <w:spacing w:before="0" w:after="0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bankovní spojení</w:t>
      </w:r>
      <w:r w:rsidR="00A920A0" w:rsidRPr="00F56124">
        <w:rPr>
          <w:rFonts w:ascii="Tahoma" w:hAnsi="Tahoma" w:cs="Tahoma"/>
          <w:sz w:val="18"/>
          <w:szCs w:val="18"/>
        </w:rPr>
        <w:t xml:space="preserve"> </w:t>
      </w:r>
      <w:r w:rsidR="00BC4473" w:rsidRPr="00F56124">
        <w:rPr>
          <w:rFonts w:ascii="Tahoma" w:hAnsi="Tahoma" w:cs="Tahoma"/>
          <w:sz w:val="18"/>
          <w:szCs w:val="18"/>
        </w:rPr>
        <w:tab/>
      </w:r>
      <w:proofErr w:type="gramStart"/>
      <w:r w:rsidR="00C24255" w:rsidRPr="00C76E47">
        <w:rPr>
          <w:rFonts w:ascii="Arial" w:hAnsi="Arial" w:cs="Arial"/>
          <w:highlight w:val="black"/>
        </w:rPr>
        <w:t>00000  -</w:t>
      </w:r>
      <w:proofErr w:type="gramEnd"/>
      <w:r w:rsidR="00C24255" w:rsidRPr="00C76E47">
        <w:rPr>
          <w:rFonts w:ascii="Arial" w:hAnsi="Arial" w:cs="Arial"/>
          <w:highlight w:val="black"/>
        </w:rPr>
        <w:t xml:space="preserve"> 16334101 / 0710 , Česká národní banka</w:t>
      </w:r>
    </w:p>
    <w:p w:rsidR="000D7825" w:rsidRPr="00F56124" w:rsidRDefault="000D7825" w:rsidP="00841FC1">
      <w:pPr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(dále </w:t>
      </w:r>
      <w:r w:rsidR="00BC4473" w:rsidRPr="00F56124">
        <w:rPr>
          <w:rFonts w:ascii="Tahoma" w:hAnsi="Tahoma" w:cs="Tahoma"/>
          <w:sz w:val="18"/>
          <w:szCs w:val="18"/>
        </w:rPr>
        <w:t xml:space="preserve">též </w:t>
      </w:r>
      <w:r w:rsidRPr="00F56124">
        <w:rPr>
          <w:rFonts w:ascii="Tahoma" w:hAnsi="Tahoma" w:cs="Tahoma"/>
          <w:sz w:val="18"/>
          <w:szCs w:val="18"/>
        </w:rPr>
        <w:t>jen „</w:t>
      </w:r>
      <w:r w:rsidR="002F321B" w:rsidRPr="00F56124">
        <w:rPr>
          <w:rFonts w:ascii="Tahoma" w:hAnsi="Tahoma" w:cs="Tahoma"/>
          <w:b/>
          <w:sz w:val="18"/>
          <w:szCs w:val="18"/>
        </w:rPr>
        <w:t>F</w:t>
      </w:r>
      <w:r w:rsidR="00095AE4" w:rsidRPr="00F56124">
        <w:rPr>
          <w:rFonts w:ascii="Tahoma" w:hAnsi="Tahoma" w:cs="Tahoma"/>
          <w:b/>
          <w:sz w:val="18"/>
          <w:szCs w:val="18"/>
        </w:rPr>
        <w:t>NKV</w:t>
      </w:r>
      <w:r w:rsidR="000772EB" w:rsidRPr="00F56124">
        <w:rPr>
          <w:rFonts w:ascii="Tahoma" w:hAnsi="Tahoma" w:cs="Tahoma"/>
          <w:b/>
          <w:sz w:val="18"/>
          <w:szCs w:val="18"/>
        </w:rPr>
        <w:t xml:space="preserve"> </w:t>
      </w:r>
      <w:r w:rsidR="003212BF" w:rsidRPr="00F56124">
        <w:rPr>
          <w:rFonts w:ascii="Tahoma" w:hAnsi="Tahoma" w:cs="Tahoma"/>
          <w:sz w:val="18"/>
          <w:szCs w:val="18"/>
        </w:rPr>
        <w:t>“</w:t>
      </w:r>
      <w:r w:rsidRPr="00F56124">
        <w:rPr>
          <w:rFonts w:ascii="Tahoma" w:hAnsi="Tahoma" w:cs="Tahoma"/>
          <w:sz w:val="18"/>
          <w:szCs w:val="18"/>
        </w:rPr>
        <w:t>)</w:t>
      </w:r>
    </w:p>
    <w:p w:rsidR="00E86A63" w:rsidRPr="00F56124" w:rsidRDefault="00E86A63" w:rsidP="00E86A63">
      <w:pPr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(dále společně též jen „</w:t>
      </w:r>
      <w:r w:rsidR="00D12843" w:rsidRPr="00F56124">
        <w:rPr>
          <w:rFonts w:ascii="Tahoma" w:hAnsi="Tahoma" w:cs="Tahoma"/>
          <w:sz w:val="18"/>
          <w:szCs w:val="18"/>
        </w:rPr>
        <w:t>S</w:t>
      </w:r>
      <w:r w:rsidRPr="00F56124">
        <w:rPr>
          <w:rFonts w:ascii="Tahoma" w:hAnsi="Tahoma" w:cs="Tahoma"/>
          <w:sz w:val="18"/>
          <w:szCs w:val="18"/>
        </w:rPr>
        <w:t>mluvní strany“)</w:t>
      </w:r>
    </w:p>
    <w:p w:rsidR="000D7825" w:rsidRPr="00F56124" w:rsidRDefault="000D7825" w:rsidP="00E86A63">
      <w:pPr>
        <w:spacing w:before="120" w:after="120"/>
        <w:jc w:val="center"/>
        <w:rPr>
          <w:rFonts w:ascii="Tahoma" w:hAnsi="Tahoma" w:cs="Tahoma"/>
          <w:b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uzavírají v</w:t>
      </w:r>
      <w:r w:rsidR="00112DB5" w:rsidRPr="00F56124">
        <w:rPr>
          <w:rFonts w:ascii="Tahoma" w:hAnsi="Tahoma" w:cs="Tahoma"/>
          <w:sz w:val="18"/>
          <w:szCs w:val="18"/>
        </w:rPr>
        <w:t>e</w:t>
      </w:r>
      <w:r w:rsidRPr="00F56124">
        <w:rPr>
          <w:rFonts w:ascii="Tahoma" w:hAnsi="Tahoma" w:cs="Tahoma"/>
          <w:sz w:val="18"/>
          <w:szCs w:val="18"/>
        </w:rPr>
        <w:t> </w:t>
      </w:r>
      <w:r w:rsidR="00112DB5" w:rsidRPr="00F56124">
        <w:rPr>
          <w:rFonts w:ascii="Tahoma" w:hAnsi="Tahoma" w:cs="Tahoma"/>
          <w:sz w:val="18"/>
          <w:szCs w:val="18"/>
        </w:rPr>
        <w:t xml:space="preserve">smyslu </w:t>
      </w:r>
      <w:r w:rsidRPr="00F56124">
        <w:rPr>
          <w:rFonts w:ascii="Tahoma" w:hAnsi="Tahoma" w:cs="Tahoma"/>
          <w:sz w:val="18"/>
          <w:szCs w:val="18"/>
        </w:rPr>
        <w:t xml:space="preserve">ustanovení § </w:t>
      </w:r>
      <w:r w:rsidR="00BD2D80" w:rsidRPr="00F56124">
        <w:rPr>
          <w:rFonts w:ascii="Tahoma" w:hAnsi="Tahoma" w:cs="Tahoma"/>
          <w:sz w:val="18"/>
          <w:szCs w:val="18"/>
        </w:rPr>
        <w:t>1746</w:t>
      </w:r>
      <w:r w:rsidRPr="00F56124">
        <w:rPr>
          <w:rFonts w:ascii="Tahoma" w:hAnsi="Tahoma" w:cs="Tahoma"/>
          <w:sz w:val="18"/>
          <w:szCs w:val="18"/>
        </w:rPr>
        <w:t xml:space="preserve"> odst. 2 zákona č. </w:t>
      </w:r>
      <w:r w:rsidR="00BD2D80" w:rsidRPr="00F56124">
        <w:rPr>
          <w:rFonts w:ascii="Tahoma" w:hAnsi="Tahoma" w:cs="Tahoma"/>
          <w:sz w:val="18"/>
          <w:szCs w:val="18"/>
        </w:rPr>
        <w:t>89/2012</w:t>
      </w:r>
      <w:r w:rsidRPr="00F56124">
        <w:rPr>
          <w:rFonts w:ascii="Tahoma" w:hAnsi="Tahoma" w:cs="Tahoma"/>
          <w:sz w:val="18"/>
          <w:szCs w:val="18"/>
        </w:rPr>
        <w:t xml:space="preserve"> Sb., </w:t>
      </w:r>
      <w:proofErr w:type="gramStart"/>
      <w:r w:rsidR="00BD2D80" w:rsidRPr="00F56124">
        <w:rPr>
          <w:rFonts w:ascii="Tahoma" w:hAnsi="Tahoma" w:cs="Tahoma"/>
          <w:sz w:val="18"/>
          <w:szCs w:val="18"/>
        </w:rPr>
        <w:t xml:space="preserve">Občanský </w:t>
      </w:r>
      <w:r w:rsidRPr="00F56124">
        <w:rPr>
          <w:rFonts w:ascii="Tahoma" w:hAnsi="Tahoma" w:cs="Tahoma"/>
          <w:sz w:val="18"/>
          <w:szCs w:val="18"/>
        </w:rPr>
        <w:t xml:space="preserve"> zákoník</w:t>
      </w:r>
      <w:proofErr w:type="gramEnd"/>
      <w:r w:rsidRPr="00F56124">
        <w:rPr>
          <w:rFonts w:ascii="Tahoma" w:hAnsi="Tahoma" w:cs="Tahoma"/>
          <w:sz w:val="18"/>
          <w:szCs w:val="18"/>
        </w:rPr>
        <w:t>, ve znění pozdějších předpisů</w:t>
      </w:r>
      <w:r w:rsidR="00D12843" w:rsidRPr="00F56124">
        <w:rPr>
          <w:rFonts w:ascii="Tahoma" w:hAnsi="Tahoma" w:cs="Tahoma"/>
          <w:sz w:val="18"/>
          <w:szCs w:val="18"/>
        </w:rPr>
        <w:t xml:space="preserve"> (dále též jen „Občanský  zákoník“)</w:t>
      </w:r>
      <w:r w:rsidRPr="00F56124">
        <w:rPr>
          <w:rFonts w:ascii="Tahoma" w:hAnsi="Tahoma" w:cs="Tahoma"/>
          <w:sz w:val="18"/>
          <w:szCs w:val="18"/>
        </w:rPr>
        <w:t xml:space="preserve"> tuto </w:t>
      </w:r>
      <w:r w:rsidRPr="00F56124">
        <w:rPr>
          <w:rFonts w:ascii="Tahoma" w:hAnsi="Tahoma" w:cs="Tahoma"/>
          <w:b/>
          <w:sz w:val="18"/>
          <w:szCs w:val="18"/>
        </w:rPr>
        <w:t>s m l o u v u:</w:t>
      </w:r>
    </w:p>
    <w:p w:rsidR="000D7825" w:rsidRPr="00F56124" w:rsidRDefault="000D7825" w:rsidP="009828E6">
      <w:pPr>
        <w:pStyle w:val="Nadpis2"/>
      </w:pPr>
      <w:r w:rsidRPr="00F56124">
        <w:t>I. Předmět a účel smlouvy</w:t>
      </w:r>
    </w:p>
    <w:p w:rsidR="00720647" w:rsidRPr="00F56124" w:rsidRDefault="00720647" w:rsidP="00720647">
      <w:pPr>
        <w:numPr>
          <w:ilvl w:val="0"/>
          <w:numId w:val="5"/>
        </w:numPr>
        <w:ind w:left="0" w:hanging="357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Účelem </w:t>
      </w:r>
      <w:r w:rsidR="00E86A63" w:rsidRPr="00F56124">
        <w:rPr>
          <w:rFonts w:ascii="Tahoma" w:hAnsi="Tahoma" w:cs="Tahoma"/>
          <w:sz w:val="18"/>
          <w:szCs w:val="18"/>
        </w:rPr>
        <w:t xml:space="preserve">této </w:t>
      </w:r>
      <w:r w:rsidRPr="00F56124">
        <w:rPr>
          <w:rFonts w:ascii="Tahoma" w:hAnsi="Tahoma" w:cs="Tahoma"/>
          <w:sz w:val="18"/>
          <w:szCs w:val="18"/>
        </w:rPr>
        <w:t xml:space="preserve">smlouvy </w:t>
      </w:r>
      <w:r w:rsidR="00E86A63" w:rsidRPr="00F56124">
        <w:rPr>
          <w:rFonts w:ascii="Tahoma" w:hAnsi="Tahoma" w:cs="Tahoma"/>
          <w:sz w:val="18"/>
          <w:szCs w:val="18"/>
        </w:rPr>
        <w:t xml:space="preserve">o spolupráci (dále </w:t>
      </w:r>
      <w:r w:rsidR="00AC0135" w:rsidRPr="00F56124">
        <w:rPr>
          <w:rFonts w:ascii="Tahoma" w:hAnsi="Tahoma" w:cs="Tahoma"/>
          <w:sz w:val="18"/>
          <w:szCs w:val="18"/>
        </w:rPr>
        <w:t xml:space="preserve">též </w:t>
      </w:r>
      <w:r w:rsidR="00E86A63" w:rsidRPr="00F56124">
        <w:rPr>
          <w:rFonts w:ascii="Tahoma" w:hAnsi="Tahoma" w:cs="Tahoma"/>
          <w:sz w:val="18"/>
          <w:szCs w:val="18"/>
        </w:rPr>
        <w:t>jen „</w:t>
      </w:r>
      <w:r w:rsidR="00D12843" w:rsidRPr="00F56124">
        <w:rPr>
          <w:rFonts w:ascii="Tahoma" w:hAnsi="Tahoma" w:cs="Tahoma"/>
          <w:sz w:val="18"/>
          <w:szCs w:val="18"/>
        </w:rPr>
        <w:t>S</w:t>
      </w:r>
      <w:r w:rsidR="00E86A63" w:rsidRPr="00F56124">
        <w:rPr>
          <w:rFonts w:ascii="Tahoma" w:hAnsi="Tahoma" w:cs="Tahoma"/>
          <w:sz w:val="18"/>
          <w:szCs w:val="18"/>
        </w:rPr>
        <w:t xml:space="preserve">mlouva“) </w:t>
      </w:r>
      <w:r w:rsidRPr="00F56124">
        <w:rPr>
          <w:rFonts w:ascii="Tahoma" w:hAnsi="Tahoma" w:cs="Tahoma"/>
          <w:sz w:val="18"/>
          <w:szCs w:val="18"/>
        </w:rPr>
        <w:t xml:space="preserve">je </w:t>
      </w:r>
      <w:proofErr w:type="gramStart"/>
      <w:r w:rsidR="00890F0D" w:rsidRPr="00F56124">
        <w:rPr>
          <w:rFonts w:ascii="Tahoma" w:hAnsi="Tahoma" w:cs="Tahoma"/>
          <w:sz w:val="18"/>
          <w:szCs w:val="18"/>
        </w:rPr>
        <w:t>deklarova</w:t>
      </w:r>
      <w:r w:rsidR="00133B74" w:rsidRPr="00F56124">
        <w:rPr>
          <w:rFonts w:ascii="Tahoma" w:hAnsi="Tahoma" w:cs="Tahoma"/>
          <w:sz w:val="18"/>
          <w:szCs w:val="18"/>
        </w:rPr>
        <w:t xml:space="preserve">t </w:t>
      </w:r>
      <w:r w:rsidR="00890F0D" w:rsidRPr="00F56124">
        <w:rPr>
          <w:rFonts w:ascii="Tahoma" w:hAnsi="Tahoma" w:cs="Tahoma"/>
          <w:sz w:val="18"/>
          <w:szCs w:val="18"/>
        </w:rPr>
        <w:t xml:space="preserve"> </w:t>
      </w:r>
      <w:r w:rsidR="00060181" w:rsidRPr="00F56124">
        <w:rPr>
          <w:rFonts w:ascii="Tahoma" w:hAnsi="Tahoma" w:cs="Tahoma"/>
          <w:sz w:val="18"/>
          <w:szCs w:val="18"/>
        </w:rPr>
        <w:t>vzájemnou</w:t>
      </w:r>
      <w:proofErr w:type="gramEnd"/>
      <w:r w:rsidR="00060181" w:rsidRPr="00F56124">
        <w:rPr>
          <w:rFonts w:ascii="Tahoma" w:hAnsi="Tahoma" w:cs="Tahoma"/>
          <w:sz w:val="18"/>
          <w:szCs w:val="18"/>
        </w:rPr>
        <w:t xml:space="preserve"> </w:t>
      </w:r>
      <w:r w:rsidR="00890F0D" w:rsidRPr="00F56124">
        <w:rPr>
          <w:rFonts w:ascii="Tahoma" w:hAnsi="Tahoma" w:cs="Tahoma"/>
          <w:sz w:val="18"/>
          <w:szCs w:val="18"/>
        </w:rPr>
        <w:t xml:space="preserve">spolupráci </w:t>
      </w:r>
      <w:r w:rsidR="00060181" w:rsidRPr="00F56124">
        <w:rPr>
          <w:rFonts w:ascii="Tahoma" w:hAnsi="Tahoma" w:cs="Tahoma"/>
          <w:sz w:val="18"/>
          <w:szCs w:val="18"/>
        </w:rPr>
        <w:t xml:space="preserve">mezi smluvními stranami </w:t>
      </w:r>
      <w:r w:rsidR="00890F0D" w:rsidRPr="00F56124">
        <w:rPr>
          <w:rFonts w:ascii="Tahoma" w:hAnsi="Tahoma" w:cs="Tahoma"/>
          <w:sz w:val="18"/>
          <w:szCs w:val="18"/>
        </w:rPr>
        <w:t xml:space="preserve">a </w:t>
      </w:r>
      <w:r w:rsidRPr="00F56124">
        <w:rPr>
          <w:rFonts w:ascii="Tahoma" w:hAnsi="Tahoma" w:cs="Tahoma"/>
          <w:sz w:val="18"/>
          <w:szCs w:val="18"/>
        </w:rPr>
        <w:t>stanovit podmínky</w:t>
      </w:r>
      <w:r w:rsidR="00E86A63" w:rsidRPr="00F56124">
        <w:rPr>
          <w:rFonts w:ascii="Tahoma" w:hAnsi="Tahoma" w:cs="Tahoma"/>
          <w:sz w:val="18"/>
          <w:szCs w:val="18"/>
        </w:rPr>
        <w:t xml:space="preserve"> spolupráce smluvních stran při </w:t>
      </w:r>
      <w:r w:rsidR="00133B74" w:rsidRPr="00F56124">
        <w:rPr>
          <w:rFonts w:ascii="Tahoma" w:hAnsi="Tahoma" w:cs="Tahoma"/>
          <w:sz w:val="18"/>
          <w:szCs w:val="18"/>
        </w:rPr>
        <w:t xml:space="preserve">vývoji softwarového modelu a softwaru pro sledování a statistické vyhodnocování dat u gastroenterologických pacientů, kdy v rámci praktického </w:t>
      </w:r>
      <w:proofErr w:type="spellStart"/>
      <w:r w:rsidR="00133B74" w:rsidRPr="00F56124">
        <w:rPr>
          <w:rFonts w:ascii="Tahoma" w:hAnsi="Tahoma" w:cs="Tahoma"/>
          <w:sz w:val="18"/>
          <w:szCs w:val="18"/>
        </w:rPr>
        <w:t>využítí</w:t>
      </w:r>
      <w:proofErr w:type="spellEnd"/>
      <w:r w:rsidR="00133B74" w:rsidRPr="00F56124">
        <w:rPr>
          <w:rFonts w:ascii="Tahoma" w:hAnsi="Tahoma" w:cs="Tahoma"/>
          <w:sz w:val="18"/>
          <w:szCs w:val="18"/>
        </w:rPr>
        <w:t xml:space="preserve"> umožní software cílenější léčbu pacient s nulovými duplikacemi vyšetření</w:t>
      </w:r>
      <w:r w:rsidR="008F57F9" w:rsidRPr="00F56124">
        <w:rPr>
          <w:rFonts w:ascii="Tahoma" w:hAnsi="Tahoma" w:cs="Tahoma"/>
          <w:sz w:val="18"/>
          <w:szCs w:val="18"/>
        </w:rPr>
        <w:t xml:space="preserve"> a</w:t>
      </w:r>
      <w:r w:rsidR="00133B74" w:rsidRPr="00F56124">
        <w:rPr>
          <w:rFonts w:ascii="Tahoma" w:hAnsi="Tahoma" w:cs="Tahoma"/>
          <w:sz w:val="18"/>
          <w:szCs w:val="18"/>
        </w:rPr>
        <w:t xml:space="preserve"> nasměrování pacienta na </w:t>
      </w:r>
      <w:proofErr w:type="spellStart"/>
      <w:r w:rsidR="00133B74" w:rsidRPr="00F56124">
        <w:rPr>
          <w:rFonts w:ascii="Tahoma" w:hAnsi="Tahoma" w:cs="Tahoma"/>
          <w:sz w:val="18"/>
          <w:szCs w:val="18"/>
        </w:rPr>
        <w:t>nejvodnější</w:t>
      </w:r>
      <w:proofErr w:type="spellEnd"/>
      <w:r w:rsidR="00133B74" w:rsidRPr="00F56124">
        <w:rPr>
          <w:rFonts w:ascii="Tahoma" w:hAnsi="Tahoma" w:cs="Tahoma"/>
          <w:sz w:val="18"/>
          <w:szCs w:val="18"/>
        </w:rPr>
        <w:t xml:space="preserve"> specializované oddělení</w:t>
      </w:r>
      <w:r w:rsidR="008F57F9" w:rsidRPr="00F56124">
        <w:rPr>
          <w:rFonts w:ascii="Tahoma" w:hAnsi="Tahoma" w:cs="Tahoma"/>
          <w:sz w:val="18"/>
          <w:szCs w:val="18"/>
        </w:rPr>
        <w:t>/lékaře</w:t>
      </w:r>
      <w:r w:rsidR="00133B74" w:rsidRPr="00F56124">
        <w:rPr>
          <w:rFonts w:ascii="Tahoma" w:hAnsi="Tahoma" w:cs="Tahoma"/>
          <w:sz w:val="18"/>
          <w:szCs w:val="18"/>
        </w:rPr>
        <w:t xml:space="preserve">. Smlouva </w:t>
      </w:r>
      <w:r w:rsidRPr="00F56124">
        <w:rPr>
          <w:rFonts w:ascii="Tahoma" w:hAnsi="Tahoma" w:cs="Tahoma"/>
          <w:sz w:val="18"/>
          <w:szCs w:val="18"/>
        </w:rPr>
        <w:t>vymezit práva a</w:t>
      </w:r>
      <w:r w:rsidR="00E86A63" w:rsidRPr="00F56124">
        <w:rPr>
          <w:rFonts w:ascii="Tahoma" w:hAnsi="Tahoma" w:cs="Tahoma"/>
          <w:sz w:val="18"/>
          <w:szCs w:val="18"/>
        </w:rPr>
        <w:t> </w:t>
      </w:r>
      <w:r w:rsidRPr="00F56124">
        <w:rPr>
          <w:rFonts w:ascii="Tahoma" w:hAnsi="Tahoma" w:cs="Tahoma"/>
          <w:sz w:val="18"/>
          <w:szCs w:val="18"/>
        </w:rPr>
        <w:t xml:space="preserve">povinnosti smluvních stran </w:t>
      </w:r>
      <w:r w:rsidR="00E86A63" w:rsidRPr="00F56124">
        <w:rPr>
          <w:rFonts w:ascii="Tahoma" w:hAnsi="Tahoma" w:cs="Tahoma"/>
          <w:sz w:val="18"/>
          <w:szCs w:val="18"/>
        </w:rPr>
        <w:t>při jejich realizaci</w:t>
      </w:r>
      <w:r w:rsidR="00133B74" w:rsidRPr="00F56124">
        <w:rPr>
          <w:rFonts w:ascii="Tahoma" w:hAnsi="Tahoma" w:cs="Tahoma"/>
          <w:sz w:val="18"/>
          <w:szCs w:val="18"/>
        </w:rPr>
        <w:t xml:space="preserve"> výzkumného záměru. </w:t>
      </w:r>
    </w:p>
    <w:p w:rsidR="009A5961" w:rsidRPr="00F56124" w:rsidRDefault="000D7825" w:rsidP="009A5961">
      <w:pPr>
        <w:numPr>
          <w:ilvl w:val="0"/>
          <w:numId w:val="5"/>
        </w:numPr>
        <w:ind w:left="0" w:hanging="357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Předmětem </w:t>
      </w:r>
      <w:r w:rsidR="00890F0D" w:rsidRPr="00F56124">
        <w:rPr>
          <w:rFonts w:ascii="Tahoma" w:hAnsi="Tahoma" w:cs="Tahoma"/>
          <w:sz w:val="18"/>
          <w:szCs w:val="18"/>
        </w:rPr>
        <w:t>S</w:t>
      </w:r>
      <w:r w:rsidRPr="00F56124">
        <w:rPr>
          <w:rFonts w:ascii="Tahoma" w:hAnsi="Tahoma" w:cs="Tahoma"/>
          <w:sz w:val="18"/>
          <w:szCs w:val="18"/>
        </w:rPr>
        <w:t>mlouvy</w:t>
      </w:r>
      <w:r w:rsidR="00E86A63" w:rsidRPr="00F56124">
        <w:rPr>
          <w:rFonts w:ascii="Tahoma" w:hAnsi="Tahoma" w:cs="Tahoma"/>
          <w:sz w:val="18"/>
          <w:szCs w:val="18"/>
        </w:rPr>
        <w:t xml:space="preserve"> </w:t>
      </w:r>
      <w:r w:rsidR="00754856" w:rsidRPr="00F56124">
        <w:rPr>
          <w:rFonts w:ascii="Tahoma" w:hAnsi="Tahoma" w:cs="Tahoma"/>
          <w:sz w:val="18"/>
          <w:szCs w:val="18"/>
        </w:rPr>
        <w:t xml:space="preserve">je stanovení rozsahu spolupráce, rámcových </w:t>
      </w:r>
      <w:r w:rsidR="00E86A63" w:rsidRPr="00F56124">
        <w:rPr>
          <w:rFonts w:ascii="Tahoma" w:hAnsi="Tahoma" w:cs="Tahoma"/>
          <w:sz w:val="18"/>
          <w:szCs w:val="18"/>
        </w:rPr>
        <w:t>podmín</w:t>
      </w:r>
      <w:r w:rsidR="00754856" w:rsidRPr="00F56124">
        <w:rPr>
          <w:rFonts w:ascii="Tahoma" w:hAnsi="Tahoma" w:cs="Tahoma"/>
          <w:sz w:val="18"/>
          <w:szCs w:val="18"/>
        </w:rPr>
        <w:t>e</w:t>
      </w:r>
      <w:r w:rsidR="00E86A63" w:rsidRPr="00F56124">
        <w:rPr>
          <w:rFonts w:ascii="Tahoma" w:hAnsi="Tahoma" w:cs="Tahoma"/>
          <w:sz w:val="18"/>
          <w:szCs w:val="18"/>
        </w:rPr>
        <w:t>k spolupráce a úprava některých souvisejících vzájemných práv a povinností smluvních stran</w:t>
      </w:r>
      <w:r w:rsidR="00754856" w:rsidRPr="00F56124">
        <w:rPr>
          <w:rFonts w:ascii="Tahoma" w:hAnsi="Tahoma" w:cs="Tahoma"/>
          <w:sz w:val="18"/>
          <w:szCs w:val="18"/>
        </w:rPr>
        <w:t xml:space="preserve"> v</w:t>
      </w:r>
      <w:r w:rsidR="00060181" w:rsidRPr="00F56124">
        <w:rPr>
          <w:rFonts w:ascii="Tahoma" w:hAnsi="Tahoma" w:cs="Tahoma"/>
          <w:sz w:val="18"/>
          <w:szCs w:val="18"/>
        </w:rPr>
        <w:t xml:space="preserve">e smyslu </w:t>
      </w:r>
      <w:r w:rsidR="00754856" w:rsidRPr="00F56124">
        <w:rPr>
          <w:rFonts w:ascii="Tahoma" w:hAnsi="Tahoma" w:cs="Tahoma"/>
          <w:sz w:val="18"/>
          <w:szCs w:val="18"/>
        </w:rPr>
        <w:t>čl. I.1</w:t>
      </w:r>
      <w:r w:rsidR="00E86A63" w:rsidRPr="00F56124">
        <w:rPr>
          <w:rFonts w:ascii="Tahoma" w:hAnsi="Tahoma" w:cs="Tahoma"/>
          <w:sz w:val="18"/>
          <w:szCs w:val="18"/>
        </w:rPr>
        <w:t>.</w:t>
      </w:r>
    </w:p>
    <w:p w:rsidR="009A5961" w:rsidRPr="00B83CD6" w:rsidRDefault="009A5961" w:rsidP="009A5961">
      <w:pPr>
        <w:numPr>
          <w:ilvl w:val="0"/>
          <w:numId w:val="5"/>
        </w:numPr>
        <w:ind w:left="0" w:hanging="357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napToGrid w:val="0"/>
          <w:sz w:val="18"/>
          <w:szCs w:val="18"/>
        </w:rPr>
        <w:t xml:space="preserve">Výzkumné práce na straně Fakultní nemocnice budou probíhat </w:t>
      </w:r>
      <w:r w:rsidR="003212BF" w:rsidRPr="00F56124">
        <w:rPr>
          <w:rFonts w:ascii="Tahoma" w:hAnsi="Tahoma" w:cs="Tahoma"/>
          <w:snapToGrid w:val="0"/>
          <w:sz w:val="18"/>
          <w:szCs w:val="18"/>
        </w:rPr>
        <w:t>v rámci Chirurgické kliniky v „Centru integrované intenzivní péče“.</w:t>
      </w:r>
      <w:r w:rsidRPr="00F56124">
        <w:rPr>
          <w:rFonts w:ascii="Tahoma" w:hAnsi="Tahoma" w:cs="Tahoma"/>
          <w:snapToGrid w:val="0"/>
          <w:sz w:val="18"/>
          <w:szCs w:val="18"/>
        </w:rPr>
        <w:t xml:space="preserve"> </w:t>
      </w:r>
      <w:r w:rsidR="003212BF" w:rsidRPr="00F56124">
        <w:rPr>
          <w:rFonts w:ascii="Tahoma" w:hAnsi="Tahoma" w:cs="Tahoma"/>
          <w:snapToGrid w:val="0"/>
          <w:sz w:val="18"/>
          <w:szCs w:val="18"/>
        </w:rPr>
        <w:t xml:space="preserve">Toto centrum bylo vybudováno </w:t>
      </w:r>
      <w:r w:rsidRPr="00F56124">
        <w:rPr>
          <w:rFonts w:ascii="Tahoma" w:hAnsi="Tahoma" w:cs="Tahoma"/>
          <w:snapToGrid w:val="0"/>
          <w:sz w:val="18"/>
          <w:szCs w:val="18"/>
        </w:rPr>
        <w:t>z dotačních prostředků OP Praha Konkurenceschopnost a z vlastních finančních zdrojů FNKV v rámci projektu č. CZ.2.16/3.1.00/</w:t>
      </w:r>
      <w:r w:rsidR="003212BF" w:rsidRPr="00F56124">
        <w:rPr>
          <w:rFonts w:ascii="Tahoma" w:hAnsi="Tahoma" w:cs="Tahoma"/>
          <w:snapToGrid w:val="0"/>
          <w:sz w:val="18"/>
          <w:szCs w:val="18"/>
        </w:rPr>
        <w:t>21533</w:t>
      </w:r>
      <w:r w:rsidRPr="00F56124">
        <w:rPr>
          <w:rFonts w:ascii="Tahoma" w:hAnsi="Tahoma" w:cs="Tahoma"/>
          <w:snapToGrid w:val="0"/>
          <w:sz w:val="18"/>
          <w:szCs w:val="18"/>
        </w:rPr>
        <w:t xml:space="preserve">. </w:t>
      </w:r>
    </w:p>
    <w:p w:rsidR="000D7825" w:rsidRPr="00F56124" w:rsidRDefault="000D7825" w:rsidP="009828E6">
      <w:pPr>
        <w:pStyle w:val="Nadpis2"/>
      </w:pPr>
      <w:r w:rsidRPr="00F56124">
        <w:t xml:space="preserve">II. </w:t>
      </w:r>
      <w:r w:rsidR="00754856" w:rsidRPr="00F56124">
        <w:t>Spolupráce</w:t>
      </w:r>
    </w:p>
    <w:p w:rsidR="001179E8" w:rsidRPr="00F56124" w:rsidRDefault="00156FF0" w:rsidP="009828E6">
      <w:pPr>
        <w:numPr>
          <w:ilvl w:val="0"/>
          <w:numId w:val="25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Smluvní strany </w:t>
      </w:r>
      <w:r w:rsidR="00EF6CE0" w:rsidRPr="00F56124">
        <w:rPr>
          <w:rFonts w:ascii="Tahoma" w:hAnsi="Tahoma" w:cs="Tahoma"/>
          <w:sz w:val="18"/>
          <w:szCs w:val="18"/>
        </w:rPr>
        <w:t xml:space="preserve">deklarují </w:t>
      </w:r>
      <w:r w:rsidR="000772EB" w:rsidRPr="00F56124">
        <w:rPr>
          <w:rFonts w:ascii="Tahoma" w:hAnsi="Tahoma" w:cs="Tahoma"/>
          <w:sz w:val="18"/>
          <w:szCs w:val="18"/>
        </w:rPr>
        <w:t xml:space="preserve">závazně </w:t>
      </w:r>
      <w:r w:rsidR="00EF6CE0" w:rsidRPr="00F56124">
        <w:rPr>
          <w:rFonts w:ascii="Tahoma" w:hAnsi="Tahoma" w:cs="Tahoma"/>
          <w:sz w:val="18"/>
          <w:szCs w:val="18"/>
        </w:rPr>
        <w:t xml:space="preserve">svůj </w:t>
      </w:r>
      <w:r w:rsidRPr="00F56124">
        <w:rPr>
          <w:rFonts w:ascii="Tahoma" w:hAnsi="Tahoma" w:cs="Tahoma"/>
          <w:sz w:val="18"/>
          <w:szCs w:val="18"/>
        </w:rPr>
        <w:t>zájem o spolupráci v oblast</w:t>
      </w:r>
      <w:r w:rsidR="000772EB" w:rsidRPr="00F56124">
        <w:rPr>
          <w:rFonts w:ascii="Tahoma" w:hAnsi="Tahoma" w:cs="Tahoma"/>
          <w:sz w:val="18"/>
          <w:szCs w:val="18"/>
        </w:rPr>
        <w:t>ech</w:t>
      </w:r>
      <w:r w:rsidRPr="00F56124">
        <w:rPr>
          <w:rFonts w:ascii="Tahoma" w:hAnsi="Tahoma" w:cs="Tahoma"/>
          <w:sz w:val="18"/>
          <w:szCs w:val="18"/>
        </w:rPr>
        <w:t xml:space="preserve"> </w:t>
      </w:r>
      <w:r w:rsidR="000772EB" w:rsidRPr="00F56124">
        <w:rPr>
          <w:rFonts w:ascii="Tahoma" w:hAnsi="Tahoma" w:cs="Tahoma"/>
          <w:sz w:val="18"/>
          <w:szCs w:val="18"/>
        </w:rPr>
        <w:t>dle čl. I.1</w:t>
      </w:r>
      <w:r w:rsidR="00112DB5" w:rsidRPr="00F56124">
        <w:rPr>
          <w:rFonts w:ascii="Tahoma" w:hAnsi="Tahoma" w:cs="Tahoma"/>
          <w:sz w:val="18"/>
          <w:szCs w:val="18"/>
        </w:rPr>
        <w:t>,</w:t>
      </w:r>
      <w:r w:rsidR="000772EB" w:rsidRPr="00F56124">
        <w:rPr>
          <w:rFonts w:ascii="Tahoma" w:hAnsi="Tahoma" w:cs="Tahoma"/>
          <w:sz w:val="18"/>
          <w:szCs w:val="18"/>
        </w:rPr>
        <w:t xml:space="preserve"> a to zejména</w:t>
      </w:r>
      <w:r w:rsidR="00112DB5" w:rsidRPr="00F5612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12DB5" w:rsidRPr="00F56124">
        <w:rPr>
          <w:rFonts w:ascii="Tahoma" w:hAnsi="Tahoma" w:cs="Tahoma"/>
          <w:sz w:val="18"/>
          <w:szCs w:val="18"/>
        </w:rPr>
        <w:t>zejména</w:t>
      </w:r>
      <w:proofErr w:type="spellEnd"/>
      <w:r w:rsidR="00112DB5" w:rsidRPr="00F56124">
        <w:rPr>
          <w:rFonts w:ascii="Tahoma" w:hAnsi="Tahoma" w:cs="Tahoma"/>
          <w:sz w:val="18"/>
          <w:szCs w:val="18"/>
        </w:rPr>
        <w:t xml:space="preserve"> </w:t>
      </w:r>
      <w:r w:rsidR="000772EB" w:rsidRPr="00F56124">
        <w:rPr>
          <w:rFonts w:ascii="Tahoma" w:hAnsi="Tahoma" w:cs="Tahoma"/>
          <w:sz w:val="18"/>
          <w:szCs w:val="18"/>
        </w:rPr>
        <w:t xml:space="preserve">při vývoji </w:t>
      </w:r>
      <w:r w:rsidR="003212BF" w:rsidRPr="00F56124">
        <w:rPr>
          <w:rFonts w:ascii="Tahoma" w:hAnsi="Tahoma" w:cs="Tahoma"/>
          <w:sz w:val="18"/>
          <w:szCs w:val="18"/>
        </w:rPr>
        <w:t xml:space="preserve">a výzkumu v oblasti ICT </w:t>
      </w:r>
      <w:r w:rsidR="003F43AD" w:rsidRPr="00F56124">
        <w:rPr>
          <w:rFonts w:ascii="Tahoma" w:hAnsi="Tahoma" w:cs="Tahoma"/>
          <w:sz w:val="18"/>
          <w:szCs w:val="18"/>
        </w:rPr>
        <w:t>Softwar</w:t>
      </w:r>
      <w:r w:rsidR="009955FC" w:rsidRPr="00F56124">
        <w:rPr>
          <w:rFonts w:ascii="Tahoma" w:hAnsi="Tahoma" w:cs="Tahoma"/>
          <w:sz w:val="18"/>
          <w:szCs w:val="18"/>
        </w:rPr>
        <w:t xml:space="preserve">u pro léčbu gastroenterologických pacientů </w:t>
      </w:r>
      <w:r w:rsidR="00AC0135" w:rsidRPr="00F56124">
        <w:rPr>
          <w:rFonts w:ascii="Tahoma" w:hAnsi="Tahoma" w:cs="Tahoma"/>
          <w:sz w:val="18"/>
          <w:szCs w:val="18"/>
        </w:rPr>
        <w:t>(dále též jen „Spolupráce“)</w:t>
      </w:r>
      <w:r w:rsidR="00EF6CE0" w:rsidRPr="00F56124">
        <w:rPr>
          <w:rFonts w:ascii="Tahoma" w:hAnsi="Tahoma" w:cs="Tahoma"/>
          <w:sz w:val="18"/>
          <w:szCs w:val="18"/>
        </w:rPr>
        <w:t>.</w:t>
      </w:r>
    </w:p>
    <w:p w:rsidR="00EF6CE0" w:rsidRPr="00F56124" w:rsidRDefault="00806729" w:rsidP="009828E6">
      <w:pPr>
        <w:numPr>
          <w:ilvl w:val="0"/>
          <w:numId w:val="25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b/>
          <w:sz w:val="18"/>
          <w:szCs w:val="18"/>
        </w:rPr>
        <w:t xml:space="preserve">TIEROSSA </w:t>
      </w:r>
      <w:r w:rsidR="00AE4C72" w:rsidRPr="00F56124">
        <w:rPr>
          <w:rFonts w:ascii="Tahoma" w:hAnsi="Tahoma" w:cs="Tahoma"/>
          <w:sz w:val="18"/>
          <w:szCs w:val="18"/>
        </w:rPr>
        <w:t xml:space="preserve">podniká </w:t>
      </w:r>
      <w:r w:rsidR="000772EB" w:rsidRPr="00F56124">
        <w:rPr>
          <w:rFonts w:ascii="Tahoma" w:hAnsi="Tahoma" w:cs="Tahoma"/>
          <w:sz w:val="18"/>
          <w:szCs w:val="18"/>
        </w:rPr>
        <w:t>zejména</w:t>
      </w:r>
      <w:r w:rsidR="00EF6CE0" w:rsidRPr="00F56124">
        <w:rPr>
          <w:rFonts w:ascii="Tahoma" w:hAnsi="Tahoma" w:cs="Tahoma"/>
          <w:sz w:val="18"/>
          <w:szCs w:val="18"/>
        </w:rPr>
        <w:t xml:space="preserve"> </w:t>
      </w:r>
      <w:r w:rsidR="00AE4C72" w:rsidRPr="00F56124">
        <w:rPr>
          <w:rFonts w:ascii="Tahoma" w:hAnsi="Tahoma" w:cs="Tahoma"/>
          <w:sz w:val="18"/>
          <w:szCs w:val="18"/>
        </w:rPr>
        <w:t>v</w:t>
      </w:r>
      <w:r w:rsidR="000F4284" w:rsidRPr="00F56124">
        <w:rPr>
          <w:rFonts w:ascii="Tahoma" w:hAnsi="Tahoma" w:cs="Tahoma"/>
          <w:sz w:val="18"/>
          <w:szCs w:val="18"/>
        </w:rPr>
        <w:t> </w:t>
      </w:r>
      <w:r w:rsidR="00AE4C72" w:rsidRPr="00F56124">
        <w:rPr>
          <w:rFonts w:ascii="Tahoma" w:hAnsi="Tahoma" w:cs="Tahoma"/>
          <w:sz w:val="18"/>
          <w:szCs w:val="18"/>
        </w:rPr>
        <w:t>oblasti</w:t>
      </w:r>
      <w:r w:rsidR="000F4284" w:rsidRPr="00F56124">
        <w:rPr>
          <w:rFonts w:ascii="Tahoma" w:hAnsi="Tahoma" w:cs="Tahoma"/>
          <w:sz w:val="18"/>
          <w:szCs w:val="18"/>
        </w:rPr>
        <w:t xml:space="preserve"> výzkumu a vývoje ICT technologií, zpracování </w:t>
      </w:r>
      <w:r w:rsidRPr="00F56124">
        <w:rPr>
          <w:rFonts w:ascii="Tahoma" w:hAnsi="Tahoma" w:cs="Tahoma"/>
          <w:sz w:val="18"/>
          <w:szCs w:val="18"/>
        </w:rPr>
        <w:t xml:space="preserve">a vytěžování </w:t>
      </w:r>
      <w:r w:rsidR="000F4284" w:rsidRPr="00F56124">
        <w:rPr>
          <w:rFonts w:ascii="Tahoma" w:hAnsi="Tahoma" w:cs="Tahoma"/>
          <w:sz w:val="18"/>
          <w:szCs w:val="18"/>
        </w:rPr>
        <w:t xml:space="preserve">dat, </w:t>
      </w:r>
      <w:r w:rsidRPr="00F56124">
        <w:rPr>
          <w:rFonts w:ascii="Tahoma" w:hAnsi="Tahoma" w:cs="Tahoma"/>
          <w:sz w:val="18"/>
          <w:szCs w:val="18"/>
        </w:rPr>
        <w:t xml:space="preserve">v oblasti kybernetické bezpečnosti a </w:t>
      </w:r>
      <w:r w:rsidR="000F4284" w:rsidRPr="00F56124">
        <w:rPr>
          <w:rFonts w:ascii="Tahoma" w:hAnsi="Tahoma" w:cs="Tahoma"/>
          <w:sz w:val="18"/>
          <w:szCs w:val="18"/>
        </w:rPr>
        <w:t>využití ICT v</w:t>
      </w:r>
      <w:r w:rsidR="00FC2231" w:rsidRPr="00F56124">
        <w:rPr>
          <w:rFonts w:ascii="Tahoma" w:hAnsi="Tahoma" w:cs="Tahoma"/>
          <w:sz w:val="18"/>
          <w:szCs w:val="18"/>
        </w:rPr>
        <w:t> </w:t>
      </w:r>
      <w:r w:rsidR="000F4284" w:rsidRPr="00F56124">
        <w:rPr>
          <w:rFonts w:ascii="Tahoma" w:hAnsi="Tahoma" w:cs="Tahoma"/>
          <w:sz w:val="18"/>
          <w:szCs w:val="18"/>
        </w:rPr>
        <w:t>oblasti</w:t>
      </w:r>
      <w:r w:rsidR="00FC2231" w:rsidRPr="00F56124">
        <w:rPr>
          <w:rFonts w:ascii="Tahoma" w:hAnsi="Tahoma" w:cs="Tahoma"/>
          <w:sz w:val="18"/>
          <w:szCs w:val="18"/>
        </w:rPr>
        <w:t xml:space="preserve"> vývoje </w:t>
      </w:r>
      <w:r w:rsidRPr="00F56124">
        <w:rPr>
          <w:rFonts w:ascii="Tahoma" w:hAnsi="Tahoma" w:cs="Tahoma"/>
          <w:sz w:val="18"/>
          <w:szCs w:val="18"/>
        </w:rPr>
        <w:t xml:space="preserve">software </w:t>
      </w:r>
      <w:r w:rsidR="00EF6CE0" w:rsidRPr="00F56124">
        <w:rPr>
          <w:rFonts w:ascii="Tahoma" w:hAnsi="Tahoma" w:cs="Tahoma"/>
          <w:sz w:val="18"/>
          <w:szCs w:val="18"/>
        </w:rPr>
        <w:t>a</w:t>
      </w:r>
      <w:r w:rsidR="00AE4C72" w:rsidRPr="00F56124">
        <w:rPr>
          <w:rFonts w:ascii="Tahoma" w:hAnsi="Tahoma" w:cs="Tahoma"/>
          <w:sz w:val="18"/>
          <w:szCs w:val="18"/>
        </w:rPr>
        <w:t> </w:t>
      </w:r>
      <w:r w:rsidR="00EF6CE0" w:rsidRPr="00F56124">
        <w:rPr>
          <w:rFonts w:ascii="Tahoma" w:hAnsi="Tahoma" w:cs="Tahoma"/>
          <w:sz w:val="18"/>
          <w:szCs w:val="18"/>
        </w:rPr>
        <w:t xml:space="preserve">má zájem </w:t>
      </w:r>
      <w:r w:rsidR="000772EB" w:rsidRPr="00F56124">
        <w:rPr>
          <w:rFonts w:ascii="Tahoma" w:hAnsi="Tahoma" w:cs="Tahoma"/>
          <w:sz w:val="18"/>
          <w:szCs w:val="18"/>
        </w:rPr>
        <w:t xml:space="preserve">některé </w:t>
      </w:r>
      <w:r w:rsidR="00EF6CE0" w:rsidRPr="00F56124">
        <w:rPr>
          <w:rFonts w:ascii="Tahoma" w:hAnsi="Tahoma" w:cs="Tahoma"/>
          <w:sz w:val="18"/>
          <w:szCs w:val="18"/>
        </w:rPr>
        <w:t>své aktivity v</w:t>
      </w:r>
      <w:r w:rsidR="000772EB" w:rsidRPr="00F56124">
        <w:rPr>
          <w:rFonts w:ascii="Tahoma" w:hAnsi="Tahoma" w:cs="Tahoma"/>
          <w:sz w:val="18"/>
          <w:szCs w:val="18"/>
        </w:rPr>
        <w:t xml:space="preserve"> této </w:t>
      </w:r>
      <w:r w:rsidR="00EF6CE0" w:rsidRPr="00F56124">
        <w:rPr>
          <w:rFonts w:ascii="Tahoma" w:hAnsi="Tahoma" w:cs="Tahoma"/>
          <w:sz w:val="18"/>
          <w:szCs w:val="18"/>
        </w:rPr>
        <w:t xml:space="preserve">oblasti realizovat s využitím odborných znalostí </w:t>
      </w:r>
      <w:r w:rsidR="00095AE4" w:rsidRPr="00F56124">
        <w:rPr>
          <w:rFonts w:ascii="Tahoma" w:hAnsi="Tahoma" w:cs="Tahoma"/>
          <w:sz w:val="18"/>
          <w:szCs w:val="18"/>
        </w:rPr>
        <w:t>FNKV</w:t>
      </w:r>
      <w:r w:rsidR="000F4284" w:rsidRPr="00F56124">
        <w:rPr>
          <w:rFonts w:ascii="Tahoma" w:hAnsi="Tahoma" w:cs="Tahoma"/>
          <w:sz w:val="18"/>
          <w:szCs w:val="18"/>
        </w:rPr>
        <w:t xml:space="preserve"> Chirurgické kliniky a vybudovaného Centra integrované intenzivní péče.</w:t>
      </w:r>
    </w:p>
    <w:p w:rsidR="00EF6CE0" w:rsidRPr="00F56124" w:rsidRDefault="006600DB" w:rsidP="009828E6">
      <w:pPr>
        <w:numPr>
          <w:ilvl w:val="0"/>
          <w:numId w:val="25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2315C3">
        <w:rPr>
          <w:rFonts w:ascii="Tahoma" w:hAnsi="Tahoma" w:cs="Tahoma"/>
          <w:sz w:val="18"/>
          <w:szCs w:val="18"/>
        </w:rPr>
        <w:t>Fakult</w:t>
      </w:r>
      <w:r w:rsidRPr="00F56124">
        <w:rPr>
          <w:rFonts w:ascii="Tahoma" w:hAnsi="Tahoma" w:cs="Tahoma"/>
          <w:sz w:val="18"/>
          <w:szCs w:val="18"/>
        </w:rPr>
        <w:t xml:space="preserve">ní nemocnice </w:t>
      </w:r>
      <w:r w:rsidR="000F4284" w:rsidRPr="00F56124">
        <w:rPr>
          <w:rFonts w:ascii="Tahoma" w:hAnsi="Tahoma" w:cs="Tahoma"/>
          <w:sz w:val="18"/>
          <w:szCs w:val="18"/>
        </w:rPr>
        <w:t>K</w:t>
      </w:r>
      <w:r w:rsidRPr="00F56124">
        <w:rPr>
          <w:rFonts w:ascii="Tahoma" w:hAnsi="Tahoma" w:cs="Tahoma"/>
          <w:sz w:val="18"/>
          <w:szCs w:val="18"/>
        </w:rPr>
        <w:t xml:space="preserve">rálovské Vinohrady a zejména </w:t>
      </w:r>
      <w:r w:rsidR="000F4284" w:rsidRPr="00F56124">
        <w:rPr>
          <w:rFonts w:ascii="Tahoma" w:hAnsi="Tahoma" w:cs="Tahoma"/>
          <w:sz w:val="18"/>
          <w:szCs w:val="18"/>
        </w:rPr>
        <w:t xml:space="preserve">Chirurgická klinika a Centrum integrované intenzivní </w:t>
      </w:r>
      <w:proofErr w:type="gramStart"/>
      <w:r w:rsidR="000F4284" w:rsidRPr="00F56124">
        <w:rPr>
          <w:rFonts w:ascii="Tahoma" w:hAnsi="Tahoma" w:cs="Tahoma"/>
          <w:sz w:val="18"/>
          <w:szCs w:val="18"/>
        </w:rPr>
        <w:t xml:space="preserve">péče </w:t>
      </w:r>
      <w:r w:rsidR="00686D6E" w:rsidRPr="00F56124">
        <w:rPr>
          <w:rFonts w:ascii="Tahoma" w:hAnsi="Tahoma" w:cs="Tahoma"/>
          <w:sz w:val="18"/>
          <w:szCs w:val="18"/>
        </w:rPr>
        <w:t xml:space="preserve"> </w:t>
      </w:r>
      <w:r w:rsidR="00112DB5" w:rsidRPr="00F56124">
        <w:rPr>
          <w:rFonts w:ascii="Tahoma" w:hAnsi="Tahoma" w:cs="Tahoma"/>
          <w:sz w:val="18"/>
          <w:szCs w:val="18"/>
        </w:rPr>
        <w:t>jako</w:t>
      </w:r>
      <w:proofErr w:type="gramEnd"/>
      <w:r w:rsidR="00112DB5" w:rsidRPr="00F56124">
        <w:rPr>
          <w:rFonts w:ascii="Tahoma" w:hAnsi="Tahoma" w:cs="Tahoma"/>
          <w:sz w:val="18"/>
          <w:szCs w:val="18"/>
        </w:rPr>
        <w:t xml:space="preserve"> </w:t>
      </w:r>
      <w:r w:rsidR="00686D6E" w:rsidRPr="00F56124">
        <w:rPr>
          <w:rFonts w:ascii="Tahoma" w:hAnsi="Tahoma" w:cs="Tahoma"/>
          <w:sz w:val="18"/>
          <w:szCs w:val="18"/>
        </w:rPr>
        <w:t>složky</w:t>
      </w:r>
      <w:r w:rsidR="00AE4C72" w:rsidRPr="00F56124">
        <w:rPr>
          <w:rFonts w:ascii="Tahoma" w:hAnsi="Tahoma" w:cs="Tahoma"/>
          <w:sz w:val="18"/>
          <w:szCs w:val="18"/>
        </w:rPr>
        <w:t xml:space="preserve"> </w:t>
      </w:r>
      <w:r w:rsidR="000772EB" w:rsidRPr="00F56124">
        <w:rPr>
          <w:rFonts w:ascii="Tahoma" w:hAnsi="Tahoma" w:cs="Tahoma"/>
          <w:sz w:val="18"/>
          <w:szCs w:val="18"/>
        </w:rPr>
        <w:t>zdravotnického zařízení</w:t>
      </w:r>
      <w:r w:rsidR="00AC0135" w:rsidRPr="00F56124">
        <w:rPr>
          <w:rFonts w:ascii="Tahoma" w:hAnsi="Tahoma" w:cs="Tahoma"/>
          <w:sz w:val="18"/>
          <w:szCs w:val="18"/>
        </w:rPr>
        <w:t xml:space="preserve"> </w:t>
      </w:r>
      <w:r w:rsidR="000772EB" w:rsidRPr="00F56124">
        <w:rPr>
          <w:rFonts w:ascii="Tahoma" w:hAnsi="Tahoma" w:cs="Tahoma"/>
          <w:sz w:val="18"/>
          <w:szCs w:val="18"/>
        </w:rPr>
        <w:t>vykonáv</w:t>
      </w:r>
      <w:r w:rsidR="00AC0135" w:rsidRPr="00F56124">
        <w:rPr>
          <w:rFonts w:ascii="Tahoma" w:hAnsi="Tahoma" w:cs="Tahoma"/>
          <w:sz w:val="18"/>
          <w:szCs w:val="18"/>
        </w:rPr>
        <w:t>á</w:t>
      </w:r>
      <w:r w:rsidR="000772EB" w:rsidRPr="00F56124">
        <w:rPr>
          <w:rFonts w:ascii="Tahoma" w:hAnsi="Tahoma" w:cs="Tahoma"/>
          <w:sz w:val="18"/>
          <w:szCs w:val="18"/>
        </w:rPr>
        <w:t xml:space="preserve"> aktivity </w:t>
      </w:r>
      <w:r w:rsidR="00AE4C72" w:rsidRPr="00F56124">
        <w:rPr>
          <w:rFonts w:ascii="Tahoma" w:hAnsi="Tahoma" w:cs="Tahoma"/>
          <w:sz w:val="18"/>
          <w:szCs w:val="18"/>
        </w:rPr>
        <w:t xml:space="preserve">mj. </w:t>
      </w:r>
      <w:r w:rsidR="000772EB" w:rsidRPr="00F56124">
        <w:rPr>
          <w:rFonts w:ascii="Tahoma" w:hAnsi="Tahoma" w:cs="Tahoma"/>
          <w:sz w:val="18"/>
          <w:szCs w:val="18"/>
        </w:rPr>
        <w:t xml:space="preserve">v </w:t>
      </w:r>
      <w:r w:rsidR="00AE4C72" w:rsidRPr="00F56124">
        <w:rPr>
          <w:rFonts w:ascii="Tahoma" w:hAnsi="Tahoma" w:cs="Tahoma"/>
          <w:sz w:val="18"/>
          <w:szCs w:val="18"/>
        </w:rPr>
        <w:t>oblast</w:t>
      </w:r>
      <w:r w:rsidR="000772EB" w:rsidRPr="00F56124">
        <w:rPr>
          <w:rFonts w:ascii="Tahoma" w:hAnsi="Tahoma" w:cs="Tahoma"/>
          <w:sz w:val="18"/>
          <w:szCs w:val="18"/>
        </w:rPr>
        <w:t>i</w:t>
      </w:r>
      <w:r w:rsidR="00AE4C72" w:rsidRPr="00F56124">
        <w:rPr>
          <w:rFonts w:ascii="Tahoma" w:hAnsi="Tahoma" w:cs="Tahoma"/>
          <w:sz w:val="18"/>
          <w:szCs w:val="18"/>
        </w:rPr>
        <w:t xml:space="preserve"> výzkumu a vývoje v oblasti </w:t>
      </w:r>
      <w:r w:rsidR="00FB0B19" w:rsidRPr="00F56124">
        <w:rPr>
          <w:rFonts w:ascii="Tahoma" w:hAnsi="Tahoma" w:cs="Tahoma"/>
          <w:sz w:val="18"/>
          <w:szCs w:val="18"/>
        </w:rPr>
        <w:t>medicíny</w:t>
      </w:r>
      <w:r w:rsidR="00AE4C72" w:rsidRPr="00F56124">
        <w:rPr>
          <w:rFonts w:ascii="Tahoma" w:hAnsi="Tahoma" w:cs="Tahoma"/>
          <w:sz w:val="18"/>
          <w:szCs w:val="18"/>
        </w:rPr>
        <w:t xml:space="preserve">, </w:t>
      </w:r>
      <w:r w:rsidR="00EF6CE0" w:rsidRPr="00F56124">
        <w:rPr>
          <w:rFonts w:ascii="Tahoma" w:hAnsi="Tahoma" w:cs="Tahoma"/>
          <w:sz w:val="18"/>
          <w:szCs w:val="18"/>
        </w:rPr>
        <w:t xml:space="preserve">a jako taková disponuje relevantními odbornými znalostmi resp. </w:t>
      </w:r>
      <w:r w:rsidR="00112DB5" w:rsidRPr="00F56124">
        <w:rPr>
          <w:rFonts w:ascii="Tahoma" w:hAnsi="Tahoma" w:cs="Tahoma"/>
          <w:sz w:val="18"/>
          <w:szCs w:val="18"/>
        </w:rPr>
        <w:t xml:space="preserve">kvalifikovanými </w:t>
      </w:r>
      <w:r w:rsidR="00EF6CE0" w:rsidRPr="00F56124">
        <w:rPr>
          <w:rFonts w:ascii="Tahoma" w:hAnsi="Tahoma" w:cs="Tahoma"/>
          <w:sz w:val="18"/>
          <w:szCs w:val="18"/>
        </w:rPr>
        <w:t>zaměstnanci, které má zájem poskytovat</w:t>
      </w:r>
      <w:r w:rsidR="000F4284" w:rsidRPr="00F56124">
        <w:rPr>
          <w:rFonts w:ascii="Tahoma" w:hAnsi="Tahoma" w:cs="Tahoma"/>
          <w:sz w:val="18"/>
          <w:szCs w:val="18"/>
        </w:rPr>
        <w:t xml:space="preserve"> </w:t>
      </w:r>
      <w:r w:rsidR="001859AE" w:rsidRPr="00F56124">
        <w:rPr>
          <w:rFonts w:ascii="Tahoma" w:hAnsi="Tahoma" w:cs="Tahoma"/>
          <w:sz w:val="18"/>
          <w:szCs w:val="18"/>
        </w:rPr>
        <w:t xml:space="preserve">firmě </w:t>
      </w:r>
      <w:r w:rsidR="00806729" w:rsidRPr="00F56124">
        <w:rPr>
          <w:rFonts w:ascii="Tahoma" w:hAnsi="Tahoma" w:cs="Tahoma"/>
          <w:sz w:val="18"/>
          <w:szCs w:val="18"/>
        </w:rPr>
        <w:t xml:space="preserve">TIEROSSA </w:t>
      </w:r>
      <w:r w:rsidR="00EF6CE0" w:rsidRPr="00F56124">
        <w:rPr>
          <w:rFonts w:ascii="Tahoma" w:hAnsi="Tahoma" w:cs="Tahoma"/>
          <w:sz w:val="18"/>
          <w:szCs w:val="18"/>
        </w:rPr>
        <w:t xml:space="preserve">za účelem realizace </w:t>
      </w:r>
      <w:r w:rsidR="00AE4C72" w:rsidRPr="00F56124">
        <w:rPr>
          <w:rFonts w:ascii="Tahoma" w:hAnsi="Tahoma" w:cs="Tahoma"/>
          <w:sz w:val="18"/>
          <w:szCs w:val="18"/>
        </w:rPr>
        <w:t xml:space="preserve">výzkumných, vývojových, </w:t>
      </w:r>
      <w:r w:rsidR="00EF6CE0" w:rsidRPr="00F56124">
        <w:rPr>
          <w:rFonts w:ascii="Tahoma" w:hAnsi="Tahoma" w:cs="Tahoma"/>
          <w:sz w:val="18"/>
          <w:szCs w:val="18"/>
        </w:rPr>
        <w:t>vzdělávacích, školících, publikačních případně dalších aktivit v</w:t>
      </w:r>
      <w:r w:rsidR="000F4284" w:rsidRPr="00F56124">
        <w:rPr>
          <w:rFonts w:ascii="Tahoma" w:hAnsi="Tahoma" w:cs="Tahoma"/>
          <w:sz w:val="18"/>
          <w:szCs w:val="18"/>
        </w:rPr>
        <w:t> </w:t>
      </w:r>
      <w:r w:rsidR="00EF6CE0" w:rsidRPr="00F56124">
        <w:rPr>
          <w:rFonts w:ascii="Tahoma" w:hAnsi="Tahoma" w:cs="Tahoma"/>
          <w:sz w:val="18"/>
          <w:szCs w:val="18"/>
        </w:rPr>
        <w:t>oblasti</w:t>
      </w:r>
      <w:r w:rsidR="000F4284" w:rsidRPr="00F56124">
        <w:rPr>
          <w:rFonts w:ascii="Tahoma" w:hAnsi="Tahoma" w:cs="Tahoma"/>
          <w:sz w:val="18"/>
          <w:szCs w:val="18"/>
        </w:rPr>
        <w:t xml:space="preserve"> využívání ICT v medicíně. </w:t>
      </w:r>
    </w:p>
    <w:p w:rsidR="00754856" w:rsidRPr="00F56124" w:rsidRDefault="00754856" w:rsidP="00754856">
      <w:pPr>
        <w:pStyle w:val="Nadpis2"/>
      </w:pPr>
      <w:r w:rsidRPr="00F56124">
        <w:lastRenderedPageBreak/>
        <w:t>III.</w:t>
      </w:r>
      <w:r w:rsidR="00FC2231" w:rsidRPr="00F56124">
        <w:t xml:space="preserve"> S</w:t>
      </w:r>
      <w:r w:rsidR="00156FF0" w:rsidRPr="00F56124">
        <w:t>mluvní podmínky</w:t>
      </w:r>
    </w:p>
    <w:p w:rsidR="00FC2231" w:rsidRPr="00F56124" w:rsidRDefault="001E316D" w:rsidP="00FC2231">
      <w:pPr>
        <w:numPr>
          <w:ilvl w:val="0"/>
          <w:numId w:val="31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Cena plnění </w:t>
      </w:r>
      <w:r w:rsidR="00F13FD2" w:rsidRPr="00F56124">
        <w:rPr>
          <w:rFonts w:ascii="Tahoma" w:hAnsi="Tahoma" w:cs="Tahoma"/>
          <w:sz w:val="18"/>
          <w:szCs w:val="18"/>
        </w:rPr>
        <w:t xml:space="preserve">sjednaná </w:t>
      </w:r>
      <w:r w:rsidRPr="00F56124">
        <w:rPr>
          <w:rFonts w:ascii="Tahoma" w:hAnsi="Tahoma" w:cs="Tahoma"/>
          <w:sz w:val="18"/>
          <w:szCs w:val="18"/>
        </w:rPr>
        <w:t xml:space="preserve">mezi smluvními stranami </w:t>
      </w:r>
      <w:r w:rsidR="00FC2231" w:rsidRPr="00F56124">
        <w:rPr>
          <w:rFonts w:ascii="Tahoma" w:hAnsi="Tahoma" w:cs="Tahoma"/>
          <w:sz w:val="18"/>
          <w:szCs w:val="18"/>
        </w:rPr>
        <w:t xml:space="preserve">je vyjádřena cenou lidských zdrojů podílejících se na </w:t>
      </w:r>
      <w:proofErr w:type="spellStart"/>
      <w:r w:rsidR="00FC2231" w:rsidRPr="00F56124">
        <w:rPr>
          <w:rFonts w:ascii="Tahoma" w:hAnsi="Tahoma" w:cs="Tahoma"/>
          <w:sz w:val="18"/>
          <w:szCs w:val="18"/>
        </w:rPr>
        <w:t>realizci</w:t>
      </w:r>
      <w:proofErr w:type="spellEnd"/>
      <w:r w:rsidR="00FC2231" w:rsidRPr="00F56124">
        <w:rPr>
          <w:rFonts w:ascii="Tahoma" w:hAnsi="Tahoma" w:cs="Tahoma"/>
          <w:sz w:val="18"/>
          <w:szCs w:val="18"/>
        </w:rPr>
        <w:t xml:space="preserve"> vývoje </w:t>
      </w:r>
      <w:proofErr w:type="gramStart"/>
      <w:r w:rsidR="00FC2231" w:rsidRPr="00F56124">
        <w:rPr>
          <w:rFonts w:ascii="Tahoma" w:hAnsi="Tahoma" w:cs="Tahoma"/>
          <w:sz w:val="18"/>
          <w:szCs w:val="18"/>
        </w:rPr>
        <w:t>softwaru .</w:t>
      </w:r>
      <w:proofErr w:type="gramEnd"/>
      <w:r w:rsidR="00FC2231" w:rsidRPr="00F56124">
        <w:rPr>
          <w:rFonts w:ascii="Tahoma" w:hAnsi="Tahoma" w:cs="Tahoma"/>
          <w:sz w:val="18"/>
          <w:szCs w:val="18"/>
        </w:rPr>
        <w:t xml:space="preserve"> V rámci plánovaného vývoje jsou plánovány lidské zdroje na straně FNKV v rozsahu </w:t>
      </w:r>
      <w:r w:rsidR="0048192C" w:rsidRPr="00F56124">
        <w:rPr>
          <w:rFonts w:ascii="Tahoma" w:hAnsi="Tahoma" w:cs="Tahoma"/>
          <w:sz w:val="18"/>
          <w:szCs w:val="18"/>
        </w:rPr>
        <w:t>40</w:t>
      </w:r>
      <w:r w:rsidR="00FC2231" w:rsidRPr="00F56124">
        <w:rPr>
          <w:rFonts w:ascii="Tahoma" w:hAnsi="Tahoma" w:cs="Tahoma"/>
          <w:sz w:val="18"/>
          <w:szCs w:val="18"/>
        </w:rPr>
        <w:t xml:space="preserve"> % </w:t>
      </w:r>
      <w:r w:rsidR="00FC6C56" w:rsidRPr="00F56124">
        <w:rPr>
          <w:rFonts w:ascii="Tahoma" w:hAnsi="Tahoma" w:cs="Tahoma"/>
          <w:sz w:val="18"/>
          <w:szCs w:val="18"/>
        </w:rPr>
        <w:t>(vyjádřeno v</w:t>
      </w:r>
      <w:r w:rsidR="0048192C" w:rsidRPr="00F56124">
        <w:rPr>
          <w:rFonts w:ascii="Tahoma" w:hAnsi="Tahoma" w:cs="Tahoma"/>
          <w:sz w:val="18"/>
          <w:szCs w:val="18"/>
        </w:rPr>
        <w:t> </w:t>
      </w:r>
      <w:r w:rsidR="00FC6C56" w:rsidRPr="00F56124">
        <w:rPr>
          <w:rFonts w:ascii="Tahoma" w:hAnsi="Tahoma" w:cs="Tahoma"/>
          <w:sz w:val="18"/>
          <w:szCs w:val="18"/>
        </w:rPr>
        <w:t>Kč</w:t>
      </w:r>
      <w:r w:rsidR="0048192C" w:rsidRPr="00F56124">
        <w:rPr>
          <w:rFonts w:ascii="Tahoma" w:hAnsi="Tahoma" w:cs="Tahoma"/>
          <w:sz w:val="18"/>
          <w:szCs w:val="18"/>
        </w:rPr>
        <w:t xml:space="preserve"> 25 000,-</w:t>
      </w:r>
      <w:r w:rsidR="000D279F" w:rsidRPr="00F56124">
        <w:rPr>
          <w:rFonts w:ascii="Tahoma" w:hAnsi="Tahoma" w:cs="Tahoma"/>
          <w:sz w:val="18"/>
          <w:szCs w:val="18"/>
        </w:rPr>
        <w:t>/měsíc</w:t>
      </w:r>
      <w:r w:rsidR="0048192C" w:rsidRPr="00F56124">
        <w:rPr>
          <w:rFonts w:ascii="Tahoma" w:hAnsi="Tahoma" w:cs="Tahoma"/>
          <w:sz w:val="18"/>
          <w:szCs w:val="18"/>
        </w:rPr>
        <w:t>)</w:t>
      </w:r>
      <w:r w:rsidR="00FC6C56" w:rsidRPr="00F56124">
        <w:rPr>
          <w:rFonts w:ascii="Tahoma" w:hAnsi="Tahoma" w:cs="Tahoma"/>
          <w:sz w:val="18"/>
          <w:szCs w:val="18"/>
        </w:rPr>
        <w:t xml:space="preserve"> </w:t>
      </w:r>
      <w:r w:rsidR="00FC2231" w:rsidRPr="00F56124">
        <w:rPr>
          <w:rFonts w:ascii="Tahoma" w:hAnsi="Tahoma" w:cs="Tahoma"/>
          <w:sz w:val="18"/>
          <w:szCs w:val="18"/>
        </w:rPr>
        <w:t xml:space="preserve">plného úvazku specialisty v oblasti chirurgie a anesteziologie v rámci smluvního partnera </w:t>
      </w:r>
      <w:r w:rsidR="00806729" w:rsidRPr="00F56124">
        <w:rPr>
          <w:rFonts w:ascii="Tahoma" w:hAnsi="Tahoma" w:cs="Tahoma"/>
          <w:sz w:val="18"/>
          <w:szCs w:val="18"/>
        </w:rPr>
        <w:t xml:space="preserve">TIEROSSA </w:t>
      </w:r>
      <w:r w:rsidR="00FC2231" w:rsidRPr="00F56124">
        <w:rPr>
          <w:rFonts w:ascii="Tahoma" w:hAnsi="Tahoma" w:cs="Tahoma"/>
          <w:sz w:val="18"/>
          <w:szCs w:val="18"/>
        </w:rPr>
        <w:t>jsou plánovány</w:t>
      </w:r>
      <w:r w:rsidR="00FC2231" w:rsidRPr="002315C3">
        <w:rPr>
          <w:rFonts w:ascii="Tahoma" w:hAnsi="Tahoma" w:cs="Tahoma"/>
          <w:sz w:val="18"/>
          <w:szCs w:val="18"/>
        </w:rPr>
        <w:t xml:space="preserve"> </w:t>
      </w:r>
      <w:r w:rsidR="001F185A" w:rsidRPr="00F56124">
        <w:rPr>
          <w:rFonts w:ascii="Tahoma" w:hAnsi="Tahoma" w:cs="Tahoma"/>
          <w:sz w:val="18"/>
          <w:szCs w:val="18"/>
        </w:rPr>
        <w:t xml:space="preserve">lidské </w:t>
      </w:r>
      <w:proofErr w:type="spellStart"/>
      <w:r w:rsidR="001F185A" w:rsidRPr="00F56124">
        <w:rPr>
          <w:rFonts w:ascii="Tahoma" w:hAnsi="Tahoma" w:cs="Tahoma"/>
          <w:sz w:val="18"/>
          <w:szCs w:val="18"/>
        </w:rPr>
        <w:t>zroje</w:t>
      </w:r>
      <w:proofErr w:type="spellEnd"/>
      <w:r w:rsidR="001F185A" w:rsidRPr="00F56124">
        <w:rPr>
          <w:rFonts w:ascii="Tahoma" w:hAnsi="Tahoma" w:cs="Tahoma"/>
          <w:sz w:val="18"/>
          <w:szCs w:val="18"/>
        </w:rPr>
        <w:t xml:space="preserve"> v rozsahu 120 % </w:t>
      </w:r>
      <w:r w:rsidR="0048192C" w:rsidRPr="00F56124">
        <w:rPr>
          <w:rFonts w:ascii="Tahoma" w:hAnsi="Tahoma" w:cs="Tahoma"/>
          <w:sz w:val="18"/>
          <w:szCs w:val="18"/>
        </w:rPr>
        <w:t>(vyjádřeno v Kč 78 000,-</w:t>
      </w:r>
      <w:r w:rsidR="000D279F" w:rsidRPr="00F56124">
        <w:rPr>
          <w:rFonts w:ascii="Tahoma" w:hAnsi="Tahoma" w:cs="Tahoma"/>
          <w:sz w:val="18"/>
          <w:szCs w:val="18"/>
        </w:rPr>
        <w:t>/</w:t>
      </w:r>
      <w:proofErr w:type="gramStart"/>
      <w:r w:rsidR="000D279F" w:rsidRPr="00F56124">
        <w:rPr>
          <w:rFonts w:ascii="Tahoma" w:hAnsi="Tahoma" w:cs="Tahoma"/>
          <w:sz w:val="18"/>
          <w:szCs w:val="18"/>
        </w:rPr>
        <w:t>měsíc</w:t>
      </w:r>
      <w:r w:rsidR="0048192C" w:rsidRPr="00F56124">
        <w:rPr>
          <w:rFonts w:ascii="Tahoma" w:hAnsi="Tahoma" w:cs="Tahoma"/>
          <w:sz w:val="18"/>
          <w:szCs w:val="18"/>
        </w:rPr>
        <w:t xml:space="preserve"> )</w:t>
      </w:r>
      <w:r w:rsidR="001F185A" w:rsidRPr="00F56124">
        <w:rPr>
          <w:rFonts w:ascii="Tahoma" w:hAnsi="Tahoma" w:cs="Tahoma"/>
          <w:sz w:val="18"/>
          <w:szCs w:val="18"/>
        </w:rPr>
        <w:t>plného</w:t>
      </w:r>
      <w:proofErr w:type="gramEnd"/>
      <w:r w:rsidR="001F185A" w:rsidRPr="00F56124">
        <w:rPr>
          <w:rFonts w:ascii="Tahoma" w:hAnsi="Tahoma" w:cs="Tahoma"/>
          <w:sz w:val="18"/>
          <w:szCs w:val="18"/>
        </w:rPr>
        <w:t xml:space="preserve"> úvazku specialisty IT pro  oblast vývoje softwaru. </w:t>
      </w:r>
    </w:p>
    <w:p w:rsidR="00D12843" w:rsidRPr="00F56124" w:rsidRDefault="001E316D" w:rsidP="00FC2231">
      <w:pPr>
        <w:numPr>
          <w:ilvl w:val="0"/>
          <w:numId w:val="31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Smluvní strany jsou plátci DPH, ceny budou účtovány včetně zákonné sazby DPH. </w:t>
      </w:r>
    </w:p>
    <w:p w:rsidR="00D12843" w:rsidRPr="00F56124" w:rsidRDefault="00FC2231" w:rsidP="00D12843">
      <w:pPr>
        <w:numPr>
          <w:ilvl w:val="0"/>
          <w:numId w:val="31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Případné p</w:t>
      </w:r>
      <w:r w:rsidR="00D12843" w:rsidRPr="00F56124">
        <w:rPr>
          <w:rFonts w:ascii="Tahoma" w:hAnsi="Tahoma" w:cs="Tahoma"/>
          <w:sz w:val="18"/>
          <w:szCs w:val="18"/>
        </w:rPr>
        <w:t>latb</w:t>
      </w:r>
      <w:r w:rsidR="001E316D" w:rsidRPr="00F56124">
        <w:rPr>
          <w:rFonts w:ascii="Tahoma" w:hAnsi="Tahoma" w:cs="Tahoma"/>
          <w:sz w:val="18"/>
          <w:szCs w:val="18"/>
        </w:rPr>
        <w:t>y</w:t>
      </w:r>
      <w:r w:rsidR="00D12843" w:rsidRPr="00F56124">
        <w:rPr>
          <w:rFonts w:ascii="Tahoma" w:hAnsi="Tahoma" w:cs="Tahoma"/>
          <w:sz w:val="18"/>
          <w:szCs w:val="18"/>
        </w:rPr>
        <w:t xml:space="preserve"> </w:t>
      </w:r>
      <w:r w:rsidR="001E316D" w:rsidRPr="00F56124">
        <w:rPr>
          <w:rFonts w:ascii="Tahoma" w:hAnsi="Tahoma" w:cs="Tahoma"/>
          <w:sz w:val="18"/>
          <w:szCs w:val="18"/>
        </w:rPr>
        <w:t xml:space="preserve">mezi smluvními stranami </w:t>
      </w:r>
      <w:r w:rsidR="00D12843" w:rsidRPr="00F56124">
        <w:rPr>
          <w:rFonts w:ascii="Tahoma" w:hAnsi="Tahoma" w:cs="Tahoma"/>
          <w:sz w:val="18"/>
          <w:szCs w:val="18"/>
        </w:rPr>
        <w:t>bud</w:t>
      </w:r>
      <w:r w:rsidR="001E316D" w:rsidRPr="00F56124">
        <w:rPr>
          <w:rFonts w:ascii="Tahoma" w:hAnsi="Tahoma" w:cs="Tahoma"/>
          <w:sz w:val="18"/>
          <w:szCs w:val="18"/>
        </w:rPr>
        <w:t>ou</w:t>
      </w:r>
      <w:r w:rsidR="00D12843" w:rsidRPr="00F56124">
        <w:rPr>
          <w:rFonts w:ascii="Tahoma" w:hAnsi="Tahoma" w:cs="Tahoma"/>
          <w:sz w:val="18"/>
          <w:szCs w:val="18"/>
        </w:rPr>
        <w:t xml:space="preserve"> prov</w:t>
      </w:r>
      <w:r w:rsidR="001E316D" w:rsidRPr="00F56124">
        <w:rPr>
          <w:rFonts w:ascii="Tahoma" w:hAnsi="Tahoma" w:cs="Tahoma"/>
          <w:sz w:val="18"/>
          <w:szCs w:val="18"/>
        </w:rPr>
        <w:t>á</w:t>
      </w:r>
      <w:r w:rsidR="00D12843" w:rsidRPr="00F56124">
        <w:rPr>
          <w:rFonts w:ascii="Tahoma" w:hAnsi="Tahoma" w:cs="Tahoma"/>
          <w:sz w:val="18"/>
          <w:szCs w:val="18"/>
        </w:rPr>
        <w:t>d</w:t>
      </w:r>
      <w:r w:rsidR="001E316D" w:rsidRPr="00F56124">
        <w:rPr>
          <w:rFonts w:ascii="Tahoma" w:hAnsi="Tahoma" w:cs="Tahoma"/>
          <w:sz w:val="18"/>
          <w:szCs w:val="18"/>
        </w:rPr>
        <w:t>ě</w:t>
      </w:r>
      <w:r w:rsidR="00D12843" w:rsidRPr="00F56124">
        <w:rPr>
          <w:rFonts w:ascii="Tahoma" w:hAnsi="Tahoma" w:cs="Tahoma"/>
          <w:sz w:val="18"/>
          <w:szCs w:val="18"/>
        </w:rPr>
        <w:t>n</w:t>
      </w:r>
      <w:r w:rsidR="001E316D" w:rsidRPr="00F56124">
        <w:rPr>
          <w:rFonts w:ascii="Tahoma" w:hAnsi="Tahoma" w:cs="Tahoma"/>
          <w:sz w:val="18"/>
          <w:szCs w:val="18"/>
        </w:rPr>
        <w:t>y</w:t>
      </w:r>
      <w:r w:rsidR="00D12843" w:rsidRPr="00F56124">
        <w:rPr>
          <w:rFonts w:ascii="Tahoma" w:hAnsi="Tahoma" w:cs="Tahoma"/>
          <w:sz w:val="18"/>
          <w:szCs w:val="18"/>
        </w:rPr>
        <w:t xml:space="preserve"> na účt</w:t>
      </w:r>
      <w:r w:rsidR="001E316D" w:rsidRPr="00F56124">
        <w:rPr>
          <w:rFonts w:ascii="Tahoma" w:hAnsi="Tahoma" w:cs="Tahoma"/>
          <w:sz w:val="18"/>
          <w:szCs w:val="18"/>
        </w:rPr>
        <w:t>y</w:t>
      </w:r>
      <w:r w:rsidR="00D12843" w:rsidRPr="00F56124">
        <w:rPr>
          <w:rFonts w:ascii="Tahoma" w:hAnsi="Tahoma" w:cs="Tahoma"/>
          <w:sz w:val="18"/>
          <w:szCs w:val="18"/>
        </w:rPr>
        <w:t xml:space="preserve"> uved</w:t>
      </w:r>
      <w:r w:rsidR="001E316D" w:rsidRPr="00F56124">
        <w:rPr>
          <w:rFonts w:ascii="Tahoma" w:hAnsi="Tahoma" w:cs="Tahoma"/>
          <w:sz w:val="18"/>
          <w:szCs w:val="18"/>
        </w:rPr>
        <w:t>e</w:t>
      </w:r>
      <w:r w:rsidR="00D12843" w:rsidRPr="00F56124">
        <w:rPr>
          <w:rFonts w:ascii="Tahoma" w:hAnsi="Tahoma" w:cs="Tahoma"/>
          <w:sz w:val="18"/>
          <w:szCs w:val="18"/>
        </w:rPr>
        <w:t>n</w:t>
      </w:r>
      <w:r w:rsidR="001E316D" w:rsidRPr="00F56124">
        <w:rPr>
          <w:rFonts w:ascii="Tahoma" w:hAnsi="Tahoma" w:cs="Tahoma"/>
          <w:sz w:val="18"/>
          <w:szCs w:val="18"/>
        </w:rPr>
        <w:t>é</w:t>
      </w:r>
      <w:r w:rsidR="00D12843" w:rsidRPr="00F56124">
        <w:rPr>
          <w:rFonts w:ascii="Tahoma" w:hAnsi="Tahoma" w:cs="Tahoma"/>
          <w:sz w:val="18"/>
          <w:szCs w:val="18"/>
        </w:rPr>
        <w:t xml:space="preserve"> v záhlaví této smlouvy</w:t>
      </w:r>
      <w:r w:rsidR="001E316D" w:rsidRPr="00F56124">
        <w:rPr>
          <w:rFonts w:ascii="Tahoma" w:hAnsi="Tahoma" w:cs="Tahoma"/>
          <w:sz w:val="18"/>
          <w:szCs w:val="18"/>
        </w:rPr>
        <w:t>, není-li výslovně uvedeno jinak.</w:t>
      </w:r>
    </w:p>
    <w:p w:rsidR="001E316D" w:rsidRPr="00F56124" w:rsidRDefault="001E316D" w:rsidP="001E316D">
      <w:pPr>
        <w:numPr>
          <w:ilvl w:val="0"/>
          <w:numId w:val="31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Započtení na pohledávky vzniklé z dílčích smluv se nepřipouští, ledaže se jedná o pohledávky vzniklé na základě jedné a téže dílčí smlouvy.</w:t>
      </w:r>
    </w:p>
    <w:p w:rsidR="001E316D" w:rsidRPr="00F56124" w:rsidRDefault="001E316D" w:rsidP="001E316D">
      <w:pPr>
        <w:numPr>
          <w:ilvl w:val="0"/>
          <w:numId w:val="31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Práva vzniklá z dílčí smlouvy nesmí být postoupena bez předchozího písemného souhlasu druhé </w:t>
      </w:r>
      <w:r w:rsidR="00F13FD2" w:rsidRPr="00F56124">
        <w:rPr>
          <w:rFonts w:ascii="Tahoma" w:hAnsi="Tahoma" w:cs="Tahoma"/>
          <w:sz w:val="18"/>
          <w:szCs w:val="18"/>
        </w:rPr>
        <w:t xml:space="preserve">smluvní </w:t>
      </w:r>
      <w:r w:rsidRPr="00F56124">
        <w:rPr>
          <w:rFonts w:ascii="Tahoma" w:hAnsi="Tahoma" w:cs="Tahoma"/>
          <w:sz w:val="18"/>
          <w:szCs w:val="18"/>
        </w:rPr>
        <w:t>strany. Za</w:t>
      </w:r>
      <w:r w:rsidR="005F36B2" w:rsidRPr="00F56124">
        <w:rPr>
          <w:rFonts w:ascii="Tahoma" w:hAnsi="Tahoma" w:cs="Tahoma"/>
          <w:sz w:val="18"/>
          <w:szCs w:val="18"/>
        </w:rPr>
        <w:t> </w:t>
      </w:r>
      <w:r w:rsidRPr="00F56124">
        <w:rPr>
          <w:rFonts w:ascii="Tahoma" w:hAnsi="Tahoma" w:cs="Tahoma"/>
          <w:sz w:val="18"/>
          <w:szCs w:val="18"/>
        </w:rPr>
        <w:t>písemnou formu nebude pro tento účel považována výměna e-mailových, či jiných elektronických zpráv s výjimkou zpráv do datové schránky.</w:t>
      </w:r>
    </w:p>
    <w:p w:rsidR="001E316D" w:rsidRPr="00F56124" w:rsidRDefault="001E316D" w:rsidP="001E316D">
      <w:pPr>
        <w:numPr>
          <w:ilvl w:val="0"/>
          <w:numId w:val="31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Ukáže-li se některé z ustanovení dílčí smlouvy zdánlivým (nicotným), posoudí se vliv této vady na ostatní ustanovení </w:t>
      </w:r>
      <w:r w:rsidR="00F13FD2" w:rsidRPr="00F56124">
        <w:rPr>
          <w:rFonts w:ascii="Tahoma" w:hAnsi="Tahoma" w:cs="Tahoma"/>
          <w:sz w:val="18"/>
          <w:szCs w:val="18"/>
        </w:rPr>
        <w:t xml:space="preserve">dílčí </w:t>
      </w:r>
      <w:r w:rsidRPr="00F56124">
        <w:rPr>
          <w:rFonts w:ascii="Tahoma" w:hAnsi="Tahoma" w:cs="Tahoma"/>
          <w:sz w:val="18"/>
          <w:szCs w:val="18"/>
        </w:rPr>
        <w:t xml:space="preserve">smlouvy </w:t>
      </w:r>
      <w:r w:rsidR="00F13FD2" w:rsidRPr="00F56124">
        <w:rPr>
          <w:rFonts w:ascii="Tahoma" w:hAnsi="Tahoma" w:cs="Tahoma"/>
          <w:sz w:val="18"/>
          <w:szCs w:val="18"/>
        </w:rPr>
        <w:t xml:space="preserve">vždy </w:t>
      </w:r>
      <w:r w:rsidRPr="00F56124">
        <w:rPr>
          <w:rFonts w:ascii="Tahoma" w:hAnsi="Tahoma" w:cs="Tahoma"/>
          <w:sz w:val="18"/>
          <w:szCs w:val="18"/>
        </w:rPr>
        <w:t>obdobně podle § 576 občanského zákoníku. Smluvní strany se v takovém případě zavazují nahradit v přiměřené době vadné ustanovení ustanovením bezvadným tak, aby bylo co možná nejvíce dosaženo zamýšleného účelu ustanovení původního, přitom jsou povinny si poskytovat vzájemně nutnou součinnost.</w:t>
      </w:r>
    </w:p>
    <w:p w:rsidR="00F13FD2" w:rsidRPr="00F56124" w:rsidRDefault="001E316D" w:rsidP="00F13FD2">
      <w:pPr>
        <w:numPr>
          <w:ilvl w:val="0"/>
          <w:numId w:val="31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Dílčí smlouvu je možné ukončit písemnou dohodou stran nebo jednostrannou písemnou výpovědí kterékoliv smluvní strany</w:t>
      </w:r>
      <w:r w:rsidR="00F13FD2" w:rsidRPr="00F56124">
        <w:rPr>
          <w:rFonts w:ascii="Tahoma" w:hAnsi="Tahoma" w:cs="Tahoma"/>
          <w:sz w:val="18"/>
          <w:szCs w:val="18"/>
        </w:rPr>
        <w:t xml:space="preserve">, není-li výslovně uvedeno jinak. </w:t>
      </w:r>
      <w:r w:rsidRPr="00F56124">
        <w:rPr>
          <w:rFonts w:ascii="Tahoma" w:hAnsi="Tahoma" w:cs="Tahoma"/>
          <w:sz w:val="18"/>
          <w:szCs w:val="18"/>
        </w:rPr>
        <w:t xml:space="preserve">Za písemnou formu nebude pro tento účel považována výměna </w:t>
      </w:r>
      <w:r w:rsidR="00F13FD2" w:rsidRPr="00F56124">
        <w:rPr>
          <w:rFonts w:ascii="Tahoma" w:hAnsi="Tahoma" w:cs="Tahoma"/>
          <w:sz w:val="18"/>
          <w:szCs w:val="18"/>
        </w:rPr>
        <w:br/>
      </w:r>
      <w:r w:rsidRPr="00F56124">
        <w:rPr>
          <w:rFonts w:ascii="Tahoma" w:hAnsi="Tahoma" w:cs="Tahoma"/>
          <w:sz w:val="18"/>
          <w:szCs w:val="18"/>
        </w:rPr>
        <w:t xml:space="preserve">e-mailových, či jiných elektronických zpráv s výjimkou zpráv do datové schránky. Výpovědní doba činí v případě jednostranné výpovědi </w:t>
      </w:r>
      <w:r w:rsidR="00F13FD2" w:rsidRPr="00F56124">
        <w:rPr>
          <w:rFonts w:ascii="Tahoma" w:hAnsi="Tahoma" w:cs="Tahoma"/>
          <w:sz w:val="18"/>
          <w:szCs w:val="18"/>
        </w:rPr>
        <w:t>dílčí smlouvy 3</w:t>
      </w:r>
      <w:r w:rsidRPr="00F56124">
        <w:rPr>
          <w:rFonts w:ascii="Tahoma" w:hAnsi="Tahoma" w:cs="Tahoma"/>
          <w:sz w:val="18"/>
          <w:szCs w:val="18"/>
        </w:rPr>
        <w:t> měsíc</w:t>
      </w:r>
      <w:r w:rsidR="00F13FD2" w:rsidRPr="00F56124">
        <w:rPr>
          <w:rFonts w:ascii="Tahoma" w:hAnsi="Tahoma" w:cs="Tahoma"/>
          <w:sz w:val="18"/>
          <w:szCs w:val="18"/>
        </w:rPr>
        <w:t>e</w:t>
      </w:r>
      <w:r w:rsidRPr="00F56124">
        <w:rPr>
          <w:rFonts w:ascii="Tahoma" w:hAnsi="Tahoma" w:cs="Tahoma"/>
          <w:sz w:val="18"/>
          <w:szCs w:val="18"/>
        </w:rPr>
        <w:t xml:space="preserve"> a počíná běžet prvním dnem měsíce následujícího po měsíci, </w:t>
      </w:r>
      <w:proofErr w:type="gramStart"/>
      <w:r w:rsidRPr="00F56124">
        <w:rPr>
          <w:rFonts w:ascii="Tahoma" w:hAnsi="Tahoma" w:cs="Tahoma"/>
          <w:sz w:val="18"/>
          <w:szCs w:val="18"/>
        </w:rPr>
        <w:t>v</w:t>
      </w:r>
      <w:proofErr w:type="gramEnd"/>
      <w:r w:rsidRPr="00F56124">
        <w:rPr>
          <w:rFonts w:ascii="Tahoma" w:hAnsi="Tahoma" w:cs="Tahoma"/>
          <w:sz w:val="18"/>
          <w:szCs w:val="18"/>
        </w:rPr>
        <w:t> </w:t>
      </w:r>
      <w:proofErr w:type="spellStart"/>
      <w:r w:rsidRPr="00F56124">
        <w:rPr>
          <w:rFonts w:ascii="Tahoma" w:hAnsi="Tahoma" w:cs="Tahoma"/>
          <w:sz w:val="18"/>
          <w:szCs w:val="18"/>
        </w:rPr>
        <w:t>věmž</w:t>
      </w:r>
      <w:proofErr w:type="spellEnd"/>
      <w:r w:rsidRPr="00F56124">
        <w:rPr>
          <w:rFonts w:ascii="Tahoma" w:hAnsi="Tahoma" w:cs="Tahoma"/>
          <w:sz w:val="18"/>
          <w:szCs w:val="18"/>
        </w:rPr>
        <w:t xml:space="preserve"> byla výpověď doručena druhé smluvní straně</w:t>
      </w:r>
      <w:r w:rsidR="00F13FD2" w:rsidRPr="00F56124">
        <w:rPr>
          <w:rFonts w:ascii="Tahoma" w:hAnsi="Tahoma" w:cs="Tahoma"/>
          <w:sz w:val="18"/>
          <w:szCs w:val="18"/>
        </w:rPr>
        <w:t>, není-li výslovně uvedeno jinak.</w:t>
      </w:r>
    </w:p>
    <w:p w:rsidR="00890F0D" w:rsidRPr="00F56124" w:rsidRDefault="00890F0D" w:rsidP="00890F0D">
      <w:pPr>
        <w:pStyle w:val="Nadpis2"/>
      </w:pPr>
      <w:r w:rsidRPr="00F56124">
        <w:t>I</w:t>
      </w:r>
      <w:r w:rsidR="00156FF0" w:rsidRPr="00F56124">
        <w:t>V</w:t>
      </w:r>
      <w:r w:rsidRPr="00F56124">
        <w:t>. Práva a povinnosti smluvních stran</w:t>
      </w:r>
    </w:p>
    <w:p w:rsidR="00EF6CE0" w:rsidRPr="00F56124" w:rsidRDefault="00EF6CE0" w:rsidP="006C7090">
      <w:pPr>
        <w:numPr>
          <w:ilvl w:val="0"/>
          <w:numId w:val="29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Smluvní strany se zavazují</w:t>
      </w:r>
      <w:r w:rsidR="006C7090" w:rsidRPr="00F56124">
        <w:rPr>
          <w:rFonts w:ascii="Tahoma" w:hAnsi="Tahoma" w:cs="Tahoma"/>
          <w:sz w:val="18"/>
          <w:szCs w:val="18"/>
        </w:rPr>
        <w:t xml:space="preserve"> </w:t>
      </w:r>
      <w:r w:rsidRPr="00F56124">
        <w:rPr>
          <w:rFonts w:ascii="Tahoma" w:hAnsi="Tahoma" w:cs="Tahoma"/>
          <w:sz w:val="18"/>
          <w:szCs w:val="18"/>
        </w:rPr>
        <w:t xml:space="preserve">aktivně vyhledávat příležitosti pro realizaci případně rozšíření </w:t>
      </w:r>
      <w:r w:rsidR="00AC0135" w:rsidRPr="00F56124">
        <w:rPr>
          <w:rFonts w:ascii="Tahoma" w:hAnsi="Tahoma" w:cs="Tahoma"/>
          <w:sz w:val="18"/>
          <w:szCs w:val="18"/>
        </w:rPr>
        <w:t>S</w:t>
      </w:r>
      <w:r w:rsidRPr="00F56124">
        <w:rPr>
          <w:rFonts w:ascii="Tahoma" w:hAnsi="Tahoma" w:cs="Tahoma"/>
          <w:sz w:val="18"/>
          <w:szCs w:val="18"/>
        </w:rPr>
        <w:t>polupráce ve smyslu Smlouvy</w:t>
      </w:r>
      <w:r w:rsidR="006C7090" w:rsidRPr="00F56124">
        <w:rPr>
          <w:rFonts w:ascii="Tahoma" w:hAnsi="Tahoma" w:cs="Tahoma"/>
          <w:sz w:val="18"/>
          <w:szCs w:val="18"/>
        </w:rPr>
        <w:t>.</w:t>
      </w:r>
      <w:r w:rsidR="00AB4F0E" w:rsidRPr="00F56124">
        <w:rPr>
          <w:rFonts w:ascii="Tahoma" w:hAnsi="Tahoma" w:cs="Tahoma"/>
          <w:sz w:val="18"/>
          <w:szCs w:val="18"/>
        </w:rPr>
        <w:t xml:space="preserve"> Je plánována příprava dotačního projektu. </w:t>
      </w:r>
    </w:p>
    <w:p w:rsidR="00890F0D" w:rsidRPr="00F56124" w:rsidRDefault="00EF6CE0" w:rsidP="00890F0D">
      <w:pPr>
        <w:numPr>
          <w:ilvl w:val="0"/>
          <w:numId w:val="29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Smluvní strany jsou oprávněny uvádět informaci o </w:t>
      </w:r>
      <w:r w:rsidR="00AC0135" w:rsidRPr="00F56124">
        <w:rPr>
          <w:rFonts w:ascii="Tahoma" w:hAnsi="Tahoma" w:cs="Tahoma"/>
          <w:sz w:val="18"/>
          <w:szCs w:val="18"/>
        </w:rPr>
        <w:t>S</w:t>
      </w:r>
      <w:r w:rsidRPr="00F56124">
        <w:rPr>
          <w:rFonts w:ascii="Tahoma" w:hAnsi="Tahoma" w:cs="Tahoma"/>
          <w:sz w:val="18"/>
          <w:szCs w:val="18"/>
        </w:rPr>
        <w:t xml:space="preserve">polupráci a realizaci konkrétních aktivit v rámci </w:t>
      </w:r>
      <w:r w:rsidR="00AC0135" w:rsidRPr="00F56124">
        <w:rPr>
          <w:rFonts w:ascii="Tahoma" w:hAnsi="Tahoma" w:cs="Tahoma"/>
          <w:sz w:val="18"/>
          <w:szCs w:val="18"/>
        </w:rPr>
        <w:t>S</w:t>
      </w:r>
      <w:r w:rsidRPr="00F56124">
        <w:rPr>
          <w:rFonts w:ascii="Tahoma" w:hAnsi="Tahoma" w:cs="Tahoma"/>
          <w:sz w:val="18"/>
          <w:szCs w:val="18"/>
        </w:rPr>
        <w:t>polupráce ve svých marketingových materiálech</w:t>
      </w:r>
      <w:r w:rsidR="00AC0135" w:rsidRPr="00F56124">
        <w:rPr>
          <w:rFonts w:ascii="Tahoma" w:hAnsi="Tahoma" w:cs="Tahoma"/>
          <w:sz w:val="18"/>
          <w:szCs w:val="18"/>
        </w:rPr>
        <w:t>, včetně u</w:t>
      </w:r>
      <w:r w:rsidRPr="00F56124">
        <w:rPr>
          <w:rFonts w:ascii="Tahoma" w:hAnsi="Tahoma" w:cs="Tahoma"/>
          <w:sz w:val="18"/>
          <w:szCs w:val="18"/>
        </w:rPr>
        <w:t xml:space="preserve">žití </w:t>
      </w:r>
      <w:r w:rsidR="00AC0135" w:rsidRPr="00F56124">
        <w:rPr>
          <w:rFonts w:ascii="Tahoma" w:hAnsi="Tahoma" w:cs="Tahoma"/>
          <w:sz w:val="18"/>
          <w:szCs w:val="18"/>
        </w:rPr>
        <w:t xml:space="preserve">firmy a </w:t>
      </w:r>
      <w:r w:rsidRPr="00F56124">
        <w:rPr>
          <w:rFonts w:ascii="Tahoma" w:hAnsi="Tahoma" w:cs="Tahoma"/>
          <w:sz w:val="18"/>
          <w:szCs w:val="18"/>
        </w:rPr>
        <w:t>loga druhé smluvní strany</w:t>
      </w:r>
      <w:r w:rsidR="00AC0135" w:rsidRPr="00F56124">
        <w:rPr>
          <w:rFonts w:ascii="Tahoma" w:hAnsi="Tahoma" w:cs="Tahoma"/>
          <w:sz w:val="18"/>
          <w:szCs w:val="18"/>
        </w:rPr>
        <w:t>. Užití</w:t>
      </w:r>
      <w:r w:rsidRPr="00F56124">
        <w:rPr>
          <w:rFonts w:ascii="Tahoma" w:hAnsi="Tahoma" w:cs="Tahoma"/>
          <w:sz w:val="18"/>
          <w:szCs w:val="18"/>
        </w:rPr>
        <w:t xml:space="preserve"> jiného schráněného označení smluvní strany</w:t>
      </w:r>
      <w:r w:rsidR="00AC0135" w:rsidRPr="00F56124">
        <w:rPr>
          <w:rFonts w:ascii="Tahoma" w:hAnsi="Tahoma" w:cs="Tahoma"/>
          <w:sz w:val="18"/>
          <w:szCs w:val="18"/>
        </w:rPr>
        <w:t xml:space="preserve"> </w:t>
      </w:r>
      <w:r w:rsidRPr="00F56124">
        <w:rPr>
          <w:rFonts w:ascii="Tahoma" w:hAnsi="Tahoma" w:cs="Tahoma"/>
          <w:sz w:val="18"/>
          <w:szCs w:val="18"/>
        </w:rPr>
        <w:t xml:space="preserve">je možné jen s předchozím písemným souhlasem </w:t>
      </w:r>
      <w:r w:rsidR="00AC0135" w:rsidRPr="00F56124">
        <w:rPr>
          <w:rFonts w:ascii="Tahoma" w:hAnsi="Tahoma" w:cs="Tahoma"/>
          <w:sz w:val="18"/>
          <w:szCs w:val="18"/>
        </w:rPr>
        <w:t xml:space="preserve">této </w:t>
      </w:r>
      <w:r w:rsidRPr="00F56124">
        <w:rPr>
          <w:rFonts w:ascii="Tahoma" w:hAnsi="Tahoma" w:cs="Tahoma"/>
          <w:sz w:val="18"/>
          <w:szCs w:val="18"/>
        </w:rPr>
        <w:t>smluvní strany.</w:t>
      </w:r>
    </w:p>
    <w:p w:rsidR="00B15BE1" w:rsidRPr="00F56124" w:rsidRDefault="00B15BE1" w:rsidP="00890F0D">
      <w:pPr>
        <w:numPr>
          <w:ilvl w:val="0"/>
          <w:numId w:val="29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Jednat jménem smluvních stran v rámci předmětu </w:t>
      </w:r>
      <w:r w:rsidR="00AC0135" w:rsidRPr="00F56124">
        <w:rPr>
          <w:rFonts w:ascii="Tahoma" w:hAnsi="Tahoma" w:cs="Tahoma"/>
          <w:sz w:val="18"/>
          <w:szCs w:val="18"/>
        </w:rPr>
        <w:t>S</w:t>
      </w:r>
      <w:r w:rsidRPr="00F56124">
        <w:rPr>
          <w:rFonts w:ascii="Tahoma" w:hAnsi="Tahoma" w:cs="Tahoma"/>
          <w:sz w:val="18"/>
          <w:szCs w:val="18"/>
        </w:rPr>
        <w:t xml:space="preserve">mlouvy za účelem realizace </w:t>
      </w:r>
      <w:r w:rsidR="00AC0135" w:rsidRPr="00F56124">
        <w:rPr>
          <w:rFonts w:ascii="Tahoma" w:hAnsi="Tahoma" w:cs="Tahoma"/>
          <w:sz w:val="18"/>
          <w:szCs w:val="18"/>
        </w:rPr>
        <w:t>S</w:t>
      </w:r>
      <w:r w:rsidRPr="00F56124">
        <w:rPr>
          <w:rFonts w:ascii="Tahoma" w:hAnsi="Tahoma" w:cs="Tahoma"/>
          <w:sz w:val="18"/>
          <w:szCs w:val="18"/>
        </w:rPr>
        <w:t>polupráce jsou dále:</w:t>
      </w:r>
    </w:p>
    <w:p w:rsidR="0073476F" w:rsidRPr="00F56124" w:rsidRDefault="0073476F" w:rsidP="0073476F">
      <w:pPr>
        <w:numPr>
          <w:ilvl w:val="1"/>
          <w:numId w:val="29"/>
        </w:num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za </w:t>
      </w:r>
      <w:proofErr w:type="gramStart"/>
      <w:r w:rsidR="00B83CD6">
        <w:rPr>
          <w:rFonts w:ascii="Tahoma" w:hAnsi="Tahoma" w:cs="Tahoma"/>
          <w:sz w:val="18"/>
          <w:szCs w:val="18"/>
        </w:rPr>
        <w:t>TIEROSSA</w:t>
      </w:r>
      <w:r w:rsidR="00F76274" w:rsidRPr="00F56124">
        <w:rPr>
          <w:rFonts w:ascii="Tahoma" w:hAnsi="Tahoma" w:cs="Tahoma"/>
          <w:sz w:val="18"/>
          <w:szCs w:val="18"/>
        </w:rPr>
        <w:t xml:space="preserve"> </w:t>
      </w:r>
      <w:r w:rsidRPr="00F56124">
        <w:rPr>
          <w:rFonts w:ascii="Tahoma" w:hAnsi="Tahoma" w:cs="Tahoma"/>
          <w:sz w:val="18"/>
          <w:szCs w:val="18"/>
        </w:rPr>
        <w:t>:</w:t>
      </w:r>
      <w:proofErr w:type="gramEnd"/>
      <w:r w:rsidRPr="00F56124">
        <w:rPr>
          <w:rFonts w:ascii="Tahoma" w:hAnsi="Tahoma" w:cs="Tahoma"/>
          <w:sz w:val="18"/>
          <w:szCs w:val="18"/>
        </w:rPr>
        <w:t xml:space="preserve"> </w:t>
      </w:r>
      <w:r w:rsidR="00806729" w:rsidRPr="00C76E47">
        <w:rPr>
          <w:rFonts w:ascii="Tahoma" w:hAnsi="Tahoma" w:cs="Tahoma"/>
          <w:sz w:val="18"/>
          <w:szCs w:val="18"/>
          <w:highlight w:val="black"/>
        </w:rPr>
        <w:t>Julie Doleželová</w:t>
      </w:r>
    </w:p>
    <w:p w:rsidR="00B15BE1" w:rsidRPr="00F56124" w:rsidRDefault="00B15BE1" w:rsidP="00B15BE1">
      <w:pPr>
        <w:numPr>
          <w:ilvl w:val="1"/>
          <w:numId w:val="29"/>
        </w:num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2315C3">
        <w:rPr>
          <w:rFonts w:ascii="Tahoma" w:hAnsi="Tahoma" w:cs="Tahoma"/>
          <w:sz w:val="18"/>
          <w:szCs w:val="18"/>
        </w:rPr>
        <w:t xml:space="preserve">za </w:t>
      </w:r>
      <w:r w:rsidR="00095AE4" w:rsidRPr="00F56124">
        <w:rPr>
          <w:rFonts w:ascii="Tahoma" w:hAnsi="Tahoma" w:cs="Tahoma"/>
          <w:sz w:val="18"/>
          <w:szCs w:val="18"/>
        </w:rPr>
        <w:t>FNKV</w:t>
      </w:r>
      <w:r w:rsidR="00AE5F83" w:rsidRPr="00F56124">
        <w:rPr>
          <w:rFonts w:ascii="Tahoma" w:hAnsi="Tahoma" w:cs="Tahoma"/>
          <w:sz w:val="18"/>
          <w:szCs w:val="18"/>
        </w:rPr>
        <w:t xml:space="preserve">: </w:t>
      </w:r>
      <w:r w:rsidR="00AE5F83" w:rsidRPr="00C76E47">
        <w:rPr>
          <w:rFonts w:ascii="Tahoma" w:hAnsi="Tahoma" w:cs="Tahoma"/>
          <w:sz w:val="18"/>
          <w:szCs w:val="18"/>
          <w:highlight w:val="black"/>
        </w:rPr>
        <w:t xml:space="preserve">prof. MUDr. </w:t>
      </w:r>
      <w:r w:rsidR="00F76274" w:rsidRPr="00C76E47">
        <w:rPr>
          <w:rFonts w:ascii="Tahoma" w:hAnsi="Tahoma" w:cs="Tahoma"/>
          <w:sz w:val="18"/>
          <w:szCs w:val="18"/>
          <w:highlight w:val="black"/>
        </w:rPr>
        <w:t xml:space="preserve">Robert </w:t>
      </w:r>
      <w:proofErr w:type="spellStart"/>
      <w:r w:rsidR="00F76274" w:rsidRPr="00C76E47">
        <w:rPr>
          <w:rFonts w:ascii="Tahoma" w:hAnsi="Tahoma" w:cs="Tahoma"/>
          <w:sz w:val="18"/>
          <w:szCs w:val="18"/>
          <w:highlight w:val="black"/>
        </w:rPr>
        <w:t>G</w:t>
      </w:r>
      <w:r w:rsidR="00A559F4" w:rsidRPr="00C76E47">
        <w:rPr>
          <w:rFonts w:ascii="Tahoma" w:hAnsi="Tahoma" w:cs="Tahoma"/>
          <w:sz w:val="18"/>
          <w:szCs w:val="18"/>
          <w:highlight w:val="black"/>
        </w:rPr>
        <w:t>ü</w:t>
      </w:r>
      <w:r w:rsidR="00F76274" w:rsidRPr="00C76E47">
        <w:rPr>
          <w:rFonts w:ascii="Tahoma" w:hAnsi="Tahoma" w:cs="Tahoma"/>
          <w:sz w:val="18"/>
          <w:szCs w:val="18"/>
          <w:highlight w:val="black"/>
        </w:rPr>
        <w:t>rlich</w:t>
      </w:r>
      <w:proofErr w:type="spellEnd"/>
      <w:r w:rsidR="00F76274" w:rsidRPr="00C76E47">
        <w:rPr>
          <w:rFonts w:ascii="Tahoma" w:hAnsi="Tahoma" w:cs="Tahoma"/>
          <w:sz w:val="18"/>
          <w:szCs w:val="18"/>
          <w:highlight w:val="black"/>
        </w:rPr>
        <w:t>, CSc.</w:t>
      </w:r>
      <w:r w:rsidR="00F76274" w:rsidRPr="00F56124">
        <w:rPr>
          <w:rFonts w:ascii="Tahoma" w:hAnsi="Tahoma" w:cs="Tahoma"/>
          <w:sz w:val="18"/>
          <w:szCs w:val="18"/>
        </w:rPr>
        <w:t xml:space="preserve"> </w:t>
      </w:r>
    </w:p>
    <w:p w:rsidR="000D7825" w:rsidRPr="00F56124" w:rsidRDefault="00156FF0" w:rsidP="009828E6">
      <w:pPr>
        <w:pStyle w:val="Nadpis2"/>
        <w:rPr>
          <w:rFonts w:ascii="Tahoma" w:hAnsi="Tahoma" w:cs="Tahoma"/>
          <w:i/>
          <w:sz w:val="18"/>
          <w:szCs w:val="18"/>
        </w:rPr>
      </w:pPr>
      <w:r w:rsidRPr="00F56124">
        <w:t>V</w:t>
      </w:r>
      <w:r w:rsidR="000D7825" w:rsidRPr="00F56124">
        <w:t>. Ochrana důvěrných informací</w:t>
      </w:r>
    </w:p>
    <w:p w:rsidR="009828E6" w:rsidRPr="00F56124" w:rsidRDefault="000D7825" w:rsidP="00890F0D">
      <w:pPr>
        <w:numPr>
          <w:ilvl w:val="0"/>
          <w:numId w:val="40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Důvěrnými informacemi se pro účely </w:t>
      </w:r>
      <w:r w:rsidR="00AC0135" w:rsidRPr="00F56124">
        <w:rPr>
          <w:rFonts w:ascii="Tahoma" w:hAnsi="Tahoma" w:cs="Tahoma"/>
          <w:sz w:val="18"/>
          <w:szCs w:val="18"/>
        </w:rPr>
        <w:t>S</w:t>
      </w:r>
      <w:r w:rsidRPr="00F56124">
        <w:rPr>
          <w:rFonts w:ascii="Tahoma" w:hAnsi="Tahoma" w:cs="Tahoma"/>
          <w:sz w:val="18"/>
          <w:szCs w:val="18"/>
        </w:rPr>
        <w:t xml:space="preserve">mlouvy rozumí veškeré informace poskytnuté </w:t>
      </w:r>
      <w:r w:rsidR="00EF6CE0" w:rsidRPr="00F56124">
        <w:rPr>
          <w:rFonts w:ascii="Tahoma" w:hAnsi="Tahoma" w:cs="Tahoma"/>
          <w:sz w:val="18"/>
          <w:szCs w:val="18"/>
        </w:rPr>
        <w:t xml:space="preserve">si smluvními stranami v rámci spolupráce nebo jednání o </w:t>
      </w:r>
      <w:proofErr w:type="gramStart"/>
      <w:r w:rsidR="00EF6CE0" w:rsidRPr="00F56124">
        <w:rPr>
          <w:rFonts w:ascii="Tahoma" w:hAnsi="Tahoma" w:cs="Tahoma"/>
          <w:sz w:val="18"/>
          <w:szCs w:val="18"/>
        </w:rPr>
        <w:t>spolupráci</w:t>
      </w:r>
      <w:proofErr w:type="gramEnd"/>
      <w:r w:rsidR="00EF6CE0" w:rsidRPr="00F56124">
        <w:rPr>
          <w:rFonts w:ascii="Tahoma" w:hAnsi="Tahoma" w:cs="Tahoma"/>
          <w:sz w:val="18"/>
          <w:szCs w:val="18"/>
        </w:rPr>
        <w:t xml:space="preserve"> resp. konkrétních aktivitách při její realizaci,</w:t>
      </w:r>
      <w:r w:rsidRPr="00F56124">
        <w:rPr>
          <w:rFonts w:ascii="Tahoma" w:hAnsi="Tahoma" w:cs="Tahoma"/>
          <w:sz w:val="18"/>
          <w:szCs w:val="18"/>
        </w:rPr>
        <w:t xml:space="preserve"> zahrnují</w:t>
      </w:r>
      <w:r w:rsidR="00EF6CE0" w:rsidRPr="00F56124">
        <w:rPr>
          <w:rFonts w:ascii="Tahoma" w:hAnsi="Tahoma" w:cs="Tahoma"/>
          <w:sz w:val="18"/>
          <w:szCs w:val="18"/>
        </w:rPr>
        <w:t>cí</w:t>
      </w:r>
      <w:r w:rsidRPr="00F56124">
        <w:rPr>
          <w:rFonts w:ascii="Tahoma" w:hAnsi="Tahoma" w:cs="Tahoma"/>
          <w:sz w:val="18"/>
          <w:szCs w:val="18"/>
        </w:rPr>
        <w:t xml:space="preserve"> zejména informace o</w:t>
      </w:r>
      <w:r w:rsidR="00AC0135" w:rsidRPr="00F56124">
        <w:rPr>
          <w:rFonts w:ascii="Tahoma" w:hAnsi="Tahoma" w:cs="Tahoma"/>
          <w:sz w:val="18"/>
          <w:szCs w:val="18"/>
        </w:rPr>
        <w:t> </w:t>
      </w:r>
      <w:r w:rsidR="0073476F" w:rsidRPr="00F56124">
        <w:rPr>
          <w:rFonts w:ascii="Tahoma" w:hAnsi="Tahoma" w:cs="Tahoma"/>
          <w:sz w:val="18"/>
          <w:szCs w:val="18"/>
        </w:rPr>
        <w:t xml:space="preserve">technických řešeních, </w:t>
      </w:r>
      <w:r w:rsidRPr="00F56124">
        <w:rPr>
          <w:rFonts w:ascii="Tahoma" w:hAnsi="Tahoma" w:cs="Tahoma"/>
          <w:sz w:val="18"/>
          <w:szCs w:val="18"/>
        </w:rPr>
        <w:t xml:space="preserve">postupech a procesech, </w:t>
      </w:r>
      <w:r w:rsidR="0073476F" w:rsidRPr="00F56124">
        <w:rPr>
          <w:rFonts w:ascii="Tahoma" w:hAnsi="Tahoma" w:cs="Tahoma"/>
          <w:sz w:val="18"/>
          <w:szCs w:val="18"/>
        </w:rPr>
        <w:t xml:space="preserve">know-how </w:t>
      </w:r>
      <w:r w:rsidRPr="00F56124">
        <w:rPr>
          <w:rFonts w:ascii="Tahoma" w:hAnsi="Tahoma" w:cs="Tahoma"/>
          <w:sz w:val="18"/>
          <w:szCs w:val="18"/>
        </w:rPr>
        <w:t xml:space="preserve">jakož i jiné informace označené jako důvěrné. </w:t>
      </w:r>
      <w:r w:rsidR="001E316D" w:rsidRPr="00F56124">
        <w:rPr>
          <w:rFonts w:ascii="Tahoma" w:hAnsi="Tahoma" w:cs="Tahoma"/>
          <w:sz w:val="18"/>
          <w:szCs w:val="18"/>
        </w:rPr>
        <w:t xml:space="preserve">Smluvní strana </w:t>
      </w:r>
      <w:r w:rsidRPr="00F56124">
        <w:rPr>
          <w:rFonts w:ascii="Tahoma" w:hAnsi="Tahoma" w:cs="Tahoma"/>
          <w:sz w:val="18"/>
          <w:szCs w:val="18"/>
        </w:rPr>
        <w:t xml:space="preserve">nesmí důvěrné informace zpřístupnit třetí osobě, nebo je používat pro účel jiný než </w:t>
      </w:r>
      <w:r w:rsidR="001E316D" w:rsidRPr="00F56124">
        <w:rPr>
          <w:rFonts w:ascii="Tahoma" w:hAnsi="Tahoma" w:cs="Tahoma"/>
          <w:sz w:val="18"/>
          <w:szCs w:val="18"/>
        </w:rPr>
        <w:t>sjednaný účel</w:t>
      </w:r>
      <w:r w:rsidR="0073476F" w:rsidRPr="00F56124">
        <w:rPr>
          <w:rFonts w:ascii="Tahoma" w:hAnsi="Tahoma" w:cs="Tahoma"/>
          <w:sz w:val="18"/>
          <w:szCs w:val="18"/>
        </w:rPr>
        <w:t>.</w:t>
      </w:r>
    </w:p>
    <w:p w:rsidR="00AC0135" w:rsidRPr="00F56124" w:rsidRDefault="00AC0135" w:rsidP="00AC0135">
      <w:pPr>
        <w:jc w:val="both"/>
        <w:rPr>
          <w:rFonts w:ascii="Tahoma" w:hAnsi="Tahoma" w:cs="Tahoma"/>
          <w:sz w:val="18"/>
          <w:szCs w:val="18"/>
        </w:rPr>
      </w:pPr>
    </w:p>
    <w:p w:rsidR="00AC0135" w:rsidRPr="00F56124" w:rsidRDefault="00AC0135" w:rsidP="00AC0135">
      <w:pPr>
        <w:jc w:val="both"/>
        <w:rPr>
          <w:rFonts w:ascii="Tahoma" w:hAnsi="Tahoma" w:cs="Tahoma"/>
          <w:sz w:val="18"/>
          <w:szCs w:val="18"/>
        </w:rPr>
      </w:pPr>
    </w:p>
    <w:p w:rsidR="000D7825" w:rsidRPr="00F56124" w:rsidRDefault="000D7825" w:rsidP="00890F0D">
      <w:pPr>
        <w:numPr>
          <w:ilvl w:val="0"/>
          <w:numId w:val="40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Důvěrné informace </w:t>
      </w:r>
      <w:r w:rsidR="001E316D" w:rsidRPr="00F56124">
        <w:rPr>
          <w:rFonts w:ascii="Tahoma" w:hAnsi="Tahoma" w:cs="Tahoma"/>
          <w:sz w:val="18"/>
          <w:szCs w:val="18"/>
        </w:rPr>
        <w:t xml:space="preserve">jsou </w:t>
      </w:r>
      <w:r w:rsidRPr="00F56124">
        <w:rPr>
          <w:rFonts w:ascii="Tahoma" w:hAnsi="Tahoma" w:cs="Tahoma"/>
          <w:sz w:val="18"/>
          <w:szCs w:val="18"/>
        </w:rPr>
        <w:t xml:space="preserve">ve výlučném vlastnictví </w:t>
      </w:r>
      <w:r w:rsidR="001E316D" w:rsidRPr="00F56124">
        <w:rPr>
          <w:rFonts w:ascii="Tahoma" w:hAnsi="Tahoma" w:cs="Tahoma"/>
          <w:sz w:val="18"/>
          <w:szCs w:val="18"/>
        </w:rPr>
        <w:t xml:space="preserve">té smluvní strany, která je poskytla, </w:t>
      </w:r>
      <w:r w:rsidRPr="00F56124">
        <w:rPr>
          <w:rFonts w:ascii="Tahoma" w:hAnsi="Tahoma" w:cs="Tahoma"/>
          <w:sz w:val="18"/>
          <w:szCs w:val="18"/>
        </w:rPr>
        <w:t xml:space="preserve">a budou drženy </w:t>
      </w:r>
      <w:r w:rsidR="001E316D" w:rsidRPr="00F56124">
        <w:rPr>
          <w:rFonts w:ascii="Tahoma" w:hAnsi="Tahoma" w:cs="Tahoma"/>
          <w:sz w:val="18"/>
          <w:szCs w:val="18"/>
        </w:rPr>
        <w:t xml:space="preserve">druhou smluvní stranou </w:t>
      </w:r>
      <w:r w:rsidRPr="00F56124">
        <w:rPr>
          <w:rFonts w:ascii="Tahoma" w:hAnsi="Tahoma" w:cs="Tahoma"/>
          <w:sz w:val="18"/>
          <w:szCs w:val="18"/>
        </w:rPr>
        <w:t>v</w:t>
      </w:r>
      <w:r w:rsidR="009828E6" w:rsidRPr="00F56124">
        <w:rPr>
          <w:rFonts w:ascii="Tahoma" w:hAnsi="Tahoma" w:cs="Tahoma"/>
          <w:sz w:val="18"/>
          <w:szCs w:val="18"/>
        </w:rPr>
        <w:t> </w:t>
      </w:r>
      <w:r w:rsidRPr="00F56124">
        <w:rPr>
          <w:rFonts w:ascii="Tahoma" w:hAnsi="Tahoma" w:cs="Tahoma"/>
          <w:sz w:val="18"/>
          <w:szCs w:val="18"/>
        </w:rPr>
        <w:t xml:space="preserve">tajnosti a na místě pro takové informace určeném, vyjma případů, kdy </w:t>
      </w:r>
      <w:r w:rsidR="001E316D" w:rsidRPr="00F56124">
        <w:rPr>
          <w:rFonts w:ascii="Tahoma" w:hAnsi="Tahoma" w:cs="Tahoma"/>
          <w:sz w:val="18"/>
          <w:szCs w:val="18"/>
        </w:rPr>
        <w:t>druh</w:t>
      </w:r>
      <w:r w:rsidR="008A35FC" w:rsidRPr="00F56124">
        <w:rPr>
          <w:rFonts w:ascii="Tahoma" w:hAnsi="Tahoma" w:cs="Tahoma"/>
          <w:sz w:val="18"/>
          <w:szCs w:val="18"/>
        </w:rPr>
        <w:t>á</w:t>
      </w:r>
      <w:r w:rsidR="001E316D" w:rsidRPr="00F56124">
        <w:rPr>
          <w:rFonts w:ascii="Tahoma" w:hAnsi="Tahoma" w:cs="Tahoma"/>
          <w:sz w:val="18"/>
          <w:szCs w:val="18"/>
        </w:rPr>
        <w:t xml:space="preserve"> smluvn</w:t>
      </w:r>
      <w:r w:rsidR="008A35FC" w:rsidRPr="00F56124">
        <w:rPr>
          <w:rFonts w:ascii="Tahoma" w:hAnsi="Tahoma" w:cs="Tahoma"/>
          <w:sz w:val="18"/>
          <w:szCs w:val="18"/>
        </w:rPr>
        <w:t>í</w:t>
      </w:r>
      <w:r w:rsidR="001E316D" w:rsidRPr="00F56124">
        <w:rPr>
          <w:rFonts w:ascii="Tahoma" w:hAnsi="Tahoma" w:cs="Tahoma"/>
          <w:sz w:val="18"/>
          <w:szCs w:val="18"/>
        </w:rPr>
        <w:t xml:space="preserve"> strana </w:t>
      </w:r>
      <w:r w:rsidRPr="00F56124">
        <w:rPr>
          <w:rFonts w:ascii="Tahoma" w:hAnsi="Tahoma" w:cs="Tahoma"/>
          <w:sz w:val="18"/>
          <w:szCs w:val="18"/>
        </w:rPr>
        <w:t>prokáž</w:t>
      </w:r>
      <w:r w:rsidR="001E316D" w:rsidRPr="00F56124">
        <w:rPr>
          <w:rFonts w:ascii="Tahoma" w:hAnsi="Tahoma" w:cs="Tahoma"/>
          <w:sz w:val="18"/>
          <w:szCs w:val="18"/>
        </w:rPr>
        <w:t>e</w:t>
      </w:r>
      <w:r w:rsidRPr="00F56124">
        <w:rPr>
          <w:rFonts w:ascii="Tahoma" w:hAnsi="Tahoma" w:cs="Tahoma"/>
          <w:sz w:val="18"/>
          <w:szCs w:val="18"/>
        </w:rPr>
        <w:t xml:space="preserve">, že se jedná o informace veřejně přístupné. Pokud je ze zákonem stanovených důvodů nutné důvěrné informace zpřístupnit, </w:t>
      </w:r>
      <w:r w:rsidR="001E316D" w:rsidRPr="00F56124">
        <w:rPr>
          <w:rFonts w:ascii="Tahoma" w:hAnsi="Tahoma" w:cs="Tahoma"/>
          <w:sz w:val="18"/>
          <w:szCs w:val="18"/>
        </w:rPr>
        <w:t xml:space="preserve">smluvní strana </w:t>
      </w:r>
      <w:r w:rsidRPr="00F56124">
        <w:rPr>
          <w:rFonts w:ascii="Tahoma" w:hAnsi="Tahoma" w:cs="Tahoma"/>
          <w:sz w:val="18"/>
          <w:szCs w:val="18"/>
        </w:rPr>
        <w:t xml:space="preserve">toto neodkladně písemně předem oznámí </w:t>
      </w:r>
      <w:r w:rsidR="001E316D" w:rsidRPr="00F56124">
        <w:rPr>
          <w:rFonts w:ascii="Tahoma" w:hAnsi="Tahoma" w:cs="Tahoma"/>
          <w:sz w:val="18"/>
          <w:szCs w:val="18"/>
        </w:rPr>
        <w:t>druhé smluvní straně</w:t>
      </w:r>
      <w:r w:rsidRPr="00F56124">
        <w:rPr>
          <w:rFonts w:ascii="Tahoma" w:hAnsi="Tahoma" w:cs="Tahoma"/>
          <w:sz w:val="18"/>
          <w:szCs w:val="18"/>
        </w:rPr>
        <w:t xml:space="preserve">. </w:t>
      </w:r>
      <w:r w:rsidR="001E316D" w:rsidRPr="00F56124">
        <w:rPr>
          <w:rFonts w:ascii="Tahoma" w:hAnsi="Tahoma" w:cs="Tahoma"/>
          <w:sz w:val="18"/>
          <w:szCs w:val="18"/>
        </w:rPr>
        <w:t>Smluvn</w:t>
      </w:r>
      <w:r w:rsidR="008A35FC" w:rsidRPr="00F56124">
        <w:rPr>
          <w:rFonts w:ascii="Tahoma" w:hAnsi="Tahoma" w:cs="Tahoma"/>
          <w:sz w:val="18"/>
          <w:szCs w:val="18"/>
        </w:rPr>
        <w:t>í</w:t>
      </w:r>
      <w:r w:rsidR="001E316D" w:rsidRPr="00F56124">
        <w:rPr>
          <w:rFonts w:ascii="Tahoma" w:hAnsi="Tahoma" w:cs="Tahoma"/>
          <w:sz w:val="18"/>
          <w:szCs w:val="18"/>
        </w:rPr>
        <w:t xml:space="preserve"> strany se zavazují </w:t>
      </w:r>
      <w:r w:rsidRPr="00F56124">
        <w:rPr>
          <w:rFonts w:ascii="Tahoma" w:hAnsi="Tahoma" w:cs="Tahoma"/>
          <w:sz w:val="18"/>
          <w:szCs w:val="18"/>
        </w:rPr>
        <w:t xml:space="preserve">informovat všechny osoby zúčastněné na </w:t>
      </w:r>
      <w:r w:rsidR="001E316D" w:rsidRPr="00F56124">
        <w:rPr>
          <w:rFonts w:ascii="Tahoma" w:hAnsi="Tahoma" w:cs="Tahoma"/>
          <w:sz w:val="18"/>
          <w:szCs w:val="18"/>
        </w:rPr>
        <w:t>spolupráci</w:t>
      </w:r>
      <w:r w:rsidRPr="00F56124">
        <w:rPr>
          <w:rFonts w:ascii="Tahoma" w:hAnsi="Tahoma" w:cs="Tahoma"/>
          <w:sz w:val="18"/>
          <w:szCs w:val="18"/>
        </w:rPr>
        <w:t xml:space="preserve"> a osoby, jímž je důvěrná informace zpřístupněna, o </w:t>
      </w:r>
      <w:r w:rsidRPr="00F56124">
        <w:rPr>
          <w:rFonts w:ascii="Tahoma" w:hAnsi="Tahoma" w:cs="Tahoma"/>
          <w:sz w:val="18"/>
          <w:szCs w:val="18"/>
        </w:rPr>
        <w:lastRenderedPageBreak/>
        <w:t>povinnosti mlčenlivosti v souladu s</w:t>
      </w:r>
      <w:r w:rsidR="00AC0135" w:rsidRPr="00F56124">
        <w:rPr>
          <w:rFonts w:ascii="Tahoma" w:hAnsi="Tahoma" w:cs="Tahoma"/>
          <w:sz w:val="18"/>
          <w:szCs w:val="18"/>
        </w:rPr>
        <w:t>e</w:t>
      </w:r>
      <w:r w:rsidRPr="00F56124">
        <w:rPr>
          <w:rFonts w:ascii="Tahoma" w:hAnsi="Tahoma" w:cs="Tahoma"/>
          <w:sz w:val="18"/>
          <w:szCs w:val="18"/>
        </w:rPr>
        <w:t xml:space="preserve"> </w:t>
      </w:r>
      <w:r w:rsidR="00AC0135" w:rsidRPr="00F56124">
        <w:rPr>
          <w:rFonts w:ascii="Tahoma" w:hAnsi="Tahoma" w:cs="Tahoma"/>
          <w:sz w:val="18"/>
          <w:szCs w:val="18"/>
        </w:rPr>
        <w:t>S</w:t>
      </w:r>
      <w:r w:rsidRPr="00F56124">
        <w:rPr>
          <w:rFonts w:ascii="Tahoma" w:hAnsi="Tahoma" w:cs="Tahoma"/>
          <w:sz w:val="18"/>
          <w:szCs w:val="18"/>
        </w:rPr>
        <w:t>mlouvou</w:t>
      </w:r>
      <w:r w:rsidR="001E316D" w:rsidRPr="00F56124">
        <w:rPr>
          <w:rFonts w:ascii="Tahoma" w:hAnsi="Tahoma" w:cs="Tahoma"/>
          <w:sz w:val="18"/>
          <w:szCs w:val="18"/>
        </w:rPr>
        <w:t xml:space="preserve"> a zajistit, aby </w:t>
      </w:r>
      <w:r w:rsidRPr="00F56124">
        <w:rPr>
          <w:rFonts w:ascii="Tahoma" w:hAnsi="Tahoma" w:cs="Tahoma"/>
          <w:sz w:val="18"/>
          <w:szCs w:val="18"/>
        </w:rPr>
        <w:t xml:space="preserve">takové osoby </w:t>
      </w:r>
      <w:r w:rsidR="001E316D" w:rsidRPr="00F56124">
        <w:rPr>
          <w:rFonts w:ascii="Tahoma" w:hAnsi="Tahoma" w:cs="Tahoma"/>
          <w:sz w:val="18"/>
          <w:szCs w:val="18"/>
        </w:rPr>
        <w:t xml:space="preserve">byly </w:t>
      </w:r>
      <w:r w:rsidRPr="00F56124">
        <w:rPr>
          <w:rFonts w:ascii="Tahoma" w:hAnsi="Tahoma" w:cs="Tahoma"/>
          <w:sz w:val="18"/>
          <w:szCs w:val="18"/>
        </w:rPr>
        <w:t>vázány stejnou povinností mlčenlivosti.</w:t>
      </w:r>
    </w:p>
    <w:p w:rsidR="00C178B2" w:rsidRPr="00F56124" w:rsidRDefault="00C178B2" w:rsidP="00890F0D">
      <w:pPr>
        <w:numPr>
          <w:ilvl w:val="0"/>
          <w:numId w:val="40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Případná ochrana </w:t>
      </w:r>
      <w:r w:rsidR="001E316D" w:rsidRPr="00F56124">
        <w:rPr>
          <w:rFonts w:ascii="Tahoma" w:hAnsi="Tahoma" w:cs="Tahoma"/>
          <w:sz w:val="18"/>
          <w:szCs w:val="18"/>
        </w:rPr>
        <w:t xml:space="preserve">některých </w:t>
      </w:r>
      <w:r w:rsidRPr="00F56124">
        <w:rPr>
          <w:rFonts w:ascii="Tahoma" w:hAnsi="Tahoma" w:cs="Tahoma"/>
          <w:sz w:val="18"/>
          <w:szCs w:val="18"/>
        </w:rPr>
        <w:t>důvěrných informací</w:t>
      </w:r>
      <w:r w:rsidR="001E316D" w:rsidRPr="00F56124">
        <w:rPr>
          <w:rFonts w:ascii="Tahoma" w:hAnsi="Tahoma" w:cs="Tahoma"/>
          <w:sz w:val="18"/>
          <w:szCs w:val="18"/>
        </w:rPr>
        <w:t>,</w:t>
      </w:r>
      <w:r w:rsidRPr="00F56124">
        <w:rPr>
          <w:rFonts w:ascii="Tahoma" w:hAnsi="Tahoma" w:cs="Tahoma"/>
          <w:sz w:val="18"/>
          <w:szCs w:val="18"/>
        </w:rPr>
        <w:t xml:space="preserve"> sjednaná </w:t>
      </w:r>
      <w:r w:rsidR="001E316D" w:rsidRPr="00F56124">
        <w:rPr>
          <w:rFonts w:ascii="Tahoma" w:hAnsi="Tahoma" w:cs="Tahoma"/>
          <w:sz w:val="18"/>
          <w:szCs w:val="18"/>
        </w:rPr>
        <w:t xml:space="preserve">odchylně </w:t>
      </w:r>
      <w:r w:rsidRPr="00F56124">
        <w:rPr>
          <w:rFonts w:ascii="Tahoma" w:hAnsi="Tahoma" w:cs="Tahoma"/>
          <w:sz w:val="18"/>
          <w:szCs w:val="18"/>
        </w:rPr>
        <w:t xml:space="preserve">mezi </w:t>
      </w:r>
      <w:r w:rsidR="001E316D" w:rsidRPr="00F56124">
        <w:rPr>
          <w:rFonts w:ascii="Tahoma" w:hAnsi="Tahoma" w:cs="Tahoma"/>
          <w:sz w:val="18"/>
          <w:szCs w:val="18"/>
        </w:rPr>
        <w:t xml:space="preserve">Smluvními stranami </w:t>
      </w:r>
      <w:r w:rsidRPr="00F56124">
        <w:rPr>
          <w:rFonts w:ascii="Tahoma" w:hAnsi="Tahoma" w:cs="Tahoma"/>
          <w:sz w:val="18"/>
          <w:szCs w:val="18"/>
        </w:rPr>
        <w:t>samostatnou smlouvou</w:t>
      </w:r>
      <w:r w:rsidR="001E316D" w:rsidRPr="00F56124">
        <w:rPr>
          <w:rFonts w:ascii="Tahoma" w:hAnsi="Tahoma" w:cs="Tahoma"/>
          <w:sz w:val="18"/>
          <w:szCs w:val="18"/>
        </w:rPr>
        <w:t>,</w:t>
      </w:r>
      <w:r w:rsidRPr="00F56124">
        <w:rPr>
          <w:rFonts w:ascii="Tahoma" w:hAnsi="Tahoma" w:cs="Tahoma"/>
          <w:sz w:val="18"/>
          <w:szCs w:val="18"/>
        </w:rPr>
        <w:t xml:space="preserve"> není ustanoveními této smlouvy dotčena.</w:t>
      </w:r>
    </w:p>
    <w:p w:rsidR="000D7825" w:rsidRPr="00F56124" w:rsidRDefault="00156FF0" w:rsidP="009828E6">
      <w:pPr>
        <w:pStyle w:val="Nadpis2"/>
      </w:pPr>
      <w:r w:rsidRPr="00F56124">
        <w:t>VI</w:t>
      </w:r>
      <w:r w:rsidR="000D7825" w:rsidRPr="00F56124">
        <w:t>. Řešení sporů a smírčí řízení</w:t>
      </w:r>
    </w:p>
    <w:p w:rsidR="001179E8" w:rsidRPr="00F56124" w:rsidRDefault="000D7825" w:rsidP="009828E6">
      <w:pPr>
        <w:numPr>
          <w:ilvl w:val="0"/>
          <w:numId w:val="30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Smluvní strany se zavazují případné spory a rozdílnost názorů na postup a způsob </w:t>
      </w:r>
      <w:r w:rsidR="0073476F" w:rsidRPr="00F56124">
        <w:rPr>
          <w:rFonts w:ascii="Tahoma" w:hAnsi="Tahoma" w:cs="Tahoma"/>
          <w:sz w:val="18"/>
          <w:szCs w:val="18"/>
        </w:rPr>
        <w:t>realizace spolupráce</w:t>
      </w:r>
      <w:r w:rsidRPr="00F56124">
        <w:rPr>
          <w:rFonts w:ascii="Tahoma" w:hAnsi="Tahoma" w:cs="Tahoma"/>
          <w:sz w:val="18"/>
          <w:szCs w:val="18"/>
        </w:rPr>
        <w:t xml:space="preserve"> řešit jednáním obvyklým u</w:t>
      </w:r>
      <w:r w:rsidR="00EF6CE0" w:rsidRPr="00F56124">
        <w:rPr>
          <w:rFonts w:ascii="Tahoma" w:hAnsi="Tahoma" w:cs="Tahoma"/>
          <w:sz w:val="18"/>
          <w:szCs w:val="18"/>
        </w:rPr>
        <w:t> </w:t>
      </w:r>
      <w:r w:rsidRPr="00F56124">
        <w:rPr>
          <w:rFonts w:ascii="Tahoma" w:hAnsi="Tahoma" w:cs="Tahoma"/>
          <w:sz w:val="18"/>
          <w:szCs w:val="18"/>
        </w:rPr>
        <w:t>smluvních stran.</w:t>
      </w:r>
    </w:p>
    <w:p w:rsidR="001179E8" w:rsidRPr="00F56124" w:rsidRDefault="001179E8" w:rsidP="009828E6">
      <w:pPr>
        <w:numPr>
          <w:ilvl w:val="0"/>
          <w:numId w:val="30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K</w:t>
      </w:r>
      <w:r w:rsidR="000D7825" w:rsidRPr="00F56124">
        <w:rPr>
          <w:rFonts w:ascii="Tahoma" w:hAnsi="Tahoma" w:cs="Tahoma"/>
          <w:sz w:val="18"/>
          <w:szCs w:val="18"/>
        </w:rPr>
        <w:t xml:space="preserve"> projednání a rozhodování případných sporů, které nebudou překonány spoluprací podle odst. </w:t>
      </w:r>
      <w:r w:rsidR="00AC0135" w:rsidRPr="00F56124">
        <w:rPr>
          <w:rFonts w:ascii="Tahoma" w:hAnsi="Tahoma" w:cs="Tahoma"/>
          <w:sz w:val="18"/>
          <w:szCs w:val="18"/>
        </w:rPr>
        <w:t>VI.1</w:t>
      </w:r>
      <w:r w:rsidR="000D7825" w:rsidRPr="00F56124">
        <w:rPr>
          <w:rFonts w:ascii="Tahoma" w:hAnsi="Tahoma" w:cs="Tahoma"/>
          <w:sz w:val="18"/>
          <w:szCs w:val="18"/>
        </w:rPr>
        <w:t>, jsou příslušné soudy České republiky.</w:t>
      </w:r>
    </w:p>
    <w:p w:rsidR="00D12843" w:rsidRPr="00F56124" w:rsidRDefault="00156FF0" w:rsidP="00D12843">
      <w:pPr>
        <w:pStyle w:val="Nadpis2"/>
      </w:pPr>
      <w:r w:rsidRPr="00F56124">
        <w:t>VII</w:t>
      </w:r>
      <w:r w:rsidR="00D12843" w:rsidRPr="00F56124">
        <w:t>. Ostatní ujednání</w:t>
      </w:r>
    </w:p>
    <w:p w:rsidR="00A71EBC" w:rsidRPr="00F56124" w:rsidRDefault="00A71EBC" w:rsidP="00A71EBC">
      <w:pPr>
        <w:numPr>
          <w:ilvl w:val="0"/>
          <w:numId w:val="32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Smluvní strany sjednávají, že veškeré jejich vzájemné závazkové vztahy (dílčí smlouvy) v rámci předmětu Smlouvy se řídí Smlouvou, ledaže je písemně sjednáno jinak.</w:t>
      </w:r>
    </w:p>
    <w:p w:rsidR="00890F0D" w:rsidRPr="00F56124" w:rsidRDefault="00890F0D" w:rsidP="001E316D">
      <w:pPr>
        <w:keepNext/>
        <w:numPr>
          <w:ilvl w:val="0"/>
          <w:numId w:val="32"/>
        </w:numPr>
        <w:ind w:left="0" w:hanging="425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Započtení na pohledávky vzniklé z</w:t>
      </w:r>
      <w:r w:rsidR="00AC0135" w:rsidRPr="00F56124">
        <w:rPr>
          <w:rFonts w:ascii="Tahoma" w:hAnsi="Tahoma" w:cs="Tahoma"/>
          <w:sz w:val="18"/>
          <w:szCs w:val="18"/>
        </w:rPr>
        <w:t>e</w:t>
      </w:r>
      <w:r w:rsidRPr="00F56124">
        <w:rPr>
          <w:rFonts w:ascii="Tahoma" w:hAnsi="Tahoma" w:cs="Tahoma"/>
          <w:sz w:val="18"/>
          <w:szCs w:val="18"/>
        </w:rPr>
        <w:t xml:space="preserve"> </w:t>
      </w:r>
      <w:r w:rsidR="00AC0135" w:rsidRPr="00F56124">
        <w:rPr>
          <w:rFonts w:ascii="Tahoma" w:hAnsi="Tahoma" w:cs="Tahoma"/>
          <w:sz w:val="18"/>
          <w:szCs w:val="18"/>
        </w:rPr>
        <w:t>S</w:t>
      </w:r>
      <w:r w:rsidRPr="00F56124">
        <w:rPr>
          <w:rFonts w:ascii="Tahoma" w:hAnsi="Tahoma" w:cs="Tahoma"/>
          <w:sz w:val="18"/>
          <w:szCs w:val="18"/>
        </w:rPr>
        <w:t>mlouvy se nepřipouští.</w:t>
      </w:r>
    </w:p>
    <w:p w:rsidR="00D12843" w:rsidRPr="00F56124" w:rsidRDefault="00F236F7" w:rsidP="00F236F7">
      <w:pPr>
        <w:numPr>
          <w:ilvl w:val="0"/>
          <w:numId w:val="32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Práva vzniklá ze Smlouvy nesmí být postoupena bez předchozího písemného souhlasu druhé strany. Za písemnou formu nebude pro tento účel považována výměna e-mailových, či jiných elektronických zpráv s výjimkou zpráv do datové schránky.</w:t>
      </w:r>
    </w:p>
    <w:p w:rsidR="00F236F7" w:rsidRPr="00F56124" w:rsidRDefault="00F236F7" w:rsidP="00F236F7">
      <w:pPr>
        <w:numPr>
          <w:ilvl w:val="0"/>
          <w:numId w:val="32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Ukáže-li se některé z ustanovení Smlouvy zdánlivým (nicotným), posoudí se vliv této vady na ostatní ustanovení smlouvy obdobně podle § 576 občanského zákoníku. Smluvní strany se v takovém případě zavazují nahradit v přiměřené době vadné ustanovení ustanovením bezvadným tak, aby bylo co možná nejvíce dosaženo zamýšleného účelu ustanovení původního</w:t>
      </w:r>
      <w:r w:rsidR="00890F0D" w:rsidRPr="00F56124">
        <w:rPr>
          <w:rFonts w:ascii="Tahoma" w:hAnsi="Tahoma" w:cs="Tahoma"/>
          <w:sz w:val="18"/>
          <w:szCs w:val="18"/>
        </w:rPr>
        <w:t>, přitom jsou povinny si poskytovat vzájemně nutnou součinnost</w:t>
      </w:r>
      <w:r w:rsidRPr="00F56124">
        <w:rPr>
          <w:rFonts w:ascii="Tahoma" w:hAnsi="Tahoma" w:cs="Tahoma"/>
          <w:sz w:val="18"/>
          <w:szCs w:val="18"/>
        </w:rPr>
        <w:t>.</w:t>
      </w:r>
    </w:p>
    <w:p w:rsidR="00754856" w:rsidRPr="00F56124" w:rsidRDefault="00AC0135" w:rsidP="00754856">
      <w:pPr>
        <w:numPr>
          <w:ilvl w:val="0"/>
          <w:numId w:val="32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S</w:t>
      </w:r>
      <w:r w:rsidR="00754856" w:rsidRPr="00F56124">
        <w:rPr>
          <w:rFonts w:ascii="Tahoma" w:hAnsi="Tahoma" w:cs="Tahoma"/>
          <w:sz w:val="18"/>
          <w:szCs w:val="18"/>
        </w:rPr>
        <w:t xml:space="preserve">mlouvu je možné ukončit písemnou dohodou stran nebo jednostrannou písemnou výpovědí kterékoliv smluvní strany. Za písemnou formu nebude pro tento účel považována výměna e-mailových, či jiných elektronických zpráv s výjimkou zpráv do datové schránky. Výpovědní doba činí v případě jednostranné výpovědi 6 měsíců a počíná běžet prvním dnem měsíce následujícího po měsíci, </w:t>
      </w:r>
      <w:proofErr w:type="gramStart"/>
      <w:r w:rsidR="00754856" w:rsidRPr="00F56124">
        <w:rPr>
          <w:rFonts w:ascii="Tahoma" w:hAnsi="Tahoma" w:cs="Tahoma"/>
          <w:sz w:val="18"/>
          <w:szCs w:val="18"/>
        </w:rPr>
        <w:t>v</w:t>
      </w:r>
      <w:proofErr w:type="gramEnd"/>
      <w:r w:rsidR="00754856" w:rsidRPr="00F56124">
        <w:rPr>
          <w:rFonts w:ascii="Tahoma" w:hAnsi="Tahoma" w:cs="Tahoma"/>
          <w:sz w:val="18"/>
          <w:szCs w:val="18"/>
        </w:rPr>
        <w:t> </w:t>
      </w:r>
      <w:proofErr w:type="spellStart"/>
      <w:r w:rsidR="00754856" w:rsidRPr="00F56124">
        <w:rPr>
          <w:rFonts w:ascii="Tahoma" w:hAnsi="Tahoma" w:cs="Tahoma"/>
          <w:sz w:val="18"/>
          <w:szCs w:val="18"/>
        </w:rPr>
        <w:t>věmž</w:t>
      </w:r>
      <w:proofErr w:type="spellEnd"/>
      <w:r w:rsidR="00754856" w:rsidRPr="00F56124">
        <w:rPr>
          <w:rFonts w:ascii="Tahoma" w:hAnsi="Tahoma" w:cs="Tahoma"/>
          <w:sz w:val="18"/>
          <w:szCs w:val="18"/>
        </w:rPr>
        <w:t xml:space="preserve"> byla výpověď doručena druhé smluvní straně.</w:t>
      </w:r>
    </w:p>
    <w:p w:rsidR="000D7825" w:rsidRPr="00F56124" w:rsidRDefault="00156FF0" w:rsidP="00D12843">
      <w:pPr>
        <w:pStyle w:val="Nadpis2"/>
      </w:pPr>
      <w:r w:rsidRPr="00F56124">
        <w:t>VIII</w:t>
      </w:r>
      <w:r w:rsidR="000D7825" w:rsidRPr="00F56124">
        <w:t>. Závěrečná ustanovení</w:t>
      </w:r>
    </w:p>
    <w:p w:rsidR="00754856" w:rsidRPr="00F56124" w:rsidRDefault="000D7825" w:rsidP="00F236F7">
      <w:pPr>
        <w:numPr>
          <w:ilvl w:val="0"/>
          <w:numId w:val="39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 xml:space="preserve">Právní poměry </w:t>
      </w:r>
      <w:r w:rsidR="00F236F7" w:rsidRPr="00F56124">
        <w:rPr>
          <w:rFonts w:ascii="Tahoma" w:hAnsi="Tahoma" w:cs="Tahoma"/>
          <w:sz w:val="18"/>
          <w:szCs w:val="18"/>
        </w:rPr>
        <w:t>S</w:t>
      </w:r>
      <w:r w:rsidRPr="00F56124">
        <w:rPr>
          <w:rFonts w:ascii="Tahoma" w:hAnsi="Tahoma" w:cs="Tahoma"/>
          <w:sz w:val="18"/>
          <w:szCs w:val="18"/>
        </w:rPr>
        <w:t xml:space="preserve">mlouvou výslovně neupravené se řídí </w:t>
      </w:r>
      <w:r w:rsidR="00D12843" w:rsidRPr="00F56124">
        <w:rPr>
          <w:rFonts w:ascii="Tahoma" w:hAnsi="Tahoma" w:cs="Tahoma"/>
          <w:sz w:val="18"/>
          <w:szCs w:val="18"/>
        </w:rPr>
        <w:t xml:space="preserve">obecně závaznými právními předpisy, zejména </w:t>
      </w:r>
      <w:r w:rsidRPr="00F56124">
        <w:rPr>
          <w:rFonts w:ascii="Tahoma" w:hAnsi="Tahoma" w:cs="Tahoma"/>
          <w:sz w:val="18"/>
          <w:szCs w:val="18"/>
        </w:rPr>
        <w:t xml:space="preserve">příslušnými ustanoveními </w:t>
      </w:r>
      <w:r w:rsidR="00D12843" w:rsidRPr="00F56124">
        <w:rPr>
          <w:rFonts w:ascii="Tahoma" w:hAnsi="Tahoma" w:cs="Tahoma"/>
          <w:sz w:val="18"/>
          <w:szCs w:val="18"/>
        </w:rPr>
        <w:t>O</w:t>
      </w:r>
      <w:r w:rsidRPr="00F56124">
        <w:rPr>
          <w:rFonts w:ascii="Tahoma" w:hAnsi="Tahoma" w:cs="Tahoma"/>
          <w:sz w:val="18"/>
          <w:szCs w:val="18"/>
        </w:rPr>
        <w:t>b</w:t>
      </w:r>
      <w:r w:rsidR="00025497" w:rsidRPr="00F56124">
        <w:rPr>
          <w:rFonts w:ascii="Tahoma" w:hAnsi="Tahoma" w:cs="Tahoma"/>
          <w:sz w:val="18"/>
          <w:szCs w:val="18"/>
        </w:rPr>
        <w:t xml:space="preserve">čanského </w:t>
      </w:r>
      <w:r w:rsidRPr="00F56124">
        <w:rPr>
          <w:rFonts w:ascii="Tahoma" w:hAnsi="Tahoma" w:cs="Tahoma"/>
          <w:sz w:val="18"/>
          <w:szCs w:val="18"/>
        </w:rPr>
        <w:t>zákoníku.</w:t>
      </w:r>
      <w:r w:rsidR="00754856" w:rsidRPr="00F56124">
        <w:rPr>
          <w:rFonts w:ascii="Tahoma" w:hAnsi="Tahoma" w:cs="Tahoma"/>
          <w:sz w:val="18"/>
          <w:szCs w:val="18"/>
        </w:rPr>
        <w:t xml:space="preserve"> </w:t>
      </w:r>
    </w:p>
    <w:p w:rsidR="00F236F7" w:rsidRPr="00F56124" w:rsidRDefault="00F236F7" w:rsidP="00F236F7">
      <w:pPr>
        <w:numPr>
          <w:ilvl w:val="0"/>
          <w:numId w:val="39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Pro vyloučení pochybností strany výslovně potvrzují, že jsou podnikateli</w:t>
      </w:r>
      <w:r w:rsidR="0073476F" w:rsidRPr="00F56124">
        <w:rPr>
          <w:rFonts w:ascii="Tahoma" w:hAnsi="Tahoma" w:cs="Tahoma"/>
          <w:sz w:val="18"/>
          <w:szCs w:val="18"/>
        </w:rPr>
        <w:t xml:space="preserve"> a že</w:t>
      </w:r>
      <w:r w:rsidRPr="00F56124">
        <w:rPr>
          <w:rFonts w:ascii="Tahoma" w:hAnsi="Tahoma" w:cs="Tahoma"/>
          <w:sz w:val="18"/>
          <w:szCs w:val="18"/>
        </w:rPr>
        <w:t xml:space="preserve"> </w:t>
      </w:r>
      <w:r w:rsidR="00AC0135" w:rsidRPr="00F56124">
        <w:rPr>
          <w:rFonts w:ascii="Tahoma" w:hAnsi="Tahoma" w:cs="Tahoma"/>
          <w:sz w:val="18"/>
          <w:szCs w:val="18"/>
        </w:rPr>
        <w:t xml:space="preserve">Smlouvu </w:t>
      </w:r>
      <w:r w:rsidRPr="00F56124">
        <w:rPr>
          <w:rFonts w:ascii="Tahoma" w:hAnsi="Tahoma" w:cs="Tahoma"/>
          <w:sz w:val="18"/>
          <w:szCs w:val="18"/>
        </w:rPr>
        <w:t>uzavírají při svém podnikání.</w:t>
      </w:r>
    </w:p>
    <w:p w:rsidR="00841FC1" w:rsidRPr="00F56124" w:rsidRDefault="00AC0135" w:rsidP="00F236F7">
      <w:pPr>
        <w:numPr>
          <w:ilvl w:val="0"/>
          <w:numId w:val="39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S</w:t>
      </w:r>
      <w:r w:rsidR="00F236F7" w:rsidRPr="00F56124">
        <w:rPr>
          <w:rFonts w:ascii="Tahoma" w:hAnsi="Tahoma" w:cs="Tahoma"/>
          <w:sz w:val="18"/>
          <w:szCs w:val="18"/>
        </w:rPr>
        <w:t xml:space="preserve">mlouva může být měněna pouze písemně, formou dodatku číslovaném vzestupnou nepřetržitou číselnou řadou pod sankcí neplatnosti. Za písemnou formu nebude pro tento účel považována výměna </w:t>
      </w:r>
      <w:r w:rsidR="00F236F7" w:rsidRPr="00F56124">
        <w:rPr>
          <w:rFonts w:ascii="Tahoma" w:hAnsi="Tahoma" w:cs="Tahoma"/>
          <w:sz w:val="18"/>
          <w:szCs w:val="18"/>
        </w:rPr>
        <w:br/>
        <w:t>e-mailových či jiných elektronických zpráv, s výjimkou zpráv do datové schránky. Kterákoliv ze smluvních stran může namítnout neplatnost dodatku Smlouvy z důvodu nedodržení formy kdykoliv, a to i bylo</w:t>
      </w:r>
      <w:r w:rsidRPr="00F56124">
        <w:rPr>
          <w:rFonts w:ascii="Tahoma" w:hAnsi="Tahoma" w:cs="Tahoma"/>
          <w:sz w:val="18"/>
          <w:szCs w:val="18"/>
        </w:rPr>
        <w:t>-li již</w:t>
      </w:r>
      <w:r w:rsidR="00F236F7" w:rsidRPr="00F56124">
        <w:rPr>
          <w:rFonts w:ascii="Tahoma" w:hAnsi="Tahoma" w:cs="Tahoma"/>
          <w:sz w:val="18"/>
          <w:szCs w:val="18"/>
        </w:rPr>
        <w:t xml:space="preserve"> započato s plněním.</w:t>
      </w:r>
    </w:p>
    <w:p w:rsidR="00AC0135" w:rsidRPr="00F56124" w:rsidRDefault="00AC0135" w:rsidP="00AC0135">
      <w:pPr>
        <w:jc w:val="both"/>
        <w:rPr>
          <w:rFonts w:ascii="Tahoma" w:hAnsi="Tahoma" w:cs="Tahoma"/>
          <w:sz w:val="18"/>
          <w:szCs w:val="18"/>
        </w:rPr>
      </w:pPr>
    </w:p>
    <w:p w:rsidR="00AC0135" w:rsidRPr="00F56124" w:rsidRDefault="00AC0135" w:rsidP="00AC0135">
      <w:pPr>
        <w:jc w:val="both"/>
        <w:rPr>
          <w:rFonts w:ascii="Tahoma" w:hAnsi="Tahoma" w:cs="Tahoma"/>
          <w:sz w:val="18"/>
          <w:szCs w:val="18"/>
        </w:rPr>
      </w:pPr>
    </w:p>
    <w:p w:rsidR="00F236F7" w:rsidRPr="00F56124" w:rsidRDefault="00AC0135" w:rsidP="00F236F7">
      <w:pPr>
        <w:numPr>
          <w:ilvl w:val="0"/>
          <w:numId w:val="39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S</w:t>
      </w:r>
      <w:r w:rsidR="00F236F7" w:rsidRPr="00F56124">
        <w:rPr>
          <w:rFonts w:ascii="Tahoma" w:hAnsi="Tahoma" w:cs="Tahoma"/>
          <w:sz w:val="18"/>
          <w:szCs w:val="18"/>
        </w:rPr>
        <w:t xml:space="preserve">mlouva nabývá platnosti i podpisem </w:t>
      </w:r>
      <w:r w:rsidR="0073476F" w:rsidRPr="00F56124">
        <w:rPr>
          <w:rFonts w:ascii="Tahoma" w:hAnsi="Tahoma" w:cs="Tahoma"/>
          <w:sz w:val="18"/>
          <w:szCs w:val="18"/>
        </w:rPr>
        <w:t xml:space="preserve">poslední ze </w:t>
      </w:r>
      <w:r w:rsidR="00F236F7" w:rsidRPr="00F56124">
        <w:rPr>
          <w:rFonts w:ascii="Tahoma" w:hAnsi="Tahoma" w:cs="Tahoma"/>
          <w:sz w:val="18"/>
          <w:szCs w:val="18"/>
        </w:rPr>
        <w:t>smluvních stran a je vyhotovena ve dvou stejnopisech, z nichž každá smluvní strana obdrží po jednom.</w:t>
      </w:r>
      <w:r w:rsidR="00961A5F" w:rsidRPr="00F56124">
        <w:rPr>
          <w:rFonts w:ascii="Tahoma" w:hAnsi="Tahoma" w:cs="Tahoma"/>
          <w:sz w:val="18"/>
          <w:szCs w:val="18"/>
        </w:rPr>
        <w:t xml:space="preserve"> Účinnosti nabývá dnem uveřejnění v registru smluv podle zákona č. 340/2016 Sb., o zvláštních podmínkách účinnosti některých smluv, uveřejňování těchto smluv a o registru smluv (zákon o registru smluv). Tuto smlouvu uveřejní v registru smluv FNKV.</w:t>
      </w:r>
    </w:p>
    <w:p w:rsidR="000D7825" w:rsidRPr="00F56124" w:rsidRDefault="000D7825" w:rsidP="00F236F7">
      <w:pPr>
        <w:numPr>
          <w:ilvl w:val="0"/>
          <w:numId w:val="39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Na důkaz souhlasu se zněním smlouvy připojují smluvní strany své podpisy.</w:t>
      </w:r>
    </w:p>
    <w:p w:rsidR="00C178B2" w:rsidRPr="00F56124" w:rsidRDefault="00C178B2" w:rsidP="00890F0D"/>
    <w:p w:rsidR="00C178B2" w:rsidRPr="00F56124" w:rsidRDefault="00C178B2" w:rsidP="006C7090">
      <w:pPr>
        <w:tabs>
          <w:tab w:val="left" w:pos="3969"/>
        </w:tabs>
      </w:pPr>
      <w:r w:rsidRPr="00F56124">
        <w:t>V</w:t>
      </w:r>
      <w:r w:rsidR="008A35FC" w:rsidRPr="00F56124">
        <w:t> </w:t>
      </w:r>
      <w:proofErr w:type="gramStart"/>
      <w:r w:rsidR="008A35FC" w:rsidRPr="00F56124">
        <w:t xml:space="preserve">Praze </w:t>
      </w:r>
      <w:r w:rsidRPr="00F56124">
        <w:t xml:space="preserve"> dne</w:t>
      </w:r>
      <w:proofErr w:type="gramEnd"/>
      <w:r w:rsidR="00A16B39">
        <w:t xml:space="preserve"> </w:t>
      </w:r>
      <w:r w:rsidR="00C76E47">
        <w:t>10.8.2020</w:t>
      </w:r>
      <w:r w:rsidRPr="00F56124">
        <w:tab/>
        <w:t>V</w:t>
      </w:r>
      <w:r w:rsidR="008A35FC" w:rsidRPr="00F56124">
        <w:t> </w:t>
      </w:r>
      <w:r w:rsidR="0073476F" w:rsidRPr="00F56124">
        <w:t>Praze</w:t>
      </w:r>
      <w:r w:rsidR="008A35FC" w:rsidRPr="00F56124">
        <w:t xml:space="preserve"> </w:t>
      </w:r>
      <w:r w:rsidRPr="00F56124">
        <w:t xml:space="preserve">dne </w:t>
      </w:r>
      <w:r w:rsidR="00C76E47">
        <w:t>20.08.2020</w:t>
      </w:r>
    </w:p>
    <w:p w:rsidR="00C178B2" w:rsidRPr="00F56124" w:rsidRDefault="00C178B2" w:rsidP="006C7090">
      <w:pPr>
        <w:tabs>
          <w:tab w:val="left" w:pos="3969"/>
        </w:tabs>
      </w:pPr>
    </w:p>
    <w:p w:rsidR="00C178B2" w:rsidRPr="00F56124" w:rsidRDefault="00C178B2" w:rsidP="006C7090">
      <w:pPr>
        <w:tabs>
          <w:tab w:val="left" w:pos="3969"/>
        </w:tabs>
        <w:spacing w:before="0" w:after="0"/>
      </w:pPr>
    </w:p>
    <w:p w:rsidR="00C178B2" w:rsidRPr="00F56124" w:rsidRDefault="00C178B2" w:rsidP="006C7090">
      <w:pPr>
        <w:tabs>
          <w:tab w:val="left" w:pos="3969"/>
        </w:tabs>
        <w:spacing w:before="0" w:after="0"/>
        <w:rPr>
          <w:rFonts w:ascii="Tahoma" w:hAnsi="Tahoma" w:cs="Tahoma"/>
          <w:sz w:val="18"/>
          <w:szCs w:val="18"/>
        </w:rPr>
      </w:pPr>
    </w:p>
    <w:p w:rsidR="00B15BE1" w:rsidRPr="00F56124" w:rsidRDefault="00B15BE1" w:rsidP="006C7090">
      <w:pPr>
        <w:tabs>
          <w:tab w:val="left" w:pos="3969"/>
        </w:tabs>
        <w:spacing w:before="0" w:after="0"/>
        <w:rPr>
          <w:rFonts w:ascii="Tahoma" w:hAnsi="Tahoma" w:cs="Tahoma"/>
          <w:sz w:val="18"/>
          <w:szCs w:val="18"/>
        </w:rPr>
      </w:pPr>
    </w:p>
    <w:p w:rsidR="000D7825" w:rsidRPr="00F56124" w:rsidRDefault="00C178B2" w:rsidP="006C7090">
      <w:pPr>
        <w:tabs>
          <w:tab w:val="left" w:pos="3969"/>
        </w:tabs>
        <w:spacing w:before="0" w:after="0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__________________________</w:t>
      </w:r>
      <w:r w:rsidRPr="00F56124">
        <w:rPr>
          <w:rFonts w:ascii="Tahoma" w:hAnsi="Tahoma" w:cs="Tahoma"/>
          <w:sz w:val="18"/>
          <w:szCs w:val="18"/>
        </w:rPr>
        <w:tab/>
        <w:t>__________________________</w:t>
      </w:r>
    </w:p>
    <w:p w:rsidR="00C178B2" w:rsidRPr="00F56124" w:rsidRDefault="00350175" w:rsidP="006C7090">
      <w:pPr>
        <w:tabs>
          <w:tab w:val="left" w:pos="3969"/>
        </w:tabs>
        <w:spacing w:before="0" w:after="0"/>
        <w:rPr>
          <w:rFonts w:ascii="Tahoma" w:hAnsi="Tahoma" w:cs="Tahoma"/>
          <w:b/>
          <w:sz w:val="18"/>
          <w:szCs w:val="18"/>
        </w:rPr>
      </w:pPr>
      <w:r w:rsidRPr="002315C3">
        <w:rPr>
          <w:rFonts w:ascii="Tahoma" w:hAnsi="Tahoma" w:cs="Tahoma"/>
          <w:b/>
          <w:sz w:val="18"/>
          <w:szCs w:val="18"/>
        </w:rPr>
        <w:t>TIEROSS</w:t>
      </w:r>
      <w:r w:rsidRPr="00F56124">
        <w:rPr>
          <w:rFonts w:ascii="Tahoma" w:hAnsi="Tahoma" w:cs="Tahoma"/>
          <w:b/>
          <w:sz w:val="18"/>
          <w:szCs w:val="18"/>
        </w:rPr>
        <w:t>A</w:t>
      </w:r>
      <w:r w:rsidR="00C178B2" w:rsidRPr="00F56124">
        <w:rPr>
          <w:rFonts w:ascii="Tahoma" w:hAnsi="Tahoma" w:cs="Tahoma"/>
          <w:b/>
          <w:sz w:val="18"/>
          <w:szCs w:val="18"/>
        </w:rPr>
        <w:tab/>
        <w:t xml:space="preserve">za </w:t>
      </w:r>
      <w:r w:rsidR="0073476F" w:rsidRPr="00F56124">
        <w:rPr>
          <w:rFonts w:ascii="Tahoma" w:hAnsi="Tahoma" w:cs="Tahoma"/>
          <w:b/>
          <w:sz w:val="18"/>
          <w:szCs w:val="18"/>
        </w:rPr>
        <w:t>Fakultní nemocnici královské Vinohrady</w:t>
      </w:r>
    </w:p>
    <w:p w:rsidR="00A929FF" w:rsidRPr="00F56124" w:rsidRDefault="00350175" w:rsidP="006C7090">
      <w:pPr>
        <w:tabs>
          <w:tab w:val="left" w:pos="3969"/>
        </w:tabs>
        <w:spacing w:before="0" w:after="0"/>
        <w:rPr>
          <w:rFonts w:ascii="Tahoma" w:hAnsi="Tahoma" w:cs="Tahoma"/>
          <w:sz w:val="18"/>
          <w:szCs w:val="18"/>
        </w:rPr>
      </w:pPr>
      <w:r w:rsidRPr="00F56124">
        <w:rPr>
          <w:rFonts w:ascii="Tahoma" w:hAnsi="Tahoma" w:cs="Tahoma"/>
          <w:sz w:val="18"/>
          <w:szCs w:val="18"/>
        </w:rPr>
        <w:t>Julie Doleželová</w:t>
      </w:r>
      <w:r w:rsidR="00A920A0" w:rsidRPr="00F56124">
        <w:rPr>
          <w:rFonts w:ascii="Tahoma" w:hAnsi="Tahoma" w:cs="Tahoma"/>
          <w:sz w:val="18"/>
          <w:szCs w:val="18"/>
        </w:rPr>
        <w:t>,</w:t>
      </w:r>
      <w:r w:rsidRPr="002315C3">
        <w:rPr>
          <w:rFonts w:ascii="Tahoma" w:hAnsi="Tahoma" w:cs="Tahoma"/>
          <w:sz w:val="18"/>
          <w:szCs w:val="18"/>
        </w:rPr>
        <w:t xml:space="preserve"> člen představ</w:t>
      </w:r>
      <w:r w:rsidR="00105E2F" w:rsidRPr="00F56124">
        <w:rPr>
          <w:rFonts w:ascii="Tahoma" w:hAnsi="Tahoma" w:cs="Tahoma"/>
          <w:sz w:val="18"/>
          <w:szCs w:val="18"/>
        </w:rPr>
        <w:t>e</w:t>
      </w:r>
      <w:r w:rsidRPr="00F56124">
        <w:rPr>
          <w:rFonts w:ascii="Tahoma" w:hAnsi="Tahoma" w:cs="Tahoma"/>
          <w:sz w:val="18"/>
          <w:szCs w:val="18"/>
        </w:rPr>
        <w:t>nstva</w:t>
      </w:r>
      <w:r w:rsidR="00890F0D" w:rsidRPr="00F56124">
        <w:rPr>
          <w:rFonts w:ascii="Tahoma" w:hAnsi="Tahoma" w:cs="Tahoma"/>
          <w:sz w:val="18"/>
          <w:szCs w:val="18"/>
        </w:rPr>
        <w:tab/>
      </w:r>
      <w:r w:rsidR="00A929FF" w:rsidRPr="00F56124">
        <w:rPr>
          <w:rFonts w:ascii="Tahoma" w:hAnsi="Tahoma" w:cs="Tahoma"/>
          <w:sz w:val="18"/>
          <w:szCs w:val="18"/>
        </w:rPr>
        <w:tab/>
      </w:r>
      <w:r w:rsidR="004A1850" w:rsidRPr="00F56124">
        <w:rPr>
          <w:rFonts w:ascii="Tahoma" w:hAnsi="Tahoma" w:cs="Tahoma"/>
          <w:sz w:val="18"/>
          <w:szCs w:val="18"/>
        </w:rPr>
        <w:t xml:space="preserve">prof. MUDr. Petr </w:t>
      </w:r>
      <w:proofErr w:type="spellStart"/>
      <w:r w:rsidR="004A1850" w:rsidRPr="00F56124">
        <w:rPr>
          <w:rFonts w:ascii="Tahoma" w:hAnsi="Tahoma" w:cs="Tahoma"/>
          <w:sz w:val="18"/>
          <w:szCs w:val="18"/>
        </w:rPr>
        <w:t>Arenberger</w:t>
      </w:r>
      <w:proofErr w:type="spellEnd"/>
      <w:r w:rsidR="004A1850" w:rsidRPr="00F56124">
        <w:rPr>
          <w:rFonts w:ascii="Tahoma" w:hAnsi="Tahoma" w:cs="Tahoma"/>
          <w:sz w:val="18"/>
          <w:szCs w:val="18"/>
        </w:rPr>
        <w:t xml:space="preserve">, </w:t>
      </w:r>
      <w:proofErr w:type="spellStart"/>
      <w:proofErr w:type="gramStart"/>
      <w:r w:rsidR="004A1850" w:rsidRPr="00F56124">
        <w:rPr>
          <w:rFonts w:ascii="Tahoma" w:hAnsi="Tahoma" w:cs="Tahoma"/>
          <w:sz w:val="18"/>
          <w:szCs w:val="18"/>
        </w:rPr>
        <w:t>DrSc,MBA</w:t>
      </w:r>
      <w:proofErr w:type="spellEnd"/>
      <w:proofErr w:type="gramEnd"/>
      <w:r w:rsidR="00A929FF" w:rsidRPr="00F56124">
        <w:rPr>
          <w:rFonts w:ascii="Tahoma" w:hAnsi="Tahoma" w:cs="Tahoma"/>
          <w:sz w:val="18"/>
          <w:szCs w:val="18"/>
        </w:rPr>
        <w:t xml:space="preserve"> ředitel</w:t>
      </w:r>
    </w:p>
    <w:p w:rsidR="00C178B2" w:rsidRPr="00F56124" w:rsidRDefault="00C178B2" w:rsidP="006C7090">
      <w:pPr>
        <w:tabs>
          <w:tab w:val="left" w:pos="3969"/>
        </w:tabs>
        <w:spacing w:before="0" w:after="0"/>
        <w:rPr>
          <w:rFonts w:ascii="Tahoma" w:hAnsi="Tahoma" w:cs="Tahoma"/>
          <w:sz w:val="18"/>
          <w:szCs w:val="18"/>
        </w:rPr>
      </w:pPr>
    </w:p>
    <w:sectPr w:rsidR="00C178B2" w:rsidRPr="00F56124" w:rsidSect="00C178B2">
      <w:footerReference w:type="default" r:id="rId8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D88" w:rsidRDefault="00C96D88" w:rsidP="008A35FC">
      <w:pPr>
        <w:spacing w:before="0" w:after="0" w:line="240" w:lineRule="auto"/>
      </w:pPr>
      <w:r>
        <w:separator/>
      </w:r>
    </w:p>
  </w:endnote>
  <w:endnote w:type="continuationSeparator" w:id="0">
    <w:p w:rsidR="00C96D88" w:rsidRDefault="00C96D88" w:rsidP="008A35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5FC" w:rsidRDefault="008A35FC">
    <w:pPr>
      <w:pStyle w:val="Zpat"/>
      <w:jc w:val="center"/>
    </w:pPr>
    <w:r>
      <w:t xml:space="preserve">Strana </w:t>
    </w:r>
    <w:r w:rsidR="005E4F82">
      <w:fldChar w:fldCharType="begin"/>
    </w:r>
    <w:r w:rsidR="002117E1">
      <w:instrText xml:space="preserve"> PAGE   \* MERGEFORMAT </w:instrText>
    </w:r>
    <w:r w:rsidR="005E4F82">
      <w:fldChar w:fldCharType="separate"/>
    </w:r>
    <w:r w:rsidR="00F3061F">
      <w:rPr>
        <w:noProof/>
      </w:rPr>
      <w:t>2</w:t>
    </w:r>
    <w:r w:rsidR="005E4F82">
      <w:rPr>
        <w:noProof/>
      </w:rPr>
      <w:fldChar w:fldCharType="end"/>
    </w:r>
  </w:p>
  <w:p w:rsidR="008A35FC" w:rsidRDefault="008A35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D88" w:rsidRDefault="00C96D88" w:rsidP="008A35FC">
      <w:pPr>
        <w:spacing w:before="0" w:after="0" w:line="240" w:lineRule="auto"/>
      </w:pPr>
      <w:r>
        <w:separator/>
      </w:r>
    </w:p>
  </w:footnote>
  <w:footnote w:type="continuationSeparator" w:id="0">
    <w:p w:rsidR="00C96D88" w:rsidRDefault="00C96D88" w:rsidP="008A35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494BD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84B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C963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7E4CB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F28A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109E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7" w15:restartNumberingAfterBreak="0">
    <w:nsid w:val="0683127B"/>
    <w:multiLevelType w:val="hybridMultilevel"/>
    <w:tmpl w:val="62A61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E3955"/>
    <w:multiLevelType w:val="hybridMultilevel"/>
    <w:tmpl w:val="822A1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03C7E"/>
    <w:multiLevelType w:val="hybridMultilevel"/>
    <w:tmpl w:val="C7246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55972"/>
    <w:multiLevelType w:val="hybridMultilevel"/>
    <w:tmpl w:val="C7246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D1C33"/>
    <w:multiLevelType w:val="hybridMultilevel"/>
    <w:tmpl w:val="C7246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401AE"/>
    <w:multiLevelType w:val="hybridMultilevel"/>
    <w:tmpl w:val="1BB2E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521D7"/>
    <w:multiLevelType w:val="hybridMultilevel"/>
    <w:tmpl w:val="752E0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0656E"/>
    <w:multiLevelType w:val="singleLevel"/>
    <w:tmpl w:val="04050017"/>
    <w:lvl w:ilvl="0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</w:abstractNum>
  <w:abstractNum w:abstractNumId="15" w15:restartNumberingAfterBreak="0">
    <w:nsid w:val="1BA37473"/>
    <w:multiLevelType w:val="hybridMultilevel"/>
    <w:tmpl w:val="5A000A5C"/>
    <w:lvl w:ilvl="0" w:tplc="040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A2367B8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5C6C272A">
      <w:start w:val="1"/>
      <w:numFmt w:val="upperRoman"/>
      <w:lvlText w:val="%4.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075DA6"/>
    <w:multiLevelType w:val="hybridMultilevel"/>
    <w:tmpl w:val="C7246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E5347"/>
    <w:multiLevelType w:val="hybridMultilevel"/>
    <w:tmpl w:val="6A8AC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765A1"/>
    <w:multiLevelType w:val="hybridMultilevel"/>
    <w:tmpl w:val="3B545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4451C"/>
    <w:multiLevelType w:val="hybridMultilevel"/>
    <w:tmpl w:val="328EC2CC"/>
    <w:lvl w:ilvl="0" w:tplc="8EFE2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7095A"/>
    <w:multiLevelType w:val="hybridMultilevel"/>
    <w:tmpl w:val="65222CB4"/>
    <w:lvl w:ilvl="0" w:tplc="12769B4C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3A182C5C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" w:hint="default"/>
      </w:rPr>
    </w:lvl>
    <w:lvl w:ilvl="2" w:tplc="1604FCF8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64B85D14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40CC4F02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" w:hint="default"/>
      </w:rPr>
    </w:lvl>
    <w:lvl w:ilvl="5" w:tplc="83142502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353241F0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1F765088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" w:hint="default"/>
      </w:rPr>
    </w:lvl>
    <w:lvl w:ilvl="8" w:tplc="09462268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2E064835"/>
    <w:multiLevelType w:val="hybridMultilevel"/>
    <w:tmpl w:val="406024E2"/>
    <w:lvl w:ilvl="0" w:tplc="271CBA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C0CCCF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4EEF38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E86EC2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B5E3C4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FBAE6D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9568E3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A0C922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1882AD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2E970BCB"/>
    <w:multiLevelType w:val="hybridMultilevel"/>
    <w:tmpl w:val="EC66A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E1E93"/>
    <w:multiLevelType w:val="hybridMultilevel"/>
    <w:tmpl w:val="EEDC27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71B35"/>
    <w:multiLevelType w:val="hybridMultilevel"/>
    <w:tmpl w:val="C7246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F45D6"/>
    <w:multiLevelType w:val="hybridMultilevel"/>
    <w:tmpl w:val="EEDC27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66C6E"/>
    <w:multiLevelType w:val="hybridMultilevel"/>
    <w:tmpl w:val="E0ACA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12DE9"/>
    <w:multiLevelType w:val="hybridMultilevel"/>
    <w:tmpl w:val="FF10B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510A7"/>
    <w:multiLevelType w:val="hybridMultilevel"/>
    <w:tmpl w:val="C7246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14E8E"/>
    <w:multiLevelType w:val="hybridMultilevel"/>
    <w:tmpl w:val="ACBE7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171AB"/>
    <w:multiLevelType w:val="hybridMultilevel"/>
    <w:tmpl w:val="C7246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D0987"/>
    <w:multiLevelType w:val="hybridMultilevel"/>
    <w:tmpl w:val="7FBCB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146A1"/>
    <w:multiLevelType w:val="hybridMultilevel"/>
    <w:tmpl w:val="C3808420"/>
    <w:lvl w:ilvl="0" w:tplc="56067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C616D"/>
    <w:multiLevelType w:val="hybridMultilevel"/>
    <w:tmpl w:val="C23E6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45ECB"/>
    <w:multiLevelType w:val="hybridMultilevel"/>
    <w:tmpl w:val="AD9CB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92298"/>
    <w:multiLevelType w:val="hybridMultilevel"/>
    <w:tmpl w:val="B7D4E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271B3"/>
    <w:multiLevelType w:val="hybridMultilevel"/>
    <w:tmpl w:val="48208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74883"/>
    <w:multiLevelType w:val="hybridMultilevel"/>
    <w:tmpl w:val="C7246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93C60"/>
    <w:multiLevelType w:val="hybridMultilevel"/>
    <w:tmpl w:val="37D68C6C"/>
    <w:lvl w:ilvl="0" w:tplc="2EA00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1C5992"/>
    <w:multiLevelType w:val="hybridMultilevel"/>
    <w:tmpl w:val="1C321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B76D4"/>
    <w:multiLevelType w:val="hybridMultilevel"/>
    <w:tmpl w:val="C7246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E3FC5"/>
    <w:multiLevelType w:val="hybridMultilevel"/>
    <w:tmpl w:val="C7246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1"/>
  </w:num>
  <w:num w:numId="4">
    <w:abstractNumId w:val="20"/>
  </w:num>
  <w:num w:numId="5">
    <w:abstractNumId w:val="10"/>
  </w:num>
  <w:num w:numId="6">
    <w:abstractNumId w:val="33"/>
  </w:num>
  <w:num w:numId="7">
    <w:abstractNumId w:val="27"/>
  </w:num>
  <w:num w:numId="8">
    <w:abstractNumId w:val="34"/>
  </w:num>
  <w:num w:numId="9">
    <w:abstractNumId w:val="18"/>
  </w:num>
  <w:num w:numId="10">
    <w:abstractNumId w:val="23"/>
  </w:num>
  <w:num w:numId="11">
    <w:abstractNumId w:val="8"/>
  </w:num>
  <w:num w:numId="12">
    <w:abstractNumId w:val="26"/>
  </w:num>
  <w:num w:numId="13">
    <w:abstractNumId w:val="29"/>
  </w:num>
  <w:num w:numId="14">
    <w:abstractNumId w:val="32"/>
  </w:num>
  <w:num w:numId="15">
    <w:abstractNumId w:val="7"/>
  </w:num>
  <w:num w:numId="16">
    <w:abstractNumId w:val="37"/>
  </w:num>
  <w:num w:numId="17">
    <w:abstractNumId w:val="36"/>
  </w:num>
  <w:num w:numId="18">
    <w:abstractNumId w:val="12"/>
  </w:num>
  <w:num w:numId="19">
    <w:abstractNumId w:val="19"/>
  </w:num>
  <w:num w:numId="20">
    <w:abstractNumId w:val="40"/>
  </w:num>
  <w:num w:numId="21">
    <w:abstractNumId w:val="17"/>
  </w:num>
  <w:num w:numId="22">
    <w:abstractNumId w:val="22"/>
  </w:num>
  <w:num w:numId="23">
    <w:abstractNumId w:val="35"/>
  </w:num>
  <w:num w:numId="24">
    <w:abstractNumId w:val="39"/>
  </w:num>
  <w:num w:numId="25">
    <w:abstractNumId w:val="11"/>
  </w:num>
  <w:num w:numId="26">
    <w:abstractNumId w:val="25"/>
  </w:num>
  <w:num w:numId="27">
    <w:abstractNumId w:val="41"/>
  </w:num>
  <w:num w:numId="28">
    <w:abstractNumId w:val="38"/>
  </w:num>
  <w:num w:numId="29">
    <w:abstractNumId w:val="13"/>
  </w:num>
  <w:num w:numId="30">
    <w:abstractNumId w:val="31"/>
  </w:num>
  <w:num w:numId="31">
    <w:abstractNumId w:val="9"/>
  </w:num>
  <w:num w:numId="32">
    <w:abstractNumId w:val="16"/>
  </w:num>
  <w:num w:numId="33">
    <w:abstractNumId w:val="0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42"/>
  </w:num>
  <w:num w:numId="40">
    <w:abstractNumId w:val="28"/>
  </w:num>
  <w:num w:numId="41">
    <w:abstractNumId w:val="24"/>
  </w:num>
  <w:num w:numId="42">
    <w:abstractNumId w:val="1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F5"/>
    <w:rsid w:val="00025497"/>
    <w:rsid w:val="00060181"/>
    <w:rsid w:val="00060D1F"/>
    <w:rsid w:val="000772EB"/>
    <w:rsid w:val="00095AE4"/>
    <w:rsid w:val="000D1D9E"/>
    <w:rsid w:val="000D279F"/>
    <w:rsid w:val="000D7825"/>
    <w:rsid w:val="000E6D3B"/>
    <w:rsid w:val="000F4284"/>
    <w:rsid w:val="00105E2F"/>
    <w:rsid w:val="00112DB5"/>
    <w:rsid w:val="001179E8"/>
    <w:rsid w:val="0012432F"/>
    <w:rsid w:val="00130127"/>
    <w:rsid w:val="00133B74"/>
    <w:rsid w:val="0013490F"/>
    <w:rsid w:val="00137F98"/>
    <w:rsid w:val="001444CE"/>
    <w:rsid w:val="00156FF0"/>
    <w:rsid w:val="00176592"/>
    <w:rsid w:val="00177FF9"/>
    <w:rsid w:val="0018418D"/>
    <w:rsid w:val="001859AE"/>
    <w:rsid w:val="00185CCD"/>
    <w:rsid w:val="001A07D1"/>
    <w:rsid w:val="001C1E9E"/>
    <w:rsid w:val="001E316D"/>
    <w:rsid w:val="001F10C1"/>
    <w:rsid w:val="001F185A"/>
    <w:rsid w:val="002117E1"/>
    <w:rsid w:val="00222336"/>
    <w:rsid w:val="002315C3"/>
    <w:rsid w:val="0024780F"/>
    <w:rsid w:val="00253632"/>
    <w:rsid w:val="00254F20"/>
    <w:rsid w:val="00263288"/>
    <w:rsid w:val="0028451B"/>
    <w:rsid w:val="002F321B"/>
    <w:rsid w:val="00316CB8"/>
    <w:rsid w:val="003212BF"/>
    <w:rsid w:val="00345D51"/>
    <w:rsid w:val="00350175"/>
    <w:rsid w:val="003535DB"/>
    <w:rsid w:val="00375D77"/>
    <w:rsid w:val="00380732"/>
    <w:rsid w:val="003848C2"/>
    <w:rsid w:val="00387891"/>
    <w:rsid w:val="003912E2"/>
    <w:rsid w:val="0039526C"/>
    <w:rsid w:val="003A725D"/>
    <w:rsid w:val="003B0F4D"/>
    <w:rsid w:val="003B27C8"/>
    <w:rsid w:val="003D1DB0"/>
    <w:rsid w:val="003F10F3"/>
    <w:rsid w:val="003F43AD"/>
    <w:rsid w:val="00480515"/>
    <w:rsid w:val="0048141E"/>
    <w:rsid w:val="0048192C"/>
    <w:rsid w:val="004A1850"/>
    <w:rsid w:val="004A75DD"/>
    <w:rsid w:val="004B708B"/>
    <w:rsid w:val="004C7A26"/>
    <w:rsid w:val="004D41CB"/>
    <w:rsid w:val="004E4360"/>
    <w:rsid w:val="004F7D2E"/>
    <w:rsid w:val="00501BFC"/>
    <w:rsid w:val="005141D9"/>
    <w:rsid w:val="0053474C"/>
    <w:rsid w:val="00542BA6"/>
    <w:rsid w:val="00557E75"/>
    <w:rsid w:val="005760F0"/>
    <w:rsid w:val="00577623"/>
    <w:rsid w:val="00585DB6"/>
    <w:rsid w:val="005D6614"/>
    <w:rsid w:val="005D7FF6"/>
    <w:rsid w:val="005E4F82"/>
    <w:rsid w:val="005F1A19"/>
    <w:rsid w:val="005F36B2"/>
    <w:rsid w:val="0060586D"/>
    <w:rsid w:val="00621E75"/>
    <w:rsid w:val="006600DB"/>
    <w:rsid w:val="0066233A"/>
    <w:rsid w:val="00686D6E"/>
    <w:rsid w:val="006C121B"/>
    <w:rsid w:val="006C7090"/>
    <w:rsid w:val="00720647"/>
    <w:rsid w:val="0073476F"/>
    <w:rsid w:val="00746EB9"/>
    <w:rsid w:val="00754856"/>
    <w:rsid w:val="007930A2"/>
    <w:rsid w:val="007A6F29"/>
    <w:rsid w:val="007B6C93"/>
    <w:rsid w:val="007E4848"/>
    <w:rsid w:val="00806729"/>
    <w:rsid w:val="0081518E"/>
    <w:rsid w:val="00826094"/>
    <w:rsid w:val="0082687C"/>
    <w:rsid w:val="00841FC1"/>
    <w:rsid w:val="00857823"/>
    <w:rsid w:val="00875A7A"/>
    <w:rsid w:val="00890F0D"/>
    <w:rsid w:val="008A27B8"/>
    <w:rsid w:val="008A35FC"/>
    <w:rsid w:val="008C5BA0"/>
    <w:rsid w:val="008D1F4C"/>
    <w:rsid w:val="008F57F9"/>
    <w:rsid w:val="00912059"/>
    <w:rsid w:val="00912ACE"/>
    <w:rsid w:val="009279F5"/>
    <w:rsid w:val="00931C82"/>
    <w:rsid w:val="00944AF3"/>
    <w:rsid w:val="00961A5F"/>
    <w:rsid w:val="00971278"/>
    <w:rsid w:val="00974B7C"/>
    <w:rsid w:val="009828E6"/>
    <w:rsid w:val="00986F32"/>
    <w:rsid w:val="00990186"/>
    <w:rsid w:val="009955FC"/>
    <w:rsid w:val="009A0B07"/>
    <w:rsid w:val="009A5961"/>
    <w:rsid w:val="009B312C"/>
    <w:rsid w:val="009E0277"/>
    <w:rsid w:val="009E25F9"/>
    <w:rsid w:val="00A11DC0"/>
    <w:rsid w:val="00A16B39"/>
    <w:rsid w:val="00A559F4"/>
    <w:rsid w:val="00A64369"/>
    <w:rsid w:val="00A71EBC"/>
    <w:rsid w:val="00A920A0"/>
    <w:rsid w:val="00A929FF"/>
    <w:rsid w:val="00AB4F0E"/>
    <w:rsid w:val="00AC0135"/>
    <w:rsid w:val="00AC031D"/>
    <w:rsid w:val="00AE4C72"/>
    <w:rsid w:val="00AE5F83"/>
    <w:rsid w:val="00AF1075"/>
    <w:rsid w:val="00B15BE1"/>
    <w:rsid w:val="00B51660"/>
    <w:rsid w:val="00B83CD6"/>
    <w:rsid w:val="00BB3A70"/>
    <w:rsid w:val="00BC2C5A"/>
    <w:rsid w:val="00BC4473"/>
    <w:rsid w:val="00BC76BB"/>
    <w:rsid w:val="00BC76D5"/>
    <w:rsid w:val="00BD2D80"/>
    <w:rsid w:val="00BF5C8B"/>
    <w:rsid w:val="00C06FC3"/>
    <w:rsid w:val="00C178B2"/>
    <w:rsid w:val="00C24255"/>
    <w:rsid w:val="00C4179B"/>
    <w:rsid w:val="00C52A72"/>
    <w:rsid w:val="00C546F7"/>
    <w:rsid w:val="00C717CA"/>
    <w:rsid w:val="00C746CA"/>
    <w:rsid w:val="00C7645B"/>
    <w:rsid w:val="00C76E47"/>
    <w:rsid w:val="00C7752A"/>
    <w:rsid w:val="00C96D88"/>
    <w:rsid w:val="00CB52D5"/>
    <w:rsid w:val="00CC7011"/>
    <w:rsid w:val="00D12843"/>
    <w:rsid w:val="00D128EB"/>
    <w:rsid w:val="00D219FA"/>
    <w:rsid w:val="00D31EE3"/>
    <w:rsid w:val="00D33CF4"/>
    <w:rsid w:val="00D50EAE"/>
    <w:rsid w:val="00D57206"/>
    <w:rsid w:val="00DA63B4"/>
    <w:rsid w:val="00E61300"/>
    <w:rsid w:val="00E639D7"/>
    <w:rsid w:val="00E8221C"/>
    <w:rsid w:val="00E830F1"/>
    <w:rsid w:val="00E86A63"/>
    <w:rsid w:val="00E933B5"/>
    <w:rsid w:val="00EA48FA"/>
    <w:rsid w:val="00EE7F0E"/>
    <w:rsid w:val="00EF6CE0"/>
    <w:rsid w:val="00F13FD2"/>
    <w:rsid w:val="00F236F7"/>
    <w:rsid w:val="00F3061F"/>
    <w:rsid w:val="00F4308A"/>
    <w:rsid w:val="00F56124"/>
    <w:rsid w:val="00F7243D"/>
    <w:rsid w:val="00F761C7"/>
    <w:rsid w:val="00F76274"/>
    <w:rsid w:val="00F83E10"/>
    <w:rsid w:val="00F868A2"/>
    <w:rsid w:val="00FB0B19"/>
    <w:rsid w:val="00FB7964"/>
    <w:rsid w:val="00FC2231"/>
    <w:rsid w:val="00FC6C56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9B7FB2-48B4-489B-B862-2F3A77DC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C4473"/>
    <w:pPr>
      <w:spacing w:before="60" w:after="60" w:line="280" w:lineRule="exact"/>
    </w:pPr>
    <w:rPr>
      <w:rFonts w:ascii="Calibri" w:hAnsi="Calibri"/>
    </w:rPr>
  </w:style>
  <w:style w:type="paragraph" w:styleId="Nadpis1">
    <w:name w:val="heading 1"/>
    <w:basedOn w:val="Normln"/>
    <w:next w:val="Normln"/>
    <w:qFormat/>
    <w:rsid w:val="00060181"/>
    <w:pPr>
      <w:keepNext/>
      <w:spacing w:after="240"/>
      <w:jc w:val="center"/>
      <w:outlineLvl w:val="0"/>
    </w:pPr>
    <w:rPr>
      <w:rFonts w:ascii="Cambria" w:hAnsi="Cambria"/>
      <w:b/>
      <w:sz w:val="32"/>
    </w:rPr>
  </w:style>
  <w:style w:type="paragraph" w:styleId="Nadpis2">
    <w:name w:val="heading 2"/>
    <w:basedOn w:val="Normln"/>
    <w:next w:val="Normln"/>
    <w:qFormat/>
    <w:rsid w:val="00B15BE1"/>
    <w:pPr>
      <w:keepNext/>
      <w:spacing w:before="240"/>
      <w:jc w:val="center"/>
      <w:outlineLvl w:val="1"/>
    </w:pPr>
    <w:rPr>
      <w:rFonts w:ascii="Cambria" w:hAnsi="Cambria"/>
      <w:b/>
      <w:sz w:val="24"/>
    </w:rPr>
  </w:style>
  <w:style w:type="paragraph" w:styleId="Nadpis3">
    <w:name w:val="heading 3"/>
    <w:basedOn w:val="Normln"/>
    <w:next w:val="Normln"/>
    <w:qFormat/>
    <w:rsid w:val="00375D77"/>
    <w:pPr>
      <w:keepNext/>
      <w:numPr>
        <w:ilvl w:val="2"/>
        <w:numId w:val="1"/>
      </w:numPr>
      <w:tabs>
        <w:tab w:val="num" w:pos="720"/>
      </w:tabs>
      <w:spacing w:before="120" w:after="120"/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rsid w:val="00375D77"/>
    <w:pPr>
      <w:keepNext/>
      <w:numPr>
        <w:ilvl w:val="3"/>
        <w:numId w:val="1"/>
      </w:numPr>
      <w:tabs>
        <w:tab w:val="num" w:pos="864"/>
      </w:tabs>
      <w:spacing w:before="120" w:after="120"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375D77"/>
    <w:pPr>
      <w:numPr>
        <w:ilvl w:val="4"/>
        <w:numId w:val="1"/>
      </w:numPr>
      <w:tabs>
        <w:tab w:val="num" w:pos="1008"/>
      </w:tabs>
      <w:spacing w:before="240"/>
      <w:jc w:val="both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375D77"/>
    <w:pPr>
      <w:numPr>
        <w:ilvl w:val="5"/>
        <w:numId w:val="1"/>
      </w:numPr>
      <w:tabs>
        <w:tab w:val="num" w:pos="1152"/>
      </w:tabs>
      <w:spacing w:before="240"/>
      <w:jc w:val="both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375D77"/>
    <w:pPr>
      <w:numPr>
        <w:ilvl w:val="6"/>
        <w:numId w:val="1"/>
      </w:numPr>
      <w:tabs>
        <w:tab w:val="num" w:pos="1296"/>
      </w:tabs>
      <w:spacing w:before="24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75D77"/>
    <w:pPr>
      <w:numPr>
        <w:ilvl w:val="7"/>
        <w:numId w:val="1"/>
      </w:numPr>
      <w:tabs>
        <w:tab w:val="num" w:pos="1440"/>
      </w:tabs>
      <w:spacing w:before="24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75D77"/>
    <w:pPr>
      <w:numPr>
        <w:ilvl w:val="8"/>
        <w:numId w:val="1"/>
      </w:numPr>
      <w:tabs>
        <w:tab w:val="num" w:pos="1584"/>
      </w:tabs>
      <w:spacing w:before="24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375D77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kladntext">
    <w:name w:val="Body Text"/>
    <w:basedOn w:val="Normln"/>
    <w:semiHidden/>
    <w:rsid w:val="00375D77"/>
    <w:pPr>
      <w:jc w:val="both"/>
    </w:pPr>
    <w:rPr>
      <w:rFonts w:ascii="Arial" w:hAnsi="Arial"/>
      <w:sz w:val="24"/>
    </w:rPr>
  </w:style>
  <w:style w:type="paragraph" w:customStyle="1" w:styleId="BodyText22">
    <w:name w:val="Body Text 22"/>
    <w:basedOn w:val="Normln"/>
    <w:rsid w:val="00375D77"/>
    <w:pPr>
      <w:ind w:firstLine="708"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ln"/>
    <w:rsid w:val="00375D77"/>
    <w:pPr>
      <w:jc w:val="both"/>
    </w:pPr>
    <w:rPr>
      <w:sz w:val="28"/>
    </w:rPr>
  </w:style>
  <w:style w:type="paragraph" w:styleId="Nzev">
    <w:name w:val="Title"/>
    <w:basedOn w:val="Normln"/>
    <w:qFormat/>
    <w:rsid w:val="00375D77"/>
    <w:pPr>
      <w:jc w:val="center"/>
    </w:pPr>
    <w:rPr>
      <w:b/>
      <w:sz w:val="24"/>
    </w:rPr>
  </w:style>
  <w:style w:type="paragraph" w:styleId="Rozloendokumentu">
    <w:name w:val="Document Map"/>
    <w:basedOn w:val="Normln"/>
    <w:semiHidden/>
    <w:rsid w:val="00375D7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sid w:val="00375D77"/>
    <w:rPr>
      <w:sz w:val="16"/>
      <w:szCs w:val="16"/>
    </w:rPr>
  </w:style>
  <w:style w:type="paragraph" w:styleId="Textkomente">
    <w:name w:val="annotation text"/>
    <w:basedOn w:val="Normln"/>
    <w:semiHidden/>
    <w:rsid w:val="00375D77"/>
  </w:style>
  <w:style w:type="paragraph" w:styleId="Pedmtkomente">
    <w:name w:val="annotation subject"/>
    <w:basedOn w:val="Textkomente"/>
    <w:next w:val="Textkomente"/>
    <w:semiHidden/>
    <w:rsid w:val="00375D77"/>
    <w:rPr>
      <w:b/>
      <w:bCs/>
    </w:rPr>
  </w:style>
  <w:style w:type="paragraph" w:styleId="Textbubliny">
    <w:name w:val="Balloon Text"/>
    <w:basedOn w:val="Normln"/>
    <w:semiHidden/>
    <w:rsid w:val="00375D7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semiHidden/>
    <w:rsid w:val="00375D77"/>
    <w:rPr>
      <w:rFonts w:ascii="Courier" w:eastAsia="MS Mincho" w:hAnsi="Courier"/>
      <w:sz w:val="21"/>
    </w:rPr>
  </w:style>
  <w:style w:type="character" w:customStyle="1" w:styleId="nowrap">
    <w:name w:val="nowrap"/>
    <w:basedOn w:val="Standardnpsmoodstavce"/>
    <w:rsid w:val="00BC4473"/>
  </w:style>
  <w:style w:type="character" w:customStyle="1" w:styleId="polozkajmenotitul1">
    <w:name w:val="polozka_jmeno_titul1"/>
    <w:rsid w:val="00025497"/>
    <w:rPr>
      <w:b w:val="0"/>
      <w:bCs w:val="0"/>
      <w:color w:val="5C4600"/>
      <w:sz w:val="27"/>
      <w:szCs w:val="27"/>
    </w:rPr>
  </w:style>
  <w:style w:type="character" w:styleId="Siln">
    <w:name w:val="Strong"/>
    <w:basedOn w:val="Standardnpsmoodstavce"/>
    <w:uiPriority w:val="22"/>
    <w:qFormat/>
    <w:rsid w:val="00BC4473"/>
    <w:rPr>
      <w:b/>
      <w:bCs/>
    </w:rPr>
  </w:style>
  <w:style w:type="character" w:styleId="Zdraznn">
    <w:name w:val="Emphasis"/>
    <w:basedOn w:val="Standardnpsmoodstavce"/>
    <w:uiPriority w:val="20"/>
    <w:qFormat/>
    <w:rsid w:val="00BC4473"/>
    <w:rPr>
      <w:i/>
      <w:iCs/>
    </w:rPr>
  </w:style>
  <w:style w:type="character" w:customStyle="1" w:styleId="apple-converted-space">
    <w:name w:val="apple-converted-space"/>
    <w:basedOn w:val="Standardnpsmoodstavce"/>
    <w:rsid w:val="00AE4C72"/>
  </w:style>
  <w:style w:type="paragraph" w:styleId="Zpat">
    <w:name w:val="footer"/>
    <w:basedOn w:val="Normln"/>
    <w:link w:val="ZpatChar"/>
    <w:uiPriority w:val="99"/>
    <w:rsid w:val="008A35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35FC"/>
    <w:rPr>
      <w:rFonts w:ascii="Calibri" w:hAnsi="Calibri"/>
    </w:rPr>
  </w:style>
  <w:style w:type="paragraph" w:customStyle="1" w:styleId="Odstavecseseznamem1">
    <w:name w:val="Odstavec se seznamem1"/>
    <w:basedOn w:val="Normln"/>
    <w:rsid w:val="009A5961"/>
    <w:pPr>
      <w:spacing w:before="0" w:after="200" w:line="276" w:lineRule="auto"/>
      <w:ind w:left="7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PSmlouva%20def.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082D8-40BD-4187-A598-9B34FB25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ZPSmlouva def.</Template>
  <TotalTime>1</TotalTime>
  <Pages>4</Pages>
  <Words>1455</Words>
  <Characters>8591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Smlouva o provedení klinického hodnocení zdravotnického prostředku</vt:lpstr>
    </vt:vector>
  </TitlesOfParts>
  <Company>Hewlett-Packard Company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SamkovaP</dc:creator>
  <cp:lastModifiedBy>HORÁKOVÁ Martina</cp:lastModifiedBy>
  <cp:revision>2</cp:revision>
  <cp:lastPrinted>2018-07-23T08:35:00Z</cp:lastPrinted>
  <dcterms:created xsi:type="dcterms:W3CDTF">2020-10-15T13:19:00Z</dcterms:created>
  <dcterms:modified xsi:type="dcterms:W3CDTF">2020-10-15T13:19:00Z</dcterms:modified>
</cp:coreProperties>
</file>