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4A693A6D" w14:textId="3A2BD57C" w:rsidR="00605F71" w:rsidRPr="00FA262B" w:rsidRDefault="00FA262B" w:rsidP="00605F71">
      <w:pPr>
        <w:spacing w:after="60" w:line="240" w:lineRule="auto"/>
        <w:rPr>
          <w:rFonts w:ascii="Arial" w:hAnsi="Arial" w:cs="Arial"/>
          <w:b/>
          <w:sz w:val="23"/>
          <w:szCs w:val="23"/>
        </w:rPr>
      </w:pPr>
      <w:r w:rsidRPr="00FA262B">
        <w:rPr>
          <w:rFonts w:ascii="Arial" w:hAnsi="Arial" w:cs="Arial"/>
          <w:b/>
          <w:sz w:val="23"/>
          <w:szCs w:val="23"/>
        </w:rPr>
        <w:t>MEDKONSULT, s. r. o.</w:t>
      </w:r>
    </w:p>
    <w:p w14:paraId="41F35405" w14:textId="4FC0D3C3"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FA262B">
        <w:rPr>
          <w:rFonts w:ascii="Arial" w:hAnsi="Arial" w:cs="Arial"/>
          <w:sz w:val="23"/>
          <w:szCs w:val="23"/>
        </w:rPr>
        <w:t>47679522</w:t>
      </w:r>
    </w:p>
    <w:p w14:paraId="2EEB174A" w14:textId="164ABD5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FA262B">
        <w:rPr>
          <w:rStyle w:val="platne1"/>
          <w:rFonts w:ascii="Arial" w:hAnsi="Arial" w:cs="Arial"/>
          <w:sz w:val="23"/>
          <w:szCs w:val="23"/>
        </w:rPr>
        <w:t>CZ47679522</w:t>
      </w:r>
    </w:p>
    <w:p w14:paraId="0BE932B3" w14:textId="7E97CB1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FA262B">
        <w:rPr>
          <w:rStyle w:val="platne1"/>
          <w:rFonts w:ascii="Arial" w:hAnsi="Arial" w:cs="Arial"/>
          <w:sz w:val="23"/>
          <w:szCs w:val="23"/>
        </w:rPr>
        <w:t>Balcárkova 1258/8, 779 00 Olomouc</w:t>
      </w:r>
    </w:p>
    <w:p w14:paraId="0C4AB514" w14:textId="0BBB313F"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FA262B">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FA262B">
        <w:rPr>
          <w:rStyle w:val="platne1"/>
          <w:rFonts w:ascii="Arial" w:hAnsi="Arial" w:cs="Arial"/>
          <w:sz w:val="23"/>
          <w:szCs w:val="23"/>
        </w:rPr>
        <w:t>Ostravě</w:t>
      </w:r>
      <w:r w:rsidRPr="00A67AE8">
        <w:rPr>
          <w:rStyle w:val="platne1"/>
          <w:rFonts w:ascii="Arial" w:hAnsi="Arial" w:cs="Arial"/>
          <w:sz w:val="23"/>
          <w:szCs w:val="23"/>
        </w:rPr>
        <w:t xml:space="preserve">, oddíl </w:t>
      </w:r>
      <w:r w:rsidR="00FA262B">
        <w:rPr>
          <w:rStyle w:val="platne1"/>
          <w:rFonts w:ascii="Arial" w:hAnsi="Arial" w:cs="Arial"/>
          <w:sz w:val="23"/>
          <w:szCs w:val="23"/>
        </w:rPr>
        <w:t>C</w:t>
      </w:r>
      <w:r w:rsidRPr="00A67AE8">
        <w:rPr>
          <w:rStyle w:val="platne1"/>
          <w:rFonts w:ascii="Arial" w:hAnsi="Arial" w:cs="Arial"/>
          <w:sz w:val="23"/>
          <w:szCs w:val="23"/>
        </w:rPr>
        <w:t xml:space="preserve">, vložka </w:t>
      </w:r>
      <w:r w:rsidR="00FA262B">
        <w:rPr>
          <w:rStyle w:val="platne1"/>
          <w:rFonts w:ascii="Arial" w:hAnsi="Arial" w:cs="Arial"/>
          <w:sz w:val="23"/>
          <w:szCs w:val="23"/>
        </w:rPr>
        <w:t>4284</w:t>
      </w:r>
    </w:p>
    <w:p w14:paraId="29116EA6" w14:textId="16EF40AB"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7A5E58">
        <w:rPr>
          <w:rStyle w:val="platne1"/>
          <w:rFonts w:ascii="Arial" w:hAnsi="Arial" w:cs="Arial"/>
          <w:sz w:val="23"/>
          <w:szCs w:val="23"/>
        </w:rPr>
        <w:t>XXXXXXXXXX</w:t>
      </w:r>
    </w:p>
    <w:p w14:paraId="1CCE9A7E" w14:textId="67FFDE8F"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FA262B">
        <w:rPr>
          <w:rStyle w:val="platne1"/>
          <w:rFonts w:ascii="Arial" w:hAnsi="Arial" w:cs="Arial"/>
          <w:sz w:val="23"/>
          <w:szCs w:val="23"/>
        </w:rPr>
        <w:t>Komerční banka, a. s., pobočka Olomouc</w:t>
      </w:r>
    </w:p>
    <w:p w14:paraId="3D09927D" w14:textId="33349A65"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FA262B">
        <w:rPr>
          <w:rFonts w:ascii="Arial" w:hAnsi="Arial" w:cs="Arial"/>
          <w:bCs/>
        </w:rPr>
        <w:t>36705811/0100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2A6F6452"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3A6048">
        <w:rPr>
          <w:rFonts w:ascii="Arial" w:eastAsia="Times New Roman" w:hAnsi="Arial" w:cs="Arial"/>
          <w:sz w:val="23"/>
          <w:szCs w:val="23"/>
        </w:rPr>
        <w:t xml:space="preserve"> Brno, Jihlavská 20, PSČ 625 00</w:t>
      </w:r>
    </w:p>
    <w:p w14:paraId="7A4FFB35" w14:textId="658BA2E2" w:rsidR="007C7279" w:rsidRPr="003A6048" w:rsidRDefault="008645D8" w:rsidP="007C7279">
      <w:pPr>
        <w:spacing w:after="60"/>
        <w:jc w:val="both"/>
        <w:rPr>
          <w:rFonts w:ascii="Arial" w:hAnsi="Arial" w:cs="Arial"/>
        </w:rPr>
      </w:pPr>
      <w:r w:rsidRPr="003A6048">
        <w:rPr>
          <w:rFonts w:ascii="Arial" w:hAnsi="Arial" w:cs="Arial"/>
        </w:rPr>
        <w:t>zastoupena</w:t>
      </w:r>
      <w:r w:rsidR="007C7279" w:rsidRPr="003A6048">
        <w:rPr>
          <w:rFonts w:ascii="Arial" w:hAnsi="Arial" w:cs="Arial"/>
        </w:rPr>
        <w:t xml:space="preserve">: </w:t>
      </w:r>
      <w:r w:rsidR="007A5E58">
        <w:rPr>
          <w:rStyle w:val="platne1"/>
          <w:rFonts w:ascii="Arial" w:hAnsi="Arial" w:cs="Arial"/>
          <w:sz w:val="23"/>
          <w:szCs w:val="23"/>
        </w:rPr>
        <w:t>XXXXXXXXXX</w:t>
      </w:r>
    </w:p>
    <w:p w14:paraId="69651C8F" w14:textId="3D35EF7D"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6E47C0">
        <w:rPr>
          <w:rFonts w:ascii="Arial" w:hAnsi="Arial" w:cs="Arial"/>
          <w:sz w:val="23"/>
          <w:szCs w:val="23"/>
        </w:rPr>
        <w:t>Česká národ</w:t>
      </w:r>
      <w:r w:rsidR="00BE6BF1">
        <w:rPr>
          <w:rFonts w:ascii="Arial" w:hAnsi="Arial" w:cs="Arial"/>
          <w:sz w:val="23"/>
          <w:szCs w:val="23"/>
        </w:rPr>
        <w:t>ní banka, Na Příkopě 28, 115 03</w:t>
      </w:r>
      <w:r w:rsidR="006E47C0">
        <w:rPr>
          <w:rFonts w:ascii="Arial" w:hAnsi="Arial" w:cs="Arial"/>
          <w:sz w:val="23"/>
          <w:szCs w:val="23"/>
        </w:rPr>
        <w:t xml:space="preserve"> Praha 1, pobočka Brno,</w:t>
      </w:r>
    </w:p>
    <w:p w14:paraId="401AB12F" w14:textId="12663502" w:rsidR="006E47C0" w:rsidRPr="008D17FE" w:rsidRDefault="00BE6BF1" w:rsidP="007C7279">
      <w:pPr>
        <w:spacing w:after="60"/>
        <w:jc w:val="both"/>
        <w:rPr>
          <w:rFonts w:ascii="Arial" w:hAnsi="Arial" w:cs="Arial"/>
          <w:sz w:val="23"/>
          <w:szCs w:val="23"/>
        </w:rPr>
      </w:pPr>
      <w:r>
        <w:rPr>
          <w:rFonts w:ascii="Arial" w:hAnsi="Arial" w:cs="Arial"/>
          <w:sz w:val="23"/>
          <w:szCs w:val="23"/>
        </w:rPr>
        <w:t>Rooseveltova 18, 601 10</w:t>
      </w:r>
      <w:r w:rsidR="006E47C0">
        <w:rPr>
          <w:rFonts w:ascii="Arial" w:hAnsi="Arial" w:cs="Arial"/>
          <w:sz w:val="23"/>
          <w:szCs w:val="23"/>
        </w:rPr>
        <w:t xml:space="preserve"> Brno</w:t>
      </w:r>
    </w:p>
    <w:p w14:paraId="670580F9" w14:textId="032A04E1"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6E47C0">
        <w:rPr>
          <w:rFonts w:ascii="Arial" w:hAnsi="Arial" w:cs="Arial"/>
          <w:sz w:val="23"/>
          <w:szCs w:val="23"/>
        </w:rPr>
        <w:t>71234621/071</w:t>
      </w:r>
      <w:r w:rsidR="00330DC4" w:rsidRPr="008D17FE">
        <w:rPr>
          <w:rFonts w:ascii="Arial" w:hAnsi="Arial" w:cs="Arial"/>
          <w:sz w:val="23"/>
          <w:szCs w:val="23"/>
        </w:rPr>
        <w:t>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3A6048" w:rsidRDefault="00D86891" w:rsidP="003A6048">
      <w:pPr>
        <w:spacing w:after="0" w:line="240" w:lineRule="auto"/>
        <w:rPr>
          <w:rFonts w:ascii="Arial" w:hAnsi="Arial" w:cs="Arial"/>
          <w:bCs/>
          <w:sz w:val="23"/>
          <w:szCs w:val="23"/>
        </w:rPr>
      </w:pPr>
    </w:p>
    <w:p w14:paraId="2276B434" w14:textId="068A7873"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093B89F4" w14:textId="77777777" w:rsidR="00F67B20" w:rsidRDefault="00F67B20" w:rsidP="00F67B20">
      <w:pPr>
        <w:pStyle w:val="Zkladntext3"/>
        <w:ind w:left="709"/>
        <w:rPr>
          <w:rFonts w:ascii="Arial" w:hAnsi="Arial" w:cs="Arial"/>
          <w:sz w:val="23"/>
          <w:szCs w:val="23"/>
        </w:rPr>
      </w:pPr>
    </w:p>
    <w:p w14:paraId="6BC1BFAF" w14:textId="77777777" w:rsidR="00F67B20" w:rsidRDefault="00F67B20" w:rsidP="00F67B20">
      <w:pPr>
        <w:pStyle w:val="Zkladntext3"/>
        <w:numPr>
          <w:ilvl w:val="0"/>
          <w:numId w:val="5"/>
        </w:numPr>
        <w:rPr>
          <w:rFonts w:ascii="Arial" w:hAnsi="Arial" w:cs="Arial"/>
          <w:sz w:val="23"/>
          <w:szCs w:val="23"/>
        </w:rPr>
      </w:pPr>
      <w:r>
        <w:rPr>
          <w:rFonts w:ascii="Arial" w:hAnsi="Arial" w:cs="Arial"/>
          <w:sz w:val="23"/>
          <w:szCs w:val="23"/>
          <w:lang w:val="cs-CZ"/>
        </w:rPr>
        <w:t xml:space="preserve">Předmět smlouvy bude dodán na základě veřejné zakázky malého rozsahu v rámci </w:t>
      </w:r>
      <w:r>
        <w:rPr>
          <w:rFonts w:ascii="Arial" w:hAnsi="Arial" w:cs="Arial"/>
          <w:b/>
          <w:sz w:val="23"/>
          <w:szCs w:val="23"/>
          <w:lang w:val="cs-CZ"/>
        </w:rPr>
        <w:t xml:space="preserve">dotační akce </w:t>
      </w:r>
      <w:proofErr w:type="spellStart"/>
      <w:proofErr w:type="gramStart"/>
      <w:r>
        <w:rPr>
          <w:rFonts w:ascii="Arial" w:hAnsi="Arial" w:cs="Arial"/>
          <w:b/>
          <w:sz w:val="23"/>
          <w:szCs w:val="23"/>
          <w:lang w:val="cs-CZ"/>
        </w:rPr>
        <w:t>id.č</w:t>
      </w:r>
      <w:proofErr w:type="spellEnd"/>
      <w:r>
        <w:rPr>
          <w:rFonts w:ascii="Arial" w:hAnsi="Arial" w:cs="Arial"/>
          <w:b/>
          <w:sz w:val="23"/>
          <w:szCs w:val="23"/>
          <w:lang w:val="cs-CZ"/>
        </w:rPr>
        <w:t>.</w:t>
      </w:r>
      <w:proofErr w:type="gramEnd"/>
      <w:r>
        <w:rPr>
          <w:rFonts w:ascii="Arial" w:hAnsi="Arial" w:cs="Arial"/>
          <w:b/>
          <w:sz w:val="23"/>
          <w:szCs w:val="23"/>
          <w:lang w:val="cs-CZ"/>
        </w:rPr>
        <w:t xml:space="preserve"> 135V083002001 s názvem: FN Brno - transformace </w:t>
      </w:r>
      <w:proofErr w:type="spellStart"/>
      <w:r>
        <w:rPr>
          <w:rFonts w:ascii="Arial" w:hAnsi="Arial" w:cs="Arial"/>
          <w:b/>
          <w:sz w:val="23"/>
          <w:szCs w:val="23"/>
          <w:lang w:val="cs-CZ"/>
        </w:rPr>
        <w:t>Traumateamu</w:t>
      </w:r>
      <w:proofErr w:type="spellEnd"/>
      <w:r>
        <w:rPr>
          <w:rFonts w:ascii="Arial" w:hAnsi="Arial" w:cs="Arial"/>
          <w:b/>
          <w:sz w:val="23"/>
          <w:szCs w:val="23"/>
          <w:lang w:val="cs-CZ"/>
        </w:rPr>
        <w:t xml:space="preserve"> ČR na humanitární jednotku EMT 1</w:t>
      </w:r>
      <w:r>
        <w:rPr>
          <w:rFonts w:ascii="Arial" w:hAnsi="Arial" w:cs="Arial"/>
          <w:sz w:val="23"/>
          <w:szCs w:val="23"/>
          <w:lang w:val="cs-CZ"/>
        </w:rPr>
        <w:t>.</w:t>
      </w:r>
    </w:p>
    <w:p w14:paraId="3EEC03A3" w14:textId="77777777" w:rsidR="008D17FE" w:rsidRPr="003A6048" w:rsidRDefault="008D17FE" w:rsidP="003A6048">
      <w:pPr>
        <w:pStyle w:val="Zkladntext3"/>
        <w:rPr>
          <w:rFonts w:ascii="Arial" w:hAnsi="Arial" w:cs="Arial"/>
          <w:sz w:val="23"/>
          <w:szCs w:val="23"/>
          <w:lang w:val="cs-CZ"/>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3A6048" w:rsidRDefault="003A1056" w:rsidP="003A6048">
      <w:pPr>
        <w:pStyle w:val="Zkladntext3"/>
        <w:rPr>
          <w:rFonts w:ascii="Arial" w:hAnsi="Arial" w:cs="Arial"/>
          <w:sz w:val="23"/>
          <w:szCs w:val="23"/>
          <w:lang w:val="cs-CZ"/>
        </w:rPr>
      </w:pPr>
    </w:p>
    <w:p w14:paraId="30B45725" w14:textId="39C3F6BF"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FA262B">
        <w:rPr>
          <w:rFonts w:ascii="Arial" w:hAnsi="Arial" w:cs="Arial"/>
          <w:b/>
          <w:sz w:val="23"/>
          <w:szCs w:val="23"/>
          <w:lang w:val="cs-CZ"/>
        </w:rPr>
        <w:t xml:space="preserve">ultrazvukový přístroj </w:t>
      </w:r>
      <w:proofErr w:type="spellStart"/>
      <w:r w:rsidR="00FA262B">
        <w:rPr>
          <w:rFonts w:ascii="Arial" w:hAnsi="Arial" w:cs="Arial"/>
          <w:b/>
          <w:sz w:val="23"/>
          <w:szCs w:val="23"/>
          <w:lang w:val="cs-CZ"/>
        </w:rPr>
        <w:t>SonoScape</w:t>
      </w:r>
      <w:proofErr w:type="spellEnd"/>
      <w:r w:rsidR="00FA262B">
        <w:rPr>
          <w:rFonts w:ascii="Arial" w:hAnsi="Arial" w:cs="Arial"/>
          <w:b/>
          <w:sz w:val="23"/>
          <w:szCs w:val="23"/>
          <w:lang w:val="cs-CZ"/>
        </w:rPr>
        <w:t xml:space="preserve"> E2 včetně příslušenství</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w:t>
      </w:r>
      <w:r w:rsidR="00FA262B">
        <w:rPr>
          <w:rFonts w:ascii="Arial" w:hAnsi="Arial" w:cs="Arial"/>
          <w:b/>
          <w:sz w:val="23"/>
          <w:szCs w:val="23"/>
          <w:lang w:val="cs-CZ"/>
        </w:rPr>
        <w:t xml:space="preserve"> E2</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3A6048" w:rsidRDefault="00B9193B" w:rsidP="003A6048">
      <w:pPr>
        <w:pStyle w:val="Zkladntext3"/>
        <w:rPr>
          <w:rFonts w:ascii="Arial" w:hAnsi="Arial" w:cs="Arial"/>
          <w:sz w:val="23"/>
          <w:szCs w:val="23"/>
          <w:lang w:val="cs-CZ"/>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3A6048" w:rsidRDefault="003A1056" w:rsidP="003A6048">
      <w:pPr>
        <w:pStyle w:val="Zkladntext3"/>
        <w:rPr>
          <w:rFonts w:ascii="Arial" w:hAnsi="Arial" w:cs="Arial"/>
          <w:sz w:val="23"/>
          <w:szCs w:val="23"/>
          <w:lang w:val="cs-CZ"/>
        </w:rPr>
      </w:pPr>
    </w:p>
    <w:p w14:paraId="41D52977" w14:textId="27C26FEB"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w:t>
      </w:r>
      <w:r w:rsidR="00F67B20">
        <w:rPr>
          <w:rFonts w:ascii="Arial" w:hAnsi="Arial" w:cs="Arial"/>
          <w:sz w:val="23"/>
          <w:szCs w:val="23"/>
          <w:lang w:val="cs-CZ"/>
        </w:rPr>
        <w:t>nejpozději do 31.10</w:t>
      </w:r>
      <w:r w:rsidR="006E47C0">
        <w:rPr>
          <w:rFonts w:ascii="Arial" w:hAnsi="Arial" w:cs="Arial"/>
          <w:sz w:val="23"/>
          <w:szCs w:val="23"/>
          <w:lang w:val="cs-CZ"/>
        </w:rPr>
        <w:t>. 2020.</w:t>
      </w:r>
      <w:r w:rsidR="006E47C0">
        <w:rPr>
          <w:rFonts w:ascii="Arial" w:hAnsi="Arial" w:cs="Arial"/>
          <w:sz w:val="23"/>
          <w:szCs w:val="23"/>
        </w:rPr>
        <w:t xml:space="preserve"> </w:t>
      </w:r>
      <w:r w:rsidR="00250E90" w:rsidRPr="008D17FE">
        <w:rPr>
          <w:rFonts w:ascii="Arial" w:hAnsi="Arial" w:cs="Arial"/>
          <w:sz w:val="23"/>
          <w:szCs w:val="23"/>
        </w:rPr>
        <w:t xml:space="preserve">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9249E78" w:rsidR="00BE2371" w:rsidRPr="003A6048"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5D09BB">
        <w:rPr>
          <w:rFonts w:ascii="Arial" w:hAnsi="Arial" w:cs="Arial"/>
          <w:sz w:val="23"/>
          <w:szCs w:val="23"/>
          <w:lang w:val="cs-CZ"/>
        </w:rPr>
        <w:t>KS - MEKA</w:t>
      </w:r>
      <w:r w:rsidR="00867F74">
        <w:rPr>
          <w:rFonts w:ascii="Arial" w:hAnsi="Arial" w:cs="Arial"/>
          <w:sz w:val="23"/>
          <w:szCs w:val="23"/>
          <w:lang w:val="cs-CZ"/>
        </w:rPr>
        <w:t>,</w:t>
      </w:r>
      <w:r w:rsidR="00B02DCA" w:rsidRPr="00B02DCA">
        <w:rPr>
          <w:rFonts w:ascii="Arial" w:hAnsi="Arial" w:cs="Arial"/>
          <w:sz w:val="23"/>
          <w:szCs w:val="23"/>
          <w:lang w:val="cs-CZ"/>
        </w:rPr>
        <w:t xml:space="preserve"> Fakultní nemocnice Brno,</w:t>
      </w:r>
      <w:r w:rsidR="002F2D8E">
        <w:rPr>
          <w:rFonts w:ascii="Arial" w:hAnsi="Arial" w:cs="Arial"/>
          <w:sz w:val="23"/>
          <w:szCs w:val="23"/>
          <w:lang w:val="cs-CZ"/>
        </w:rPr>
        <w:t xml:space="preserve"> </w:t>
      </w:r>
      <w:r w:rsidR="001A24A7">
        <w:rPr>
          <w:rFonts w:ascii="Arial" w:hAnsi="Arial" w:cs="Arial"/>
          <w:sz w:val="23"/>
          <w:szCs w:val="23"/>
          <w:lang w:val="cs-CZ"/>
        </w:rPr>
        <w:t>Pracoviště Nemocnice Bohunice a Porodnice,</w:t>
      </w:r>
      <w:r w:rsidR="00851531">
        <w:rPr>
          <w:rFonts w:ascii="Arial" w:hAnsi="Arial" w:cs="Arial"/>
          <w:sz w:val="23"/>
          <w:szCs w:val="23"/>
          <w:lang w:val="cs-CZ"/>
        </w:rPr>
        <w:t xml:space="preserve"> </w:t>
      </w:r>
      <w:r w:rsidR="006E47C0">
        <w:rPr>
          <w:rFonts w:ascii="Arial" w:hAnsi="Arial" w:cs="Arial"/>
          <w:sz w:val="23"/>
          <w:szCs w:val="23"/>
          <w:lang w:val="cs-CZ"/>
        </w:rPr>
        <w:t>Jihlavská 20</w:t>
      </w:r>
      <w:r w:rsidR="001A24A7">
        <w:rPr>
          <w:rFonts w:ascii="Arial" w:hAnsi="Arial" w:cs="Arial"/>
          <w:sz w:val="23"/>
          <w:szCs w:val="23"/>
          <w:lang w:val="cs-CZ"/>
        </w:rPr>
        <w:t>, 625</w:t>
      </w:r>
      <w:r w:rsidR="00851531" w:rsidRPr="003669C0">
        <w:rPr>
          <w:rFonts w:ascii="Arial" w:hAnsi="Arial" w:cs="Arial"/>
          <w:sz w:val="23"/>
          <w:szCs w:val="23"/>
          <w:lang w:val="cs-CZ"/>
        </w:rPr>
        <w:t xml:space="preserve"> 00 Brno.</w:t>
      </w:r>
    </w:p>
    <w:p w14:paraId="262EC3BD" w14:textId="77777777" w:rsidR="003A6048" w:rsidRDefault="003A6048" w:rsidP="003A6048">
      <w:pPr>
        <w:pStyle w:val="Zkladntext3"/>
        <w:tabs>
          <w:tab w:val="left" w:pos="709"/>
        </w:tabs>
        <w:ind w:left="709" w:hanging="709"/>
        <w:rPr>
          <w:rFonts w:ascii="Arial" w:hAnsi="Arial" w:cs="Arial"/>
          <w:sz w:val="23"/>
          <w:szCs w:val="23"/>
        </w:rPr>
      </w:pPr>
    </w:p>
    <w:p w14:paraId="6509D3A5" w14:textId="103D4743" w:rsidR="004A492C" w:rsidRPr="00851531" w:rsidRDefault="009A3D16" w:rsidP="00D813B7">
      <w:pPr>
        <w:pStyle w:val="Zkladntext3"/>
        <w:numPr>
          <w:ilvl w:val="0"/>
          <w:numId w:val="17"/>
        </w:numPr>
        <w:tabs>
          <w:tab w:val="left" w:pos="709"/>
        </w:tabs>
        <w:ind w:left="709" w:hanging="709"/>
        <w:rPr>
          <w:rFonts w:ascii="Arial" w:hAnsi="Arial" w:cs="Arial"/>
          <w:sz w:val="23"/>
          <w:szCs w:val="23"/>
        </w:rPr>
      </w:pPr>
      <w:r w:rsidRPr="00851531">
        <w:rPr>
          <w:rFonts w:ascii="Arial" w:hAnsi="Arial" w:cs="Arial"/>
          <w:sz w:val="23"/>
          <w:szCs w:val="23"/>
        </w:rPr>
        <w:t xml:space="preserve">Prodávající se zavazuje oznámit </w:t>
      </w:r>
      <w:r w:rsidR="00560C16" w:rsidRPr="00851531">
        <w:rPr>
          <w:rFonts w:ascii="Arial" w:hAnsi="Arial" w:cs="Arial"/>
          <w:sz w:val="23"/>
          <w:szCs w:val="23"/>
        </w:rPr>
        <w:t xml:space="preserve">Kupujícímu </w:t>
      </w:r>
      <w:r w:rsidRPr="00851531">
        <w:rPr>
          <w:rFonts w:ascii="Arial" w:hAnsi="Arial" w:cs="Arial"/>
          <w:sz w:val="23"/>
          <w:szCs w:val="23"/>
        </w:rPr>
        <w:t xml:space="preserve">konkrétní termín dodání Zboží </w:t>
      </w:r>
      <w:r w:rsidR="00372AF0" w:rsidRPr="00851531">
        <w:rPr>
          <w:rFonts w:ascii="Arial" w:hAnsi="Arial" w:cs="Arial"/>
          <w:sz w:val="23"/>
          <w:szCs w:val="23"/>
          <w:lang w:val="cs-CZ"/>
        </w:rPr>
        <w:t>pět</w:t>
      </w:r>
      <w:r w:rsidRPr="00851531">
        <w:rPr>
          <w:rFonts w:ascii="Arial" w:hAnsi="Arial" w:cs="Arial"/>
          <w:sz w:val="23"/>
          <w:szCs w:val="23"/>
        </w:rPr>
        <w:t xml:space="preserve"> pracovní</w:t>
      </w:r>
      <w:r w:rsidR="00372AF0" w:rsidRPr="00851531">
        <w:rPr>
          <w:rFonts w:ascii="Arial" w:hAnsi="Arial" w:cs="Arial"/>
          <w:sz w:val="23"/>
          <w:szCs w:val="23"/>
          <w:lang w:val="cs-CZ"/>
        </w:rPr>
        <w:t>ch</w:t>
      </w:r>
      <w:r w:rsidRPr="00851531">
        <w:rPr>
          <w:rFonts w:ascii="Arial" w:hAnsi="Arial" w:cs="Arial"/>
          <w:sz w:val="23"/>
          <w:szCs w:val="23"/>
        </w:rPr>
        <w:t xml:space="preserve"> dn</w:t>
      </w:r>
      <w:r w:rsidR="00372AF0" w:rsidRPr="00851531">
        <w:rPr>
          <w:rFonts w:ascii="Arial" w:hAnsi="Arial" w:cs="Arial"/>
          <w:sz w:val="23"/>
          <w:szCs w:val="23"/>
          <w:lang w:val="cs-CZ"/>
        </w:rPr>
        <w:t>ů</w:t>
      </w:r>
      <w:r w:rsidRPr="00851531">
        <w:rPr>
          <w:rFonts w:ascii="Arial" w:hAnsi="Arial" w:cs="Arial"/>
          <w:sz w:val="23"/>
          <w:szCs w:val="23"/>
        </w:rPr>
        <w:t xml:space="preserve"> před plánovaným termínem </w:t>
      </w:r>
      <w:r w:rsidR="00735D41" w:rsidRPr="00851531">
        <w:rPr>
          <w:rFonts w:ascii="Arial" w:hAnsi="Arial" w:cs="Arial"/>
          <w:sz w:val="23"/>
          <w:szCs w:val="23"/>
        </w:rPr>
        <w:t xml:space="preserve">dodání </w:t>
      </w:r>
      <w:r w:rsidRPr="00851531">
        <w:rPr>
          <w:rFonts w:ascii="Arial" w:hAnsi="Arial" w:cs="Arial"/>
          <w:sz w:val="23"/>
          <w:szCs w:val="23"/>
        </w:rPr>
        <w:t xml:space="preserve">na </w:t>
      </w:r>
      <w:r w:rsidR="00B41494" w:rsidRPr="00851531">
        <w:rPr>
          <w:rFonts w:ascii="Arial" w:hAnsi="Arial" w:cs="Arial"/>
          <w:sz w:val="23"/>
          <w:szCs w:val="23"/>
        </w:rPr>
        <w:t>o</w:t>
      </w:r>
      <w:r w:rsidR="002F4EDA" w:rsidRPr="00851531">
        <w:rPr>
          <w:rFonts w:ascii="Arial" w:hAnsi="Arial" w:cs="Arial"/>
          <w:sz w:val="23"/>
          <w:szCs w:val="23"/>
        </w:rPr>
        <w:t>bchodní oddělení</w:t>
      </w:r>
      <w:r w:rsidRPr="00851531">
        <w:rPr>
          <w:rFonts w:ascii="Arial" w:hAnsi="Arial" w:cs="Arial"/>
          <w:sz w:val="23"/>
          <w:szCs w:val="23"/>
        </w:rPr>
        <w:t xml:space="preserve"> </w:t>
      </w:r>
      <w:r w:rsidR="00560C16" w:rsidRPr="00851531">
        <w:rPr>
          <w:rFonts w:ascii="Arial" w:hAnsi="Arial" w:cs="Arial"/>
          <w:sz w:val="23"/>
          <w:szCs w:val="23"/>
        </w:rPr>
        <w:t>FN Brno</w:t>
      </w:r>
      <w:r w:rsidR="00B41494" w:rsidRPr="00851531">
        <w:rPr>
          <w:rFonts w:ascii="Arial" w:hAnsi="Arial" w:cs="Arial"/>
          <w:sz w:val="23"/>
          <w:szCs w:val="23"/>
        </w:rPr>
        <w:t xml:space="preserve"> </w:t>
      </w:r>
      <w:r w:rsidR="007A5E58">
        <w:rPr>
          <w:rStyle w:val="platne1"/>
          <w:rFonts w:ascii="Arial" w:hAnsi="Arial" w:cs="Arial"/>
          <w:sz w:val="23"/>
          <w:szCs w:val="23"/>
        </w:rPr>
        <w:t>XXXXXXXXXX</w:t>
      </w:r>
      <w:r w:rsidR="00851531" w:rsidRPr="00851531">
        <w:rPr>
          <w:rFonts w:ascii="Arial" w:hAnsi="Arial" w:cs="Arial"/>
          <w:sz w:val="23"/>
          <w:szCs w:val="23"/>
        </w:rPr>
        <w:t xml:space="preserve"> tel: </w:t>
      </w:r>
      <w:r w:rsidR="007A5E58">
        <w:rPr>
          <w:rStyle w:val="platne1"/>
          <w:rFonts w:ascii="Arial" w:hAnsi="Arial" w:cs="Arial"/>
          <w:sz w:val="23"/>
          <w:szCs w:val="23"/>
        </w:rPr>
        <w:t>XXXXXXXXXX</w:t>
      </w:r>
      <w:r w:rsidR="00851531" w:rsidRPr="00851531">
        <w:rPr>
          <w:rFonts w:ascii="Arial" w:hAnsi="Arial" w:cs="Arial"/>
          <w:sz w:val="23"/>
          <w:szCs w:val="23"/>
          <w:lang w:val="cs-CZ"/>
        </w:rPr>
        <w:t>,</w:t>
      </w:r>
      <w:r w:rsidR="00851531" w:rsidRPr="00851531">
        <w:rPr>
          <w:rFonts w:ascii="Arial" w:hAnsi="Arial" w:cs="Arial"/>
          <w:sz w:val="23"/>
          <w:szCs w:val="23"/>
        </w:rPr>
        <w:t xml:space="preserve"> a písemně na </w:t>
      </w:r>
      <w:r w:rsidR="00851531" w:rsidRPr="00851531">
        <w:rPr>
          <w:rFonts w:ascii="Arial" w:hAnsi="Arial" w:cs="Arial"/>
          <w:sz w:val="23"/>
          <w:szCs w:val="23"/>
          <w:lang w:val="cs-CZ"/>
        </w:rPr>
        <w:t xml:space="preserve">e-mail: </w:t>
      </w:r>
      <w:r w:rsidR="007A5E58">
        <w:rPr>
          <w:rStyle w:val="platne1"/>
          <w:rFonts w:ascii="Arial" w:hAnsi="Arial" w:cs="Arial"/>
          <w:sz w:val="23"/>
          <w:szCs w:val="23"/>
        </w:rPr>
        <w:t>XXXXXXXXXX</w:t>
      </w:r>
      <w:r w:rsidRPr="00851531">
        <w:rPr>
          <w:rFonts w:ascii="Arial" w:hAnsi="Arial" w:cs="Arial"/>
          <w:sz w:val="23"/>
          <w:szCs w:val="23"/>
        </w:rPr>
        <w:t>. Bez tohoto oznámení není Kupující povinen Zboží převzít.</w:t>
      </w:r>
      <w:r w:rsidR="004A492C" w:rsidRPr="00851531">
        <w:rPr>
          <w:rFonts w:ascii="Arial" w:hAnsi="Arial" w:cs="Arial"/>
          <w:sz w:val="23"/>
          <w:szCs w:val="23"/>
          <w:lang w:val="cs-CZ"/>
        </w:rPr>
        <w:t xml:space="preserve"> 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851531" w:rsidRDefault="004A492C" w:rsidP="004A492C">
      <w:pPr>
        <w:pStyle w:val="Zkladntext3"/>
        <w:tabs>
          <w:tab w:val="left" w:pos="709"/>
        </w:tabs>
        <w:rPr>
          <w:rFonts w:ascii="Arial" w:hAnsi="Arial" w:cs="Arial"/>
          <w:sz w:val="23"/>
          <w:szCs w:val="23"/>
        </w:rPr>
      </w:pPr>
    </w:p>
    <w:p w14:paraId="0F2C304E" w14:textId="66061CB4"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w:t>
      </w:r>
      <w:r w:rsidR="00DC49E7">
        <w:rPr>
          <w:rFonts w:ascii="Arial" w:hAnsi="Arial" w:cs="Arial"/>
          <w:sz w:val="22"/>
          <w:szCs w:val="22"/>
          <w:lang w:val="cs-CZ"/>
        </w:rPr>
        <w:t>263/2016</w:t>
      </w:r>
      <w:r w:rsidRPr="002F4EDA">
        <w:rPr>
          <w:rFonts w:ascii="Arial" w:hAnsi="Arial" w:cs="Arial"/>
          <w:sz w:val="22"/>
          <w:szCs w:val="22"/>
        </w:rPr>
        <w:t xml:space="preserve"> Sb., </w:t>
      </w:r>
      <w:r w:rsidR="00DC49E7">
        <w:rPr>
          <w:rFonts w:ascii="Arial" w:hAnsi="Arial" w:cs="Arial"/>
          <w:sz w:val="22"/>
          <w:szCs w:val="22"/>
          <w:lang w:val="cs-CZ"/>
        </w:rPr>
        <w:t>atomový zákon</w:t>
      </w:r>
      <w:r w:rsidRPr="002F4EDA">
        <w:rPr>
          <w:rFonts w:ascii="Arial" w:hAnsi="Arial" w:cs="Arial"/>
          <w:sz w:val="22"/>
          <w:szCs w:val="22"/>
        </w:rPr>
        <w:t xml:space="preserve">,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w:t>
      </w:r>
      <w:r w:rsidRPr="002F4EDA">
        <w:rPr>
          <w:rFonts w:ascii="Arial" w:hAnsi="Arial" w:cs="Arial"/>
          <w:sz w:val="22"/>
          <w:szCs w:val="22"/>
        </w:rPr>
        <w:lastRenderedPageBreak/>
        <w:t xml:space="preserve">zdravotnické techniky Kupujícího a provedení instruktáže obsluhujícího personálu dle § 61 zákona č. 268/2014 Sb., o zdravotnických </w:t>
      </w:r>
      <w:r w:rsidR="00DC49E7">
        <w:rPr>
          <w:rFonts w:ascii="Arial" w:hAnsi="Arial" w:cs="Arial"/>
          <w:sz w:val="22"/>
          <w:szCs w:val="22"/>
        </w:rPr>
        <w:t>prostředcích a o změně zákona č.</w:t>
      </w:r>
      <w:r w:rsidR="00DC49E7">
        <w:rPr>
          <w:rFonts w:ascii="Arial" w:hAnsi="Arial" w:cs="Arial"/>
          <w:sz w:val="22"/>
          <w:szCs w:val="22"/>
          <w:lang w:val="cs-CZ"/>
        </w:rPr>
        <w:t> </w:t>
      </w:r>
      <w:r w:rsidRPr="002F4EDA">
        <w:rPr>
          <w:rFonts w:ascii="Arial" w:hAnsi="Arial" w:cs="Arial"/>
          <w:sz w:val="22"/>
          <w:szCs w:val="22"/>
        </w:rPr>
        <w:t>634/2004 Sb., o správních poplatcích, ve znění pozdě</w:t>
      </w:r>
      <w:r w:rsidR="001A24A7">
        <w:rPr>
          <w:rFonts w:ascii="Arial" w:hAnsi="Arial" w:cs="Arial"/>
          <w:sz w:val="22"/>
          <w:szCs w:val="22"/>
        </w:rPr>
        <w:t>jších předpisů, v platném znění</w:t>
      </w:r>
      <w:r w:rsidR="001A24A7">
        <w:rPr>
          <w:rFonts w:ascii="Arial" w:hAnsi="Arial" w:cs="Arial"/>
          <w:sz w:val="22"/>
          <w:szCs w:val="22"/>
          <w:lang w:val="cs-CZ"/>
        </w:rPr>
        <w:t xml:space="preserve"> a zaškolení techniků Oddělení zdravotnické techniky Kupujícího k provádění odborné údržby dle § 65 zákona/2014 Sb. nebo k provádění servisu dle § 66 zákona 268/2014 Sb. dodávaného typu nebo modelové řady, s dobou platnosti min. 36 měsíců.</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0B3C23BF"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8F2014C" w14:textId="77777777" w:rsidR="00A4060F" w:rsidRPr="00851531" w:rsidRDefault="00A4060F" w:rsidP="00851531">
      <w:pPr>
        <w:pStyle w:val="Zkladntext3"/>
        <w:tabs>
          <w:tab w:val="left" w:pos="709"/>
        </w:tabs>
        <w:rPr>
          <w:rFonts w:ascii="Arial" w:hAnsi="Arial" w:cs="Arial"/>
          <w:sz w:val="23"/>
          <w:szCs w:val="23"/>
          <w:lang w:val="cs-CZ"/>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33F0792E"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w:t>
      </w:r>
      <w:r w:rsidR="00DC49E7">
        <w:rPr>
          <w:rFonts w:ascii="Arial" w:hAnsi="Arial" w:cs="Arial"/>
          <w:bCs/>
          <w:sz w:val="22"/>
          <w:szCs w:val="22"/>
          <w:lang w:val="cs-CZ"/>
        </w:rPr>
        <w:t>263/2016</w:t>
      </w:r>
      <w:r w:rsidRPr="002F4EDA">
        <w:rPr>
          <w:rFonts w:ascii="Arial" w:hAnsi="Arial" w:cs="Arial"/>
          <w:bCs/>
          <w:sz w:val="22"/>
          <w:szCs w:val="22"/>
        </w:rPr>
        <w:t xml:space="preserve"> Sb., </w:t>
      </w:r>
      <w:r w:rsidR="00DC49E7">
        <w:rPr>
          <w:rFonts w:ascii="Arial" w:hAnsi="Arial" w:cs="Arial"/>
          <w:bCs/>
          <w:sz w:val="22"/>
          <w:szCs w:val="22"/>
          <w:lang w:val="cs-CZ"/>
        </w:rPr>
        <w:t>atomový zákon</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09F8108D" w14:textId="77777777" w:rsidR="005F5EEB" w:rsidRPr="00851531" w:rsidRDefault="005F5EEB" w:rsidP="00851531">
      <w:pPr>
        <w:pStyle w:val="Zkladntext3"/>
        <w:rPr>
          <w:rFonts w:ascii="Arial" w:hAnsi="Arial" w:cs="Arial"/>
          <w:sz w:val="23"/>
          <w:szCs w:val="23"/>
          <w:lang w:val="cs-CZ"/>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51531" w:rsidRDefault="00AF2763" w:rsidP="00851531">
      <w:pPr>
        <w:pStyle w:val="Zkladntext3"/>
        <w:rPr>
          <w:rFonts w:ascii="Arial" w:hAnsi="Arial" w:cs="Arial"/>
          <w:sz w:val="23"/>
          <w:szCs w:val="23"/>
          <w:lang w:val="cs-CZ"/>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534A2877" w:rsidR="00FC6465" w:rsidRPr="00415B16" w:rsidRDefault="00FA262B"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243 000</w:t>
            </w:r>
            <w:r w:rsidR="00FC6465" w:rsidRPr="00415B16">
              <w:rPr>
                <w:rFonts w:ascii="Arial" w:hAnsi="Arial" w:cs="Arial"/>
                <w:b/>
                <w:sz w:val="23"/>
                <w:szCs w:val="23"/>
                <w:lang w:val="cs-CZ"/>
              </w:rPr>
              <w:t xml:space="preserve"> Kč</w:t>
            </w:r>
          </w:p>
          <w:p w14:paraId="4E68C51F" w14:textId="762B98EC"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FA262B">
              <w:rPr>
                <w:rFonts w:ascii="Arial" w:hAnsi="Arial" w:cs="Arial"/>
                <w:b/>
                <w:sz w:val="23"/>
                <w:szCs w:val="23"/>
                <w:lang w:val="cs-CZ"/>
              </w:rPr>
              <w:t>dvěstěčtyřicettřitisíc</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3EDE4CD2"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FA262B">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032AE54F" w:rsidR="00FC6465" w:rsidRPr="00415B16" w:rsidRDefault="00FA262B" w:rsidP="00FC6465">
            <w:pPr>
              <w:pStyle w:val="Zkladntext3"/>
              <w:ind w:left="709" w:hanging="709"/>
              <w:rPr>
                <w:rFonts w:ascii="Arial" w:hAnsi="Arial" w:cs="Arial"/>
                <w:b/>
                <w:sz w:val="23"/>
                <w:szCs w:val="23"/>
                <w:lang w:val="cs-CZ"/>
              </w:rPr>
            </w:pPr>
            <w:r>
              <w:rPr>
                <w:rFonts w:ascii="Arial" w:hAnsi="Arial" w:cs="Arial"/>
                <w:b/>
                <w:sz w:val="23"/>
                <w:szCs w:val="23"/>
                <w:lang w:val="cs-CZ"/>
              </w:rPr>
              <w:t>51 030</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736E7273" w:rsidR="00FC6465" w:rsidRPr="00415B16" w:rsidRDefault="00FA262B" w:rsidP="00FC6465">
            <w:pPr>
              <w:pStyle w:val="Zkladntext3"/>
              <w:ind w:left="709" w:hanging="709"/>
              <w:rPr>
                <w:rFonts w:ascii="Arial" w:hAnsi="Arial" w:cs="Arial"/>
                <w:b/>
                <w:sz w:val="23"/>
                <w:szCs w:val="23"/>
                <w:lang w:val="cs-CZ"/>
              </w:rPr>
            </w:pPr>
            <w:r>
              <w:rPr>
                <w:rFonts w:ascii="Arial" w:hAnsi="Arial" w:cs="Arial"/>
                <w:b/>
                <w:sz w:val="23"/>
                <w:szCs w:val="23"/>
                <w:lang w:val="cs-CZ"/>
              </w:rPr>
              <w:t>294 030</w:t>
            </w:r>
            <w:r w:rsidR="00FC6465" w:rsidRPr="00415B16">
              <w:rPr>
                <w:rFonts w:ascii="Arial" w:hAnsi="Arial" w:cs="Arial"/>
                <w:b/>
                <w:sz w:val="23"/>
                <w:szCs w:val="23"/>
                <w:lang w:val="cs-CZ"/>
              </w:rPr>
              <w:t xml:space="preserve"> Kč</w:t>
            </w:r>
          </w:p>
          <w:p w14:paraId="176CBB6A" w14:textId="4C4EB6BB"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FA262B">
              <w:rPr>
                <w:rFonts w:ascii="Arial" w:hAnsi="Arial" w:cs="Arial"/>
                <w:b/>
                <w:sz w:val="23"/>
                <w:szCs w:val="23"/>
                <w:lang w:val="cs-CZ"/>
              </w:rPr>
              <w:t>dvěstědevadesátčtyřitisíctřicet</w:t>
            </w:r>
            <w:proofErr w:type="spellEnd"/>
            <w:r w:rsidRPr="00415B16">
              <w:rPr>
                <w:rFonts w:ascii="Arial" w:hAnsi="Arial" w:cs="Arial"/>
                <w:b/>
                <w:sz w:val="23"/>
                <w:szCs w:val="23"/>
                <w:lang w:val="cs-CZ"/>
              </w:rPr>
              <w:t xml:space="preserve"> korun českých)</w:t>
            </w:r>
          </w:p>
        </w:tc>
      </w:tr>
    </w:tbl>
    <w:p w14:paraId="4E187015" w14:textId="77777777" w:rsidR="00A03BF1" w:rsidRPr="008D17FE" w:rsidRDefault="00A03BF1" w:rsidP="00D813B7">
      <w:pPr>
        <w:pStyle w:val="Zkladntext3"/>
        <w:ind w:left="709" w:hanging="709"/>
        <w:rPr>
          <w:rFonts w:ascii="Arial" w:hAnsi="Arial" w:cs="Arial"/>
          <w:sz w:val="23"/>
          <w:szCs w:val="23"/>
        </w:rPr>
      </w:pPr>
    </w:p>
    <w:p w14:paraId="1A90AFB2" w14:textId="339EE5B2"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w:t>
      </w:r>
      <w:r w:rsidR="00DC49E7">
        <w:rPr>
          <w:rFonts w:ascii="Arial" w:hAnsi="Arial" w:cs="Arial"/>
          <w:bCs/>
          <w:sz w:val="23"/>
          <w:szCs w:val="23"/>
          <w:lang w:val="cs-CZ"/>
        </w:rPr>
        <w:t>263/2016</w:t>
      </w:r>
      <w:r w:rsidRPr="00D927B5">
        <w:rPr>
          <w:rFonts w:ascii="Arial" w:hAnsi="Arial" w:cs="Arial"/>
          <w:bCs/>
          <w:sz w:val="23"/>
          <w:szCs w:val="23"/>
        </w:rPr>
        <w:t xml:space="preserve"> Sb., </w:t>
      </w:r>
      <w:r w:rsidR="00DC49E7">
        <w:rPr>
          <w:rFonts w:ascii="Arial" w:hAnsi="Arial" w:cs="Arial"/>
          <w:bCs/>
          <w:sz w:val="23"/>
          <w:szCs w:val="23"/>
          <w:lang w:val="cs-CZ"/>
        </w:rPr>
        <w:t>atomový zákon</w:t>
      </w:r>
      <w:r w:rsidRPr="00D927B5">
        <w:rPr>
          <w:rFonts w:ascii="Arial" w:hAnsi="Arial" w:cs="Arial"/>
          <w:bCs/>
          <w:sz w:val="23"/>
          <w:szCs w:val="23"/>
        </w:rPr>
        <w:t>,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w:t>
      </w:r>
      <w:r w:rsidRPr="00D927B5">
        <w:rPr>
          <w:rFonts w:ascii="Arial" w:hAnsi="Arial" w:cs="Arial"/>
          <w:sz w:val="23"/>
          <w:szCs w:val="23"/>
        </w:rPr>
        <w:lastRenderedPageBreak/>
        <w:t xml:space="preserve">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(pouze u Zboží, které této zkoušce podle zákona č. </w:t>
      </w:r>
      <w:r w:rsidR="00DC49E7">
        <w:rPr>
          <w:rFonts w:ascii="Arial" w:hAnsi="Arial" w:cs="Arial"/>
          <w:bCs/>
          <w:sz w:val="23"/>
          <w:szCs w:val="23"/>
          <w:lang w:val="cs-CZ"/>
        </w:rPr>
        <w:t>263/2016</w:t>
      </w:r>
      <w:r w:rsidRPr="00D927B5">
        <w:rPr>
          <w:rFonts w:ascii="Arial" w:hAnsi="Arial" w:cs="Arial"/>
          <w:bCs/>
          <w:sz w:val="23"/>
          <w:szCs w:val="23"/>
        </w:rPr>
        <w:t xml:space="preserve"> Sb., </w:t>
      </w:r>
      <w:r w:rsidR="00DC49E7">
        <w:rPr>
          <w:rFonts w:ascii="Arial" w:hAnsi="Arial" w:cs="Arial"/>
          <w:bCs/>
          <w:sz w:val="23"/>
          <w:szCs w:val="23"/>
          <w:lang w:val="cs-CZ"/>
        </w:rPr>
        <w:t>atomový zákon</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Pr="00851531" w:rsidRDefault="00B436FD" w:rsidP="00851531">
      <w:pPr>
        <w:pStyle w:val="Zkladntext3"/>
        <w:rPr>
          <w:rFonts w:ascii="Arial" w:hAnsi="Arial" w:cs="Arial"/>
          <w:sz w:val="23"/>
          <w:szCs w:val="23"/>
          <w:lang w:val="cs-CZ"/>
        </w:rPr>
      </w:pPr>
    </w:p>
    <w:p w14:paraId="105527C5" w14:textId="585F8F7B"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A861DA">
        <w:rPr>
          <w:rFonts w:ascii="Arial" w:hAnsi="Arial" w:cs="Arial"/>
          <w:sz w:val="23"/>
          <w:szCs w:val="23"/>
          <w:lang w:val="cs-CZ"/>
        </w:rPr>
        <w:t xml:space="preserve"> a zaškolení techniků Oddělení zdravotnické techniky Kupujícího k provádění odborné údržby dle § 65 zákona 268/2014 Sb. nebo k provádění servisu dle § 66 zákona 268/2014 Sb. dodávaného typu nebo modelové řady, s dobou platnosti min. 36 měsíců, bude provedena</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D17FE" w:rsidRDefault="002E1388" w:rsidP="00D813B7">
      <w:pPr>
        <w:pStyle w:val="Zkladntext3"/>
        <w:ind w:left="709" w:hanging="709"/>
        <w:rPr>
          <w:rFonts w:ascii="Arial" w:hAnsi="Arial" w:cs="Arial"/>
          <w:sz w:val="23"/>
          <w:szCs w:val="23"/>
        </w:rPr>
      </w:pPr>
    </w:p>
    <w:p w14:paraId="0D1BEB6E" w14:textId="46A0E2B2"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851531">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26F93002" w14:textId="7479B7C3" w:rsidR="002037F7" w:rsidRPr="00E85F01" w:rsidRDefault="00A17F49" w:rsidP="002037F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w:t>
      </w:r>
      <w:r w:rsidR="00F142E0">
        <w:rPr>
          <w:rFonts w:ascii="Arial" w:hAnsi="Arial" w:cs="Arial"/>
          <w:sz w:val="22"/>
          <w:szCs w:val="22"/>
          <w:lang w:val="cs-CZ"/>
        </w:rPr>
        <w:t>-</w:t>
      </w:r>
      <w:r w:rsidR="002037F7">
        <w:rPr>
          <w:rFonts w:ascii="Arial" w:hAnsi="Arial" w:cs="Arial"/>
          <w:sz w:val="22"/>
          <w:szCs w:val="22"/>
        </w:rPr>
        <w:t xml:space="preserve"> daňového dokladu</w:t>
      </w:r>
      <w:r w:rsidR="002037F7">
        <w:rPr>
          <w:rFonts w:ascii="Arial" w:hAnsi="Arial" w:cs="Arial"/>
          <w:sz w:val="22"/>
          <w:szCs w:val="22"/>
          <w:lang w:val="cs-CZ"/>
        </w:rPr>
        <w:t>,</w:t>
      </w:r>
      <w:r w:rsidRPr="005D1B08">
        <w:rPr>
          <w:rFonts w:ascii="Arial" w:hAnsi="Arial" w:cs="Arial"/>
          <w:sz w:val="22"/>
          <w:szCs w:val="22"/>
        </w:rPr>
        <w:t xml:space="preserve"> </w:t>
      </w:r>
      <w:r w:rsidR="002037F7" w:rsidRPr="00E85F01">
        <w:rPr>
          <w:rFonts w:ascii="Arial" w:hAnsi="Arial" w:cs="Arial"/>
          <w:sz w:val="22"/>
          <w:szCs w:val="22"/>
        </w:rPr>
        <w:t xml:space="preserve">který vystaví prodávající po splnění dodávky a předání předmětu plnění kupujícímu. Splatnost faktury je stanovena na </w:t>
      </w:r>
      <w:r w:rsidR="001A24A7">
        <w:rPr>
          <w:rFonts w:ascii="Arial" w:hAnsi="Arial" w:cs="Arial"/>
          <w:sz w:val="22"/>
          <w:szCs w:val="22"/>
          <w:lang w:val="cs-CZ"/>
        </w:rPr>
        <w:t>30</w:t>
      </w:r>
      <w:r w:rsidR="002037F7" w:rsidRPr="00E85F01">
        <w:rPr>
          <w:rFonts w:ascii="Arial" w:hAnsi="Arial" w:cs="Arial"/>
          <w:sz w:val="22"/>
          <w:szCs w:val="22"/>
        </w:rPr>
        <w:t xml:space="preserve"> dnů</w:t>
      </w:r>
      <w:r w:rsidR="002037F7" w:rsidRPr="00E85F01">
        <w:rPr>
          <w:rFonts w:ascii="Arial" w:hAnsi="Arial" w:cs="Arial"/>
          <w:sz w:val="22"/>
          <w:szCs w:val="22"/>
          <w:lang w:val="cs-CZ"/>
        </w:rPr>
        <w:t xml:space="preserve"> od data vystavení</w:t>
      </w:r>
      <w:r w:rsidR="00A861DA">
        <w:rPr>
          <w:rFonts w:ascii="Arial" w:hAnsi="Arial" w:cs="Arial"/>
          <w:sz w:val="22"/>
          <w:szCs w:val="22"/>
          <w:lang w:val="cs-CZ"/>
        </w:rPr>
        <w:t xml:space="preserve">, nejpozději však do 31.12. 2020. </w:t>
      </w:r>
      <w:r w:rsidR="002037F7" w:rsidRPr="00E85F01">
        <w:rPr>
          <w:rFonts w:ascii="Arial" w:hAnsi="Arial" w:cs="Arial"/>
          <w:sz w:val="22"/>
          <w:szCs w:val="22"/>
        </w:rPr>
        <w:t xml:space="preserve"> Datum uskutečnění zdanitelného plnění bude shodné s datem předání předmětu plnění </w:t>
      </w:r>
      <w:r w:rsidR="00DC49E7">
        <w:rPr>
          <w:rFonts w:ascii="Arial" w:hAnsi="Arial" w:cs="Arial"/>
          <w:sz w:val="22"/>
          <w:szCs w:val="22"/>
          <w:lang w:val="cs-CZ"/>
        </w:rPr>
        <w:t>K</w:t>
      </w:r>
      <w:proofErr w:type="spellStart"/>
      <w:r w:rsidR="00DC49E7" w:rsidRPr="00E85F01">
        <w:rPr>
          <w:rFonts w:ascii="Arial" w:hAnsi="Arial" w:cs="Arial"/>
          <w:sz w:val="22"/>
          <w:szCs w:val="22"/>
        </w:rPr>
        <w:t>upujícímu</w:t>
      </w:r>
      <w:proofErr w:type="spellEnd"/>
      <w:r w:rsidR="002037F7" w:rsidRPr="00E85F01">
        <w:rPr>
          <w:rFonts w:ascii="Arial" w:hAnsi="Arial" w:cs="Arial"/>
          <w:sz w:val="22"/>
          <w:szCs w:val="22"/>
        </w:rPr>
        <w:t>, t.j. datem podpisu předávacího protokolu.</w:t>
      </w:r>
    </w:p>
    <w:p w14:paraId="73ED67EE" w14:textId="77777777" w:rsidR="00A74BD6" w:rsidRPr="00851531" w:rsidRDefault="00A74BD6" w:rsidP="00851531">
      <w:pPr>
        <w:pStyle w:val="Zkladntext3"/>
        <w:rPr>
          <w:rFonts w:ascii="Arial" w:hAnsi="Arial" w:cs="Arial"/>
          <w:sz w:val="23"/>
          <w:szCs w:val="23"/>
          <w:lang w:val="cs-CZ"/>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51531" w:rsidRDefault="00183727" w:rsidP="00851531">
      <w:pPr>
        <w:pStyle w:val="Zkladntext3"/>
        <w:rPr>
          <w:rFonts w:ascii="Arial" w:hAnsi="Arial" w:cs="Arial"/>
          <w:sz w:val="23"/>
          <w:szCs w:val="23"/>
          <w:lang w:val="cs-CZ"/>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 xml:space="preserve">V případě, že v okamžiku uskutečnění zdanitelného plnění bude prodávající zapsán v registru plátců daně z přidané hodnoty jako nespolehlivý plátce, má kupující právo </w:t>
      </w:r>
      <w:r w:rsidRPr="009A4F9F">
        <w:rPr>
          <w:rFonts w:ascii="Arial" w:hAnsi="Arial" w:cs="Arial"/>
          <w:color w:val="000000"/>
          <w:sz w:val="22"/>
          <w:szCs w:val="22"/>
        </w:rPr>
        <w:lastRenderedPageBreak/>
        <w:t>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851531" w:rsidRDefault="009A4F9F" w:rsidP="00851531">
      <w:pPr>
        <w:pStyle w:val="Zkladntext3"/>
        <w:rPr>
          <w:rFonts w:ascii="Arial" w:hAnsi="Arial" w:cs="Arial"/>
          <w:color w:val="000000"/>
          <w:sz w:val="22"/>
          <w:szCs w:val="22"/>
          <w:lang w:val="cs-CZ"/>
        </w:rPr>
      </w:pPr>
    </w:p>
    <w:p w14:paraId="18E5D9F6" w14:textId="5625559F"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w:t>
      </w:r>
      <w:r w:rsidR="00A861DA">
        <w:rPr>
          <w:rFonts w:ascii="Arial" w:hAnsi="Arial" w:cs="Arial"/>
          <w:color w:val="000000"/>
          <w:sz w:val="22"/>
          <w:szCs w:val="22"/>
        </w:rPr>
        <w:t xml:space="preserve">slední příslušné částky z účtu </w:t>
      </w:r>
      <w:r w:rsidR="00A861DA">
        <w:rPr>
          <w:rFonts w:ascii="Arial" w:hAnsi="Arial" w:cs="Arial"/>
          <w:color w:val="000000"/>
          <w:sz w:val="22"/>
          <w:szCs w:val="22"/>
          <w:lang w:val="cs-CZ"/>
        </w:rPr>
        <w:t>K</w:t>
      </w:r>
      <w:proofErr w:type="spellStart"/>
      <w:r w:rsidRPr="009A4F9F">
        <w:rPr>
          <w:rFonts w:ascii="Arial" w:hAnsi="Arial" w:cs="Arial"/>
          <w:color w:val="000000"/>
          <w:sz w:val="22"/>
          <w:szCs w:val="22"/>
        </w:rPr>
        <w:t>upujícího</w:t>
      </w:r>
      <w:proofErr w:type="spellEnd"/>
      <w:r w:rsidRPr="009A4F9F">
        <w:rPr>
          <w:rFonts w:ascii="Arial" w:hAnsi="Arial" w:cs="Arial"/>
          <w:color w:val="000000"/>
          <w:sz w:val="22"/>
          <w:szCs w:val="22"/>
        </w:rPr>
        <w:t>.</w:t>
      </w:r>
    </w:p>
    <w:p w14:paraId="44E76552" w14:textId="77777777" w:rsidR="00183727" w:rsidRPr="00851531" w:rsidRDefault="00183727" w:rsidP="00851531">
      <w:pPr>
        <w:pStyle w:val="Zkladntext3"/>
        <w:rPr>
          <w:rFonts w:ascii="Arial" w:hAnsi="Arial" w:cs="Arial"/>
          <w:sz w:val="23"/>
          <w:szCs w:val="23"/>
          <w:lang w:val="cs-CZ"/>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51531" w:rsidRDefault="001A3D28" w:rsidP="00851531">
      <w:pPr>
        <w:pStyle w:val="Zkladntext3"/>
        <w:rPr>
          <w:rFonts w:ascii="Arial" w:hAnsi="Arial" w:cs="Arial"/>
          <w:sz w:val="23"/>
          <w:szCs w:val="23"/>
          <w:lang w:val="cs-CZ"/>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103051EF" w:rsidR="001A3D28" w:rsidRPr="0014617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146172">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3C45DD7" w14:textId="77777777" w:rsidR="00146172" w:rsidRDefault="00146172" w:rsidP="00146172">
      <w:pPr>
        <w:pStyle w:val="Zkladntext3"/>
        <w:ind w:left="709" w:hanging="709"/>
        <w:rPr>
          <w:rFonts w:ascii="Arial" w:hAnsi="Arial" w:cs="Arial"/>
          <w:sz w:val="23"/>
          <w:szCs w:val="23"/>
        </w:rPr>
      </w:pPr>
    </w:p>
    <w:p w14:paraId="28C40A1A" w14:textId="2B856779" w:rsidR="00146172" w:rsidRPr="008D17FE" w:rsidRDefault="00146172" w:rsidP="00D813B7">
      <w:pPr>
        <w:pStyle w:val="Zkladntext3"/>
        <w:numPr>
          <w:ilvl w:val="0"/>
          <w:numId w:val="20"/>
        </w:numPr>
        <w:ind w:left="709" w:hanging="709"/>
        <w:rPr>
          <w:rFonts w:ascii="Arial" w:hAnsi="Arial" w:cs="Arial"/>
          <w:sz w:val="23"/>
          <w:szCs w:val="23"/>
        </w:rPr>
      </w:pPr>
      <w:r w:rsidRPr="004D159C">
        <w:rPr>
          <w:rFonts w:ascii="Arial" w:hAnsi="Arial" w:cs="Arial"/>
          <w:sz w:val="23"/>
          <w:szCs w:val="23"/>
        </w:rPr>
        <w:t xml:space="preserve">Prodávající se zavazuje, že v případě nutnosti dílenské nebo dlouhodobější opravy </w:t>
      </w:r>
      <w:r>
        <w:rPr>
          <w:rFonts w:ascii="Arial" w:hAnsi="Arial" w:cs="Arial"/>
          <w:sz w:val="23"/>
          <w:szCs w:val="23"/>
          <w:lang w:val="cs-CZ"/>
        </w:rPr>
        <w:t xml:space="preserve">(delší 3 pracovních dnů) </w:t>
      </w:r>
      <w:r w:rsidRPr="004D159C">
        <w:rPr>
          <w:rFonts w:ascii="Arial" w:hAnsi="Arial" w:cs="Arial"/>
          <w:sz w:val="23"/>
          <w:szCs w:val="23"/>
        </w:rPr>
        <w:t>Zboží zapůjčí a nainstaluje Kupujícímu bez nároku na další úplatu náhradní bezvadný přístroj technicky a kvalitativně odpovídající bezvadnému Zboží.</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51531" w:rsidRDefault="00C342FE" w:rsidP="00851531">
      <w:pPr>
        <w:pStyle w:val="Zkladntext3"/>
        <w:rPr>
          <w:rFonts w:ascii="Arial" w:hAnsi="Arial" w:cs="Arial"/>
          <w:sz w:val="23"/>
          <w:szCs w:val="23"/>
          <w:lang w:val="cs-CZ"/>
        </w:rPr>
      </w:pPr>
    </w:p>
    <w:p w14:paraId="55858DFB" w14:textId="7E1D171A"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Prodávající s ohledem na povinnosti Kupujícího v</w:t>
      </w:r>
      <w:r w:rsidR="00DC49E7">
        <w:rPr>
          <w:rFonts w:ascii="Arial" w:hAnsi="Arial" w:cs="Arial"/>
          <w:color w:val="000000"/>
          <w:sz w:val="23"/>
          <w:szCs w:val="23"/>
        </w:rPr>
        <w:t>yplývající zejména ze zákona č.</w:t>
      </w:r>
      <w:r w:rsidR="00DC49E7">
        <w:rPr>
          <w:rFonts w:ascii="Arial" w:hAnsi="Arial" w:cs="Arial"/>
          <w:color w:val="000000"/>
          <w:sz w:val="23"/>
          <w:szCs w:val="23"/>
          <w:lang w:val="cs-CZ"/>
        </w:rPr>
        <w:t>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851531">
        <w:rPr>
          <w:rFonts w:ascii="Arial" w:hAnsi="Arial" w:cs="Arial"/>
          <w:color w:val="000000"/>
          <w:sz w:val="23"/>
          <w:szCs w:val="23"/>
        </w:rPr>
        <w:t>hodním tajemství, se nepoužije.</w:t>
      </w:r>
    </w:p>
    <w:p w14:paraId="7FA4C2AD" w14:textId="77777777" w:rsidR="00F7334F" w:rsidRPr="00851531" w:rsidRDefault="00F7334F" w:rsidP="00851531">
      <w:pPr>
        <w:pStyle w:val="Zkladntext3"/>
        <w:rPr>
          <w:rFonts w:ascii="Arial" w:hAnsi="Arial" w:cs="Arial"/>
          <w:color w:val="000000"/>
          <w:sz w:val="23"/>
          <w:szCs w:val="23"/>
          <w:lang w:val="cs-CZ"/>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51531" w:rsidRDefault="00B733E1" w:rsidP="00851531">
      <w:pPr>
        <w:pStyle w:val="Zkladntext3"/>
        <w:rPr>
          <w:rFonts w:ascii="Arial" w:hAnsi="Arial" w:cs="Arial"/>
          <w:sz w:val="23"/>
          <w:szCs w:val="23"/>
          <w:lang w:val="cs-CZ"/>
        </w:rPr>
      </w:pPr>
    </w:p>
    <w:p w14:paraId="0D15323E" w14:textId="3320CFD4"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DC49E7">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726DC" w14:textId="311838E2"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DC49E7">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D85179" w14:textId="2D7D550D"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25BA59D0"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146172" w:rsidRDefault="00D813B7" w:rsidP="00146172">
      <w:pPr>
        <w:pStyle w:val="Zkladntext3"/>
        <w:rPr>
          <w:rFonts w:ascii="Arial" w:hAnsi="Arial" w:cs="Arial"/>
          <w:sz w:val="23"/>
          <w:szCs w:val="23"/>
          <w:lang w:val="cs-CZ"/>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51531" w:rsidRDefault="00D813B7"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3B9AB5FE"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w:t>
      </w:r>
      <w:r w:rsidR="00DC49E7">
        <w:rPr>
          <w:rFonts w:ascii="Arial" w:hAnsi="Arial" w:cs="Arial"/>
          <w:sz w:val="23"/>
          <w:szCs w:val="23"/>
        </w:rPr>
        <w:t>exekuci podle zákona č.</w:t>
      </w:r>
      <w:r w:rsidR="00DC49E7">
        <w:rPr>
          <w:rFonts w:ascii="Arial" w:hAnsi="Arial" w:cs="Arial"/>
          <w:sz w:val="23"/>
          <w:szCs w:val="23"/>
          <w:lang w:val="cs-CZ"/>
        </w:rPr>
        <w:t> </w:t>
      </w:r>
      <w:r w:rsidRPr="008D17FE">
        <w:rPr>
          <w:rFonts w:ascii="Arial" w:hAnsi="Arial" w:cs="Arial"/>
          <w:sz w:val="23"/>
          <w:szCs w:val="23"/>
        </w:rPr>
        <w:t xml:space="preserve">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Pr="00851531" w:rsidRDefault="00CC12D2"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790EF" w14:textId="626B56F5" w:rsidR="00327588"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07CB279B" w14:textId="77777777" w:rsidR="00DC49E7" w:rsidRPr="00DC49E7" w:rsidRDefault="00DC49E7" w:rsidP="00DC49E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AF3E027" w14:textId="16DBC2C1" w:rsidR="00C419AA" w:rsidRPr="00744E5D" w:rsidRDefault="00C419AA"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738003CD"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Pr="00851531" w:rsidRDefault="00D818EC" w:rsidP="00851531">
      <w:pPr>
        <w:spacing w:after="0"/>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DC49E7">
        <w:trPr>
          <w:trHeight w:val="1144"/>
        </w:trPr>
        <w:tc>
          <w:tcPr>
            <w:tcW w:w="4889" w:type="dxa"/>
          </w:tcPr>
          <w:p w14:paraId="2C90FC82" w14:textId="77777777" w:rsidR="00D039A9" w:rsidRPr="00415B16" w:rsidRDefault="00D039A9" w:rsidP="00DC49E7">
            <w:pPr>
              <w:pStyle w:val="Zkladntext2"/>
              <w:spacing w:line="240" w:lineRule="auto"/>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DC49E7">
            <w:pPr>
              <w:pStyle w:val="Zkladntext2"/>
              <w:spacing w:line="240" w:lineRule="auto"/>
              <w:rPr>
                <w:rFonts w:ascii="Arial" w:hAnsi="Arial" w:cs="Arial"/>
                <w:sz w:val="23"/>
                <w:szCs w:val="23"/>
                <w:lang w:val="cs-CZ"/>
              </w:rPr>
            </w:pPr>
          </w:p>
          <w:p w14:paraId="493235B1" w14:textId="3FB2CD35" w:rsidR="00D039A9" w:rsidRPr="00415B16" w:rsidRDefault="00D039A9" w:rsidP="00DC49E7">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FA262B">
              <w:rPr>
                <w:rFonts w:ascii="Arial" w:hAnsi="Arial" w:cs="Arial"/>
                <w:sz w:val="23"/>
                <w:szCs w:val="23"/>
                <w:lang w:val="cs-CZ"/>
              </w:rPr>
              <w:t>Olomouci</w:t>
            </w:r>
            <w:r w:rsidRPr="00415B16">
              <w:rPr>
                <w:rFonts w:ascii="Arial" w:hAnsi="Arial" w:cs="Arial"/>
                <w:sz w:val="23"/>
                <w:szCs w:val="23"/>
                <w:lang w:val="cs-CZ"/>
              </w:rPr>
              <w:t xml:space="preserve"> dne </w:t>
            </w:r>
            <w:r w:rsidR="00FA262B">
              <w:rPr>
                <w:rFonts w:ascii="Arial" w:hAnsi="Arial" w:cs="Arial"/>
                <w:sz w:val="23"/>
                <w:szCs w:val="23"/>
                <w:lang w:val="cs-CZ"/>
              </w:rPr>
              <w:t>1</w:t>
            </w:r>
            <w:r w:rsidR="007A5E58">
              <w:rPr>
                <w:rFonts w:ascii="Arial" w:hAnsi="Arial" w:cs="Arial"/>
                <w:sz w:val="23"/>
                <w:szCs w:val="23"/>
                <w:lang w:val="cs-CZ"/>
              </w:rPr>
              <w:t>3. 10. 2020</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340003B0" w:rsidR="007157D9" w:rsidRPr="00FA262B" w:rsidRDefault="00FA262B" w:rsidP="00DC49E7">
            <w:pPr>
              <w:pStyle w:val="Zkladntext2"/>
              <w:spacing w:line="240" w:lineRule="auto"/>
              <w:jc w:val="center"/>
              <w:rPr>
                <w:rFonts w:ascii="Arial" w:hAnsi="Arial" w:cs="Arial"/>
                <w:b/>
                <w:sz w:val="23"/>
                <w:szCs w:val="23"/>
                <w:lang w:val="cs-CZ"/>
              </w:rPr>
            </w:pPr>
            <w:r w:rsidRPr="00FA262B">
              <w:rPr>
                <w:rFonts w:ascii="Arial" w:hAnsi="Arial" w:cs="Arial"/>
                <w:b/>
                <w:sz w:val="23"/>
                <w:szCs w:val="23"/>
                <w:lang w:val="cs-CZ"/>
              </w:rPr>
              <w:t>MEDKONSULT, s. r. o.</w:t>
            </w:r>
          </w:p>
          <w:p w14:paraId="27EAC58A" w14:textId="2ACC5BD6" w:rsidR="00A51741" w:rsidRPr="00415B16" w:rsidRDefault="007A5E58" w:rsidP="00DC49E7">
            <w:pPr>
              <w:pStyle w:val="Zkladntext2"/>
              <w:spacing w:line="240" w:lineRule="auto"/>
              <w:jc w:val="center"/>
              <w:rPr>
                <w:rFonts w:ascii="Arial" w:hAnsi="Arial" w:cs="Arial"/>
                <w:sz w:val="23"/>
                <w:szCs w:val="23"/>
                <w:lang w:val="cs-CZ"/>
              </w:rPr>
            </w:pPr>
            <w:r>
              <w:rPr>
                <w:rStyle w:val="platne1"/>
                <w:rFonts w:ascii="Arial" w:hAnsi="Arial" w:cs="Arial"/>
                <w:sz w:val="23"/>
                <w:szCs w:val="23"/>
              </w:rPr>
              <w:t>XXXXXXXXXX</w:t>
            </w:r>
          </w:p>
        </w:tc>
        <w:tc>
          <w:tcPr>
            <w:tcW w:w="4889" w:type="dxa"/>
          </w:tcPr>
          <w:p w14:paraId="74A8F5E7" w14:textId="77777777" w:rsidR="00D039A9" w:rsidRPr="00415B16" w:rsidRDefault="00D039A9" w:rsidP="00DC49E7">
            <w:pPr>
              <w:pStyle w:val="Zkladntext2"/>
              <w:spacing w:line="240" w:lineRule="auto"/>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DC49E7">
            <w:pPr>
              <w:pStyle w:val="Zkladntext2"/>
              <w:spacing w:line="240" w:lineRule="auto"/>
              <w:rPr>
                <w:rFonts w:ascii="Arial" w:hAnsi="Arial" w:cs="Arial"/>
                <w:sz w:val="23"/>
                <w:szCs w:val="23"/>
                <w:lang w:val="cs-CZ"/>
              </w:rPr>
            </w:pPr>
          </w:p>
          <w:p w14:paraId="2C1668B3" w14:textId="289FC50B" w:rsidR="00D039A9" w:rsidRPr="00415B16" w:rsidRDefault="00D039A9" w:rsidP="00DC49E7">
            <w:pPr>
              <w:pStyle w:val="Zkladntext2"/>
              <w:spacing w:line="240" w:lineRule="auto"/>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7A5E58">
              <w:rPr>
                <w:rFonts w:ascii="Arial" w:hAnsi="Arial" w:cs="Arial"/>
                <w:sz w:val="23"/>
                <w:szCs w:val="23"/>
                <w:lang w:val="cs-CZ"/>
              </w:rPr>
              <w:t>15. 10. 2020</w:t>
            </w:r>
            <w:bookmarkStart w:id="0" w:name="_GoBack"/>
            <w:bookmarkEnd w:id="0"/>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ACC3B98" w14:textId="0EFCAF8E" w:rsidR="00D039A9" w:rsidRPr="00415B16" w:rsidRDefault="007A5E58" w:rsidP="00330DC4">
            <w:pPr>
              <w:pStyle w:val="Zkladntext2"/>
              <w:spacing w:line="240" w:lineRule="auto"/>
              <w:jc w:val="center"/>
              <w:rPr>
                <w:rFonts w:ascii="Arial" w:hAnsi="Arial" w:cs="Arial"/>
                <w:sz w:val="23"/>
                <w:szCs w:val="23"/>
                <w:lang w:val="cs-CZ"/>
              </w:rPr>
            </w:pPr>
            <w:r>
              <w:rPr>
                <w:rStyle w:val="platne1"/>
                <w:rFonts w:ascii="Arial" w:hAnsi="Arial" w:cs="Arial"/>
                <w:sz w:val="23"/>
                <w:szCs w:val="23"/>
              </w:rPr>
              <w:t>XXXXXXXXXX</w:t>
            </w:r>
          </w:p>
        </w:tc>
      </w:tr>
    </w:tbl>
    <w:p w14:paraId="570C69E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DCEA99" w14:textId="77777777"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A6703ED" w14:textId="77777777" w:rsidR="007A5E58" w:rsidRDefault="007A5E58">
      <w:pPr>
        <w:spacing w:after="0" w:line="240" w:lineRule="auto"/>
        <w:rPr>
          <w:rFonts w:ascii="Arial" w:eastAsia="Times New Roman" w:hAnsi="Arial" w:cs="Arial"/>
          <w:sz w:val="23"/>
          <w:szCs w:val="23"/>
          <w:lang w:eastAsia="cs-CZ"/>
        </w:rPr>
      </w:pPr>
      <w:r>
        <w:rPr>
          <w:rFonts w:ascii="Arial" w:hAnsi="Arial" w:cs="Arial"/>
          <w:sz w:val="23"/>
          <w:szCs w:val="23"/>
        </w:rPr>
        <w:br w:type="page"/>
      </w:r>
    </w:p>
    <w:p w14:paraId="22593D57" w14:textId="52B4BA97"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lastRenderedPageBreak/>
        <w:t>Příloha č. 1 - Technická specifikace</w:t>
      </w:r>
    </w:p>
    <w:p w14:paraId="505BB47C" w14:textId="3232C6B0"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83FADBE" w14:textId="77777777" w:rsidR="00FA262B" w:rsidRDefault="00FA262B" w:rsidP="00FA262B">
      <w:pPr>
        <w:spacing w:after="0"/>
        <w:rPr>
          <w:rFonts w:asciiTheme="minorHAnsi" w:hAnsiTheme="minorHAnsi" w:cstheme="minorHAnsi"/>
          <w:b/>
        </w:rPr>
      </w:pPr>
      <w:r w:rsidRPr="007E6E43">
        <w:rPr>
          <w:rFonts w:asciiTheme="minorHAnsi" w:hAnsiTheme="minorHAnsi" w:cstheme="minorHAnsi"/>
        </w:rPr>
        <w:t xml:space="preserve">Přenosný ultrasonograf vyšší třídy typ </w:t>
      </w:r>
      <w:proofErr w:type="spellStart"/>
      <w:r w:rsidRPr="007E6E43">
        <w:rPr>
          <w:rFonts w:asciiTheme="minorHAnsi" w:hAnsiTheme="minorHAnsi" w:cstheme="minorHAnsi"/>
          <w:b/>
        </w:rPr>
        <w:t>SonoScape</w:t>
      </w:r>
      <w:proofErr w:type="spellEnd"/>
      <w:r w:rsidRPr="007E6E43">
        <w:rPr>
          <w:rFonts w:asciiTheme="minorHAnsi" w:hAnsiTheme="minorHAnsi" w:cstheme="minorHAnsi"/>
          <w:b/>
        </w:rPr>
        <w:t xml:space="preserve"> </w:t>
      </w:r>
      <w:r>
        <w:rPr>
          <w:rFonts w:asciiTheme="minorHAnsi" w:hAnsiTheme="minorHAnsi" w:cstheme="minorHAnsi"/>
          <w:b/>
        </w:rPr>
        <w:t>E2 se dvěma snímači</w:t>
      </w:r>
    </w:p>
    <w:p w14:paraId="0E44EA3B" w14:textId="77777777" w:rsidR="00FA262B" w:rsidRPr="007E6E43" w:rsidRDefault="00FA262B" w:rsidP="00FA262B">
      <w:pPr>
        <w:spacing w:after="0"/>
        <w:rPr>
          <w:rFonts w:asciiTheme="minorHAnsi" w:hAnsiTheme="minorHAnsi" w:cstheme="minorHAnsi"/>
          <w:b/>
        </w:rPr>
      </w:pPr>
      <w:r w:rsidRPr="007E6E43">
        <w:rPr>
          <w:rFonts w:asciiTheme="minorHAnsi" w:hAnsiTheme="minorHAnsi" w:cstheme="minorHAnsi"/>
          <w:b/>
        </w:rPr>
        <w:t xml:space="preserve">Rozměry v uzavřené verzi: </w:t>
      </w:r>
      <w:r w:rsidRPr="00F327FE">
        <w:rPr>
          <w:rFonts w:asciiTheme="minorHAnsi" w:hAnsiTheme="minorHAnsi" w:cstheme="minorHAnsi"/>
          <w:b/>
        </w:rPr>
        <w:t>378×352×114mm</w:t>
      </w:r>
    </w:p>
    <w:p w14:paraId="5225783E" w14:textId="77777777" w:rsidR="00FA262B" w:rsidRPr="007E6E43" w:rsidRDefault="00FA262B" w:rsidP="00FA262B">
      <w:pPr>
        <w:spacing w:after="0" w:line="480" w:lineRule="auto"/>
        <w:rPr>
          <w:rFonts w:asciiTheme="minorHAnsi" w:hAnsiTheme="minorHAnsi" w:cstheme="minorHAnsi"/>
          <w:b/>
        </w:rPr>
      </w:pPr>
      <w:r>
        <w:rPr>
          <w:rFonts w:asciiTheme="minorHAnsi" w:hAnsiTheme="minorHAnsi" w:cstheme="minorHAnsi"/>
          <w:b/>
        </w:rPr>
        <w:t xml:space="preserve">2 </w:t>
      </w:r>
      <w:r w:rsidRPr="007E6E43">
        <w:rPr>
          <w:rFonts w:asciiTheme="minorHAnsi" w:hAnsiTheme="minorHAnsi" w:cstheme="minorHAnsi"/>
          <w:b/>
        </w:rPr>
        <w:t>vstup</w:t>
      </w:r>
      <w:r>
        <w:rPr>
          <w:rFonts w:asciiTheme="minorHAnsi" w:hAnsiTheme="minorHAnsi" w:cstheme="minorHAnsi"/>
          <w:b/>
        </w:rPr>
        <w:t>y</w:t>
      </w:r>
      <w:r w:rsidRPr="007E6E43">
        <w:rPr>
          <w:rFonts w:asciiTheme="minorHAnsi" w:hAnsiTheme="minorHAnsi" w:cstheme="minorHAnsi"/>
          <w:b/>
        </w:rPr>
        <w:t xml:space="preserve"> pro elektronickou sondu</w:t>
      </w:r>
    </w:p>
    <w:p w14:paraId="0282C9B4" w14:textId="7C915BF4" w:rsidR="00FA262B" w:rsidRPr="007E6E43" w:rsidRDefault="00FA262B" w:rsidP="00FA262B">
      <w:pPr>
        <w:spacing w:after="0"/>
        <w:rPr>
          <w:rStyle w:val="tlid-translation"/>
          <w:rFonts w:asciiTheme="minorHAnsi" w:hAnsiTheme="minorHAnsi" w:cstheme="minorHAnsi"/>
        </w:rPr>
      </w:pPr>
      <w:r w:rsidRPr="007E6E43">
        <w:rPr>
          <w:rStyle w:val="tlid-translation"/>
          <w:rFonts w:asciiTheme="minorHAnsi" w:hAnsiTheme="minorHAnsi" w:cstheme="minorHAnsi"/>
          <w:b/>
          <w:shd w:val="clear" w:color="auto" w:fill="FBD4B4" w:themeFill="accent6" w:themeFillTint="66"/>
        </w:rPr>
        <w:t xml:space="preserve">Hlavní jednotka </w:t>
      </w:r>
      <w:r>
        <w:rPr>
          <w:rStyle w:val="tlid-translation"/>
          <w:rFonts w:asciiTheme="minorHAnsi" w:hAnsiTheme="minorHAnsi" w:cstheme="minorHAnsi"/>
          <w:b/>
          <w:shd w:val="clear" w:color="auto" w:fill="FBD4B4" w:themeFill="accent6" w:themeFillTint="66"/>
        </w:rPr>
        <w:t>E2</w:t>
      </w:r>
      <w:r w:rsidRPr="007E6E43">
        <w:rPr>
          <w:rFonts w:asciiTheme="minorHAnsi" w:hAnsiTheme="minorHAnsi" w:cstheme="minorHAnsi"/>
        </w:rPr>
        <w:br/>
      </w:r>
      <w:r w:rsidRPr="007E6E43">
        <w:rPr>
          <w:rStyle w:val="tlid-translation"/>
          <w:rFonts w:asciiTheme="minorHAnsi" w:hAnsiTheme="minorHAnsi" w:cstheme="minorHAnsi"/>
        </w:rPr>
        <w:t xml:space="preserve">15,6 "barevný LED monitor s vysokým rozlišením (s automaticky přizpůsobitelným </w:t>
      </w:r>
      <w:proofErr w:type="spellStart"/>
      <w:r w:rsidRPr="007E6E43">
        <w:rPr>
          <w:rStyle w:val="tlid-translation"/>
          <w:rFonts w:asciiTheme="minorHAnsi" w:hAnsiTheme="minorHAnsi" w:cstheme="minorHAnsi"/>
        </w:rPr>
        <w:t>podsvícením</w:t>
      </w:r>
      <w:proofErr w:type="spellEnd"/>
      <w:r w:rsidRPr="007E6E43">
        <w:rPr>
          <w:rStyle w:val="tlid-translation"/>
          <w:rFonts w:asciiTheme="minorHAnsi" w:hAnsiTheme="minorHAnsi" w:cstheme="minorHAnsi"/>
        </w:rPr>
        <w:t xml:space="preserve"> LED)</w:t>
      </w:r>
      <w:r w:rsidRPr="007E6E43">
        <w:rPr>
          <w:rFonts w:asciiTheme="minorHAnsi" w:hAnsiTheme="minorHAnsi" w:cstheme="minorHAnsi"/>
        </w:rPr>
        <w:br/>
      </w:r>
      <w:r>
        <w:rPr>
          <w:rStyle w:val="tlid-translation"/>
          <w:rFonts w:asciiTheme="minorHAnsi" w:hAnsiTheme="minorHAnsi" w:cstheme="minorHAnsi"/>
        </w:rPr>
        <w:t>Dva konektory pro sondy</w:t>
      </w:r>
      <w:r w:rsidRPr="007E6E43">
        <w:rPr>
          <w:rFonts w:asciiTheme="minorHAnsi" w:hAnsiTheme="minorHAnsi" w:cstheme="minorHAnsi"/>
        </w:rPr>
        <w:br/>
      </w:r>
      <w:r w:rsidRPr="007E6E43">
        <w:rPr>
          <w:rStyle w:val="tlid-translation"/>
          <w:rFonts w:asciiTheme="minorHAnsi" w:hAnsiTheme="minorHAnsi" w:cstheme="minorHAnsi"/>
        </w:rPr>
        <w:t>USB 2.0 / pevný disk 500 G</w:t>
      </w:r>
      <w:r w:rsidRPr="007E6E43">
        <w:rPr>
          <w:rFonts w:asciiTheme="minorHAnsi" w:hAnsiTheme="minorHAnsi" w:cstheme="minorHAnsi"/>
        </w:rPr>
        <w:br/>
      </w:r>
      <w:r w:rsidRPr="007E6E43">
        <w:rPr>
          <w:rStyle w:val="tlid-translation"/>
          <w:rFonts w:asciiTheme="minorHAnsi" w:hAnsiTheme="minorHAnsi" w:cstheme="minorHAnsi"/>
        </w:rPr>
        <w:t>Standardní baterie</w:t>
      </w:r>
      <w:r w:rsidRPr="007E6E43">
        <w:rPr>
          <w:rFonts w:asciiTheme="minorHAnsi" w:hAnsiTheme="minorHAnsi" w:cstheme="minorHAnsi"/>
        </w:rPr>
        <w:br/>
      </w:r>
      <w:r w:rsidRPr="007E6E43">
        <w:rPr>
          <w:rStyle w:val="tlid-translation"/>
          <w:rFonts w:asciiTheme="minorHAnsi" w:hAnsiTheme="minorHAnsi" w:cstheme="minorHAnsi"/>
        </w:rPr>
        <w:t>Adaptér</w:t>
      </w:r>
      <w:r w:rsidRPr="007E6E43">
        <w:rPr>
          <w:rFonts w:asciiTheme="minorHAnsi" w:hAnsiTheme="minorHAnsi" w:cstheme="minorHAnsi"/>
        </w:rPr>
        <w:br/>
      </w:r>
    </w:p>
    <w:p w14:paraId="6E80B66F" w14:textId="6F81A157" w:rsidR="00FA262B" w:rsidRDefault="00FA262B" w:rsidP="00FA262B">
      <w:pPr>
        <w:spacing w:after="0"/>
        <w:rPr>
          <w:rFonts w:asciiTheme="minorHAnsi" w:hAnsiTheme="minorHAnsi" w:cstheme="minorHAnsi"/>
        </w:rPr>
      </w:pPr>
      <w:r>
        <w:rPr>
          <w:noProof/>
          <w:lang w:eastAsia="cs-CZ"/>
        </w:rPr>
        <w:drawing>
          <wp:anchor distT="0" distB="0" distL="114300" distR="114300" simplePos="0" relativeHeight="251659264" behindDoc="1" locked="0" layoutInCell="1" allowOverlap="1" wp14:anchorId="24E5C712" wp14:editId="246E218B">
            <wp:simplePos x="0" y="0"/>
            <wp:positionH relativeFrom="column">
              <wp:posOffset>3843655</wp:posOffset>
            </wp:positionH>
            <wp:positionV relativeFrom="paragraph">
              <wp:posOffset>192405</wp:posOffset>
            </wp:positionV>
            <wp:extent cx="1860550" cy="1875669"/>
            <wp:effectExtent l="0" t="0" r="6350" b="0"/>
            <wp:wrapNone/>
            <wp:docPr id="4" name="图片 2">
              <a:extLst xmlns:a="http://schemas.openxmlformats.org/drawingml/2006/main">
                <a:ext uri="{FF2B5EF4-FFF2-40B4-BE49-F238E27FC236}">
                  <a16:creationId xmlns:a16="http://schemas.microsoft.com/office/drawing/2014/main" id="{00000000-0008-0000-08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00000000-0008-0000-0800-000003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0550" cy="1875669"/>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7E6E43">
        <w:rPr>
          <w:rStyle w:val="tlid-translation"/>
          <w:rFonts w:asciiTheme="minorHAnsi" w:hAnsiTheme="minorHAnsi" w:cstheme="minorHAnsi"/>
          <w:b/>
          <w:shd w:val="clear" w:color="auto" w:fill="FBD4B4" w:themeFill="accent6" w:themeFillTint="66"/>
        </w:rPr>
        <w:t>Standardní software zahrnuje:</w:t>
      </w:r>
      <w:r w:rsidRPr="007E6E43">
        <w:rPr>
          <w:rFonts w:asciiTheme="minorHAnsi" w:hAnsiTheme="minorHAnsi" w:cstheme="minorHAnsi"/>
        </w:rPr>
        <w:br/>
      </w:r>
      <w:r w:rsidRPr="007E6E43">
        <w:rPr>
          <w:rStyle w:val="tlid-translation"/>
          <w:rFonts w:asciiTheme="minorHAnsi" w:hAnsiTheme="minorHAnsi" w:cstheme="minorHAnsi"/>
        </w:rPr>
        <w:t xml:space="preserve">Zobrazovací režimy: B / 2B / 4B / M / CFM / PDI / </w:t>
      </w:r>
      <w:proofErr w:type="spellStart"/>
      <w:r>
        <w:rPr>
          <w:rStyle w:val="tlid-translation"/>
          <w:rFonts w:asciiTheme="minorHAnsi" w:hAnsiTheme="minorHAnsi" w:cstheme="minorHAnsi"/>
        </w:rPr>
        <w:t>DirPDI</w:t>
      </w:r>
      <w:proofErr w:type="spellEnd"/>
      <w:r w:rsidRPr="007E6E43">
        <w:rPr>
          <w:rStyle w:val="tlid-translation"/>
          <w:rFonts w:asciiTheme="minorHAnsi" w:hAnsiTheme="minorHAnsi" w:cstheme="minorHAnsi"/>
        </w:rPr>
        <w:t xml:space="preserve">/ PW </w:t>
      </w:r>
      <w:r w:rsidRPr="007E6E43">
        <w:rPr>
          <w:rFonts w:asciiTheme="minorHAnsi" w:hAnsiTheme="minorHAnsi" w:cstheme="minorHAnsi"/>
        </w:rPr>
        <w:br/>
      </w:r>
      <w:r w:rsidRPr="007E6E43">
        <w:rPr>
          <w:rStyle w:val="tlid-translation"/>
          <w:rFonts w:asciiTheme="minorHAnsi" w:hAnsiTheme="minorHAnsi" w:cstheme="minorHAnsi"/>
        </w:rPr>
        <w:t>Dynamická technologie více paprsků</w:t>
      </w:r>
      <w:r w:rsidRPr="007E6E43">
        <w:rPr>
          <w:rFonts w:asciiTheme="minorHAnsi" w:hAnsiTheme="minorHAnsi" w:cstheme="minorHAnsi"/>
        </w:rPr>
        <w:br/>
      </w:r>
      <w:r w:rsidRPr="007E6E43">
        <w:rPr>
          <w:rStyle w:val="tlid-translation"/>
          <w:rFonts w:asciiTheme="minorHAnsi" w:hAnsiTheme="minorHAnsi" w:cstheme="minorHAnsi"/>
        </w:rPr>
        <w:t>Tkáňové harmonické zobrazování</w:t>
      </w:r>
      <w:r w:rsidRPr="007E6E43">
        <w:rPr>
          <w:rFonts w:asciiTheme="minorHAnsi" w:hAnsiTheme="minorHAnsi" w:cstheme="minorHAnsi"/>
        </w:rPr>
        <w:br/>
      </w:r>
      <w:r w:rsidRPr="007E6E43">
        <w:rPr>
          <w:rStyle w:val="tlid-translation"/>
          <w:rFonts w:asciiTheme="minorHAnsi" w:hAnsiTheme="minorHAnsi" w:cstheme="minorHAnsi"/>
        </w:rPr>
        <w:t>Čisté inverzní harmonické zobrazování</w:t>
      </w:r>
      <w:r w:rsidRPr="007E6E43">
        <w:rPr>
          <w:rFonts w:asciiTheme="minorHAnsi" w:hAnsiTheme="minorHAnsi" w:cstheme="minorHAnsi"/>
        </w:rPr>
        <w:br/>
      </w:r>
      <w:r w:rsidRPr="007E6E43">
        <w:rPr>
          <w:rStyle w:val="tlid-translation"/>
          <w:rFonts w:asciiTheme="minorHAnsi" w:hAnsiTheme="minorHAnsi" w:cstheme="minorHAnsi"/>
        </w:rPr>
        <w:t>Zobrazení tkáňových specifikací</w:t>
      </w:r>
      <w:r w:rsidRPr="007E6E43">
        <w:rPr>
          <w:rFonts w:asciiTheme="minorHAnsi" w:hAnsiTheme="minorHAnsi" w:cstheme="minorHAnsi"/>
        </w:rPr>
        <w:br/>
      </w:r>
      <w:r w:rsidRPr="007E6E43">
        <w:rPr>
          <w:rStyle w:val="tlid-translation"/>
          <w:rFonts w:asciiTheme="minorHAnsi" w:hAnsiTheme="minorHAnsi" w:cstheme="minorHAnsi"/>
        </w:rPr>
        <w:t>Zobrazování prostorové sloučeniny</w:t>
      </w:r>
      <w:r w:rsidRPr="007E6E43">
        <w:rPr>
          <w:rFonts w:asciiTheme="minorHAnsi" w:hAnsiTheme="minorHAnsi" w:cstheme="minorHAnsi"/>
        </w:rPr>
        <w:br/>
      </w:r>
      <w:proofErr w:type="spellStart"/>
      <w:r w:rsidRPr="007E6E43">
        <w:rPr>
          <w:rStyle w:val="tlid-translation"/>
          <w:rFonts w:asciiTheme="minorHAnsi" w:hAnsiTheme="minorHAnsi" w:cstheme="minorHAnsi"/>
        </w:rPr>
        <w:t>Widescan</w:t>
      </w:r>
      <w:proofErr w:type="spellEnd"/>
      <w:r w:rsidRPr="007E6E43">
        <w:rPr>
          <w:rStyle w:val="tlid-translation"/>
          <w:rFonts w:asciiTheme="minorHAnsi" w:hAnsiTheme="minorHAnsi" w:cstheme="minorHAnsi"/>
        </w:rPr>
        <w:t>: Trapézový obraz</w:t>
      </w:r>
      <w:r w:rsidRPr="007E6E43">
        <w:rPr>
          <w:rFonts w:asciiTheme="minorHAnsi" w:hAnsiTheme="minorHAnsi" w:cstheme="minorHAnsi"/>
        </w:rPr>
        <w:br/>
      </w:r>
      <w:r w:rsidRPr="007E6E43">
        <w:rPr>
          <w:rStyle w:val="tlid-translation"/>
          <w:rFonts w:asciiTheme="minorHAnsi" w:hAnsiTheme="minorHAnsi" w:cstheme="minorHAnsi"/>
        </w:rPr>
        <w:t>Konvexní rozšířené zobrazování</w:t>
      </w:r>
      <w:r w:rsidRPr="007E6E43">
        <w:rPr>
          <w:rFonts w:asciiTheme="minorHAnsi" w:hAnsiTheme="minorHAnsi" w:cstheme="minorHAnsi"/>
        </w:rPr>
        <w:br/>
      </w:r>
      <w:r w:rsidRPr="007E6E43">
        <w:rPr>
          <w:rStyle w:val="tlid-translation"/>
          <w:rFonts w:asciiTheme="minorHAnsi" w:hAnsiTheme="minorHAnsi" w:cstheme="minorHAnsi"/>
        </w:rPr>
        <w:t>μ-</w:t>
      </w:r>
      <w:proofErr w:type="spellStart"/>
      <w:r w:rsidRPr="007E6E43">
        <w:rPr>
          <w:rStyle w:val="tlid-translation"/>
          <w:rFonts w:asciiTheme="minorHAnsi" w:hAnsiTheme="minorHAnsi" w:cstheme="minorHAnsi"/>
        </w:rPr>
        <w:t>Scan</w:t>
      </w:r>
      <w:proofErr w:type="spellEnd"/>
      <w:r w:rsidRPr="007E6E43">
        <w:rPr>
          <w:rStyle w:val="tlid-translation"/>
          <w:rFonts w:asciiTheme="minorHAnsi" w:hAnsiTheme="minorHAnsi" w:cstheme="minorHAnsi"/>
        </w:rPr>
        <w:t>: Technologie redukce skvrn ve 2D</w:t>
      </w:r>
      <w:r w:rsidRPr="007E6E43">
        <w:rPr>
          <w:rFonts w:asciiTheme="minorHAnsi" w:hAnsiTheme="minorHAnsi" w:cstheme="minorHAnsi"/>
        </w:rPr>
        <w:br/>
      </w:r>
      <w:r w:rsidRPr="007E6E43">
        <w:rPr>
          <w:rStyle w:val="tlid-translation"/>
          <w:rFonts w:asciiTheme="minorHAnsi" w:hAnsiTheme="minorHAnsi" w:cstheme="minorHAnsi"/>
        </w:rPr>
        <w:t xml:space="preserve">PW Auto </w:t>
      </w:r>
      <w:proofErr w:type="spellStart"/>
      <w:r w:rsidRPr="007E6E43">
        <w:rPr>
          <w:rStyle w:val="tlid-translation"/>
          <w:rFonts w:asciiTheme="minorHAnsi" w:hAnsiTheme="minorHAnsi" w:cstheme="minorHAnsi"/>
        </w:rPr>
        <w:t>Trace</w:t>
      </w:r>
      <w:proofErr w:type="spellEnd"/>
      <w:r w:rsidRPr="007E6E43">
        <w:rPr>
          <w:rFonts w:asciiTheme="minorHAnsi" w:hAnsiTheme="minorHAnsi" w:cstheme="minorHAnsi"/>
        </w:rPr>
        <w:br/>
      </w:r>
      <w:r w:rsidRPr="007E6E43">
        <w:rPr>
          <w:rStyle w:val="tlid-translation"/>
          <w:rFonts w:asciiTheme="minorHAnsi" w:hAnsiTheme="minorHAnsi" w:cstheme="minorHAnsi"/>
        </w:rPr>
        <w:t>Index TEI</w:t>
      </w:r>
      <w:r w:rsidRPr="007E6E43">
        <w:rPr>
          <w:rFonts w:asciiTheme="minorHAnsi" w:hAnsiTheme="minorHAnsi" w:cstheme="minorHAnsi"/>
        </w:rPr>
        <w:br/>
      </w:r>
      <w:r w:rsidRPr="007E6E43">
        <w:rPr>
          <w:rStyle w:val="tlid-translation"/>
          <w:rFonts w:asciiTheme="minorHAnsi" w:hAnsiTheme="minorHAnsi" w:cstheme="minorHAnsi"/>
        </w:rPr>
        <w:t>DICOM 3.0</w:t>
      </w:r>
      <w:r w:rsidRPr="007E6E43">
        <w:rPr>
          <w:rFonts w:asciiTheme="minorHAnsi" w:hAnsiTheme="minorHAnsi" w:cstheme="minorHAnsi"/>
        </w:rPr>
        <w:br/>
      </w:r>
      <w:r w:rsidRPr="007E6E43">
        <w:rPr>
          <w:rStyle w:val="tlid-translation"/>
          <w:rFonts w:asciiTheme="minorHAnsi" w:hAnsiTheme="minorHAnsi" w:cstheme="minorHAnsi"/>
        </w:rPr>
        <w:t>Auto: Automatická optimalizace pro B / M / PW / CW</w:t>
      </w:r>
      <w:r w:rsidRPr="007E6E43">
        <w:rPr>
          <w:rFonts w:asciiTheme="minorHAnsi" w:hAnsiTheme="minorHAnsi" w:cstheme="minorHAnsi"/>
        </w:rPr>
        <w:br/>
      </w:r>
      <w:r w:rsidRPr="007E6E43">
        <w:rPr>
          <w:rStyle w:val="tlid-translation"/>
          <w:rFonts w:asciiTheme="minorHAnsi" w:hAnsiTheme="minorHAnsi" w:cstheme="minorHAnsi"/>
        </w:rPr>
        <w:t>TGC: kompenzace časového zisku</w:t>
      </w:r>
      <w:r w:rsidRPr="007E6E43">
        <w:rPr>
          <w:rFonts w:asciiTheme="minorHAnsi" w:hAnsiTheme="minorHAnsi" w:cstheme="minorHAnsi"/>
        </w:rPr>
        <w:br/>
      </w:r>
      <w:r>
        <w:rPr>
          <w:rFonts w:asciiTheme="minorHAnsi" w:hAnsiTheme="minorHAnsi" w:cstheme="minorHAnsi"/>
        </w:rPr>
        <w:t>Duplex</w:t>
      </w:r>
    </w:p>
    <w:p w14:paraId="5AE3BB6F" w14:textId="77777777" w:rsidR="00FA262B" w:rsidRPr="007E6E43" w:rsidRDefault="00FA262B" w:rsidP="00FA262B">
      <w:pPr>
        <w:spacing w:after="0"/>
        <w:rPr>
          <w:rStyle w:val="tlid-translation"/>
          <w:rFonts w:asciiTheme="minorHAnsi" w:hAnsiTheme="minorHAnsi" w:cstheme="minorHAnsi"/>
        </w:rPr>
      </w:pPr>
      <w:r>
        <w:rPr>
          <w:rFonts w:asciiTheme="minorHAnsi" w:hAnsiTheme="minorHAnsi" w:cstheme="minorHAnsi"/>
        </w:rPr>
        <w:t>Triplex</w:t>
      </w:r>
      <w:r w:rsidRPr="007E6E43">
        <w:rPr>
          <w:rFonts w:asciiTheme="minorHAnsi" w:hAnsiTheme="minorHAnsi" w:cstheme="minorHAnsi"/>
        </w:rPr>
        <w:br/>
      </w:r>
      <w:r w:rsidRPr="007E6E43">
        <w:rPr>
          <w:rStyle w:val="tlid-translation"/>
          <w:rFonts w:asciiTheme="minorHAnsi" w:hAnsiTheme="minorHAnsi" w:cstheme="minorHAnsi"/>
        </w:rPr>
        <w:t>Tok SR</w:t>
      </w:r>
      <w:r w:rsidRPr="007E6E43">
        <w:rPr>
          <w:rFonts w:asciiTheme="minorHAnsi" w:hAnsiTheme="minorHAnsi" w:cstheme="minorHAnsi"/>
        </w:rPr>
        <w:br/>
      </w:r>
      <w:r w:rsidRPr="007E6E43">
        <w:rPr>
          <w:rStyle w:val="tlid-translation"/>
          <w:rFonts w:asciiTheme="minorHAnsi" w:hAnsiTheme="minorHAnsi" w:cstheme="minorHAnsi"/>
        </w:rPr>
        <w:t>Triplex</w:t>
      </w:r>
      <w:r w:rsidRPr="007E6E43">
        <w:rPr>
          <w:rFonts w:asciiTheme="minorHAnsi" w:hAnsiTheme="minorHAnsi" w:cstheme="minorHAnsi"/>
        </w:rPr>
        <w:br/>
      </w:r>
      <w:r w:rsidRPr="007E6E43">
        <w:rPr>
          <w:rStyle w:val="tlid-translation"/>
          <w:rFonts w:asciiTheme="minorHAnsi" w:hAnsiTheme="minorHAnsi" w:cstheme="minorHAnsi"/>
        </w:rPr>
        <w:t>B / C duální live</w:t>
      </w:r>
      <w:r w:rsidRPr="007E6E43">
        <w:rPr>
          <w:rFonts w:asciiTheme="minorHAnsi" w:hAnsiTheme="minorHAnsi" w:cstheme="minorHAnsi"/>
        </w:rPr>
        <w:br/>
      </w:r>
      <w:r w:rsidRPr="007E6E43">
        <w:rPr>
          <w:rStyle w:val="tlid-translation"/>
          <w:rFonts w:asciiTheme="minorHAnsi" w:hAnsiTheme="minorHAnsi" w:cstheme="minorHAnsi"/>
        </w:rPr>
        <w:t>Pohotovostní režim</w:t>
      </w:r>
      <w:r w:rsidRPr="007E6E43">
        <w:rPr>
          <w:rFonts w:asciiTheme="minorHAnsi" w:hAnsiTheme="minorHAnsi" w:cstheme="minorHAnsi"/>
        </w:rPr>
        <w:br/>
      </w:r>
      <w:r w:rsidRPr="007E6E43">
        <w:rPr>
          <w:rStyle w:val="tlid-translation"/>
          <w:rFonts w:asciiTheme="minorHAnsi" w:hAnsiTheme="minorHAnsi" w:cstheme="minorHAnsi"/>
        </w:rPr>
        <w:t>Galerie snímků</w:t>
      </w:r>
      <w:r w:rsidRPr="007E6E43">
        <w:rPr>
          <w:rFonts w:asciiTheme="minorHAnsi" w:hAnsiTheme="minorHAnsi" w:cstheme="minorHAnsi"/>
        </w:rPr>
        <w:br/>
      </w:r>
      <w:r w:rsidRPr="007E6E43">
        <w:rPr>
          <w:rStyle w:val="tlid-translation"/>
          <w:rFonts w:asciiTheme="minorHAnsi" w:hAnsiTheme="minorHAnsi" w:cstheme="minorHAnsi"/>
        </w:rPr>
        <w:t>2D</w:t>
      </w:r>
      <w:r>
        <w:rPr>
          <w:rStyle w:val="tlid-translation"/>
          <w:rFonts w:asciiTheme="minorHAnsi" w:hAnsiTheme="minorHAnsi" w:cstheme="minorHAnsi"/>
        </w:rPr>
        <w:t xml:space="preserve"> </w:t>
      </w:r>
      <w:proofErr w:type="spellStart"/>
      <w:r>
        <w:rPr>
          <w:rStyle w:val="tlid-translation"/>
          <w:rFonts w:asciiTheme="minorHAnsi" w:hAnsiTheme="minorHAnsi" w:cstheme="minorHAnsi"/>
        </w:rPr>
        <w:t>steer</w:t>
      </w:r>
      <w:proofErr w:type="spellEnd"/>
      <w:r w:rsidRPr="007E6E43">
        <w:rPr>
          <w:rFonts w:asciiTheme="minorHAnsi" w:hAnsiTheme="minorHAnsi" w:cstheme="minorHAnsi"/>
        </w:rPr>
        <w:br/>
      </w:r>
      <w:proofErr w:type="spellStart"/>
      <w:r w:rsidRPr="007E6E43">
        <w:rPr>
          <w:rStyle w:val="tlid-translation"/>
          <w:rFonts w:asciiTheme="minorHAnsi" w:hAnsiTheme="minorHAnsi" w:cstheme="minorHAnsi"/>
        </w:rPr>
        <w:t>VisNeedle</w:t>
      </w:r>
      <w:proofErr w:type="spellEnd"/>
      <w:r w:rsidRPr="007E6E43">
        <w:rPr>
          <w:rStyle w:val="tlid-translation"/>
          <w:rFonts w:asciiTheme="minorHAnsi" w:hAnsiTheme="minorHAnsi" w:cstheme="minorHAnsi"/>
        </w:rPr>
        <w:t>- vizualizace jehly</w:t>
      </w:r>
      <w:r w:rsidRPr="007E6E43">
        <w:rPr>
          <w:rFonts w:asciiTheme="minorHAnsi" w:hAnsiTheme="minorHAnsi" w:cstheme="minorHAnsi"/>
        </w:rPr>
        <w:br/>
      </w:r>
      <w:r w:rsidRPr="007E6E43">
        <w:rPr>
          <w:rStyle w:val="tlid-translation"/>
          <w:rFonts w:asciiTheme="minorHAnsi" w:hAnsiTheme="minorHAnsi" w:cstheme="minorHAnsi"/>
        </w:rPr>
        <w:t>Auto IMT</w:t>
      </w:r>
      <w:r w:rsidRPr="007E6E43">
        <w:rPr>
          <w:rFonts w:asciiTheme="minorHAnsi" w:hAnsiTheme="minorHAnsi" w:cstheme="minorHAnsi"/>
        </w:rPr>
        <w:br/>
      </w:r>
      <w:r>
        <w:rPr>
          <w:rStyle w:val="tlid-translation"/>
          <w:rFonts w:asciiTheme="minorHAnsi" w:hAnsiTheme="minorHAnsi" w:cstheme="minorHAnsi"/>
        </w:rPr>
        <w:t>vizualizace jehly</w:t>
      </w:r>
    </w:p>
    <w:p w14:paraId="6D9A6C82" w14:textId="77777777" w:rsidR="00FA262B" w:rsidRPr="007E6E43" w:rsidRDefault="00FA262B" w:rsidP="00FA262B">
      <w:pPr>
        <w:spacing w:after="0"/>
        <w:rPr>
          <w:rStyle w:val="tlid-translation"/>
          <w:rFonts w:asciiTheme="minorHAnsi" w:hAnsiTheme="minorHAnsi" w:cstheme="minorHAnsi"/>
          <w:b/>
        </w:rPr>
      </w:pPr>
      <w:r w:rsidRPr="007E6E43">
        <w:rPr>
          <w:rFonts w:asciiTheme="minorHAnsi" w:hAnsiTheme="minorHAnsi" w:cstheme="minorHAnsi"/>
        </w:rPr>
        <w:br/>
      </w:r>
      <w:r w:rsidRPr="007E6E43">
        <w:rPr>
          <w:rStyle w:val="tlid-translation"/>
          <w:rFonts w:asciiTheme="minorHAnsi" w:hAnsiTheme="minorHAnsi" w:cstheme="minorHAnsi"/>
          <w:b/>
          <w:shd w:val="clear" w:color="auto" w:fill="FBD4B4" w:themeFill="accent6" w:themeFillTint="66"/>
        </w:rPr>
        <w:t>Ultrasonografické snímače:</w:t>
      </w:r>
    </w:p>
    <w:p w14:paraId="5841B99A" w14:textId="77777777" w:rsidR="00FA262B" w:rsidRPr="007E6E43" w:rsidRDefault="00FA262B" w:rsidP="00FA262B">
      <w:pPr>
        <w:spacing w:after="0"/>
        <w:rPr>
          <w:rStyle w:val="tlid-translation"/>
          <w:rFonts w:asciiTheme="minorHAnsi" w:hAnsiTheme="minorHAnsi" w:cstheme="minorHAnsi"/>
        </w:rPr>
      </w:pPr>
      <w:r>
        <w:rPr>
          <w:rStyle w:val="tlid-translation"/>
          <w:rFonts w:asciiTheme="minorHAnsi" w:hAnsiTheme="minorHAnsi" w:cstheme="minorHAnsi"/>
        </w:rPr>
        <w:t xml:space="preserve">Sonda </w:t>
      </w:r>
      <w:proofErr w:type="spellStart"/>
      <w:r>
        <w:rPr>
          <w:rStyle w:val="tlid-translation"/>
          <w:rFonts w:asciiTheme="minorHAnsi" w:hAnsiTheme="minorHAnsi" w:cstheme="minorHAnsi"/>
        </w:rPr>
        <w:t>phased</w:t>
      </w:r>
      <w:proofErr w:type="spellEnd"/>
      <w:r>
        <w:rPr>
          <w:rStyle w:val="tlid-translation"/>
          <w:rFonts w:asciiTheme="minorHAnsi" w:hAnsiTheme="minorHAnsi" w:cstheme="minorHAnsi"/>
        </w:rPr>
        <w:t xml:space="preserve"> </w:t>
      </w:r>
      <w:proofErr w:type="spellStart"/>
      <w:r>
        <w:rPr>
          <w:rStyle w:val="tlid-translation"/>
          <w:rFonts w:asciiTheme="minorHAnsi" w:hAnsiTheme="minorHAnsi" w:cstheme="minorHAnsi"/>
        </w:rPr>
        <w:t>array</w:t>
      </w:r>
      <w:proofErr w:type="spellEnd"/>
      <w:r>
        <w:rPr>
          <w:rStyle w:val="tlid-translation"/>
          <w:rFonts w:asciiTheme="minorHAnsi" w:hAnsiTheme="minorHAnsi" w:cstheme="minorHAnsi"/>
        </w:rPr>
        <w:t xml:space="preserve"> 3P-A kardiologická, frekvenční rozhraní 1-6 MHz</w:t>
      </w:r>
      <w:r w:rsidRPr="007E6E43">
        <w:rPr>
          <w:rStyle w:val="tlid-translation"/>
          <w:rFonts w:asciiTheme="minorHAnsi" w:hAnsiTheme="minorHAnsi" w:cstheme="minorHAnsi"/>
        </w:rPr>
        <w:t xml:space="preserve"> </w:t>
      </w:r>
      <w:r w:rsidRPr="007E6E43">
        <w:rPr>
          <w:rFonts w:asciiTheme="minorHAnsi" w:hAnsiTheme="minorHAnsi" w:cstheme="minorHAnsi"/>
        </w:rPr>
        <w:br/>
      </w:r>
    </w:p>
    <w:p w14:paraId="60FD15F1" w14:textId="7B1921A8" w:rsidR="00FA262B" w:rsidRPr="00FA262B" w:rsidRDefault="00FA262B" w:rsidP="00FA262B">
      <w:pPr>
        <w:spacing w:after="0"/>
        <w:rPr>
          <w:rFonts w:asciiTheme="minorHAnsi" w:hAnsiTheme="minorHAnsi" w:cstheme="minorHAnsi"/>
        </w:rPr>
      </w:pPr>
      <w:r w:rsidRPr="007E6E43">
        <w:rPr>
          <w:rStyle w:val="tlid-translation"/>
          <w:rFonts w:asciiTheme="minorHAnsi" w:hAnsiTheme="minorHAnsi" w:cstheme="minorHAnsi"/>
        </w:rPr>
        <w:t xml:space="preserve">Abdominální </w:t>
      </w:r>
      <w:proofErr w:type="spellStart"/>
      <w:r w:rsidRPr="007E6E43">
        <w:rPr>
          <w:rStyle w:val="tlid-translation"/>
          <w:rFonts w:asciiTheme="minorHAnsi" w:hAnsiTheme="minorHAnsi" w:cstheme="minorHAnsi"/>
        </w:rPr>
        <w:t>konvex</w:t>
      </w:r>
      <w:proofErr w:type="spellEnd"/>
      <w:r w:rsidRPr="007E6E43">
        <w:rPr>
          <w:rStyle w:val="tlid-translation"/>
          <w:rFonts w:asciiTheme="minorHAnsi" w:hAnsiTheme="minorHAnsi" w:cstheme="minorHAnsi"/>
        </w:rPr>
        <w:t xml:space="preserve"> 3C-A (břišní, porodnictví, gynekologie),</w:t>
      </w:r>
      <w:r>
        <w:rPr>
          <w:rStyle w:val="tlid-translation"/>
          <w:rFonts w:asciiTheme="minorHAnsi" w:hAnsiTheme="minorHAnsi" w:cstheme="minorHAnsi"/>
        </w:rPr>
        <w:t xml:space="preserve"> frekvenční rozhraní </w:t>
      </w:r>
      <w:r w:rsidRPr="007E6E43">
        <w:rPr>
          <w:rStyle w:val="tlid-translation"/>
          <w:rFonts w:asciiTheme="minorHAnsi" w:hAnsiTheme="minorHAnsi" w:cstheme="minorHAnsi"/>
        </w:rPr>
        <w:t xml:space="preserve"> 1-7 MHz</w:t>
      </w:r>
    </w:p>
    <w:sectPr w:rsidR="00FA262B" w:rsidRPr="00FA262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21CF7" w14:textId="77777777" w:rsidR="00797938" w:rsidRDefault="00797938" w:rsidP="00FF18EB">
      <w:pPr>
        <w:spacing w:after="0" w:line="240" w:lineRule="auto"/>
      </w:pPr>
      <w:r>
        <w:separator/>
      </w:r>
    </w:p>
  </w:endnote>
  <w:endnote w:type="continuationSeparator" w:id="0">
    <w:p w14:paraId="6940406F" w14:textId="77777777" w:rsidR="00797938" w:rsidRDefault="00797938"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58108" w14:textId="77777777" w:rsidR="0019791B" w:rsidRDefault="001979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A861DA" w:rsidRDefault="00A861DA">
    <w:pPr>
      <w:pStyle w:val="Zpat"/>
      <w:pBdr>
        <w:bottom w:val="single" w:sz="6" w:space="1" w:color="auto"/>
      </w:pBdr>
      <w:jc w:val="center"/>
    </w:pPr>
  </w:p>
  <w:p w14:paraId="5CD82801" w14:textId="77777777" w:rsidR="00A861DA" w:rsidRDefault="00A861DA">
    <w:pPr>
      <w:pStyle w:val="Zpat"/>
      <w:jc w:val="center"/>
      <w:rPr>
        <w:rFonts w:ascii="Arial" w:hAnsi="Arial" w:cs="Arial"/>
        <w:sz w:val="20"/>
        <w:szCs w:val="20"/>
      </w:rPr>
    </w:pPr>
  </w:p>
  <w:p w14:paraId="6B839131" w14:textId="6546F23C" w:rsidR="00A861DA" w:rsidRPr="008D17FE" w:rsidRDefault="00A861DA">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A5E58">
      <w:rPr>
        <w:rFonts w:ascii="Arial" w:hAnsi="Arial" w:cs="Arial"/>
        <w:b/>
        <w:bCs/>
        <w:noProof/>
        <w:sz w:val="20"/>
        <w:szCs w:val="20"/>
      </w:rPr>
      <w:t>6</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A5E58">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A861DA" w:rsidRDefault="00A861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5E304" w14:textId="77777777" w:rsidR="0019791B" w:rsidRDefault="001979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A77B9" w14:textId="77777777" w:rsidR="00797938" w:rsidRDefault="00797938" w:rsidP="00FF18EB">
      <w:pPr>
        <w:spacing w:after="0" w:line="240" w:lineRule="auto"/>
      </w:pPr>
      <w:r>
        <w:separator/>
      </w:r>
    </w:p>
  </w:footnote>
  <w:footnote w:type="continuationSeparator" w:id="0">
    <w:p w14:paraId="0E7B7723" w14:textId="77777777" w:rsidR="00797938" w:rsidRDefault="00797938"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F572" w14:textId="77777777" w:rsidR="0019791B" w:rsidRDefault="001979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3787" w14:textId="348C4A65" w:rsidR="0019791B" w:rsidRPr="0019791B" w:rsidRDefault="0019791B" w:rsidP="0019791B">
    <w:pPr>
      <w:pStyle w:val="Zhlav"/>
      <w:spacing w:after="0"/>
      <w:ind w:left="6521"/>
      <w:rPr>
        <w:rFonts w:ascii="Arial" w:hAnsi="Arial" w:cs="Arial"/>
        <w:sz w:val="20"/>
        <w:szCs w:val="20"/>
        <w:lang w:val="cs-CZ"/>
      </w:rPr>
    </w:pPr>
    <w:r w:rsidRPr="0019791B">
      <w:rPr>
        <w:rFonts w:ascii="Arial" w:hAnsi="Arial" w:cs="Arial"/>
        <w:sz w:val="20"/>
        <w:szCs w:val="20"/>
        <w:lang w:val="cs-CZ"/>
      </w:rPr>
      <w:t>FN Brno</w:t>
    </w:r>
  </w:p>
  <w:p w14:paraId="050EDBB0" w14:textId="53582B0C" w:rsidR="0019791B" w:rsidRPr="0019791B" w:rsidRDefault="0019791B" w:rsidP="0019791B">
    <w:pPr>
      <w:pStyle w:val="Zhlav"/>
      <w:spacing w:after="0"/>
      <w:ind w:left="6521"/>
      <w:rPr>
        <w:rFonts w:ascii="Arial" w:hAnsi="Arial" w:cs="Arial"/>
        <w:sz w:val="20"/>
        <w:szCs w:val="20"/>
        <w:lang w:val="cs-CZ"/>
      </w:rPr>
    </w:pPr>
    <w:r w:rsidRPr="0019791B">
      <w:rPr>
        <w:rFonts w:ascii="Arial" w:hAnsi="Arial" w:cs="Arial"/>
        <w:sz w:val="20"/>
        <w:szCs w:val="20"/>
        <w:lang w:val="cs-CZ"/>
      </w:rPr>
      <w:t>Smlouva č. KP/1980/2020/Kl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CBA5" w14:textId="77777777" w:rsidR="0019791B" w:rsidRDefault="001979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693E"/>
    <w:rsid w:val="000228F8"/>
    <w:rsid w:val="00026FB0"/>
    <w:rsid w:val="00030B47"/>
    <w:rsid w:val="00032F0B"/>
    <w:rsid w:val="000333EF"/>
    <w:rsid w:val="00053EBB"/>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59DF"/>
    <w:rsid w:val="00113B40"/>
    <w:rsid w:val="001341A7"/>
    <w:rsid w:val="00134BC1"/>
    <w:rsid w:val="00142BD2"/>
    <w:rsid w:val="00146172"/>
    <w:rsid w:val="001470F0"/>
    <w:rsid w:val="0014717B"/>
    <w:rsid w:val="00154F85"/>
    <w:rsid w:val="0016186F"/>
    <w:rsid w:val="00183226"/>
    <w:rsid w:val="00183727"/>
    <w:rsid w:val="00183DEA"/>
    <w:rsid w:val="001874D4"/>
    <w:rsid w:val="00196288"/>
    <w:rsid w:val="0019791B"/>
    <w:rsid w:val="001A24A7"/>
    <w:rsid w:val="001A32A4"/>
    <w:rsid w:val="001A3D28"/>
    <w:rsid w:val="001D38E0"/>
    <w:rsid w:val="001D3902"/>
    <w:rsid w:val="001D3F7C"/>
    <w:rsid w:val="001D4983"/>
    <w:rsid w:val="001D7781"/>
    <w:rsid w:val="001E485C"/>
    <w:rsid w:val="001F13BA"/>
    <w:rsid w:val="001F2069"/>
    <w:rsid w:val="00202E4E"/>
    <w:rsid w:val="002037F7"/>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2D8E"/>
    <w:rsid w:val="002F4EDA"/>
    <w:rsid w:val="003073CD"/>
    <w:rsid w:val="00327588"/>
    <w:rsid w:val="00330DC4"/>
    <w:rsid w:val="003360BF"/>
    <w:rsid w:val="00341AD8"/>
    <w:rsid w:val="00355E79"/>
    <w:rsid w:val="00372AF0"/>
    <w:rsid w:val="00375955"/>
    <w:rsid w:val="00382D5D"/>
    <w:rsid w:val="003A1056"/>
    <w:rsid w:val="003A6048"/>
    <w:rsid w:val="003A657E"/>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492C"/>
    <w:rsid w:val="004A6335"/>
    <w:rsid w:val="004B52F7"/>
    <w:rsid w:val="004B647F"/>
    <w:rsid w:val="004B7BE2"/>
    <w:rsid w:val="004C2151"/>
    <w:rsid w:val="004D237F"/>
    <w:rsid w:val="004E74F7"/>
    <w:rsid w:val="004F0F06"/>
    <w:rsid w:val="004F3A6F"/>
    <w:rsid w:val="00503008"/>
    <w:rsid w:val="0050597B"/>
    <w:rsid w:val="005153A4"/>
    <w:rsid w:val="00521953"/>
    <w:rsid w:val="005371E9"/>
    <w:rsid w:val="00546C21"/>
    <w:rsid w:val="00560C16"/>
    <w:rsid w:val="00571D58"/>
    <w:rsid w:val="00582719"/>
    <w:rsid w:val="0058691F"/>
    <w:rsid w:val="00586BB3"/>
    <w:rsid w:val="005A31F8"/>
    <w:rsid w:val="005A3B45"/>
    <w:rsid w:val="005D09BB"/>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7C0"/>
    <w:rsid w:val="006E4EF6"/>
    <w:rsid w:val="006E54D0"/>
    <w:rsid w:val="006E7B80"/>
    <w:rsid w:val="0071478F"/>
    <w:rsid w:val="007157D9"/>
    <w:rsid w:val="00723B29"/>
    <w:rsid w:val="00735D41"/>
    <w:rsid w:val="0073763C"/>
    <w:rsid w:val="00744E5D"/>
    <w:rsid w:val="0075205D"/>
    <w:rsid w:val="00775695"/>
    <w:rsid w:val="00787C20"/>
    <w:rsid w:val="00797938"/>
    <w:rsid w:val="007A5E58"/>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1531"/>
    <w:rsid w:val="00851C00"/>
    <w:rsid w:val="0085307C"/>
    <w:rsid w:val="008645D8"/>
    <w:rsid w:val="00865A8C"/>
    <w:rsid w:val="00867F74"/>
    <w:rsid w:val="008877B1"/>
    <w:rsid w:val="008903ED"/>
    <w:rsid w:val="008A4B00"/>
    <w:rsid w:val="008D0213"/>
    <w:rsid w:val="008D17FE"/>
    <w:rsid w:val="008D510A"/>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66B72"/>
    <w:rsid w:val="00A71BE8"/>
    <w:rsid w:val="00A739A7"/>
    <w:rsid w:val="00A73C62"/>
    <w:rsid w:val="00A74BD6"/>
    <w:rsid w:val="00A861DA"/>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E6BF1"/>
    <w:rsid w:val="00BF65B9"/>
    <w:rsid w:val="00BF6761"/>
    <w:rsid w:val="00BF750F"/>
    <w:rsid w:val="00C006A4"/>
    <w:rsid w:val="00C142B5"/>
    <w:rsid w:val="00C2727E"/>
    <w:rsid w:val="00C27F0F"/>
    <w:rsid w:val="00C342FE"/>
    <w:rsid w:val="00C40168"/>
    <w:rsid w:val="00C419AA"/>
    <w:rsid w:val="00C61C6C"/>
    <w:rsid w:val="00C65150"/>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42F68"/>
    <w:rsid w:val="00D50C22"/>
    <w:rsid w:val="00D813B7"/>
    <w:rsid w:val="00D818EC"/>
    <w:rsid w:val="00D86891"/>
    <w:rsid w:val="00D927B5"/>
    <w:rsid w:val="00DA1353"/>
    <w:rsid w:val="00DA5A63"/>
    <w:rsid w:val="00DC49E7"/>
    <w:rsid w:val="00DD3E47"/>
    <w:rsid w:val="00DE4489"/>
    <w:rsid w:val="00DF71F9"/>
    <w:rsid w:val="00E053D1"/>
    <w:rsid w:val="00E13BA0"/>
    <w:rsid w:val="00E32B69"/>
    <w:rsid w:val="00E3667B"/>
    <w:rsid w:val="00E3686F"/>
    <w:rsid w:val="00E428CD"/>
    <w:rsid w:val="00E53E14"/>
    <w:rsid w:val="00E54D56"/>
    <w:rsid w:val="00E563A7"/>
    <w:rsid w:val="00E569E2"/>
    <w:rsid w:val="00E571BC"/>
    <w:rsid w:val="00E57C99"/>
    <w:rsid w:val="00E57DE7"/>
    <w:rsid w:val="00E710A0"/>
    <w:rsid w:val="00E80D56"/>
    <w:rsid w:val="00E820A0"/>
    <w:rsid w:val="00E826DA"/>
    <w:rsid w:val="00E9244D"/>
    <w:rsid w:val="00E928B3"/>
    <w:rsid w:val="00EA0F46"/>
    <w:rsid w:val="00EB6947"/>
    <w:rsid w:val="00ED3A3E"/>
    <w:rsid w:val="00EE477D"/>
    <w:rsid w:val="00EF3D76"/>
    <w:rsid w:val="00EF46EE"/>
    <w:rsid w:val="00F01FFB"/>
    <w:rsid w:val="00F06B76"/>
    <w:rsid w:val="00F142E0"/>
    <w:rsid w:val="00F213A4"/>
    <w:rsid w:val="00F24FF5"/>
    <w:rsid w:val="00F25BC8"/>
    <w:rsid w:val="00F45113"/>
    <w:rsid w:val="00F675EE"/>
    <w:rsid w:val="00F67B20"/>
    <w:rsid w:val="00F7334F"/>
    <w:rsid w:val="00F74782"/>
    <w:rsid w:val="00F86F9D"/>
    <w:rsid w:val="00F91A23"/>
    <w:rsid w:val="00FA262B"/>
    <w:rsid w:val="00FB27F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73A66"/>
  <w15:docId w15:val="{F2E47ECC-05ED-4B06-8994-CE2196B0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tlid-translation">
    <w:name w:val="tlid-translation"/>
    <w:basedOn w:val="Standardnpsmoodstavce"/>
    <w:rsid w:val="00FA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14303">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2DWAXVAW3MHF-104327218-14</_dlc_DocId>
    <_dlc_DocIdUrl xmlns="a7e37686-00e6-405d-9032-d05dd3ba55a9">
      <Url>https://vis.fnbrno.cz/c012/WebVZ/_layouts/15/DocIdRedir.aspx?ID=2DWAXVAW3MHF-104327218-14</Url>
      <Description>2DWAXVAW3MHF-104327218-14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990406DF1B341801AB872D5A9CE4C" ma:contentTypeVersion="0" ma:contentTypeDescription="Vytvoří nový dokument" ma:contentTypeScope="" ma:versionID="0ec3fdec1102bcfbb90dc3028546b49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33F44-6027-4A2D-8730-D6522FBF90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e37686-00e6-405d-9032-d05dd3ba55a9"/>
    <ds:schemaRef ds:uri="http://www.w3.org/XML/1998/namespace"/>
    <ds:schemaRef ds:uri="http://purl.org/dc/dcmitype/"/>
  </ds:schemaRefs>
</ds:datastoreItem>
</file>

<file path=customXml/itemProps2.xml><?xml version="1.0" encoding="utf-8"?>
<ds:datastoreItem xmlns:ds="http://schemas.openxmlformats.org/officeDocument/2006/customXml" ds:itemID="{38D357EF-D110-4FA2-9454-DD7BAB39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D43D5-88AA-4AFD-AC0D-F9B9D0E5C439}">
  <ds:schemaRefs>
    <ds:schemaRef ds:uri="http://schemas.microsoft.com/sharepoint/events"/>
  </ds:schemaRefs>
</ds:datastoreItem>
</file>

<file path=customXml/itemProps4.xml><?xml version="1.0" encoding="utf-8"?>
<ds:datastoreItem xmlns:ds="http://schemas.openxmlformats.org/officeDocument/2006/customXml" ds:itemID="{7E748392-5E29-4095-96B2-EED7E6AC3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2747</Words>
  <Characters>16208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Kaldová Petra</cp:lastModifiedBy>
  <cp:revision>3</cp:revision>
  <cp:lastPrinted>2020-01-29T15:35:00Z</cp:lastPrinted>
  <dcterms:created xsi:type="dcterms:W3CDTF">2020-10-15T09:49:00Z</dcterms:created>
  <dcterms:modified xsi:type="dcterms:W3CDTF">2020-10-15T09:52:00Z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0x010100415990406DF1B341801AB872D5A9CE4C</vt:lpwstr>
  </property>
  <property fmtid="{D5CDD505-2E9C-101B-9397-08002B2CF9AE}" pid="3" name="_dlc_DocIdItemGuid">
    <vt:lpwstr>772a6827-fec7-4d10-b3f8-dab5262feb62</vt:lpwstr>
  </property>
</Properties>
</file>