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15"/>
        <w:widowControl w:val="0"/>
        <w:keepNext w:val="0"/>
        <w:keepLines w:val="0"/>
        <w:shd w:val="clear" w:color="auto" w:fill="auto"/>
        <w:bidi w:val="0"/>
        <w:spacing w:before="0" w:after="0"/>
        <w:ind w:left="0" w:right="0" w:firstLine="0"/>
      </w:pPr>
      <w:r>
        <w:pict>
          <v:shapetype id="_x0000_t202" coordsize="21600,21600" o:spt="202" path="m,l,21600r21600,l21600,xe">
            <v:stroke joinstyle="miter"/>
            <v:path gradientshapeok="t" o:connecttype="rect"/>
          </v:shapetype>
          <v:shape id="_x0000_s1026" type="#_x0000_t202" style="position:absolute;margin-left:-0.6pt;margin-top:-4.4pt;width:111.1pt;height:45.65pt;z-index:-125829376;mso-wrap-distance-left:5.pt;mso-wrap-distance-right:78.pt;mso-position-horizontal-relative:margin" filled="f" stroked="f">
            <v:textbox style="mso-fit-shape-to-text:t" inset="0,0,0,0">
              <w:txbxContent>
                <w:p>
                  <w:pPr>
                    <w:pStyle w:val="Style3"/>
                    <w:widowControl w:val="0"/>
                    <w:keepNext w:val="0"/>
                    <w:keepLines w:val="0"/>
                    <w:shd w:val="clear" w:color="auto" w:fill="auto"/>
                    <w:bidi w:val="0"/>
                    <w:spacing w:before="0" w:after="0"/>
                    <w:ind w:left="0" w:right="0" w:firstLine="0"/>
                  </w:pPr>
                  <w:r>
                    <w:rPr>
                      <w:lang w:val="cs-CZ" w:eastAsia="cs-CZ" w:bidi="cs-CZ"/>
                      <w:w w:val="100"/>
                      <w:color w:val="000000"/>
                      <w:position w:val="0"/>
                    </w:rPr>
                    <w:t>Krajská správa silníc Vysočiny</w:t>
                  </w:r>
                </w:p>
                <w:p>
                  <w:pPr>
                    <w:pStyle w:val="Style5"/>
                    <w:widowControl w:val="0"/>
                    <w:keepNext w:val="0"/>
                    <w:keepLines w:val="0"/>
                    <w:shd w:val="clear" w:color="auto" w:fill="auto"/>
                    <w:bidi w:val="0"/>
                    <w:jc w:val="left"/>
                    <w:spacing w:before="0" w:after="0" w:line="160" w:lineRule="exact"/>
                    <w:ind w:left="0" w:right="0" w:firstLine="0"/>
                  </w:pPr>
                  <w:r>
                    <w:rPr>
                      <w:lang w:val="cs-CZ" w:eastAsia="cs-CZ" w:bidi="cs-CZ"/>
                      <w:w w:val="100"/>
                      <w:color w:val="000000"/>
                      <w:position w:val="0"/>
                    </w:rPr>
                    <w:t>příspěvková organizace</w:t>
                  </w:r>
                </w:p>
              </w:txbxContent>
            </v:textbox>
            <w10:wrap type="square" side="right" anchorx="margin"/>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11.25pt;margin-top:-1.45pt;width:67.7pt;height:40.8pt;z-index:-125829375;mso-wrap-distance-left:111.85pt;mso-wrap-distance-top:1.2pt;mso-wrap-distance-right:9.85pt;mso-wrap-distance-bottom:1.9pt;mso-position-horizontal-relative:margin" wrapcoords="0 0 13388 0 13388 590 21600 590 21600 20665 13388 20665 13388 21600 0 21600 0 0">
            <v:imagedata r:id="rId5" r:href="rId6"/>
            <w10:wrap type="square" side="right" anchorx="margin"/>
          </v:shape>
        </w:pict>
      </w:r>
      <w:r>
        <w:rPr>
          <w:lang w:val="cs-CZ" w:eastAsia="cs-CZ" w:bidi="cs-CZ"/>
          <w:w w:val="100"/>
          <w:spacing w:val="0"/>
          <w:color w:val="000000"/>
          <w:position w:val="0"/>
        </w:rPr>
        <w:t>Krajská správa a údržba silnic Vysočiny, příspěvková organizace</w:t>
      </w:r>
    </w:p>
    <w:p>
      <w:pPr>
        <w:pStyle w:val="Style15"/>
        <w:tabs>
          <w:tab w:leader="none" w:pos="2088" w:val="left"/>
        </w:tabs>
        <w:widowControl w:val="0"/>
        <w:keepNext w:val="0"/>
        <w:keepLines w:val="0"/>
        <w:shd w:val="clear" w:color="auto" w:fill="auto"/>
        <w:bidi w:val="0"/>
        <w:spacing w:before="0" w:after="0"/>
        <w:ind w:left="0" w:right="0" w:firstLine="0"/>
      </w:pPr>
      <w:r>
        <w:rPr>
          <w:lang w:val="cs-CZ" w:eastAsia="cs-CZ" w:bidi="cs-CZ"/>
          <w:w w:val="100"/>
          <w:spacing w:val="0"/>
          <w:color w:val="000000"/>
          <w:position w:val="0"/>
        </w:rPr>
        <w:t>Kosovská</w:t>
        <w:tab/>
        <w:t>16</w:t>
      </w:r>
    </w:p>
    <w:p>
      <w:pPr>
        <w:pStyle w:val="Style15"/>
        <w:widowControl w:val="0"/>
        <w:keepNext w:val="0"/>
        <w:keepLines w:val="0"/>
        <w:shd w:val="clear" w:color="auto" w:fill="auto"/>
        <w:bidi w:val="0"/>
        <w:spacing w:before="0" w:after="0"/>
        <w:ind w:left="0" w:right="0" w:firstLine="0"/>
      </w:pPr>
      <w:r>
        <w:rPr>
          <w:lang w:val="cs-CZ" w:eastAsia="cs-CZ" w:bidi="cs-CZ"/>
          <w:w w:val="100"/>
          <w:spacing w:val="0"/>
          <w:color w:val="000000"/>
          <w:position w:val="0"/>
        </w:rPr>
        <w:t>Jihlava</w:t>
      </w:r>
    </w:p>
    <w:p>
      <w:pPr>
        <w:pStyle w:val="Style15"/>
        <w:tabs>
          <w:tab w:leader="none" w:pos="2853" w:val="left"/>
        </w:tabs>
        <w:widowControl w:val="0"/>
        <w:keepNext w:val="0"/>
        <w:keepLines w:val="0"/>
        <w:shd w:val="clear" w:color="auto" w:fill="auto"/>
        <w:bidi w:val="0"/>
        <w:spacing w:before="0" w:after="164"/>
        <w:ind w:left="1240" w:right="0" w:firstLine="0"/>
      </w:pPr>
      <w:r>
        <w:rPr>
          <w:lang w:val="cs-CZ" w:eastAsia="cs-CZ" w:bidi="cs-CZ"/>
          <w:w w:val="100"/>
          <w:spacing w:val="0"/>
          <w:color w:val="000000"/>
          <w:position w:val="0"/>
        </w:rPr>
        <w:t>IČO:00090450</w:t>
        <w:tab/>
        <w:t>DIČ:CZ00090450</w:t>
      </w:r>
    </w:p>
    <w:p>
      <w:pPr>
        <w:pStyle w:val="Style15"/>
        <w:tabs>
          <w:tab w:leader="none" w:pos="3806" w:val="left"/>
        </w:tabs>
        <w:widowControl w:val="0"/>
        <w:keepNext w:val="0"/>
        <w:keepLines w:val="0"/>
        <w:shd w:val="clear" w:color="auto" w:fill="auto"/>
        <w:bidi w:val="0"/>
        <w:spacing w:before="0" w:after="79" w:line="180" w:lineRule="exact"/>
        <w:ind w:left="0" w:right="0" w:firstLine="0"/>
      </w:pPr>
      <w:r>
        <w:rPr>
          <w:lang w:val="cs-CZ" w:eastAsia="cs-CZ" w:bidi="cs-CZ"/>
          <w:w w:val="100"/>
          <w:spacing w:val="0"/>
          <w:color w:val="000000"/>
          <w:position w:val="0"/>
        </w:rPr>
        <w:t xml:space="preserve">Číslo objednávky: </w:t>
      </w:r>
      <w:r>
        <w:rPr>
          <w:rStyle w:val="CharStyle19"/>
        </w:rPr>
        <w:t>71001720</w:t>
      </w:r>
      <w:r>
        <w:rPr>
          <w:lang w:val="cs-CZ" w:eastAsia="cs-CZ" w:bidi="cs-CZ"/>
          <w:w w:val="100"/>
          <w:spacing w:val="0"/>
          <w:color w:val="000000"/>
          <w:position w:val="0"/>
        </w:rPr>
        <w:tab/>
        <w:t>Ze dne: 14.10.2020</w:t>
      </w:r>
    </w:p>
    <w:p>
      <w:pPr>
        <w:pStyle w:val="Style20"/>
        <w:tabs>
          <w:tab w:leader="none" w:pos="1291" w:val="left"/>
          <w:tab w:leader="underscore" w:pos="4118" w:val="left"/>
          <w:tab w:leader="underscore" w:pos="4906" w:val="left"/>
        </w:tabs>
        <w:widowControl w:val="0"/>
        <w:keepNext/>
        <w:keepLines/>
        <w:shd w:val="clear" w:color="auto" w:fill="auto"/>
        <w:bidi w:val="0"/>
        <w:spacing w:before="0" w:after="35" w:line="180" w:lineRule="exact"/>
        <w:ind w:left="0" w:right="0" w:firstLine="0"/>
      </w:pPr>
      <w:r>
        <w:pict>
          <v:shape id="_x0000_s1028" type="#_x0000_t202" style="position:absolute;margin-left:0.85pt;margin-top:0;width:185.75pt;height:5.e-002pt;z-index:-125829374;mso-wrap-distance-left:5.pt;mso-wrap-distance-right:14.4pt;mso-position-horizontal-relative:margin" filled="f" stroked="f">
            <v:textbox style="mso-fit-shape-to-text:t" inset="0,0,0,0">
              <w:txbxContent>
                <w:tbl>
                  <w:tblPr>
                    <w:tblOverlap w:val="never"/>
                    <w:tblLayout w:type="fixed"/>
                    <w:jc w:val="center"/>
                  </w:tblPr>
                  <w:tblGrid>
                    <w:gridCol w:w="1603"/>
                    <w:gridCol w:w="2112"/>
                  </w:tblGrid>
                  <w:tr>
                    <w:trPr>
                      <w:trHeight w:val="26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710</w:t>
                        </w:r>
                      </w:p>
                    </w:tc>
                  </w:tr>
                  <w:tr>
                    <w:trPr>
                      <w:trHeight w:val="250"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71001720</w:t>
                        </w:r>
                      </w:p>
                    </w:tc>
                  </w:tr>
                  <w:tr>
                    <w:trPr>
                      <w:trHeight w:val="25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2020</w:t>
                        </w:r>
                      </w:p>
                    </w:tc>
                  </w:tr>
                  <w:tr>
                    <w:trPr>
                      <w:trHeight w:val="25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Dodací lhůta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vlastní</w:t>
                        </w:r>
                      </w:p>
                    </w:tc>
                  </w:tr>
                  <w:tr>
                    <w:trPr>
                      <w:trHeight w:val="250"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Místo určení</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CM Havlíčkův Brod</w:t>
                        </w:r>
                      </w:p>
                    </w:tc>
                  </w:tr>
                  <w:tr>
                    <w:trPr>
                      <w:trHeight w:val="259" w:hRule="exact"/>
                    </w:trPr>
                    <w:tc>
                      <w:tcPr>
                        <w:shd w:val="clear" w:color="auto" w:fill="FFFFFF"/>
                        <w:gridSpan w:val="2"/>
                        <w:tcBorders>
                          <w:left w:val="single" w:sz="4"/>
                          <w:right w:val="single" w:sz="4"/>
                          <w:top w:val="single" w:sz="4"/>
                          <w:bottom w:val="single" w:sz="4"/>
                        </w:tcBorders>
                        <w:vAlign w:val="bottom"/>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Vyřizuje</w:t>
                        </w:r>
                      </w:p>
                    </w:tc>
                  </w:tr>
                </w:tbl>
                <w:p>
                  <w:pPr>
                    <w:widowControl w:val="0"/>
                    <w:rPr>
                      <w:sz w:val="2"/>
                      <w:szCs w:val="2"/>
                    </w:rPr>
                  </w:pPr>
                </w:p>
              </w:txbxContent>
            </v:textbox>
            <w10:wrap type="square" side="right" anchorx="margin"/>
          </v:shape>
        </w:pict>
      </w:r>
      <w:bookmarkStart w:id="0" w:name="bookmark0"/>
      <w:r>
        <w:rPr>
          <w:rStyle w:val="CharStyle22"/>
        </w:rPr>
        <w:t>Dodavatel:</w:t>
      </w:r>
      <w:r>
        <w:rPr>
          <w:lang w:val="cs-CZ" w:eastAsia="cs-CZ" w:bidi="cs-CZ"/>
          <w:w w:val="100"/>
          <w:spacing w:val="0"/>
          <w:color w:val="000000"/>
          <w:position w:val="0"/>
        </w:rPr>
        <w:tab/>
        <w:tab/>
        <w:tab/>
      </w:r>
      <w:bookmarkEnd w:id="0"/>
    </w:p>
    <w:p>
      <w:pPr>
        <w:pStyle w:val="Style15"/>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STRABAG ASFALT s.r.o.</w:t>
      </w:r>
    </w:p>
    <w:p>
      <w:pPr>
        <w:pStyle w:val="Style15"/>
        <w:widowControl w:val="0"/>
        <w:keepNext w:val="0"/>
        <w:keepLines w:val="0"/>
        <w:shd w:val="clear" w:color="auto" w:fill="auto"/>
        <w:bidi w:val="0"/>
        <w:spacing w:before="0" w:after="0"/>
        <w:ind w:left="200" w:right="0" w:firstLine="0"/>
      </w:pPr>
      <w:r>
        <w:rPr>
          <w:lang w:val="cs-CZ" w:eastAsia="cs-CZ" w:bidi="cs-CZ"/>
          <w:w w:val="100"/>
          <w:spacing w:val="0"/>
          <w:color w:val="000000"/>
          <w:position w:val="0"/>
        </w:rPr>
        <w:t>Na Švadlačkách 478</w:t>
      </w:r>
    </w:p>
    <w:p>
      <w:pPr>
        <w:pStyle w:val="Style15"/>
        <w:tabs>
          <w:tab w:leader="none" w:pos="2638" w:val="left"/>
        </w:tabs>
        <w:widowControl w:val="0"/>
        <w:keepNext w:val="0"/>
        <w:keepLines w:val="0"/>
        <w:shd w:val="clear" w:color="auto" w:fill="auto"/>
        <w:bidi w:val="0"/>
        <w:jc w:val="left"/>
        <w:spacing w:before="0" w:after="664"/>
        <w:ind w:left="200" w:right="0" w:firstLine="0"/>
      </w:pPr>
      <w:r>
        <w:rPr>
          <w:lang w:val="cs-CZ" w:eastAsia="cs-CZ" w:bidi="cs-CZ"/>
          <w:w w:val="100"/>
          <w:spacing w:val="0"/>
          <w:color w:val="000000"/>
          <w:position w:val="0"/>
        </w:rPr>
        <w:t>392 01 Soběslav II / obalovna Baštínov Havlíčkův Brod IČO:25186183</w:t>
        <w:tab/>
        <w:t>DIČ: CZ25186183</w:t>
      </w:r>
    </w:p>
    <w:p>
      <w:pPr>
        <w:pStyle w:val="Style15"/>
        <w:tabs>
          <w:tab w:leader="none" w:pos="4118"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Dodací adresa:</w:t>
        <w:tab/>
        <w:t>Korespondenční adresa: Havlíčkův Brod</w:t>
      </w:r>
    </w:p>
    <w:p>
      <w:pPr>
        <w:pStyle w:val="Style15"/>
        <w:tabs>
          <w:tab w:leader="none" w:pos="6264" w:val="left"/>
        </w:tabs>
        <w:widowControl w:val="0"/>
        <w:keepNext w:val="0"/>
        <w:keepLines w:val="0"/>
        <w:shd w:val="clear" w:color="auto" w:fill="auto"/>
        <w:bidi w:val="0"/>
        <w:spacing w:before="0" w:after="0" w:line="230" w:lineRule="exact"/>
        <w:ind w:left="200" w:right="0" w:firstLine="0"/>
      </w:pPr>
      <w:r>
        <w:rPr>
          <w:lang w:val="cs-CZ" w:eastAsia="cs-CZ" w:bidi="cs-CZ"/>
          <w:w w:val="100"/>
          <w:spacing w:val="0"/>
          <w:color w:val="000000"/>
          <w:position w:val="0"/>
        </w:rPr>
        <w:t>Cestmistrovství Havlíčkův Brod</w:t>
        <w:tab/>
        <w:t>Žižkova 1018</w:t>
      </w:r>
    </w:p>
    <w:p>
      <w:pPr>
        <w:pStyle w:val="Style15"/>
        <w:tabs>
          <w:tab w:leader="none" w:pos="2350" w:val="left"/>
          <w:tab w:leader="none" w:pos="6264" w:val="left"/>
        </w:tabs>
        <w:widowControl w:val="0"/>
        <w:keepNext w:val="0"/>
        <w:keepLines w:val="0"/>
        <w:shd w:val="clear" w:color="auto" w:fill="auto"/>
        <w:bidi w:val="0"/>
        <w:spacing w:before="0" w:after="0" w:line="230" w:lineRule="exact"/>
        <w:ind w:left="200" w:right="0" w:firstLine="0"/>
      </w:pPr>
      <w:r>
        <w:rPr>
          <w:lang w:val="cs-CZ" w:eastAsia="cs-CZ" w:bidi="cs-CZ"/>
          <w:w w:val="100"/>
          <w:spacing w:val="0"/>
          <w:color w:val="000000"/>
          <w:position w:val="0"/>
        </w:rPr>
        <w:t>Žižkova 1018</w:t>
        <w:tab/>
        <w:t>1018</w:t>
        <w:tab/>
        <w:t>Havlíčkův Brod</w:t>
      </w:r>
    </w:p>
    <w:p>
      <w:pPr>
        <w:pStyle w:val="Style15"/>
        <w:tabs>
          <w:tab w:leader="none" w:pos="6264" w:val="left"/>
        </w:tabs>
        <w:widowControl w:val="0"/>
        <w:keepNext w:val="0"/>
        <w:keepLines w:val="0"/>
        <w:shd w:val="clear" w:color="auto" w:fill="auto"/>
        <w:bidi w:val="0"/>
        <w:spacing w:before="0" w:after="82" w:line="230" w:lineRule="exact"/>
        <w:ind w:left="200" w:right="0" w:firstLine="0"/>
      </w:pPr>
      <w:r>
        <w:rPr>
          <w:lang w:val="cs-CZ" w:eastAsia="cs-CZ" w:bidi="cs-CZ"/>
          <w:w w:val="100"/>
          <w:spacing w:val="0"/>
          <w:color w:val="000000"/>
          <w:position w:val="0"/>
        </w:rPr>
        <w:t>581 53 Havlíčkův Brod</w:t>
        <w:tab/>
        <w:t>581 53</w:t>
      </w:r>
    </w:p>
    <w:p>
      <w:pPr>
        <w:pStyle w:val="Style15"/>
        <w:widowControl w:val="0"/>
        <w:keepNext w:val="0"/>
        <w:keepLines w:val="0"/>
        <w:shd w:val="clear" w:color="auto" w:fill="auto"/>
        <w:bidi w:val="0"/>
        <w:jc w:val="left"/>
        <w:spacing w:before="0" w:after="14" w:line="278" w:lineRule="exact"/>
        <w:ind w:left="2020" w:right="1780"/>
      </w:pPr>
      <w:r>
        <w:rPr>
          <w:lang w:val="cs-CZ" w:eastAsia="cs-CZ" w:bidi="cs-CZ"/>
          <w:w w:val="100"/>
          <w:spacing w:val="0"/>
          <w:color w:val="000000"/>
          <w:position w:val="0"/>
        </w:rPr>
        <w:t>Objednáváme u Vás: teplou asfaltovou obalovanou drť dle smlouvy 167/KSÚSV/JI/10. ID 11329204</w:t>
      </w:r>
    </w:p>
    <w:p>
      <w:pPr>
        <w:pStyle w:val="Style15"/>
        <w:widowControl w:val="0"/>
        <w:keepNext w:val="0"/>
        <w:keepLines w:val="0"/>
        <w:shd w:val="clear" w:color="auto" w:fill="auto"/>
        <w:bidi w:val="0"/>
        <w:jc w:val="left"/>
        <w:spacing w:before="0" w:after="0" w:line="562" w:lineRule="exact"/>
        <w:ind w:left="0" w:right="4040" w:firstLine="0"/>
      </w:pPr>
      <w:r>
        <w:rPr>
          <w:lang w:val="cs-CZ" w:eastAsia="cs-CZ" w:bidi="cs-CZ"/>
          <w:w w:val="100"/>
          <w:spacing w:val="0"/>
          <w:color w:val="000000"/>
          <w:position w:val="0"/>
        </w:rPr>
        <w:t>Akce: pokládka finišerem Kr. Hora - Jedouchov * Věž 111/34766 kontakt:</w:t>
      </w:r>
    </w:p>
    <w:p>
      <w:pPr>
        <w:pStyle w:val="Style23"/>
        <w:widowControl w:val="0"/>
        <w:keepNext/>
        <w:keepLines/>
        <w:shd w:val="clear" w:color="auto" w:fill="auto"/>
        <w:bidi w:val="0"/>
        <w:spacing w:before="0" w:after="0" w:line="180" w:lineRule="exact"/>
        <w:ind w:left="0" w:right="0" w:firstLine="0"/>
      </w:pPr>
      <w:bookmarkStart w:id="1" w:name="bookmark1"/>
      <w:r>
        <w:rPr>
          <w:rStyle w:val="CharStyle25"/>
          <w:b/>
          <w:bCs/>
        </w:rPr>
        <w:t>Smluvní podmínky objednávky</w:t>
      </w:r>
      <w:bookmarkEnd w:id="1"/>
    </w:p>
    <w:p>
      <w:pPr>
        <w:pStyle w:val="Style15"/>
        <w:numPr>
          <w:ilvl w:val="0"/>
          <w:numId w:val="1"/>
        </w:numPr>
        <w:tabs>
          <w:tab w:leader="none" w:pos="723" w:val="left"/>
        </w:tabs>
        <w:widowControl w:val="0"/>
        <w:keepNext w:val="0"/>
        <w:keepLines w:val="0"/>
        <w:shd w:val="clear" w:color="auto" w:fill="auto"/>
        <w:bidi w:val="0"/>
        <w:spacing w:before="0" w:after="0" w:line="216" w:lineRule="exact"/>
        <w:ind w:left="720" w:right="0" w:hanging="340"/>
      </w:pPr>
      <w:r>
        <w:rPr>
          <w:lang w:val="cs-CZ" w:eastAsia="cs-CZ" w:bidi="cs-CZ"/>
          <w:w w:val="100"/>
          <w:spacing w:val="0"/>
          <w:color w:val="000000"/>
          <w:position w:val="0"/>
        </w:rPr>
        <w:t>Smluvní strany prohlašují, že skutečnosti uvedené v této objednávce nepovažují za obchodní tajemství a udělují svolení k jejich zpřístupněni ve smyslu zák. č. 106/1999 Sb. a zveřejnění bez stanovení jakýchkoli dalších podmínek.</w:t>
      </w:r>
    </w:p>
    <w:p>
      <w:pPr>
        <w:pStyle w:val="Style15"/>
        <w:numPr>
          <w:ilvl w:val="0"/>
          <w:numId w:val="1"/>
        </w:numPr>
        <w:tabs>
          <w:tab w:leader="none" w:pos="723" w:val="left"/>
        </w:tabs>
        <w:widowControl w:val="0"/>
        <w:keepNext w:val="0"/>
        <w:keepLines w:val="0"/>
        <w:shd w:val="clear" w:color="auto" w:fill="auto"/>
        <w:bidi w:val="0"/>
        <w:jc w:val="left"/>
        <w:spacing w:before="0" w:after="0" w:line="216" w:lineRule="exact"/>
        <w:ind w:left="720" w:right="0" w:hanging="340"/>
      </w:pPr>
      <w:r>
        <w:rPr>
          <w:lang w:val="cs-CZ" w:eastAsia="cs-CZ" w:bidi="cs-CZ"/>
          <w:w w:val="100"/>
          <w:spacing w:val="0"/>
          <w:color w:val="000000"/>
          <w:position w:val="0"/>
        </w:rPr>
        <w:t>Je-li hodnota plnění vyšší jak 50.000,- Kč bez DPH, bere dodavatel na vědomi, že objednávka bude zveřejněna v informačním registru veřejné správy v souladu se zák. č. 340/2015 Sb. o registru smluv Současně se smluvní strany dohodly, že tuto zákonnou povinnost splní objednatel. Dodavatel výslovn souhlasí se zveřejněním celého jejího textu.</w:t>
      </w:r>
    </w:p>
    <w:p>
      <w:pPr>
        <w:pStyle w:val="Style15"/>
        <w:numPr>
          <w:ilvl w:val="0"/>
          <w:numId w:val="1"/>
        </w:numPr>
        <w:tabs>
          <w:tab w:leader="none" w:pos="723" w:val="left"/>
        </w:tabs>
        <w:widowControl w:val="0"/>
        <w:keepNext w:val="0"/>
        <w:keepLines w:val="0"/>
        <w:shd w:val="clear" w:color="auto" w:fill="auto"/>
        <w:bidi w:val="0"/>
        <w:spacing w:before="0" w:after="0" w:line="216" w:lineRule="exact"/>
        <w:ind w:left="720" w:right="0" w:hanging="340"/>
      </w:pPr>
      <w:r>
        <w:rPr>
          <w:lang w:val="cs-CZ" w:eastAsia="cs-CZ" w:bidi="cs-CZ"/>
          <w:w w:val="100"/>
          <w:spacing w:val="0"/>
          <w:color w:val="000000"/>
          <w:position w:val="0"/>
        </w:rPr>
        <w:t>Smluvní vztah se řídl zák. č. 89/2012 Sb. občanský zákoník.</w:t>
      </w:r>
    </w:p>
    <w:p>
      <w:pPr>
        <w:pStyle w:val="Style15"/>
        <w:numPr>
          <w:ilvl w:val="0"/>
          <w:numId w:val="1"/>
        </w:numPr>
        <w:tabs>
          <w:tab w:leader="none" w:pos="723" w:val="left"/>
        </w:tabs>
        <w:widowControl w:val="0"/>
        <w:keepNext w:val="0"/>
        <w:keepLines w:val="0"/>
        <w:shd w:val="clear" w:color="auto" w:fill="auto"/>
        <w:bidi w:val="0"/>
        <w:spacing w:before="0" w:after="0" w:line="216" w:lineRule="exact"/>
        <w:ind w:left="720" w:right="0" w:hanging="340"/>
      </w:pPr>
      <w:r>
        <w:rPr>
          <w:lang w:val="cs-CZ" w:eastAsia="cs-CZ" w:bidi="cs-CZ"/>
          <w:w w:val="100"/>
          <w:spacing w:val="0"/>
          <w:color w:val="000000"/>
          <w:position w:val="0"/>
        </w:rPr>
        <w:t>Dodavatel se zavazuje, že v případě nesplnění termínu dodání zaplatí objednateli smluvní pokutu ve výši 0,02% z celkové ceny dodávky bez DPH za každý započatý den prodlení.</w:t>
      </w:r>
    </w:p>
    <w:p>
      <w:pPr>
        <w:pStyle w:val="Style15"/>
        <w:numPr>
          <w:ilvl w:val="0"/>
          <w:numId w:val="1"/>
        </w:numPr>
        <w:tabs>
          <w:tab w:leader="none" w:pos="723" w:val="left"/>
        </w:tabs>
        <w:widowControl w:val="0"/>
        <w:keepNext w:val="0"/>
        <w:keepLines w:val="0"/>
        <w:shd w:val="clear" w:color="auto" w:fill="auto"/>
        <w:bidi w:val="0"/>
        <w:spacing w:before="0" w:after="0" w:line="216" w:lineRule="exact"/>
        <w:ind w:left="720" w:right="0" w:hanging="340"/>
      </w:pPr>
      <w:r>
        <w:rPr>
          <w:lang w:val="cs-CZ" w:eastAsia="cs-CZ" w:bidi="cs-CZ"/>
          <w:w w:val="100"/>
          <w:spacing w:val="0"/>
          <w:color w:val="000000"/>
          <w:position w:val="0"/>
        </w:rPr>
        <w:t>Dodávka bude realizována ve věcném plnění, lhůtě, ceně, při dodržení předpisů BOZP a dalších podmínek uvedených v objednávce.</w:t>
      </w:r>
    </w:p>
    <w:p>
      <w:pPr>
        <w:pStyle w:val="Style15"/>
        <w:numPr>
          <w:ilvl w:val="0"/>
          <w:numId w:val="1"/>
        </w:numPr>
        <w:tabs>
          <w:tab w:leader="none" w:pos="723" w:val="left"/>
        </w:tabs>
        <w:widowControl w:val="0"/>
        <w:keepNext w:val="0"/>
        <w:keepLines w:val="0"/>
        <w:shd w:val="clear" w:color="auto" w:fill="auto"/>
        <w:bidi w:val="0"/>
        <w:spacing w:before="0" w:after="0" w:line="216" w:lineRule="exact"/>
        <w:ind w:left="720" w:right="140" w:hanging="340"/>
      </w:pPr>
      <w:r>
        <w:rPr>
          <w:lang w:val="cs-CZ" w:eastAsia="cs-CZ" w:bidi="cs-CZ"/>
          <w:w w:val="100"/>
          <w:spacing w:val="0"/>
          <w:color w:val="000000"/>
          <w:position w:val="0"/>
        </w:rPr>
        <w:t>Nebude-li z textu faktury zřejmý předmět a rozsah dodávky, bude k faktuře doložen rozpis uskutečněn dodávky (např. formou dodacího listu), u provedených prací či služeb bude práce předána předávací protokolem objednateli.</w:t>
      </w:r>
    </w:p>
    <w:p>
      <w:pPr>
        <w:pStyle w:val="Style15"/>
        <w:numPr>
          <w:ilvl w:val="0"/>
          <w:numId w:val="1"/>
        </w:numPr>
        <w:tabs>
          <w:tab w:leader="none" w:pos="723" w:val="left"/>
        </w:tabs>
        <w:widowControl w:val="0"/>
        <w:keepNext w:val="0"/>
        <w:keepLines w:val="0"/>
        <w:shd w:val="clear" w:color="auto" w:fill="auto"/>
        <w:bidi w:val="0"/>
        <w:spacing w:before="0" w:after="0" w:line="216" w:lineRule="exact"/>
        <w:ind w:left="720" w:right="0" w:hanging="340"/>
      </w:pPr>
      <w:r>
        <w:rPr>
          <w:lang w:val="cs-CZ" w:eastAsia="cs-CZ" w:bidi="cs-CZ"/>
          <w:w w:val="100"/>
          <w:spacing w:val="0"/>
          <w:color w:val="000000"/>
          <w:position w:val="0"/>
        </w:rPr>
        <w:t>Objednatel si vyhrazuje právo proplatit fakturu do 30 dnů od dne doručeni, pokud bude obsahovat veškeré náležitosti.</w:t>
      </w:r>
    </w:p>
    <w:p>
      <w:pPr>
        <w:pStyle w:val="Style15"/>
        <w:numPr>
          <w:ilvl w:val="0"/>
          <w:numId w:val="1"/>
        </w:numPr>
        <w:tabs>
          <w:tab w:leader="none" w:pos="723" w:val="left"/>
        </w:tabs>
        <w:widowControl w:val="0"/>
        <w:keepNext w:val="0"/>
        <w:keepLines w:val="0"/>
        <w:shd w:val="clear" w:color="auto" w:fill="auto"/>
        <w:bidi w:val="0"/>
        <w:spacing w:before="0" w:after="0" w:line="216" w:lineRule="exact"/>
        <w:ind w:left="720" w:right="0" w:hanging="340"/>
      </w:pPr>
      <w:r>
        <w:rPr>
          <w:lang w:val="cs-CZ" w:eastAsia="cs-CZ" w:bidi="cs-CZ"/>
          <w:w w:val="100"/>
          <w:spacing w:val="0"/>
          <w:color w:val="000000"/>
          <w:position w:val="0"/>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15"/>
        <w:numPr>
          <w:ilvl w:val="0"/>
          <w:numId w:val="1"/>
        </w:numPr>
        <w:tabs>
          <w:tab w:leader="none" w:pos="723" w:val="left"/>
        </w:tabs>
        <w:widowControl w:val="0"/>
        <w:keepNext w:val="0"/>
        <w:keepLines w:val="0"/>
        <w:shd w:val="clear" w:color="auto" w:fill="auto"/>
        <w:bidi w:val="0"/>
        <w:jc w:val="left"/>
        <w:spacing w:before="0" w:after="0" w:line="216" w:lineRule="exact"/>
        <w:ind w:left="720" w:right="0" w:hanging="340"/>
      </w:pPr>
      <w:r>
        <w:rPr>
          <w:lang w:val="cs-CZ" w:eastAsia="cs-CZ" w:bidi="cs-CZ"/>
          <w:w w:val="100"/>
          <w:spacing w:val="0"/>
          <w:color w:val="000000"/>
          <w:position w:val="0"/>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přlslušn části smluvní ceny rovnající se výši DPH fakturované dodavatelem.</w:t>
      </w:r>
    </w:p>
    <w:p>
      <w:pPr>
        <w:pStyle w:val="Style15"/>
        <w:numPr>
          <w:ilvl w:val="0"/>
          <w:numId w:val="1"/>
        </w:numPr>
        <w:tabs>
          <w:tab w:leader="none" w:pos="798" w:val="left"/>
        </w:tabs>
        <w:widowControl w:val="0"/>
        <w:keepNext w:val="0"/>
        <w:keepLines w:val="0"/>
        <w:shd w:val="clear" w:color="auto" w:fill="auto"/>
        <w:bidi w:val="0"/>
        <w:spacing w:before="0" w:after="0" w:line="216" w:lineRule="exact"/>
        <w:ind w:left="720" w:right="0" w:hanging="340"/>
      </w:pPr>
      <w:r>
        <w:rPr>
          <w:lang w:val="cs-CZ" w:eastAsia="cs-CZ" w:bidi="cs-CZ"/>
          <w:w w:val="100"/>
          <w:spacing w:val="0"/>
          <w:color w:val="000000"/>
          <w:position w:val="0"/>
        </w:rPr>
        <w:t>Ustanovení bodů 8) a 9) nebudou použita v případě, že dodavatel není plátcem DPH nebo v případech kdy se uplatní přenesená daňová povinnost dle § 92a a násl. zákona o DPH.</w:t>
      </w:r>
    </w:p>
    <w:p>
      <w:pPr>
        <w:pStyle w:val="Style15"/>
        <w:numPr>
          <w:ilvl w:val="0"/>
          <w:numId w:val="1"/>
        </w:numPr>
        <w:tabs>
          <w:tab w:leader="none" w:pos="802" w:val="left"/>
        </w:tabs>
        <w:widowControl w:val="0"/>
        <w:keepNext w:val="0"/>
        <w:keepLines w:val="0"/>
        <w:shd w:val="clear" w:color="auto" w:fill="auto"/>
        <w:bidi w:val="0"/>
        <w:jc w:val="left"/>
        <w:spacing w:before="0" w:after="0" w:line="216" w:lineRule="exact"/>
        <w:ind w:left="720" w:right="0" w:hanging="340"/>
      </w:pPr>
      <w:r>
        <w:rPr>
          <w:lang w:val="cs-CZ" w:eastAsia="cs-CZ" w:bidi="cs-CZ"/>
          <w:w w:val="100"/>
          <w:spacing w:val="0"/>
          <w:color w:val="000000"/>
          <w:position w:val="0"/>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15"/>
        <w:numPr>
          <w:ilvl w:val="0"/>
          <w:numId w:val="1"/>
        </w:numPr>
        <w:tabs>
          <w:tab w:leader="none" w:pos="802" w:val="left"/>
        </w:tabs>
        <w:widowControl w:val="0"/>
        <w:keepNext w:val="0"/>
        <w:keepLines w:val="0"/>
        <w:shd w:val="clear" w:color="auto" w:fill="auto"/>
        <w:bidi w:val="0"/>
        <w:spacing w:before="0" w:after="0" w:line="216" w:lineRule="exact"/>
        <w:ind w:left="720" w:right="0" w:hanging="340"/>
      </w:pPr>
      <w:r>
        <w:rPr>
          <w:lang w:val="cs-CZ" w:eastAsia="cs-CZ" w:bidi="cs-CZ"/>
          <w:w w:val="100"/>
          <w:spacing w:val="0"/>
          <w:color w:val="000000"/>
          <w:position w:val="0"/>
        </w:rPr>
        <w:t>Neodstraní-li dodavatel vady v přiměřené době, určené objednatelem dle charakteru vady v ráme oznámení dodavateli, je objednatel oprávněn vady odstranit na náklady dodavatele.</w:t>
      </w:r>
    </w:p>
    <w:p>
      <w:pPr>
        <w:pStyle w:val="Style15"/>
        <w:numPr>
          <w:ilvl w:val="0"/>
          <w:numId w:val="1"/>
        </w:numPr>
        <w:tabs>
          <w:tab w:leader="none" w:pos="802" w:val="left"/>
        </w:tabs>
        <w:widowControl w:val="0"/>
        <w:keepNext w:val="0"/>
        <w:keepLines w:val="0"/>
        <w:shd w:val="clear" w:color="auto" w:fill="auto"/>
        <w:bidi w:val="0"/>
        <w:spacing w:before="0" w:after="0" w:line="216" w:lineRule="exact"/>
        <w:ind w:left="720" w:right="0" w:hanging="340"/>
      </w:pPr>
      <w:r>
        <w:rPr>
          <w:lang w:val="cs-CZ" w:eastAsia="cs-CZ" w:bidi="cs-CZ"/>
          <w:w w:val="100"/>
          <w:spacing w:val="0"/>
          <w:color w:val="000000"/>
          <w:position w:val="0"/>
        </w:rPr>
        <w:t>Smluvní pokuta za prodlení s odstraňováním vad činí částku rovnající se 0,02% z celkové ceny plnění, z</w:t>
      </w:r>
      <w:r>
        <w:br w:type="page"/>
      </w:r>
    </w:p>
    <w:p>
      <w:pPr>
        <w:pStyle w:val="Style15"/>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Krajská správa a údržba silnic Vysočiny, příspěvková organizace</w:t>
      </w:r>
    </w:p>
    <w:p>
      <w:pPr>
        <w:pStyle w:val="Style15"/>
        <w:tabs>
          <w:tab w:leader="none" w:pos="2088" w:val="left"/>
        </w:tabs>
        <w:widowControl w:val="0"/>
        <w:keepNext w:val="0"/>
        <w:keepLines w:val="0"/>
        <w:shd w:val="clear" w:color="auto" w:fill="auto"/>
        <w:bidi w:val="0"/>
        <w:spacing w:before="0" w:after="0" w:line="230" w:lineRule="exact"/>
        <w:ind w:left="0" w:right="0" w:firstLine="0"/>
      </w:pPr>
      <w:r>
        <w:pict>
          <v:shape id="_x0000_s1029" type="#_x0000_t202" style="position:absolute;margin-left:-4.3pt;margin-top:-14.75pt;width:183.35pt;height:44.45pt;z-index:-125829373;mso-wrap-distance-left:5.pt;mso-wrap-distance-right:8.6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322" w:lineRule="exact"/>
                    <w:ind w:left="0" w:right="0" w:firstLine="1280"/>
                  </w:pPr>
                  <w:r>
                    <w:rPr>
                      <w:lang w:val="cs-CZ" w:eastAsia="cs-CZ" w:bidi="cs-CZ"/>
                      <w:w w:val="100"/>
                      <w:color w:val="000000"/>
                      <w:position w:val="0"/>
                    </w:rPr>
                    <w:t>sprav a a údržba silnic Vysočiny</w:t>
                  </w:r>
                </w:p>
                <w:p>
                  <w:pPr>
                    <w:pStyle w:val="Style9"/>
                    <w:widowControl w:val="0"/>
                    <w:keepNext w:val="0"/>
                    <w:keepLines w:val="0"/>
                    <w:shd w:val="clear" w:color="auto" w:fill="auto"/>
                    <w:bidi w:val="0"/>
                    <w:jc w:val="left"/>
                    <w:spacing w:before="0" w:after="0" w:line="160" w:lineRule="exact"/>
                    <w:ind w:left="0" w:right="0" w:firstLine="0"/>
                  </w:pPr>
                  <w:r>
                    <w:rPr>
                      <w:lang w:val="cs-CZ" w:eastAsia="cs-CZ" w:bidi="cs-CZ"/>
                      <w:w w:val="100"/>
                      <w:color w:val="000000"/>
                      <w:position w:val="0"/>
                    </w:rPr>
                    <w:t>příspěvková organizace</w:t>
                  </w:r>
                </w:p>
              </w:txbxContent>
            </v:textbox>
            <w10:wrap type="square" side="right" anchorx="margin"/>
          </v:shape>
        </w:pict>
      </w:r>
      <w:r>
        <w:rPr>
          <w:lang w:val="cs-CZ" w:eastAsia="cs-CZ" w:bidi="cs-CZ"/>
          <w:w w:val="100"/>
          <w:spacing w:val="0"/>
          <w:color w:val="000000"/>
          <w:position w:val="0"/>
        </w:rPr>
        <w:t>Kosovská</w:t>
        <w:tab/>
        <w:t>16</w:t>
      </w:r>
    </w:p>
    <w:p>
      <w:pPr>
        <w:pStyle w:val="Style15"/>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Jihlava</w:t>
      </w:r>
    </w:p>
    <w:p>
      <w:pPr>
        <w:pStyle w:val="Style15"/>
        <w:tabs>
          <w:tab w:leader="none" w:pos="2890" w:val="left"/>
        </w:tabs>
        <w:widowControl w:val="0"/>
        <w:keepNext w:val="0"/>
        <w:keepLines w:val="0"/>
        <w:shd w:val="clear" w:color="auto" w:fill="auto"/>
        <w:bidi w:val="0"/>
        <w:spacing w:before="0" w:after="160" w:line="230" w:lineRule="exact"/>
        <w:ind w:left="1220" w:right="0" w:firstLine="0"/>
      </w:pPr>
      <w:r>
        <w:rPr>
          <w:lang w:val="cs-CZ" w:eastAsia="cs-CZ" w:bidi="cs-CZ"/>
          <w:w w:val="100"/>
          <w:spacing w:val="0"/>
          <w:color w:val="000000"/>
          <w:position w:val="0"/>
        </w:rPr>
        <w:t>100:00090450</w:t>
        <w:tab/>
        <w:t>DIČ:CZ00090450</w:t>
      </w:r>
    </w:p>
    <w:p>
      <w:pPr>
        <w:pStyle w:val="Style15"/>
        <w:tabs>
          <w:tab w:leader="none" w:pos="3816" w:val="left"/>
        </w:tabs>
        <w:widowControl w:val="0"/>
        <w:keepNext w:val="0"/>
        <w:keepLines w:val="0"/>
        <w:shd w:val="clear" w:color="auto" w:fill="auto"/>
        <w:bidi w:val="0"/>
        <w:spacing w:before="0" w:after="79" w:line="180" w:lineRule="exact"/>
        <w:ind w:left="0" w:right="0" w:firstLine="0"/>
      </w:pPr>
      <w:r>
        <w:rPr>
          <w:lang w:val="cs-CZ" w:eastAsia="cs-CZ" w:bidi="cs-CZ"/>
          <w:w w:val="100"/>
          <w:spacing w:val="0"/>
          <w:color w:val="000000"/>
          <w:position w:val="0"/>
        </w:rPr>
        <w:t xml:space="preserve">Číslo objednávky: </w:t>
      </w:r>
      <w:r>
        <w:rPr>
          <w:rStyle w:val="CharStyle19"/>
        </w:rPr>
        <w:t>71001720</w:t>
      </w:r>
      <w:r>
        <w:rPr>
          <w:lang w:val="cs-CZ" w:eastAsia="cs-CZ" w:bidi="cs-CZ"/>
          <w:w w:val="100"/>
          <w:spacing w:val="0"/>
          <w:color w:val="000000"/>
          <w:position w:val="0"/>
        </w:rPr>
        <w:tab/>
        <w:t>Ze dne: 14.10.2020</w:t>
      </w:r>
    </w:p>
    <w:p>
      <w:pPr>
        <w:pStyle w:val="Style7"/>
        <w:tabs>
          <w:tab w:leader="none" w:pos="1339" w:val="left"/>
          <w:tab w:leader="underscore" w:pos="2334" w:val="left"/>
        </w:tabs>
        <w:widowControl w:val="0"/>
        <w:keepNext w:val="0"/>
        <w:keepLines w:val="0"/>
        <w:shd w:val="clear" w:color="auto" w:fill="auto"/>
        <w:bidi w:val="0"/>
        <w:spacing w:before="0" w:after="79" w:line="180" w:lineRule="exact"/>
        <w:ind w:left="0" w:right="0" w:firstLine="0"/>
      </w:pPr>
      <w:r>
        <w:pict>
          <v:shape id="_x0000_s1030" type="#_x0000_t202" style="position:absolute;margin-left:-0.5pt;margin-top:0;width:186.pt;height:5.e-002pt;z-index:-125829372;mso-wrap-distance-left:5.pt;mso-wrap-distance-right:14.4pt;mso-position-horizontal-relative:margin" filled="f" stroked="f">
            <v:textbox style="mso-fit-shape-to-text:t" inset="0,0,0,0">
              <w:txbxContent>
                <w:tbl>
                  <w:tblPr>
                    <w:tblOverlap w:val="never"/>
                    <w:tblLayout w:type="fixed"/>
                    <w:jc w:val="center"/>
                  </w:tblPr>
                  <w:tblGrid>
                    <w:gridCol w:w="1608"/>
                    <w:gridCol w:w="2112"/>
                  </w:tblGrid>
                  <w:tr>
                    <w:trPr>
                      <w:trHeight w:val="269"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Druh dokladu</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710</w:t>
                        </w:r>
                      </w:p>
                    </w:tc>
                  </w:tr>
                  <w:tr>
                    <w:trPr>
                      <w:trHeight w:val="250"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Číslo dokladu</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71001720</w:t>
                        </w:r>
                      </w:p>
                    </w:tc>
                  </w:tr>
                  <w:tr>
                    <w:trPr>
                      <w:trHeight w:val="254" w:hRule="exact"/>
                    </w:trPr>
                    <w:tc>
                      <w:tcPr>
                        <w:shd w:val="clear" w:color="auto" w:fill="FFFFFF"/>
                        <w:tcBorders>
                          <w:left w:val="single" w:sz="4"/>
                          <w:top w:val="single" w:sz="4"/>
                        </w:tcBorders>
                        <w:vAlign w:val="center"/>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Rok</w:t>
                        </w:r>
                      </w:p>
                    </w:tc>
                    <w:tc>
                      <w:tcPr>
                        <w:shd w:val="clear" w:color="auto" w:fill="FFFFFF"/>
                        <w:tcBorders>
                          <w:left w:val="single" w:sz="4"/>
                          <w:right w:val="single" w:sz="4"/>
                          <w:top w:val="single" w:sz="4"/>
                        </w:tcBorders>
                        <w:vAlign w:val="bottom"/>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2020</w:t>
                        </w:r>
                      </w:p>
                    </w:tc>
                  </w:tr>
                  <w:tr>
                    <w:trPr>
                      <w:trHeight w:val="25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Dodací Ihůta</w:t>
                        </w:r>
                      </w:p>
                    </w:tc>
                    <w:tc>
                      <w:tcPr>
                        <w:shd w:val="clear" w:color="auto" w:fill="FFFFFF"/>
                        <w:tcBorders>
                          <w:left w:val="single" w:sz="4"/>
                          <w:right w:val="single" w:sz="4"/>
                          <w:top w:val="single" w:sz="4"/>
                        </w:tcBorders>
                        <w:vAlign w:val="top"/>
                      </w:tcPr>
                      <w:p>
                        <w:pPr>
                          <w:widowControl w:val="0"/>
                          <w:rPr>
                            <w:sz w:val="10"/>
                            <w:szCs w:val="10"/>
                          </w:rPr>
                        </w:pPr>
                      </w:p>
                    </w:tc>
                  </w:tr>
                  <w:tr>
                    <w:trPr>
                      <w:trHeight w:val="254"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Způsob dopravy</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vlastní</w:t>
                        </w:r>
                      </w:p>
                    </w:tc>
                  </w:tr>
                  <w:tr>
                    <w:trPr>
                      <w:trHeight w:val="245" w:hRule="exact"/>
                    </w:trPr>
                    <w:tc>
                      <w:tcPr>
                        <w:shd w:val="clear" w:color="auto" w:fill="FFFFFF"/>
                        <w:tcBorders>
                          <w:lef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Misto určení</w:t>
                        </w:r>
                      </w:p>
                    </w:tc>
                    <w:tc>
                      <w:tcPr>
                        <w:shd w:val="clear" w:color="auto" w:fill="FFFFFF"/>
                        <w:tcBorders>
                          <w:left w:val="single" w:sz="4"/>
                          <w:right w:val="single" w:sz="4"/>
                          <w:top w:val="single" w:sz="4"/>
                        </w:tcBorders>
                        <w:vAlign w:val="top"/>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CM Havlíčkův Brod</w:t>
                        </w:r>
                      </w:p>
                    </w:tc>
                  </w:tr>
                  <w:tr>
                    <w:trPr>
                      <w:trHeight w:val="259" w:hRule="exact"/>
                    </w:trPr>
                    <w:tc>
                      <w:tcPr>
                        <w:shd w:val="clear" w:color="auto" w:fill="FFFFFF"/>
                        <w:tcBorders>
                          <w:left w:val="single" w:sz="4"/>
                          <w:top w:val="single" w:sz="4"/>
                          <w:bottom w:val="single" w:sz="4"/>
                        </w:tcBorders>
                        <w:vAlign w:val="bottom"/>
                      </w:tcPr>
                      <w:p>
                        <w:pPr>
                          <w:pStyle w:val="Style7"/>
                          <w:widowControl w:val="0"/>
                          <w:keepNext w:val="0"/>
                          <w:keepLines w:val="0"/>
                          <w:shd w:val="clear" w:color="auto" w:fill="auto"/>
                          <w:bidi w:val="0"/>
                          <w:jc w:val="left"/>
                          <w:spacing w:before="0" w:after="0" w:line="180" w:lineRule="exact"/>
                          <w:ind w:left="0" w:right="0" w:firstLine="0"/>
                        </w:pPr>
                        <w:r>
                          <w:rPr>
                            <w:lang w:val="cs-CZ" w:eastAsia="cs-CZ" w:bidi="cs-CZ"/>
                            <w:w w:val="100"/>
                            <w:spacing w:val="0"/>
                            <w:color w:val="000000"/>
                            <w:position w:val="0"/>
                          </w:rPr>
                          <w:t>Vyřizuje</w:t>
                        </w:r>
                      </w:p>
                    </w:tc>
                    <w:tc>
                      <w:tcPr>
                        <w:shd w:val="clear" w:color="auto" w:fill="FFFFFF"/>
                        <w:tcBorders>
                          <w:left w:val="single" w:sz="4"/>
                          <w:right w:val="single" w:sz="4"/>
                          <w:top w:val="single" w:sz="4"/>
                          <w:bottom w:val="single" w:sz="4"/>
                        </w:tcBorders>
                        <w:vAlign w:val="top"/>
                      </w:tcPr>
                      <w:p>
                        <w:pPr>
                          <w:widowControl w:val="0"/>
                          <w:rPr>
                            <w:sz w:val="10"/>
                            <w:szCs w:val="10"/>
                          </w:rPr>
                        </w:pPr>
                      </w:p>
                    </w:tc>
                  </w:tr>
                </w:tbl>
                <w:p>
                  <w:pPr>
                    <w:widowControl w:val="0"/>
                    <w:rPr>
                      <w:sz w:val="2"/>
                      <w:szCs w:val="2"/>
                    </w:rPr>
                  </w:pPr>
                </w:p>
              </w:txbxContent>
            </v:textbox>
            <w10:wrap type="square" side="right" anchorx="margin"/>
          </v:shape>
        </w:pict>
      </w:r>
      <w:r>
        <w:rPr>
          <w:rStyle w:val="CharStyle26"/>
        </w:rPr>
        <w:t>Dodavatel:</w:t>
      </w:r>
      <w:r>
        <w:rPr>
          <w:rStyle w:val="CharStyle27"/>
        </w:rPr>
        <w:tab/>
        <w:tab/>
        <w:t xml:space="preserve"> </w:t>
      </w:r>
      <w:r>
        <w:rPr>
          <w:rStyle w:val="CharStyle26"/>
        </w:rPr>
        <w:t>.</w:t>
      </w:r>
    </w:p>
    <w:p>
      <w:pPr>
        <w:pStyle w:val="Style7"/>
        <w:widowControl w:val="0"/>
        <w:keepNext w:val="0"/>
        <w:keepLines w:val="0"/>
        <w:shd w:val="clear" w:color="auto" w:fill="auto"/>
        <w:bidi w:val="0"/>
        <w:spacing w:before="0" w:after="0" w:line="180" w:lineRule="exact"/>
        <w:ind w:left="180" w:right="0" w:firstLine="0"/>
      </w:pPr>
      <w:r>
        <w:rPr>
          <w:rStyle w:val="CharStyle27"/>
        </w:rPr>
        <w:t>STRABAG ASFALT s.r.o.</w:t>
      </w:r>
    </w:p>
    <w:p>
      <w:pPr>
        <w:pStyle w:val="Style15"/>
        <w:widowControl w:val="0"/>
        <w:keepNext w:val="0"/>
        <w:keepLines w:val="0"/>
        <w:shd w:val="clear" w:color="auto" w:fill="auto"/>
        <w:bidi w:val="0"/>
        <w:spacing w:before="0" w:after="0" w:line="240" w:lineRule="exact"/>
        <w:ind w:left="180" w:right="0" w:firstLine="0"/>
      </w:pPr>
      <w:r>
        <w:rPr>
          <w:lang w:val="cs-CZ" w:eastAsia="cs-CZ" w:bidi="cs-CZ"/>
          <w:w w:val="100"/>
          <w:spacing w:val="0"/>
          <w:color w:val="000000"/>
          <w:position w:val="0"/>
        </w:rPr>
        <w:t>Na Švadlačkách 478</w:t>
      </w:r>
    </w:p>
    <w:p>
      <w:pPr>
        <w:pStyle w:val="Style15"/>
        <w:tabs>
          <w:tab w:leader="none" w:pos="2618" w:val="left"/>
        </w:tabs>
        <w:widowControl w:val="0"/>
        <w:keepNext w:val="0"/>
        <w:keepLines w:val="0"/>
        <w:shd w:val="clear" w:color="auto" w:fill="auto"/>
        <w:bidi w:val="0"/>
        <w:jc w:val="left"/>
        <w:spacing w:before="0" w:after="668" w:line="240" w:lineRule="exact"/>
        <w:ind w:left="180" w:right="1000" w:firstLine="0"/>
      </w:pPr>
      <w:r>
        <w:rPr>
          <w:lang w:val="cs-CZ" w:eastAsia="cs-CZ" w:bidi="cs-CZ"/>
          <w:w w:val="100"/>
          <w:spacing w:val="0"/>
          <w:color w:val="000000"/>
          <w:position w:val="0"/>
        </w:rPr>
        <w:t>392 01 Soběslav II / obalovna Baštínov Havlíčkův Brod IČO: 25186183</w:t>
        <w:tab/>
        <w:t>DIČ: CZ25186183</w:t>
      </w:r>
    </w:p>
    <w:p>
      <w:pPr>
        <w:pStyle w:val="Style15"/>
        <w:tabs>
          <w:tab w:leader="none" w:pos="4056" w:val="left"/>
        </w:tabs>
        <w:widowControl w:val="0"/>
        <w:keepNext w:val="0"/>
        <w:keepLines w:val="0"/>
        <w:shd w:val="clear" w:color="auto" w:fill="auto"/>
        <w:bidi w:val="0"/>
        <w:spacing w:before="0" w:after="0" w:line="230" w:lineRule="exact"/>
        <w:ind w:left="0" w:right="0" w:firstLine="0"/>
      </w:pPr>
      <w:r>
        <w:rPr>
          <w:lang w:val="cs-CZ" w:eastAsia="cs-CZ" w:bidi="cs-CZ"/>
          <w:w w:val="100"/>
          <w:spacing w:val="0"/>
          <w:color w:val="000000"/>
          <w:position w:val="0"/>
        </w:rPr>
        <w:t>Dodací adresa:</w:t>
        <w:tab/>
        <w:t>Korespondenční adresa: Havlíčkův Brod</w:t>
      </w:r>
    </w:p>
    <w:p>
      <w:pPr>
        <w:pStyle w:val="Style15"/>
        <w:tabs>
          <w:tab w:leader="none" w:pos="6268" w:val="left"/>
        </w:tabs>
        <w:widowControl w:val="0"/>
        <w:keepNext w:val="0"/>
        <w:keepLines w:val="0"/>
        <w:shd w:val="clear" w:color="auto" w:fill="auto"/>
        <w:bidi w:val="0"/>
        <w:spacing w:before="0" w:after="0" w:line="230" w:lineRule="exact"/>
        <w:ind w:left="180" w:right="0" w:firstLine="0"/>
      </w:pPr>
      <w:r>
        <w:rPr>
          <w:lang w:val="cs-CZ" w:eastAsia="cs-CZ" w:bidi="cs-CZ"/>
          <w:w w:val="100"/>
          <w:spacing w:val="0"/>
          <w:color w:val="000000"/>
          <w:position w:val="0"/>
        </w:rPr>
        <w:t>Cestmistrovství Havlíčkův Brod</w:t>
        <w:tab/>
        <w:t>Žižkova 1018</w:t>
      </w:r>
    </w:p>
    <w:p>
      <w:pPr>
        <w:pStyle w:val="Style15"/>
        <w:tabs>
          <w:tab w:leader="none" w:pos="2334" w:val="left"/>
          <w:tab w:leader="none" w:pos="6268" w:val="left"/>
        </w:tabs>
        <w:widowControl w:val="0"/>
        <w:keepNext w:val="0"/>
        <w:keepLines w:val="0"/>
        <w:shd w:val="clear" w:color="auto" w:fill="auto"/>
        <w:bidi w:val="0"/>
        <w:spacing w:before="0" w:after="0" w:line="230" w:lineRule="exact"/>
        <w:ind w:left="180" w:right="0" w:firstLine="0"/>
      </w:pPr>
      <w:r>
        <w:rPr>
          <w:lang w:val="cs-CZ" w:eastAsia="cs-CZ" w:bidi="cs-CZ"/>
          <w:w w:val="100"/>
          <w:spacing w:val="0"/>
          <w:color w:val="000000"/>
          <w:position w:val="0"/>
        </w:rPr>
        <w:t>Žižkova 1018</w:t>
        <w:tab/>
        <w:t>1018</w:t>
        <w:tab/>
        <w:t>Havlíčkův Brod</w:t>
      </w:r>
    </w:p>
    <w:p>
      <w:pPr>
        <w:pStyle w:val="Style15"/>
        <w:tabs>
          <w:tab w:leader="none" w:pos="6268" w:val="left"/>
        </w:tabs>
        <w:widowControl w:val="0"/>
        <w:keepNext w:val="0"/>
        <w:keepLines w:val="0"/>
        <w:shd w:val="clear" w:color="auto" w:fill="auto"/>
        <w:bidi w:val="0"/>
        <w:spacing w:before="0" w:after="132" w:line="230" w:lineRule="exact"/>
        <w:ind w:left="180" w:right="0" w:firstLine="0"/>
      </w:pPr>
      <w:r>
        <w:rPr>
          <w:lang w:val="cs-CZ" w:eastAsia="cs-CZ" w:bidi="cs-CZ"/>
          <w:w w:val="100"/>
          <w:spacing w:val="0"/>
          <w:color w:val="000000"/>
          <w:position w:val="0"/>
        </w:rPr>
        <w:t>581 53 Havlíčkův Brod</w:t>
        <w:tab/>
        <w:t>581 53</w:t>
      </w:r>
    </w:p>
    <w:p>
      <w:pPr>
        <w:pStyle w:val="Style15"/>
        <w:widowControl w:val="0"/>
        <w:keepNext w:val="0"/>
        <w:keepLines w:val="0"/>
        <w:shd w:val="clear" w:color="auto" w:fill="auto"/>
        <w:bidi w:val="0"/>
        <w:jc w:val="left"/>
        <w:spacing w:before="0" w:after="0" w:line="216" w:lineRule="exact"/>
        <w:ind w:left="700" w:right="0" w:firstLine="0"/>
      </w:pPr>
      <w:r>
        <w:rPr>
          <w:lang w:val="cs-CZ" w:eastAsia="cs-CZ" w:bidi="cs-CZ"/>
          <w:w w:val="100"/>
          <w:spacing w:val="0"/>
          <w:color w:val="000000"/>
          <w:position w:val="0"/>
        </w:rPr>
        <w:t>každý den prodlení s odstraňováním vad.</w:t>
      </w:r>
    </w:p>
    <w:p>
      <w:pPr>
        <w:pStyle w:val="Style15"/>
        <w:numPr>
          <w:ilvl w:val="0"/>
          <w:numId w:val="1"/>
        </w:numPr>
        <w:tabs>
          <w:tab w:leader="none" w:pos="800" w:val="left"/>
        </w:tabs>
        <w:widowControl w:val="0"/>
        <w:keepNext w:val="0"/>
        <w:keepLines w:val="0"/>
        <w:shd w:val="clear" w:color="auto" w:fill="auto"/>
        <w:bidi w:val="0"/>
        <w:spacing w:before="0" w:after="0" w:line="216" w:lineRule="exact"/>
        <w:ind w:left="360" w:right="0" w:firstLine="0"/>
      </w:pPr>
      <w:r>
        <w:rPr>
          <w:lang w:val="cs-CZ" w:eastAsia="cs-CZ" w:bidi="cs-CZ"/>
          <w:w w:val="100"/>
          <w:spacing w:val="0"/>
          <w:color w:val="000000"/>
          <w:position w:val="0"/>
        </w:rPr>
        <w:t>Záruční doba na věcné plnění se sjednává viz smlouva 167/KSÚSV/JI/10.</w:t>
      </w:r>
    </w:p>
    <w:p>
      <w:pPr>
        <w:pStyle w:val="Style15"/>
        <w:numPr>
          <w:ilvl w:val="0"/>
          <w:numId w:val="1"/>
        </w:numPr>
        <w:tabs>
          <w:tab w:leader="none" w:pos="805" w:val="left"/>
        </w:tabs>
        <w:widowControl w:val="0"/>
        <w:keepNext w:val="0"/>
        <w:keepLines w:val="0"/>
        <w:shd w:val="clear" w:color="auto" w:fill="auto"/>
        <w:bidi w:val="0"/>
        <w:jc w:val="left"/>
        <w:spacing w:before="0" w:after="797" w:line="216" w:lineRule="exact"/>
        <w:ind w:left="700" w:right="0" w:hanging="340"/>
      </w:pPr>
      <w:r>
        <w:rPr>
          <w:lang w:val="cs-CZ" w:eastAsia="cs-CZ" w:bidi="cs-CZ"/>
          <w:w w:val="100"/>
          <w:spacing w:val="0"/>
          <w:color w:val="000000"/>
          <w:position w:val="0"/>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p>
    <w:tbl>
      <w:tblPr>
        <w:tblOverlap w:val="never"/>
        <w:tblLayout w:type="fixed"/>
        <w:jc w:val="center"/>
      </w:tblPr>
      <w:tblGrid>
        <w:gridCol w:w="3086"/>
        <w:gridCol w:w="1109"/>
        <w:gridCol w:w="965"/>
        <w:gridCol w:w="552"/>
        <w:gridCol w:w="1205"/>
        <w:gridCol w:w="922"/>
        <w:gridCol w:w="994"/>
        <w:gridCol w:w="1042"/>
      </w:tblGrid>
      <w:tr>
        <w:trPr>
          <w:trHeight w:val="691" w:hRule="exact"/>
        </w:trPr>
        <w:tc>
          <w:tcPr>
            <w:shd w:val="clear" w:color="auto" w:fill="FFFFFF"/>
            <w:tcBorders>
              <w:left w:val="single" w:sz="4"/>
              <w:top w:val="single" w:sz="4"/>
            </w:tcBorders>
            <w:vAlign w:val="top"/>
          </w:tcPr>
          <w:p>
            <w:pPr>
              <w:pStyle w:val="Style7"/>
              <w:framePr w:w="9874"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32"/>
              </w:rPr>
              <w:t>Popis</w:t>
            </w:r>
          </w:p>
        </w:tc>
        <w:tc>
          <w:tcPr>
            <w:shd w:val="clear" w:color="auto" w:fill="FFFFFF"/>
            <w:tcBorders>
              <w:left w:val="single" w:sz="4"/>
              <w:top w:val="single" w:sz="4"/>
            </w:tcBorders>
            <w:vAlign w:val="top"/>
          </w:tcPr>
          <w:p>
            <w:pPr>
              <w:pStyle w:val="Style7"/>
              <w:framePr w:w="987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Cena MJ</w:t>
            </w:r>
          </w:p>
        </w:tc>
        <w:tc>
          <w:tcPr>
            <w:shd w:val="clear" w:color="auto" w:fill="FFFFFF"/>
            <w:tcBorders>
              <w:left w:val="single" w:sz="4"/>
              <w:top w:val="single" w:sz="4"/>
            </w:tcBorders>
            <w:vAlign w:val="top"/>
          </w:tcPr>
          <w:p>
            <w:pPr>
              <w:pStyle w:val="Style7"/>
              <w:framePr w:w="987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Počet</w:t>
            </w:r>
          </w:p>
        </w:tc>
        <w:tc>
          <w:tcPr>
            <w:shd w:val="clear" w:color="auto" w:fill="FFFFFF"/>
            <w:tcBorders>
              <w:left w:val="single" w:sz="4"/>
              <w:top w:val="single" w:sz="4"/>
            </w:tcBorders>
            <w:vAlign w:val="top"/>
          </w:tcPr>
          <w:p>
            <w:pPr>
              <w:pStyle w:val="Style7"/>
              <w:framePr w:w="9874" w:wrap="notBeside" w:vAnchor="text" w:hAnchor="text" w:xAlign="center" w:y="1"/>
              <w:widowControl w:val="0"/>
              <w:keepNext w:val="0"/>
              <w:keepLines w:val="0"/>
              <w:shd w:val="clear" w:color="auto" w:fill="auto"/>
              <w:bidi w:val="0"/>
              <w:jc w:val="left"/>
              <w:spacing w:before="0" w:after="0" w:line="140" w:lineRule="exact"/>
              <w:ind w:left="160" w:right="0" w:firstLine="0"/>
            </w:pPr>
            <w:r>
              <w:rPr>
                <w:rStyle w:val="CharStyle32"/>
              </w:rPr>
              <w:t>MJ</w:t>
            </w:r>
          </w:p>
        </w:tc>
        <w:tc>
          <w:tcPr>
            <w:shd w:val="clear" w:color="auto" w:fill="FFFFFF"/>
            <w:tcBorders>
              <w:left w:val="single" w:sz="4"/>
              <w:top w:val="single" w:sz="4"/>
            </w:tcBorders>
            <w:vAlign w:val="top"/>
          </w:tcPr>
          <w:p>
            <w:pPr>
              <w:pStyle w:val="Style7"/>
              <w:framePr w:w="9874"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32"/>
              </w:rPr>
              <w:t>Základ</w:t>
            </w:r>
          </w:p>
        </w:tc>
        <w:tc>
          <w:tcPr>
            <w:shd w:val="clear" w:color="auto" w:fill="FFFFFF"/>
            <w:tcBorders>
              <w:left w:val="single" w:sz="4"/>
              <w:top w:val="single" w:sz="4"/>
            </w:tcBorders>
            <w:vAlign w:val="top"/>
          </w:tcPr>
          <w:p>
            <w:pPr>
              <w:pStyle w:val="Style7"/>
              <w:framePr w:w="9874"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32"/>
              </w:rPr>
              <w:t>Sazba</w:t>
            </w:r>
          </w:p>
        </w:tc>
        <w:tc>
          <w:tcPr>
            <w:shd w:val="clear" w:color="auto" w:fill="FFFFFF"/>
            <w:tcBorders>
              <w:left w:val="single" w:sz="4"/>
              <w:top w:val="single" w:sz="4"/>
            </w:tcBorders>
            <w:vAlign w:val="top"/>
          </w:tcPr>
          <w:p>
            <w:pPr>
              <w:pStyle w:val="Style7"/>
              <w:framePr w:w="9874" w:wrap="notBeside" w:vAnchor="text" w:hAnchor="text" w:xAlign="center" w:y="1"/>
              <w:widowControl w:val="0"/>
              <w:keepNext w:val="0"/>
              <w:keepLines w:val="0"/>
              <w:shd w:val="clear" w:color="auto" w:fill="auto"/>
              <w:bidi w:val="0"/>
              <w:jc w:val="left"/>
              <w:spacing w:before="0" w:after="0" w:line="140" w:lineRule="exact"/>
              <w:ind w:left="0" w:right="0" w:firstLine="0"/>
            </w:pPr>
            <w:r>
              <w:rPr>
                <w:rStyle w:val="CharStyle32"/>
              </w:rPr>
              <w:t>Dph</w:t>
            </w:r>
          </w:p>
        </w:tc>
        <w:tc>
          <w:tcPr>
            <w:shd w:val="clear" w:color="auto" w:fill="FFFFFF"/>
            <w:tcBorders>
              <w:left w:val="single" w:sz="4"/>
              <w:right w:val="single" w:sz="4"/>
              <w:top w:val="single" w:sz="4"/>
            </w:tcBorders>
            <w:vAlign w:val="bottom"/>
          </w:tcPr>
          <w:p>
            <w:pPr>
              <w:pStyle w:val="Style7"/>
              <w:framePr w:w="9874"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32"/>
              </w:rPr>
              <w:t>Cena</w:t>
            </w:r>
          </w:p>
          <w:p>
            <w:pPr>
              <w:pStyle w:val="Style7"/>
              <w:framePr w:w="9874"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32"/>
              </w:rPr>
              <w:t>celkem</w:t>
            </w:r>
          </w:p>
          <w:p>
            <w:pPr>
              <w:pStyle w:val="Style7"/>
              <w:framePr w:w="9874" w:wrap="notBeside" w:vAnchor="text" w:hAnchor="text" w:xAlign="center" w:y="1"/>
              <w:widowControl w:val="0"/>
              <w:keepNext w:val="0"/>
              <w:keepLines w:val="0"/>
              <w:shd w:val="clear" w:color="auto" w:fill="auto"/>
              <w:bidi w:val="0"/>
              <w:jc w:val="right"/>
              <w:spacing w:before="0" w:after="0" w:line="202" w:lineRule="exact"/>
              <w:ind w:left="0" w:right="0" w:firstLine="0"/>
            </w:pPr>
            <w:r>
              <w:rPr>
                <w:rStyle w:val="CharStyle32"/>
              </w:rPr>
              <w:t>vč.dph</w:t>
            </w:r>
          </w:p>
        </w:tc>
      </w:tr>
      <w:tr>
        <w:trPr>
          <w:trHeight w:val="226" w:hRule="exact"/>
        </w:trPr>
        <w:tc>
          <w:tcPr>
            <w:shd w:val="clear" w:color="auto" w:fill="FFFFFF"/>
            <w:tcBorders>
              <w:top w:val="single" w:sz="4"/>
            </w:tcBorders>
            <w:vAlign w:val="top"/>
          </w:tcPr>
          <w:p>
            <w:pPr>
              <w:framePr w:w="9874" w:wrap="notBeside" w:vAnchor="text" w:hAnchor="text" w:xAlign="center" w:y="1"/>
              <w:widowControl w:val="0"/>
              <w:rPr>
                <w:sz w:val="10"/>
                <w:szCs w:val="10"/>
              </w:rPr>
            </w:pPr>
          </w:p>
        </w:tc>
        <w:tc>
          <w:tcPr>
            <w:shd w:val="clear" w:color="auto" w:fill="FFFFFF"/>
            <w:tcBorders>
              <w:top w:val="single" w:sz="4"/>
            </w:tcBorders>
            <w:vAlign w:val="bottom"/>
          </w:tcPr>
          <w:p>
            <w:pPr>
              <w:pStyle w:val="Style7"/>
              <w:framePr w:w="987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1 470,00</w:t>
            </w:r>
          </w:p>
        </w:tc>
        <w:tc>
          <w:tcPr>
            <w:shd w:val="clear" w:color="auto" w:fill="FFFFFF"/>
            <w:tcBorders>
              <w:top w:val="single" w:sz="4"/>
            </w:tcBorders>
            <w:vAlign w:val="bottom"/>
          </w:tcPr>
          <w:p>
            <w:pPr>
              <w:pStyle w:val="Style7"/>
              <w:framePr w:w="987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2 100,00</w:t>
            </w:r>
          </w:p>
        </w:tc>
        <w:tc>
          <w:tcPr>
            <w:shd w:val="clear" w:color="auto" w:fill="FFFFFF"/>
            <w:tcBorders>
              <w:top w:val="single" w:sz="4"/>
            </w:tcBorders>
            <w:vAlign w:val="bottom"/>
          </w:tcPr>
          <w:p>
            <w:pPr>
              <w:pStyle w:val="Style7"/>
              <w:framePr w:w="987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t</w:t>
            </w:r>
          </w:p>
        </w:tc>
        <w:tc>
          <w:tcPr>
            <w:shd w:val="clear" w:color="auto" w:fill="FFFFFF"/>
            <w:tcBorders>
              <w:top w:val="single" w:sz="4"/>
            </w:tcBorders>
            <w:vAlign w:val="bottom"/>
          </w:tcPr>
          <w:p>
            <w:pPr>
              <w:pStyle w:val="Style7"/>
              <w:framePr w:w="9874" w:wrap="notBeside" w:vAnchor="text" w:hAnchor="text" w:xAlign="center" w:y="1"/>
              <w:widowControl w:val="0"/>
              <w:keepNext w:val="0"/>
              <w:keepLines w:val="0"/>
              <w:shd w:val="clear" w:color="auto" w:fill="auto"/>
              <w:bidi w:val="0"/>
              <w:jc w:val="left"/>
              <w:spacing w:before="0" w:after="0" w:line="140" w:lineRule="exact"/>
              <w:ind w:left="140" w:right="0" w:firstLine="0"/>
            </w:pPr>
            <w:r>
              <w:rPr>
                <w:rStyle w:val="CharStyle32"/>
              </w:rPr>
              <w:t>3 087 000,00</w:t>
            </w:r>
          </w:p>
        </w:tc>
        <w:tc>
          <w:tcPr>
            <w:shd w:val="clear" w:color="auto" w:fill="FFFFFF"/>
            <w:tcBorders>
              <w:top w:val="single" w:sz="4"/>
            </w:tcBorders>
            <w:vAlign w:val="bottom"/>
          </w:tcPr>
          <w:p>
            <w:pPr>
              <w:pStyle w:val="Style7"/>
              <w:framePr w:w="987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21</w:t>
            </w:r>
          </w:p>
        </w:tc>
        <w:tc>
          <w:tcPr>
            <w:shd w:val="clear" w:color="auto" w:fill="FFFFFF"/>
            <w:tcBorders>
              <w:top w:val="single" w:sz="4"/>
            </w:tcBorders>
            <w:vAlign w:val="bottom"/>
          </w:tcPr>
          <w:p>
            <w:pPr>
              <w:pStyle w:val="Style7"/>
              <w:framePr w:w="9874" w:wrap="notBeside" w:vAnchor="text" w:hAnchor="text" w:xAlign="center" w:y="1"/>
              <w:widowControl w:val="0"/>
              <w:keepNext w:val="0"/>
              <w:keepLines w:val="0"/>
              <w:shd w:val="clear" w:color="auto" w:fill="auto"/>
              <w:bidi w:val="0"/>
              <w:jc w:val="left"/>
              <w:spacing w:before="0" w:after="0" w:line="140" w:lineRule="exact"/>
              <w:ind w:left="180" w:right="0" w:firstLine="0"/>
            </w:pPr>
            <w:r>
              <w:rPr>
                <w:rStyle w:val="CharStyle32"/>
              </w:rPr>
              <w:t>648 270,0</w:t>
            </w:r>
          </w:p>
        </w:tc>
        <w:tc>
          <w:tcPr>
            <w:shd w:val="clear" w:color="auto" w:fill="FFFFFF"/>
            <w:tcBorders>
              <w:top w:val="single" w:sz="4"/>
            </w:tcBorders>
            <w:vAlign w:val="bottom"/>
          </w:tcPr>
          <w:p>
            <w:pPr>
              <w:pStyle w:val="Style7"/>
              <w:framePr w:w="9874" w:wrap="notBeside" w:vAnchor="text" w:hAnchor="text" w:xAlign="center" w:y="1"/>
              <w:widowControl w:val="0"/>
              <w:keepNext w:val="0"/>
              <w:keepLines w:val="0"/>
              <w:shd w:val="clear" w:color="auto" w:fill="auto"/>
              <w:bidi w:val="0"/>
              <w:jc w:val="right"/>
              <w:spacing w:before="0" w:after="0" w:line="140" w:lineRule="exact"/>
              <w:ind w:left="0" w:right="0" w:firstLine="0"/>
            </w:pPr>
            <w:r>
              <w:rPr>
                <w:rStyle w:val="CharStyle32"/>
              </w:rPr>
              <w:t>3 735 270,</w:t>
            </w:r>
          </w:p>
        </w:tc>
      </w:tr>
    </w:tbl>
    <w:p>
      <w:pPr>
        <w:pStyle w:val="Style28"/>
        <w:framePr w:w="9874" w:wrap="notBeside" w:vAnchor="text" w:hAnchor="text" w:xAlign="center" w:y="1"/>
        <w:widowControl w:val="0"/>
        <w:keepNext w:val="0"/>
        <w:keepLines w:val="0"/>
        <w:shd w:val="clear" w:color="auto" w:fill="auto"/>
        <w:bidi w:val="0"/>
        <w:spacing w:before="0" w:after="0" w:line="170" w:lineRule="exact"/>
        <w:ind w:left="0" w:right="0" w:firstLine="0"/>
      </w:pPr>
      <w:r>
        <w:rPr>
          <w:lang w:val="cs-CZ" w:eastAsia="cs-CZ" w:bidi="cs-CZ"/>
          <w:w w:val="100"/>
          <w:spacing w:val="0"/>
          <w:color w:val="000000"/>
          <w:position w:val="0"/>
        </w:rPr>
        <w:t>00</w:t>
      </w:r>
    </w:p>
    <w:p>
      <w:pPr>
        <w:pStyle w:val="Style30"/>
        <w:framePr w:w="9874" w:wrap="notBeside" w:vAnchor="text" w:hAnchor="text" w:xAlign="center" w:y="1"/>
        <w:widowControl w:val="0"/>
        <w:keepNext w:val="0"/>
        <w:keepLines w:val="0"/>
        <w:shd w:val="clear" w:color="auto" w:fill="auto"/>
        <w:bidi w:val="0"/>
        <w:jc w:val="left"/>
        <w:spacing w:before="0" w:after="0" w:line="140" w:lineRule="exact"/>
        <w:ind w:left="0" w:right="0" w:firstLine="0"/>
      </w:pPr>
      <w:r>
        <w:rPr>
          <w:lang w:val="cs-CZ" w:eastAsia="cs-CZ" w:bidi="cs-CZ"/>
          <w:w w:val="100"/>
          <w:spacing w:val="0"/>
          <w:color w:val="000000"/>
          <w:position w:val="0"/>
        </w:rPr>
        <w:t>obalovaná drť ACO 11+ na pokládku finišerem na akci velkoplošné výspravy Kr. Hora - Jedouchov - Věž III/34766</w:t>
      </w:r>
    </w:p>
    <w:p>
      <w:pPr>
        <w:framePr w:w="9874" w:wrap="notBeside" w:vAnchor="text" w:hAnchor="text" w:xAlign="center" w:y="1"/>
        <w:widowControl w:val="0"/>
        <w:rPr>
          <w:sz w:val="2"/>
          <w:szCs w:val="2"/>
        </w:rPr>
      </w:pPr>
    </w:p>
    <w:p>
      <w:pPr>
        <w:widowControl w:val="0"/>
        <w:rPr>
          <w:sz w:val="2"/>
          <w:szCs w:val="2"/>
        </w:rPr>
      </w:pPr>
    </w:p>
    <w:p>
      <w:pPr>
        <w:pStyle w:val="Style15"/>
        <w:widowControl w:val="0"/>
        <w:keepNext w:val="0"/>
        <w:keepLines w:val="0"/>
        <w:shd w:val="clear" w:color="auto" w:fill="auto"/>
        <w:bidi w:val="0"/>
        <w:jc w:val="left"/>
        <w:spacing w:before="748" w:after="0" w:line="283" w:lineRule="exact"/>
        <w:ind w:left="4860" w:right="3620" w:firstLine="0"/>
      </w:pPr>
      <w:r>
        <w:rPr>
          <w:lang w:val="cs-CZ" w:eastAsia="cs-CZ" w:bidi="cs-CZ"/>
          <w:w w:val="100"/>
          <w:spacing w:val="0"/>
          <w:color w:val="000000"/>
          <w:position w:val="0"/>
        </w:rPr>
        <w:t>Věcná správnost Příkazce</w:t>
      </w:r>
    </w:p>
    <w:p>
      <w:pPr>
        <w:pStyle w:val="Style15"/>
        <w:widowControl w:val="0"/>
        <w:keepNext w:val="0"/>
        <w:keepLines w:val="0"/>
        <w:shd w:val="clear" w:color="auto" w:fill="auto"/>
        <w:bidi w:val="0"/>
        <w:jc w:val="left"/>
        <w:spacing w:before="0" w:after="499" w:line="180" w:lineRule="exact"/>
        <w:ind w:left="4860" w:right="0" w:firstLine="0"/>
      </w:pPr>
      <w:r>
        <w:rPr>
          <w:lang w:val="cs-CZ" w:eastAsia="cs-CZ" w:bidi="cs-CZ"/>
          <w:w w:val="100"/>
          <w:spacing w:val="0"/>
          <w:color w:val="000000"/>
          <w:position w:val="0"/>
        </w:rPr>
        <w:t>Správce rozpočtu</w:t>
      </w:r>
    </w:p>
    <w:p>
      <w:pPr>
        <w:pStyle w:val="Style15"/>
        <w:widowControl w:val="0"/>
        <w:keepNext w:val="0"/>
        <w:keepLines w:val="0"/>
        <w:shd w:val="clear" w:color="auto" w:fill="auto"/>
        <w:bidi w:val="0"/>
        <w:jc w:val="left"/>
        <w:spacing w:before="0" w:after="0" w:line="180" w:lineRule="exact"/>
        <w:ind w:left="4860" w:right="0" w:firstLine="0"/>
      </w:pPr>
      <w:r>
        <w:rPr>
          <w:lang w:val="cs-CZ" w:eastAsia="cs-CZ" w:bidi="cs-CZ"/>
          <w:w w:val="100"/>
          <w:spacing w:val="0"/>
          <w:color w:val="000000"/>
          <w:position w:val="0"/>
        </w:rPr>
        <w:t>Vystavil:</w:t>
      </w:r>
    </w:p>
    <w:p>
      <w:pPr>
        <w:pStyle w:val="Style15"/>
        <w:widowControl w:val="0"/>
        <w:keepNext w:val="0"/>
        <w:keepLines w:val="0"/>
        <w:shd w:val="clear" w:color="auto" w:fill="auto"/>
        <w:bidi w:val="0"/>
        <w:jc w:val="left"/>
        <w:spacing w:before="0" w:after="0" w:line="180" w:lineRule="exact"/>
        <w:ind w:left="4860" w:right="0" w:firstLine="0"/>
      </w:pPr>
      <w:r>
        <w:rPr>
          <w:lang w:val="cs-CZ" w:eastAsia="cs-CZ" w:bidi="cs-CZ"/>
          <w:w w:val="100"/>
          <w:spacing w:val="0"/>
          <w:color w:val="000000"/>
          <w:position w:val="0"/>
        </w:rPr>
        <w:t>Tisk: 15.10.2020</w:t>
      </w:r>
    </w:p>
    <w:p>
      <w:pPr>
        <w:pStyle w:val="Style15"/>
        <w:widowControl w:val="0"/>
        <w:keepNext w:val="0"/>
        <w:keepLines w:val="0"/>
        <w:shd w:val="clear" w:color="auto" w:fill="auto"/>
        <w:bidi w:val="0"/>
        <w:spacing w:before="0" w:after="0" w:line="180" w:lineRule="exact"/>
        <w:ind w:left="0" w:right="0" w:firstLine="0"/>
      </w:pPr>
      <w:r>
        <w:pict>
          <v:shape id="_x0000_s1031" type="#_x0000_t202" style="position:absolute;margin-left:5.3pt;margin-top:-5.75pt;width:125.75pt;height:17.75pt;z-index:-125829371;mso-wrap-distance-left:5.pt;mso-wrap-distance-right:6.pt;mso-position-horizontal-relative:margin" filled="f" stroked="f">
            <v:textbox style="mso-fit-shape-to-text:t" inset="0,0,0,0">
              <w:txbxContent>
                <w:p>
                  <w:pPr>
                    <w:pStyle w:val="Style11"/>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Akceptace dodavatel</w:t>
                  </w:r>
                </w:p>
              </w:txbxContent>
            </v:textbox>
            <w10:wrap type="square" side="right" anchorx="margin"/>
          </v:shape>
        </w:pict>
      </w:r>
      <w:r>
        <w:pict>
          <v:shape id="_x0000_s1032" type="#_x0000_t202" style="position:absolute;margin-left:132.05pt;margin-top:46.pt;width:107.05pt;height:20.15pt;z-index:-125829370;mso-wrap-distance-left:5.pt;mso-wrap-distance-right:6.pt;mso-position-horizontal-relative:margin" filled="f" stroked="f">
            <v:textbox style="mso-fit-shape-to-text:t" inset="0,0,0,0">
              <w:txbxContent>
                <w:p>
                  <w:pPr>
                    <w:pStyle w:val="Style13"/>
                    <w:widowControl w:val="0"/>
                    <w:keepNext w:val="0"/>
                    <w:keepLines w:val="0"/>
                    <w:shd w:val="clear" w:color="auto" w:fill="auto"/>
                    <w:bidi w:val="0"/>
                    <w:spacing w:before="0" w:after="0"/>
                    <w:ind w:left="0" w:right="180" w:firstLine="0"/>
                  </w:pPr>
                  <w:r>
                    <w:rPr>
                      <w:lang w:val="cs-CZ" w:eastAsia="cs-CZ" w:bidi="cs-CZ"/>
                      <w:w w:val="100"/>
                      <w:spacing w:val="0"/>
                      <w:color w:val="000000"/>
                      <w:position w:val="0"/>
                    </w:rPr>
                    <w:t>OBALOVNA HAVLÍČKŮV BROD 580 01 HAVL. BRQO - BAŠTÍNOV</w:t>
                  </w:r>
                </w:p>
              </w:txbxContent>
            </v:textbox>
            <w10:wrap type="square" side="right" anchorx="margin"/>
          </v:shape>
        </w:pict>
      </w:r>
      <w:r>
        <w:pict>
          <v:shape id="_x0000_s1033" type="#_x0000_t75" style="position:absolute;margin-left:6.75pt;margin-top:-1.9pt;width:230.9pt;height:52.3pt;z-index:-125829369;mso-wrap-distance-left:5.pt;mso-wrap-distance-right:6.pt;mso-position-horizontal-relative:margin">
            <v:imagedata r:id="rId7" r:href="rId8"/>
            <w10:wrap type="square" side="right" anchorx="margin"/>
          </v:shape>
        </w:pict>
      </w:r>
      <w:r>
        <w:rPr>
          <w:lang w:val="cs-CZ" w:eastAsia="cs-CZ" w:bidi="cs-CZ"/>
          <w:w w:val="100"/>
          <w:spacing w:val="0"/>
          <w:color w:val="000000"/>
          <w:position w:val="0"/>
        </w:rPr>
        <w:t>Orientační cena objednávky s Dph: 3 735 270,00</w:t>
      </w:r>
    </w:p>
    <w:p>
      <w:pPr>
        <w:pStyle w:val="Style15"/>
        <w:widowControl w:val="0"/>
        <w:keepNext w:val="0"/>
        <w:keepLines w:val="0"/>
        <w:shd w:val="clear" w:color="auto" w:fill="auto"/>
        <w:bidi w:val="0"/>
        <w:jc w:val="left"/>
        <w:spacing w:before="0" w:after="321" w:line="180" w:lineRule="exact"/>
        <w:ind w:left="2000" w:right="0" w:firstLine="0"/>
      </w:pPr>
      <w:r>
        <w:rPr>
          <w:lang w:val="cs-CZ" w:eastAsia="cs-CZ" w:bidi="cs-CZ"/>
          <w:w w:val="100"/>
          <w:spacing w:val="0"/>
          <w:color w:val="000000"/>
          <w:position w:val="0"/>
        </w:rPr>
        <w:t>razítko a podpis</w:t>
      </w:r>
    </w:p>
    <w:p>
      <w:pPr>
        <w:pStyle w:val="Style33"/>
        <w:widowControl w:val="0"/>
        <w:keepNext w:val="0"/>
        <w:keepLines w:val="0"/>
        <w:shd w:val="clear" w:color="auto" w:fill="auto"/>
        <w:bidi w:val="0"/>
        <w:spacing w:before="0" w:after="0"/>
        <w:ind w:left="180" w:right="0" w:firstLine="0"/>
      </w:pPr>
      <w:r>
        <w:rPr>
          <w:lang w:val="cs-CZ" w:eastAsia="cs-CZ" w:bidi="cs-CZ"/>
          <w:w w:val="100"/>
          <w:spacing w:val="0"/>
          <w:color w:val="000000"/>
          <w:position w:val="0"/>
        </w:rPr>
        <w:t xml:space="preserve">Informace o politice EMS, BOZP a souvislosti se zavedením integrovaného systému řízení dle ISO 9001, ISO 14001 a specifikace OHSAS 18001 jsou k dispozici na </w:t>
      </w:r>
      <w:r>
        <w:fldChar w:fldCharType="begin"/>
      </w:r>
      <w:r>
        <w:rPr>
          <w:color w:val="000000"/>
        </w:rPr>
        <w:instrText> HYPERLINK "http://www.ksusv.cz" </w:instrText>
      </w:r>
      <w:r>
        <w:fldChar w:fldCharType="separate"/>
      </w:r>
      <w:r>
        <w:rPr>
          <w:rStyle w:val="Hyperlink"/>
          <w:lang w:val="en-US" w:eastAsia="en-US" w:bidi="en-US"/>
          <w:w w:val="100"/>
          <w:spacing w:val="0"/>
          <w:position w:val="0"/>
        </w:rPr>
        <w:t>www.ksusv.cz</w:t>
      </w:r>
      <w:r>
        <w:fldChar w:fldCharType="end"/>
      </w:r>
      <w:r>
        <w:rPr>
          <w:lang w:val="en-US" w:eastAsia="en-US" w:bidi="en-US"/>
          <w:w w:val="100"/>
          <w:spacing w:val="0"/>
          <w:color w:val="000000"/>
          <w:position w:val="0"/>
        </w:rPr>
        <w:t xml:space="preserve">. </w:t>
      </w:r>
      <w:r>
        <w:rPr>
          <w:lang w:val="cs-CZ" w:eastAsia="cs-CZ" w:bidi="cs-CZ"/>
          <w:w w:val="100"/>
          <w:spacing w:val="0"/>
          <w:color w:val="000000"/>
          <w:position w:val="0"/>
        </w:rPr>
        <w:t>V prostorách naši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sectPr>
      <w:footerReference w:type="default" r:id="rId9"/>
      <w:footnotePr>
        <w:pos w:val="pageBottom"/>
        <w:numFmt w:val="decimal"/>
        <w:numRestart w:val="continuous"/>
      </w:footnotePr>
      <w:pgSz w:w="11900" w:h="16840"/>
      <w:pgMar w:top="1198" w:left="1202" w:right="825" w:bottom="1510"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4" type="#_x0000_t202" style="position:absolute;margin-left:491.25pt;margin-top:771.4pt;width:40.8pt;height:6.7pt;z-index:-188744064;mso-wrap-style:none;mso-wrap-distance-left:5.pt;mso-wrap-distance-right:5.pt;mso-position-horizontal-relative:page;mso-position-vertical-relative:page" wrapcoords="0 0" filled="f" stroked="f">
          <v:textbox style="mso-fit-shape-to-text:t" inset="0,0,0,0">
            <w:txbxContent>
              <w:p>
                <w:pPr>
                  <w:pStyle w:val="Style17"/>
                  <w:widowControl w:val="0"/>
                  <w:keepNext w:val="0"/>
                  <w:keepLines w:val="0"/>
                  <w:shd w:val="clear" w:color="auto" w:fill="auto"/>
                  <w:bidi w:val="0"/>
                  <w:jc w:val="left"/>
                  <w:spacing w:before="0" w:after="0" w:line="240" w:lineRule="auto"/>
                  <w:ind w:left="0" w:right="0" w:firstLine="0"/>
                </w:pPr>
                <w:r>
                  <w:rPr>
                    <w:lang w:val="cs-CZ" w:eastAsia="cs-CZ" w:bidi="cs-CZ"/>
                    <w:w w:val="100"/>
                    <w:spacing w:val="0"/>
                    <w:color w:val="000000"/>
                    <w:position w:val="0"/>
                  </w:rPr>
                  <w:t xml:space="preserve">Strana </w:t>
                </w:r>
                <w:fldSimple w:instr=" PAGE \* MERGEFORMAT ">
                  <w:r>
                    <w:rPr>
                      <w:lang w:val="cs-CZ" w:eastAsia="cs-CZ" w:bidi="cs-CZ"/>
                      <w:w w:val="100"/>
                      <w:spacing w:val="0"/>
                      <w:color w:val="000000"/>
                      <w:position w:val="0"/>
                    </w:rPr>
                    <w:t>#</w:t>
                  </w:r>
                </w:fldSimple>
                <w:r>
                  <w:rPr>
                    <w:lang w:val="cs-CZ" w:eastAsia="cs-CZ" w:bidi="cs-CZ"/>
                    <w:w w:val="100"/>
                    <w:spacing w:val="0"/>
                    <w:color w:val="000000"/>
                    <w:position w:val="0"/>
                  </w:rPr>
                  <w:t>/2</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18"/>
        <w:szCs w:val="18"/>
        <w:rFonts w:ascii="Arial" w:eastAsia="Arial" w:hAnsi="Arial" w:cs="Arial"/>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cs-CZ" w:eastAsia="cs-CZ" w:bidi="cs-CZ"/>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 Exact"/>
    <w:basedOn w:val="DefaultParagraphFont"/>
    <w:link w:val="Style3"/>
    <w:rPr>
      <w:b/>
      <w:bCs/>
      <w:i/>
      <w:iCs/>
      <w:u w:val="none"/>
      <w:strike w:val="0"/>
      <w:smallCaps w:val="0"/>
      <w:sz w:val="28"/>
      <w:szCs w:val="28"/>
      <w:rFonts w:ascii="Arial" w:eastAsia="Arial" w:hAnsi="Arial" w:cs="Arial"/>
      <w:spacing w:val="-10"/>
    </w:rPr>
  </w:style>
  <w:style w:type="character" w:customStyle="1" w:styleId="CharStyle6">
    <w:name w:val="Základní text (4) Exact"/>
    <w:basedOn w:val="DefaultParagraphFont"/>
    <w:link w:val="Style5"/>
    <w:rPr>
      <w:b/>
      <w:bCs/>
      <w:i/>
      <w:iCs/>
      <w:u w:val="none"/>
      <w:strike w:val="0"/>
      <w:smallCaps w:val="0"/>
      <w:sz w:val="16"/>
      <w:szCs w:val="16"/>
      <w:rFonts w:ascii="Bookman Old Style" w:eastAsia="Bookman Old Style" w:hAnsi="Bookman Old Style" w:cs="Bookman Old Style"/>
      <w:spacing w:val="-10"/>
    </w:rPr>
  </w:style>
  <w:style w:type="character" w:customStyle="1" w:styleId="CharStyle8">
    <w:name w:val="Základní text (2)_"/>
    <w:basedOn w:val="DefaultParagraphFont"/>
    <w:link w:val="Style7"/>
    <w:rPr>
      <w:b w:val="0"/>
      <w:bCs w:val="0"/>
      <w:i w:val="0"/>
      <w:iCs w:val="0"/>
      <w:u w:val="none"/>
      <w:strike w:val="0"/>
      <w:smallCaps w:val="0"/>
      <w:sz w:val="18"/>
      <w:szCs w:val="18"/>
      <w:rFonts w:ascii="Arial" w:eastAsia="Arial" w:hAnsi="Arial" w:cs="Arial"/>
    </w:rPr>
  </w:style>
  <w:style w:type="character" w:customStyle="1" w:styleId="CharStyle10">
    <w:name w:val="Základní text (5) Exact"/>
    <w:basedOn w:val="DefaultParagraphFont"/>
    <w:link w:val="Style9"/>
    <w:rPr>
      <w:b/>
      <w:bCs/>
      <w:i/>
      <w:iCs/>
      <w:u w:val="none"/>
      <w:strike w:val="0"/>
      <w:smallCaps w:val="0"/>
      <w:sz w:val="16"/>
      <w:szCs w:val="16"/>
      <w:rFonts w:ascii="Bookman Old Style" w:eastAsia="Bookman Old Style" w:hAnsi="Bookman Old Style" w:cs="Bookman Old Style"/>
      <w:spacing w:val="-10"/>
    </w:rPr>
  </w:style>
  <w:style w:type="character" w:customStyle="1" w:styleId="CharStyle12">
    <w:name w:val="Titulek obrázku (2) Exact"/>
    <w:basedOn w:val="DefaultParagraphFont"/>
    <w:link w:val="Style11"/>
    <w:rPr>
      <w:b/>
      <w:bCs/>
      <w:i w:val="0"/>
      <w:iCs w:val="0"/>
      <w:u w:val="none"/>
      <w:strike w:val="0"/>
      <w:smallCaps w:val="0"/>
      <w:sz w:val="22"/>
      <w:szCs w:val="22"/>
      <w:rFonts w:ascii="Arial" w:eastAsia="Arial" w:hAnsi="Arial" w:cs="Arial"/>
    </w:rPr>
  </w:style>
  <w:style w:type="character" w:customStyle="1" w:styleId="CharStyle14">
    <w:name w:val="Titulek obrázku Exact"/>
    <w:basedOn w:val="DefaultParagraphFont"/>
    <w:link w:val="Style13"/>
    <w:rPr>
      <w:b w:val="0"/>
      <w:bCs w:val="0"/>
      <w:i w:val="0"/>
      <w:iCs w:val="0"/>
      <w:u w:val="none"/>
      <w:strike w:val="0"/>
      <w:smallCaps w:val="0"/>
      <w:sz w:val="12"/>
      <w:szCs w:val="12"/>
      <w:rFonts w:ascii="Arial" w:eastAsia="Arial" w:hAnsi="Arial" w:cs="Arial"/>
    </w:rPr>
  </w:style>
  <w:style w:type="character" w:customStyle="1" w:styleId="CharStyle16">
    <w:name w:val="Základní text (7)_"/>
    <w:basedOn w:val="DefaultParagraphFont"/>
    <w:link w:val="Style15"/>
    <w:rPr>
      <w:b w:val="0"/>
      <w:bCs w:val="0"/>
      <w:i w:val="0"/>
      <w:iCs w:val="0"/>
      <w:u w:val="none"/>
      <w:strike w:val="0"/>
      <w:smallCaps w:val="0"/>
      <w:sz w:val="18"/>
      <w:szCs w:val="18"/>
      <w:rFonts w:ascii="Arial" w:eastAsia="Arial" w:hAnsi="Arial" w:cs="Arial"/>
    </w:rPr>
  </w:style>
  <w:style w:type="character" w:customStyle="1" w:styleId="CharStyle18">
    <w:name w:val="Záhlaví nebo Zápatí_"/>
    <w:basedOn w:val="DefaultParagraphFont"/>
    <w:link w:val="Style17"/>
    <w:rPr>
      <w:b/>
      <w:bCs/>
      <w:i w:val="0"/>
      <w:iCs w:val="0"/>
      <w:u w:val="none"/>
      <w:strike w:val="0"/>
      <w:smallCaps w:val="0"/>
      <w:sz w:val="16"/>
      <w:szCs w:val="16"/>
      <w:rFonts w:ascii="Arial" w:eastAsia="Arial" w:hAnsi="Arial" w:cs="Arial"/>
    </w:rPr>
  </w:style>
  <w:style w:type="character" w:customStyle="1" w:styleId="CharStyle19">
    <w:name w:val="Základní text (7) + Tučné"/>
    <w:basedOn w:val="CharStyle16"/>
    <w:rPr>
      <w:lang w:val="cs-CZ" w:eastAsia="cs-CZ" w:bidi="cs-CZ"/>
      <w:b/>
      <w:bCs/>
      <w:w w:val="100"/>
      <w:spacing w:val="0"/>
      <w:color w:val="000000"/>
      <w:position w:val="0"/>
    </w:rPr>
  </w:style>
  <w:style w:type="character" w:customStyle="1" w:styleId="CharStyle21">
    <w:name w:val="Nadpis #1 (2)_"/>
    <w:basedOn w:val="DefaultParagraphFont"/>
    <w:link w:val="Style20"/>
    <w:rPr>
      <w:b w:val="0"/>
      <w:bCs w:val="0"/>
      <w:i w:val="0"/>
      <w:iCs w:val="0"/>
      <w:u w:val="none"/>
      <w:strike w:val="0"/>
      <w:smallCaps w:val="0"/>
      <w:sz w:val="18"/>
      <w:szCs w:val="18"/>
      <w:rFonts w:ascii="Arial" w:eastAsia="Arial" w:hAnsi="Arial" w:cs="Arial"/>
    </w:rPr>
  </w:style>
  <w:style w:type="character" w:customStyle="1" w:styleId="CharStyle22">
    <w:name w:val="Nadpis #1 (2)"/>
    <w:basedOn w:val="CharStyle21"/>
    <w:rPr>
      <w:lang w:val="cs-CZ" w:eastAsia="cs-CZ" w:bidi="cs-CZ"/>
      <w:u w:val="single"/>
      <w:w w:val="100"/>
      <w:spacing w:val="0"/>
      <w:color w:val="000000"/>
      <w:position w:val="0"/>
    </w:rPr>
  </w:style>
  <w:style w:type="character" w:customStyle="1" w:styleId="CharStyle24">
    <w:name w:val="Nadpis #1_"/>
    <w:basedOn w:val="DefaultParagraphFont"/>
    <w:link w:val="Style23"/>
    <w:rPr>
      <w:b/>
      <w:bCs/>
      <w:i w:val="0"/>
      <w:iCs w:val="0"/>
      <w:u w:val="none"/>
      <w:strike w:val="0"/>
      <w:smallCaps w:val="0"/>
      <w:sz w:val="18"/>
      <w:szCs w:val="18"/>
      <w:rFonts w:ascii="Arial" w:eastAsia="Arial" w:hAnsi="Arial" w:cs="Arial"/>
    </w:rPr>
  </w:style>
  <w:style w:type="character" w:customStyle="1" w:styleId="CharStyle25">
    <w:name w:val="Nadpis #1"/>
    <w:basedOn w:val="CharStyle24"/>
    <w:rPr>
      <w:lang w:val="cs-CZ" w:eastAsia="cs-CZ" w:bidi="cs-CZ"/>
      <w:u w:val="single"/>
      <w:w w:val="100"/>
      <w:spacing w:val="0"/>
      <w:color w:val="000000"/>
      <w:position w:val="0"/>
    </w:rPr>
  </w:style>
  <w:style w:type="character" w:customStyle="1" w:styleId="CharStyle26">
    <w:name w:val="Základní text (2) + Tučné"/>
    <w:basedOn w:val="CharStyle8"/>
    <w:rPr>
      <w:lang w:val="cs-CZ" w:eastAsia="cs-CZ" w:bidi="cs-CZ"/>
      <w:b/>
      <w:bCs/>
      <w:u w:val="single"/>
      <w:w w:val="100"/>
      <w:spacing w:val="0"/>
      <w:color w:val="000000"/>
      <w:position w:val="0"/>
    </w:rPr>
  </w:style>
  <w:style w:type="character" w:customStyle="1" w:styleId="CharStyle27">
    <w:name w:val="Základní text (2) + Tučné"/>
    <w:basedOn w:val="CharStyle8"/>
    <w:rPr>
      <w:lang w:val="cs-CZ" w:eastAsia="cs-CZ" w:bidi="cs-CZ"/>
      <w:b/>
      <w:bCs/>
      <w:w w:val="100"/>
      <w:spacing w:val="0"/>
      <w:color w:val="000000"/>
      <w:position w:val="0"/>
    </w:rPr>
  </w:style>
  <w:style w:type="character" w:customStyle="1" w:styleId="CharStyle29">
    <w:name w:val="Titulek tabulky (4)_"/>
    <w:basedOn w:val="DefaultParagraphFont"/>
    <w:link w:val="Style28"/>
    <w:rPr>
      <w:b/>
      <w:bCs/>
      <w:i w:val="0"/>
      <w:iCs w:val="0"/>
      <w:u w:val="none"/>
      <w:strike w:val="0"/>
      <w:smallCaps w:val="0"/>
      <w:sz w:val="17"/>
      <w:szCs w:val="17"/>
      <w:rFonts w:ascii="Trebuchet MS" w:eastAsia="Trebuchet MS" w:hAnsi="Trebuchet MS" w:cs="Trebuchet MS"/>
    </w:rPr>
  </w:style>
  <w:style w:type="character" w:customStyle="1" w:styleId="CharStyle31">
    <w:name w:val="Titulek tabulky_"/>
    <w:basedOn w:val="DefaultParagraphFont"/>
    <w:link w:val="Style30"/>
    <w:rPr>
      <w:b/>
      <w:bCs/>
      <w:i w:val="0"/>
      <w:iCs w:val="0"/>
      <w:u w:val="none"/>
      <w:strike w:val="0"/>
      <w:smallCaps w:val="0"/>
      <w:sz w:val="14"/>
      <w:szCs w:val="14"/>
      <w:rFonts w:ascii="Arial" w:eastAsia="Arial" w:hAnsi="Arial" w:cs="Arial"/>
    </w:rPr>
  </w:style>
  <w:style w:type="character" w:customStyle="1" w:styleId="CharStyle32">
    <w:name w:val="Základní text (2) + 7 pt,Tučné"/>
    <w:basedOn w:val="CharStyle8"/>
    <w:rPr>
      <w:lang w:val="cs-CZ" w:eastAsia="cs-CZ" w:bidi="cs-CZ"/>
      <w:b/>
      <w:bCs/>
      <w:sz w:val="14"/>
      <w:szCs w:val="14"/>
      <w:w w:val="100"/>
      <w:spacing w:val="0"/>
      <w:color w:val="000000"/>
      <w:position w:val="0"/>
    </w:rPr>
  </w:style>
  <w:style w:type="character" w:customStyle="1" w:styleId="CharStyle34">
    <w:name w:val="Základní text (6)_"/>
    <w:basedOn w:val="DefaultParagraphFont"/>
    <w:link w:val="Style33"/>
    <w:rPr>
      <w:b/>
      <w:bCs/>
      <w:i w:val="0"/>
      <w:iCs w:val="0"/>
      <w:u w:val="none"/>
      <w:strike w:val="0"/>
      <w:smallCaps w:val="0"/>
      <w:sz w:val="14"/>
      <w:szCs w:val="14"/>
      <w:rFonts w:ascii="Arial" w:eastAsia="Arial" w:hAnsi="Arial" w:cs="Arial"/>
    </w:rPr>
  </w:style>
  <w:style w:type="paragraph" w:customStyle="1" w:styleId="Style3">
    <w:name w:val="Základní text (3)"/>
    <w:basedOn w:val="Normal"/>
    <w:link w:val="CharStyle4"/>
    <w:pPr>
      <w:widowControl w:val="0"/>
      <w:shd w:val="clear" w:color="auto" w:fill="FFFFFF"/>
      <w:jc w:val="both"/>
      <w:spacing w:line="326" w:lineRule="exact"/>
    </w:pPr>
    <w:rPr>
      <w:b/>
      <w:bCs/>
      <w:i/>
      <w:iCs/>
      <w:u w:val="none"/>
      <w:strike w:val="0"/>
      <w:smallCaps w:val="0"/>
      <w:sz w:val="28"/>
      <w:szCs w:val="28"/>
      <w:rFonts w:ascii="Arial" w:eastAsia="Arial" w:hAnsi="Arial" w:cs="Arial"/>
      <w:spacing w:val="-10"/>
    </w:rPr>
  </w:style>
  <w:style w:type="paragraph" w:customStyle="1" w:styleId="Style5">
    <w:name w:val="Základní text (4)"/>
    <w:basedOn w:val="Normal"/>
    <w:link w:val="CharStyle6"/>
    <w:pPr>
      <w:widowControl w:val="0"/>
      <w:shd w:val="clear" w:color="auto" w:fill="FFFFFF"/>
      <w:spacing w:line="0" w:lineRule="exact"/>
    </w:pPr>
    <w:rPr>
      <w:b/>
      <w:bCs/>
      <w:i/>
      <w:iCs/>
      <w:u w:val="none"/>
      <w:strike w:val="0"/>
      <w:smallCaps w:val="0"/>
      <w:sz w:val="16"/>
      <w:szCs w:val="16"/>
      <w:rFonts w:ascii="Bookman Old Style" w:eastAsia="Bookman Old Style" w:hAnsi="Bookman Old Style" w:cs="Bookman Old Style"/>
      <w:spacing w:val="-10"/>
    </w:rPr>
  </w:style>
  <w:style w:type="paragraph" w:customStyle="1" w:styleId="Style7">
    <w:name w:val="Základní text (2)"/>
    <w:basedOn w:val="Normal"/>
    <w:link w:val="CharStyle8"/>
    <w:pPr>
      <w:widowControl w:val="0"/>
      <w:shd w:val="clear" w:color="auto" w:fill="FFFFFF"/>
      <w:jc w:val="both"/>
      <w:spacing w:line="235" w:lineRule="exact"/>
      <w:ind w:hanging="2020"/>
    </w:pPr>
    <w:rPr>
      <w:b w:val="0"/>
      <w:bCs w:val="0"/>
      <w:i w:val="0"/>
      <w:iCs w:val="0"/>
      <w:u w:val="none"/>
      <w:strike w:val="0"/>
      <w:smallCaps w:val="0"/>
      <w:sz w:val="18"/>
      <w:szCs w:val="18"/>
      <w:rFonts w:ascii="Arial" w:eastAsia="Arial" w:hAnsi="Arial" w:cs="Arial"/>
    </w:rPr>
  </w:style>
  <w:style w:type="paragraph" w:customStyle="1" w:styleId="Style9">
    <w:name w:val="Základní text (5)"/>
    <w:basedOn w:val="Normal"/>
    <w:link w:val="CharStyle10"/>
    <w:pPr>
      <w:widowControl w:val="0"/>
      <w:shd w:val="clear" w:color="auto" w:fill="FFFFFF"/>
      <w:spacing w:line="0" w:lineRule="exact"/>
    </w:pPr>
    <w:rPr>
      <w:b/>
      <w:bCs/>
      <w:i/>
      <w:iCs/>
      <w:u w:val="none"/>
      <w:strike w:val="0"/>
      <w:smallCaps w:val="0"/>
      <w:sz w:val="16"/>
      <w:szCs w:val="16"/>
      <w:rFonts w:ascii="Bookman Old Style" w:eastAsia="Bookman Old Style" w:hAnsi="Bookman Old Style" w:cs="Bookman Old Style"/>
      <w:spacing w:val="-10"/>
    </w:rPr>
  </w:style>
  <w:style w:type="paragraph" w:customStyle="1" w:styleId="Style11">
    <w:name w:val="Titulek obrázku (2)"/>
    <w:basedOn w:val="Normal"/>
    <w:link w:val="CharStyle12"/>
    <w:pPr>
      <w:widowControl w:val="0"/>
      <w:shd w:val="clear" w:color="auto" w:fill="FFFFFF"/>
      <w:spacing w:line="0" w:lineRule="exact"/>
    </w:pPr>
    <w:rPr>
      <w:b/>
      <w:bCs/>
      <w:i w:val="0"/>
      <w:iCs w:val="0"/>
      <w:u w:val="none"/>
      <w:strike w:val="0"/>
      <w:smallCaps w:val="0"/>
      <w:sz w:val="22"/>
      <w:szCs w:val="22"/>
      <w:rFonts w:ascii="Arial" w:eastAsia="Arial" w:hAnsi="Arial" w:cs="Arial"/>
    </w:rPr>
  </w:style>
  <w:style w:type="paragraph" w:customStyle="1" w:styleId="Style13">
    <w:name w:val="Titulek obrázku"/>
    <w:basedOn w:val="Normal"/>
    <w:link w:val="CharStyle14"/>
    <w:pPr>
      <w:widowControl w:val="0"/>
      <w:shd w:val="clear" w:color="auto" w:fill="FFFFFF"/>
      <w:jc w:val="both"/>
      <w:spacing w:line="182" w:lineRule="exact"/>
    </w:pPr>
    <w:rPr>
      <w:b w:val="0"/>
      <w:bCs w:val="0"/>
      <w:i w:val="0"/>
      <w:iCs w:val="0"/>
      <w:u w:val="none"/>
      <w:strike w:val="0"/>
      <w:smallCaps w:val="0"/>
      <w:sz w:val="12"/>
      <w:szCs w:val="12"/>
      <w:rFonts w:ascii="Arial" w:eastAsia="Arial" w:hAnsi="Arial" w:cs="Arial"/>
    </w:rPr>
  </w:style>
  <w:style w:type="paragraph" w:customStyle="1" w:styleId="Style15">
    <w:name w:val="Základní text (7)"/>
    <w:basedOn w:val="Normal"/>
    <w:link w:val="CharStyle16"/>
    <w:pPr>
      <w:widowControl w:val="0"/>
      <w:shd w:val="clear" w:color="auto" w:fill="FFFFFF"/>
      <w:jc w:val="both"/>
      <w:spacing w:line="235" w:lineRule="exact"/>
      <w:ind w:hanging="2020"/>
    </w:pPr>
    <w:rPr>
      <w:b w:val="0"/>
      <w:bCs w:val="0"/>
      <w:i w:val="0"/>
      <w:iCs w:val="0"/>
      <w:u w:val="none"/>
      <w:strike w:val="0"/>
      <w:smallCaps w:val="0"/>
      <w:sz w:val="18"/>
      <w:szCs w:val="18"/>
      <w:rFonts w:ascii="Arial" w:eastAsia="Arial" w:hAnsi="Arial" w:cs="Arial"/>
    </w:rPr>
  </w:style>
  <w:style w:type="paragraph" w:customStyle="1" w:styleId="Style17">
    <w:name w:val="Záhlaví nebo Zápatí"/>
    <w:basedOn w:val="Normal"/>
    <w:link w:val="CharStyle18"/>
    <w:pPr>
      <w:widowControl w:val="0"/>
      <w:shd w:val="clear" w:color="auto" w:fill="FFFFFF"/>
      <w:spacing w:line="0" w:lineRule="exact"/>
    </w:pPr>
    <w:rPr>
      <w:b/>
      <w:bCs/>
      <w:i w:val="0"/>
      <w:iCs w:val="0"/>
      <w:u w:val="none"/>
      <w:strike w:val="0"/>
      <w:smallCaps w:val="0"/>
      <w:sz w:val="16"/>
      <w:szCs w:val="16"/>
      <w:rFonts w:ascii="Arial" w:eastAsia="Arial" w:hAnsi="Arial" w:cs="Arial"/>
    </w:rPr>
  </w:style>
  <w:style w:type="paragraph" w:customStyle="1" w:styleId="Style20">
    <w:name w:val="Nadpis #1 (2)"/>
    <w:basedOn w:val="Normal"/>
    <w:link w:val="CharStyle21"/>
    <w:pPr>
      <w:widowControl w:val="0"/>
      <w:shd w:val="clear" w:color="auto" w:fill="FFFFFF"/>
      <w:jc w:val="both"/>
      <w:outlineLvl w:val="0"/>
      <w:spacing w:before="120" w:after="120" w:line="0" w:lineRule="exact"/>
    </w:pPr>
    <w:rPr>
      <w:b w:val="0"/>
      <w:bCs w:val="0"/>
      <w:i w:val="0"/>
      <w:iCs w:val="0"/>
      <w:u w:val="none"/>
      <w:strike w:val="0"/>
      <w:smallCaps w:val="0"/>
      <w:sz w:val="18"/>
      <w:szCs w:val="18"/>
      <w:rFonts w:ascii="Arial" w:eastAsia="Arial" w:hAnsi="Arial" w:cs="Arial"/>
    </w:rPr>
  </w:style>
  <w:style w:type="paragraph" w:customStyle="1" w:styleId="Style23">
    <w:name w:val="Nadpis #1"/>
    <w:basedOn w:val="Normal"/>
    <w:link w:val="CharStyle24"/>
    <w:pPr>
      <w:widowControl w:val="0"/>
      <w:shd w:val="clear" w:color="auto" w:fill="FFFFFF"/>
      <w:jc w:val="both"/>
      <w:outlineLvl w:val="0"/>
      <w:spacing w:line="0" w:lineRule="exact"/>
    </w:pPr>
    <w:rPr>
      <w:b/>
      <w:bCs/>
      <w:i w:val="0"/>
      <w:iCs w:val="0"/>
      <w:u w:val="none"/>
      <w:strike w:val="0"/>
      <w:smallCaps w:val="0"/>
      <w:sz w:val="18"/>
      <w:szCs w:val="18"/>
      <w:rFonts w:ascii="Arial" w:eastAsia="Arial" w:hAnsi="Arial" w:cs="Arial"/>
    </w:rPr>
  </w:style>
  <w:style w:type="paragraph" w:customStyle="1" w:styleId="Style28">
    <w:name w:val="Titulek tabulky (4)"/>
    <w:basedOn w:val="Normal"/>
    <w:link w:val="CharStyle29"/>
    <w:pPr>
      <w:widowControl w:val="0"/>
      <w:shd w:val="clear" w:color="auto" w:fill="FFFFFF"/>
      <w:jc w:val="right"/>
      <w:spacing w:line="0" w:lineRule="exact"/>
    </w:pPr>
    <w:rPr>
      <w:b/>
      <w:bCs/>
      <w:i w:val="0"/>
      <w:iCs w:val="0"/>
      <w:u w:val="none"/>
      <w:strike w:val="0"/>
      <w:smallCaps w:val="0"/>
      <w:sz w:val="17"/>
      <w:szCs w:val="17"/>
      <w:rFonts w:ascii="Trebuchet MS" w:eastAsia="Trebuchet MS" w:hAnsi="Trebuchet MS" w:cs="Trebuchet MS"/>
    </w:rPr>
  </w:style>
  <w:style w:type="paragraph" w:customStyle="1" w:styleId="Style30">
    <w:name w:val="Titulek tabulky"/>
    <w:basedOn w:val="Normal"/>
    <w:link w:val="CharStyle31"/>
    <w:pPr>
      <w:widowControl w:val="0"/>
      <w:shd w:val="clear" w:color="auto" w:fill="FFFFFF"/>
      <w:spacing w:line="0" w:lineRule="exact"/>
    </w:pPr>
    <w:rPr>
      <w:b/>
      <w:bCs/>
      <w:i w:val="0"/>
      <w:iCs w:val="0"/>
      <w:u w:val="none"/>
      <w:strike w:val="0"/>
      <w:smallCaps w:val="0"/>
      <w:sz w:val="14"/>
      <w:szCs w:val="14"/>
      <w:rFonts w:ascii="Arial" w:eastAsia="Arial" w:hAnsi="Arial" w:cs="Arial"/>
    </w:rPr>
  </w:style>
  <w:style w:type="paragraph" w:customStyle="1" w:styleId="Style33">
    <w:name w:val="Základní text (6)"/>
    <w:basedOn w:val="Normal"/>
    <w:link w:val="CharStyle34"/>
    <w:pPr>
      <w:widowControl w:val="0"/>
      <w:shd w:val="clear" w:color="auto" w:fill="FFFFFF"/>
      <w:jc w:val="both"/>
      <w:spacing w:before="360" w:line="178" w:lineRule="exact"/>
    </w:pPr>
    <w:rPr>
      <w:b/>
      <w:bCs/>
      <w:i w:val="0"/>
      <w:iCs w:val="0"/>
      <w:u w:val="none"/>
      <w:strike w:val="0"/>
      <w:smallCaps w:val="0"/>
      <w:sz w:val="14"/>
      <w:szCs w:val="14"/>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s>
</file>