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B36091">
        <w:rPr>
          <w:rFonts w:asciiTheme="minorHAnsi" w:hAnsiTheme="minorHAnsi" w:cstheme="minorHAnsi"/>
          <w:sz w:val="20"/>
          <w:szCs w:val="20"/>
        </w:rPr>
        <w:t>20</w:t>
      </w:r>
      <w:r w:rsidR="006C1BBC">
        <w:rPr>
          <w:rFonts w:asciiTheme="minorHAnsi" w:hAnsiTheme="minorHAnsi" w:cstheme="minorHAnsi"/>
          <w:sz w:val="20"/>
          <w:szCs w:val="20"/>
        </w:rPr>
        <w:t>_OBJ/00</w:t>
      </w:r>
      <w:r w:rsidR="0061336A">
        <w:rPr>
          <w:rFonts w:asciiTheme="minorHAnsi" w:hAnsiTheme="minorHAnsi" w:cstheme="minorHAnsi"/>
          <w:sz w:val="20"/>
          <w:szCs w:val="20"/>
        </w:rPr>
        <w:t>690</w:t>
      </w: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Soupis požadovaného plnění</w:t>
      </w:r>
    </w:p>
    <w:tbl>
      <w:tblPr>
        <w:tblStyle w:val="Mkatabulky"/>
        <w:tblW w:w="364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8"/>
        <w:gridCol w:w="5728"/>
        <w:gridCol w:w="1416"/>
      </w:tblGrid>
      <w:tr w:rsidR="00D70321" w:rsidRPr="00234E3C" w:rsidTr="00003A01">
        <w:tc>
          <w:tcPr>
            <w:tcW w:w="3058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6062237"/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5728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1416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D70321" w:rsidRPr="00234E3C" w:rsidTr="00003A01">
        <w:tc>
          <w:tcPr>
            <w:tcW w:w="3058" w:type="dxa"/>
            <w:shd w:val="clear" w:color="auto" w:fill="auto"/>
            <w:vAlign w:val="center"/>
          </w:tcPr>
          <w:p w:rsidR="0061336A" w:rsidRPr="0061336A" w:rsidRDefault="0061336A" w:rsidP="006133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3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Propagace ČPZP</w:t>
            </w:r>
          </w:p>
          <w:p w:rsidR="0061336A" w:rsidRPr="0061336A" w:rsidRDefault="0061336A" w:rsidP="006133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1336A" w:rsidRPr="0061336A" w:rsidRDefault="0061336A" w:rsidP="006133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3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Náš Agel 2021</w:t>
            </w:r>
          </w:p>
          <w:p w:rsidR="0061336A" w:rsidRPr="0061336A" w:rsidRDefault="0061336A" w:rsidP="006133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70321" w:rsidRPr="00C05E27" w:rsidRDefault="0061336A" w:rsidP="006133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3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KOM_14/2020/3 JP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61336A" w:rsidRDefault="0061336A" w:rsidP="0061336A">
            <w:pPr>
              <w:pStyle w:val="Normlnweb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Objednávka a úhrada celostránkové inzerce ČPZP na jedné z vnitřních stran v každém z šesti čísel časopisu Náš Agel v období od února do prosince roku 2021</w:t>
            </w:r>
            <w:r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.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Formát: 210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297 + 5 mm spad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.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Harmonogram předání podkladů pro inzerci: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č.1_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31. 12.20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vydání 2/2021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č.2_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28. 2. 2021 – vydání 4/2021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č.3_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30. 4. 2021 – vydání 6/2021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č.4_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30. 6. 2021 – vydání 8/2021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č.5_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31. 8. 2021 – vydání 10/2021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č.6_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sz w:val="22"/>
                <w:szCs w:val="22"/>
              </w:rPr>
              <w:t>30. 10. 2021 – vydání 12/2021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Fakturace: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splátka 84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000 Kč - 31. 3. 2021_ po zaslání dokladace el. verze časopisu č. 1/2021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,</w:t>
            </w:r>
          </w:p>
          <w:p w:rsidR="0061336A" w:rsidRDefault="0061336A" w:rsidP="0061336A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splátka 84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000 Kč - 30. 9. 2021_po zaslání dokladace el. verze časopisů č.2/2021, č. 3/2021, č.4/2021</w:t>
            </w:r>
          </w:p>
          <w:p w:rsidR="0061336A" w:rsidRDefault="0061336A" w:rsidP="0061336A">
            <w:pPr>
              <w:pStyle w:val="Odstavecseseznamem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Dokladace el. verze časopisů č. 5/2021 a č.</w:t>
            </w:r>
            <w:r>
              <w:rPr>
                <w:rFonts w:ascii="Calibri" w:hAnsi="Calibri" w:cs="Calibri"/>
                <w:color w:val="1F497D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6 /2021 do týdne od data jejich vydání</w:t>
            </w:r>
            <w:r>
              <w:rPr>
                <w:rFonts w:ascii="Calibri" w:hAnsi="Calibri" w:cs="Calibri"/>
                <w:color w:val="1F497D"/>
                <w:sz w:val="22"/>
              </w:rPr>
              <w:t>.</w:t>
            </w:r>
          </w:p>
          <w:p w:rsidR="0061336A" w:rsidRDefault="0061336A" w:rsidP="0061336A">
            <w:pPr>
              <w:pStyle w:val="Odstavecseseznamem"/>
              <w:rPr>
                <w:rFonts w:ascii="Calibri" w:hAnsi="Calibri" w:cs="Times New Roman"/>
                <w:color w:val="1F497D"/>
                <w:sz w:val="22"/>
              </w:rPr>
            </w:pPr>
          </w:p>
          <w:p w:rsidR="00D70321" w:rsidRPr="00C00451" w:rsidRDefault="0061336A" w:rsidP="006133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Splatnost faktur: 21 dní ode dne doručení faktury objednateli.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765A8" w:rsidRPr="00E765A8" w:rsidRDefault="00E765A8" w:rsidP="00E765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0321" w:rsidRDefault="0061336A" w:rsidP="00E765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336A">
              <w:rPr>
                <w:rFonts w:ascii="Calibri" w:hAnsi="Calibri" w:cs="Calibri"/>
                <w:sz w:val="22"/>
                <w:szCs w:val="22"/>
              </w:rPr>
              <w:t>168.000</w:t>
            </w:r>
          </w:p>
        </w:tc>
      </w:tr>
      <w:bookmarkEnd w:id="0"/>
    </w:tbl>
    <w:p w:rsidR="00284C04" w:rsidRDefault="00284C04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C00451" w:rsidRDefault="00C00451">
      <w:pPr>
        <w:rPr>
          <w:rFonts w:asciiTheme="minorHAnsi" w:hAnsiTheme="minorHAnsi" w:cstheme="minorHAnsi"/>
          <w:sz w:val="20"/>
          <w:szCs w:val="20"/>
        </w:rPr>
      </w:pPr>
    </w:p>
    <w:p w:rsidR="001643D2" w:rsidRDefault="001643D2">
      <w:pPr>
        <w:rPr>
          <w:rFonts w:asciiTheme="minorHAnsi" w:hAnsiTheme="minorHAnsi" w:cstheme="minorHAnsi"/>
          <w:sz w:val="20"/>
          <w:szCs w:val="20"/>
        </w:rPr>
      </w:pPr>
    </w:p>
    <w:p w:rsidR="00E43D8D" w:rsidRDefault="00E43D8D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364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8"/>
      </w:tblGrid>
      <w:tr w:rsidR="00E43D8D" w:rsidRPr="00234E3C" w:rsidTr="001643D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4907EB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E43D8D" w:rsidRPr="00234E3C" w:rsidTr="001643D2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E43D8D" w:rsidRPr="00214CBE" w:rsidRDefault="00E43D8D" w:rsidP="00B52B96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</w:t>
            </w:r>
            <w:r w:rsidR="004907E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D8D" w:rsidRPr="00A838EC" w:rsidRDefault="0061336A" w:rsidP="006959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168 000</w:t>
            </w:r>
          </w:p>
        </w:tc>
      </w:tr>
      <w:tr w:rsidR="004907EB" w:rsidRPr="00234E3C" w:rsidTr="001643D2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4907EB" w:rsidRPr="00234E3C" w:rsidRDefault="004907EB" w:rsidP="00214CBE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7EB" w:rsidRDefault="0061336A" w:rsidP="006959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35 280</w:t>
            </w:r>
          </w:p>
        </w:tc>
      </w:tr>
      <w:tr w:rsidR="00E43D8D" w:rsidRPr="00234E3C" w:rsidTr="001643D2">
        <w:tc>
          <w:tcPr>
            <w:tcW w:w="31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D8D" w:rsidRPr="001643D2" w:rsidRDefault="004907EB" w:rsidP="00214CBE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="00E43D8D"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</w:tc>
        <w:tc>
          <w:tcPr>
            <w:tcW w:w="70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8D" w:rsidRPr="00234E3C" w:rsidRDefault="0061336A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  <w:r w:rsidR="009C1F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280</w:t>
            </w:r>
          </w:p>
        </w:tc>
      </w:tr>
    </w:tbl>
    <w:p w:rsidR="00E43D8D" w:rsidRDefault="00E43D8D" w:rsidP="00CE0113"/>
    <w:sectPr w:rsidR="00E43D8D" w:rsidSect="00022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14" w:rsidRDefault="00462714" w:rsidP="003B1752">
      <w:pPr>
        <w:spacing w:after="0"/>
      </w:pPr>
      <w:r>
        <w:separator/>
      </w:r>
    </w:p>
  </w:endnote>
  <w:endnote w:type="continuationSeparator" w:id="0">
    <w:p w:rsidR="00462714" w:rsidRDefault="00462714" w:rsidP="003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14" w:rsidRDefault="00462714" w:rsidP="003B1752">
      <w:pPr>
        <w:spacing w:after="0"/>
      </w:pPr>
      <w:r>
        <w:separator/>
      </w:r>
    </w:p>
  </w:footnote>
  <w:footnote w:type="continuationSeparator" w:id="0">
    <w:p w:rsidR="00462714" w:rsidRDefault="00462714" w:rsidP="003B1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C9"/>
    <w:multiLevelType w:val="hybridMultilevel"/>
    <w:tmpl w:val="F60CC1D2"/>
    <w:lvl w:ilvl="0" w:tplc="E624B5AC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244"/>
    <w:multiLevelType w:val="hybridMultilevel"/>
    <w:tmpl w:val="B438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DBE"/>
    <w:multiLevelType w:val="hybridMultilevel"/>
    <w:tmpl w:val="AD4A6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718E"/>
    <w:multiLevelType w:val="hybridMultilevel"/>
    <w:tmpl w:val="C4825E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9E542E"/>
    <w:multiLevelType w:val="hybridMultilevel"/>
    <w:tmpl w:val="70FA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E1550"/>
    <w:multiLevelType w:val="hybridMultilevel"/>
    <w:tmpl w:val="2572C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7A73A9"/>
    <w:multiLevelType w:val="hybridMultilevel"/>
    <w:tmpl w:val="02E8DC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7D51D2"/>
    <w:multiLevelType w:val="hybridMultilevel"/>
    <w:tmpl w:val="7F10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03A01"/>
    <w:rsid w:val="000225C4"/>
    <w:rsid w:val="0002288C"/>
    <w:rsid w:val="0002417A"/>
    <w:rsid w:val="00027337"/>
    <w:rsid w:val="00071056"/>
    <w:rsid w:val="000A7135"/>
    <w:rsid w:val="00105330"/>
    <w:rsid w:val="00125FBC"/>
    <w:rsid w:val="00154F75"/>
    <w:rsid w:val="001643D2"/>
    <w:rsid w:val="00173857"/>
    <w:rsid w:val="00173936"/>
    <w:rsid w:val="00183FE3"/>
    <w:rsid w:val="00190F31"/>
    <w:rsid w:val="001A65B5"/>
    <w:rsid w:val="001C39A4"/>
    <w:rsid w:val="00214CBE"/>
    <w:rsid w:val="00223C2F"/>
    <w:rsid w:val="00253DD1"/>
    <w:rsid w:val="00255B98"/>
    <w:rsid w:val="00262933"/>
    <w:rsid w:val="00266254"/>
    <w:rsid w:val="002811F4"/>
    <w:rsid w:val="00283E8A"/>
    <w:rsid w:val="00284C04"/>
    <w:rsid w:val="002A08CB"/>
    <w:rsid w:val="002A795A"/>
    <w:rsid w:val="002C7E5E"/>
    <w:rsid w:val="002E13AA"/>
    <w:rsid w:val="00313EB4"/>
    <w:rsid w:val="003379CF"/>
    <w:rsid w:val="003506D4"/>
    <w:rsid w:val="003871C3"/>
    <w:rsid w:val="00387A6C"/>
    <w:rsid w:val="003907CC"/>
    <w:rsid w:val="003B1752"/>
    <w:rsid w:val="003B65EB"/>
    <w:rsid w:val="003C4823"/>
    <w:rsid w:val="003C7DA9"/>
    <w:rsid w:val="003E1B3D"/>
    <w:rsid w:val="003E72F9"/>
    <w:rsid w:val="003F09AD"/>
    <w:rsid w:val="003F2798"/>
    <w:rsid w:val="004263F8"/>
    <w:rsid w:val="004418B7"/>
    <w:rsid w:val="00457401"/>
    <w:rsid w:val="00462714"/>
    <w:rsid w:val="0046480D"/>
    <w:rsid w:val="004907EB"/>
    <w:rsid w:val="004B0C6E"/>
    <w:rsid w:val="004B1A89"/>
    <w:rsid w:val="004E3C1D"/>
    <w:rsid w:val="004E3E1D"/>
    <w:rsid w:val="004E68A0"/>
    <w:rsid w:val="004F2584"/>
    <w:rsid w:val="0050233C"/>
    <w:rsid w:val="00523207"/>
    <w:rsid w:val="00550C95"/>
    <w:rsid w:val="00581E89"/>
    <w:rsid w:val="0058787A"/>
    <w:rsid w:val="005B0A62"/>
    <w:rsid w:val="005B7B33"/>
    <w:rsid w:val="005C21DE"/>
    <w:rsid w:val="005E24DB"/>
    <w:rsid w:val="0061336A"/>
    <w:rsid w:val="00623D0C"/>
    <w:rsid w:val="00663F56"/>
    <w:rsid w:val="00665F7E"/>
    <w:rsid w:val="00680CF6"/>
    <w:rsid w:val="00690810"/>
    <w:rsid w:val="006959DB"/>
    <w:rsid w:val="006B4508"/>
    <w:rsid w:val="006C1BBC"/>
    <w:rsid w:val="006E7D41"/>
    <w:rsid w:val="006E7EBC"/>
    <w:rsid w:val="006F20B4"/>
    <w:rsid w:val="00701BED"/>
    <w:rsid w:val="00702351"/>
    <w:rsid w:val="0072200B"/>
    <w:rsid w:val="00741B49"/>
    <w:rsid w:val="00750C1F"/>
    <w:rsid w:val="00755D88"/>
    <w:rsid w:val="0076049B"/>
    <w:rsid w:val="007754E7"/>
    <w:rsid w:val="007827B3"/>
    <w:rsid w:val="00797811"/>
    <w:rsid w:val="007C122F"/>
    <w:rsid w:val="007C56D2"/>
    <w:rsid w:val="007D6E59"/>
    <w:rsid w:val="007F3B4D"/>
    <w:rsid w:val="00805DD4"/>
    <w:rsid w:val="008072BA"/>
    <w:rsid w:val="0081642B"/>
    <w:rsid w:val="0083216F"/>
    <w:rsid w:val="00864C75"/>
    <w:rsid w:val="008668D7"/>
    <w:rsid w:val="0086798F"/>
    <w:rsid w:val="0088607F"/>
    <w:rsid w:val="00891D44"/>
    <w:rsid w:val="00894F2B"/>
    <w:rsid w:val="008A1F12"/>
    <w:rsid w:val="008B06FD"/>
    <w:rsid w:val="008E1F01"/>
    <w:rsid w:val="008E358F"/>
    <w:rsid w:val="008F18D2"/>
    <w:rsid w:val="009370CD"/>
    <w:rsid w:val="00952B66"/>
    <w:rsid w:val="009C1F6C"/>
    <w:rsid w:val="009D4236"/>
    <w:rsid w:val="009D74B4"/>
    <w:rsid w:val="00A0216B"/>
    <w:rsid w:val="00A03046"/>
    <w:rsid w:val="00A05F41"/>
    <w:rsid w:val="00A27F6F"/>
    <w:rsid w:val="00A35228"/>
    <w:rsid w:val="00A3526E"/>
    <w:rsid w:val="00A44C4C"/>
    <w:rsid w:val="00A57D42"/>
    <w:rsid w:val="00A80E86"/>
    <w:rsid w:val="00A838EC"/>
    <w:rsid w:val="00A930BD"/>
    <w:rsid w:val="00AA2F03"/>
    <w:rsid w:val="00AA6594"/>
    <w:rsid w:val="00AB5E32"/>
    <w:rsid w:val="00B02AA9"/>
    <w:rsid w:val="00B07F26"/>
    <w:rsid w:val="00B16D42"/>
    <w:rsid w:val="00B275E0"/>
    <w:rsid w:val="00B36091"/>
    <w:rsid w:val="00B52B96"/>
    <w:rsid w:val="00B53B18"/>
    <w:rsid w:val="00B64236"/>
    <w:rsid w:val="00B646E9"/>
    <w:rsid w:val="00B77E3B"/>
    <w:rsid w:val="00B81BCF"/>
    <w:rsid w:val="00B87A75"/>
    <w:rsid w:val="00BA5B79"/>
    <w:rsid w:val="00BC732B"/>
    <w:rsid w:val="00BD5AB9"/>
    <w:rsid w:val="00BD79B9"/>
    <w:rsid w:val="00C00451"/>
    <w:rsid w:val="00C05E27"/>
    <w:rsid w:val="00C128DD"/>
    <w:rsid w:val="00C248D8"/>
    <w:rsid w:val="00C33204"/>
    <w:rsid w:val="00C370A1"/>
    <w:rsid w:val="00C451C2"/>
    <w:rsid w:val="00C45239"/>
    <w:rsid w:val="00C60846"/>
    <w:rsid w:val="00C7578A"/>
    <w:rsid w:val="00C82E0D"/>
    <w:rsid w:val="00C87E14"/>
    <w:rsid w:val="00CA3162"/>
    <w:rsid w:val="00CC7406"/>
    <w:rsid w:val="00CE0113"/>
    <w:rsid w:val="00D00B13"/>
    <w:rsid w:val="00D05265"/>
    <w:rsid w:val="00D151C6"/>
    <w:rsid w:val="00D21286"/>
    <w:rsid w:val="00D32053"/>
    <w:rsid w:val="00D70321"/>
    <w:rsid w:val="00D72D3C"/>
    <w:rsid w:val="00D81DE5"/>
    <w:rsid w:val="00D82BDC"/>
    <w:rsid w:val="00D87D2C"/>
    <w:rsid w:val="00D97F74"/>
    <w:rsid w:val="00DA0694"/>
    <w:rsid w:val="00DA3609"/>
    <w:rsid w:val="00DE0981"/>
    <w:rsid w:val="00DF0338"/>
    <w:rsid w:val="00E11A44"/>
    <w:rsid w:val="00E22F83"/>
    <w:rsid w:val="00E43D8D"/>
    <w:rsid w:val="00E51815"/>
    <w:rsid w:val="00E765A8"/>
    <w:rsid w:val="00E85DE7"/>
    <w:rsid w:val="00E905A8"/>
    <w:rsid w:val="00EA19A7"/>
    <w:rsid w:val="00EB24B2"/>
    <w:rsid w:val="00EC50D4"/>
    <w:rsid w:val="00ED1F30"/>
    <w:rsid w:val="00EE30A7"/>
    <w:rsid w:val="00EE37D1"/>
    <w:rsid w:val="00EE395D"/>
    <w:rsid w:val="00EE4D8C"/>
    <w:rsid w:val="00F00D1E"/>
    <w:rsid w:val="00F01154"/>
    <w:rsid w:val="00F41AEA"/>
    <w:rsid w:val="00F45FFD"/>
    <w:rsid w:val="00F602A0"/>
    <w:rsid w:val="00F62732"/>
    <w:rsid w:val="00F67176"/>
    <w:rsid w:val="00F7348F"/>
    <w:rsid w:val="00F756BC"/>
    <w:rsid w:val="00F77909"/>
    <w:rsid w:val="00F91B1B"/>
    <w:rsid w:val="00F9618D"/>
    <w:rsid w:val="00FB7B6E"/>
    <w:rsid w:val="00FC7CAE"/>
    <w:rsid w:val="00FE7D64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D433"/>
  <w15:chartTrackingRefBased/>
  <w15:docId w15:val="{DF90B42F-36FE-4EBE-B0DA-2ABF065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customStyle="1" w:styleId="default0">
    <w:name w:val="default0"/>
    <w:basedOn w:val="Normln"/>
    <w:uiPriority w:val="99"/>
    <w:rsid w:val="00A838EC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049B"/>
    <w:pPr>
      <w:spacing w:before="120" w:after="0" w:line="276" w:lineRule="auto"/>
      <w:ind w:right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1">
    <w:name w:val="Default"/>
    <w:basedOn w:val="Normln"/>
    <w:rsid w:val="00F45FFD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Grobelná Michaela</cp:lastModifiedBy>
  <cp:revision>4</cp:revision>
  <cp:lastPrinted>2019-08-07T07:15:00Z</cp:lastPrinted>
  <dcterms:created xsi:type="dcterms:W3CDTF">2020-10-07T12:13:00Z</dcterms:created>
  <dcterms:modified xsi:type="dcterms:W3CDTF">2020-10-07T12:19:00Z</dcterms:modified>
</cp:coreProperties>
</file>