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29F04" w14:textId="77777777" w:rsidR="00360E1A" w:rsidRDefault="00E277A3">
      <w:pPr>
        <w:pStyle w:val="Heading10"/>
        <w:framePr w:w="9053" w:h="1430" w:hRule="exact" w:wrap="none" w:vAnchor="page" w:hAnchor="page" w:x="1346" w:y="1261"/>
        <w:shd w:val="clear" w:color="auto" w:fill="auto"/>
        <w:ind w:right="80" w:firstLine="0"/>
      </w:pPr>
      <w:bookmarkStart w:id="0" w:name="bookmark0"/>
      <w:r>
        <w:rPr>
          <w:rStyle w:val="Heading1Spacing3pt"/>
          <w:b/>
          <w:bCs/>
          <w:i/>
          <w:iCs/>
        </w:rPr>
        <w:t>KUPNÍ SMLOUVA</w:t>
      </w:r>
      <w:bookmarkEnd w:id="0"/>
    </w:p>
    <w:p w14:paraId="30629F05" w14:textId="77777777" w:rsidR="00360E1A" w:rsidRDefault="00E277A3">
      <w:pPr>
        <w:pStyle w:val="Bodytext20"/>
        <w:framePr w:w="9053" w:h="1430" w:hRule="exact" w:wrap="none" w:vAnchor="page" w:hAnchor="page" w:x="1346" w:y="1261"/>
        <w:shd w:val="clear" w:color="auto" w:fill="auto"/>
        <w:spacing w:after="0"/>
        <w:ind w:right="80" w:firstLine="0"/>
      </w:pPr>
      <w:r>
        <w:t>Podle § 2079 a násl. Zákona č. 89/2012 Sb., občanský zákoník</w:t>
      </w:r>
      <w:r>
        <w:br/>
        <w:t>Uzavřená níže uvedeného dne, měsíce a roku mezi</w:t>
      </w:r>
    </w:p>
    <w:p w14:paraId="30629F06" w14:textId="66BBD077" w:rsidR="00360E1A" w:rsidRDefault="00E277A3">
      <w:pPr>
        <w:pStyle w:val="Heading10"/>
        <w:framePr w:w="9053" w:h="2813" w:hRule="exact" w:wrap="none" w:vAnchor="page" w:hAnchor="page" w:x="1346" w:y="3084"/>
        <w:numPr>
          <w:ilvl w:val="0"/>
          <w:numId w:val="1"/>
        </w:numPr>
        <w:shd w:val="clear" w:color="auto" w:fill="auto"/>
        <w:tabs>
          <w:tab w:val="left" w:pos="306"/>
        </w:tabs>
        <w:ind w:left="200" w:right="6720" w:hanging="200"/>
        <w:jc w:val="left"/>
      </w:pPr>
      <w:bookmarkStart w:id="1" w:name="bookmark1"/>
      <w:r>
        <w:t>Prodávajícím Činoherní klub,</w:t>
      </w:r>
      <w:r>
        <w:t>o.p.s.</w:t>
      </w:r>
      <w:bookmarkEnd w:id="1"/>
    </w:p>
    <w:p w14:paraId="30629F07" w14:textId="77777777" w:rsidR="00360E1A" w:rsidRDefault="00E277A3">
      <w:pPr>
        <w:pStyle w:val="Bodytext30"/>
        <w:framePr w:w="9053" w:h="2813" w:hRule="exact" w:wrap="none" w:vAnchor="page" w:hAnchor="page" w:x="1346" w:y="3084"/>
        <w:shd w:val="clear" w:color="auto" w:fill="auto"/>
        <w:ind w:left="200" w:right="4580" w:firstLine="0"/>
      </w:pPr>
      <w:r>
        <w:t>Se sídlem Ve Smečkách 26,110 00 Praha 1 IČ: 26713187 (neplátce DPH)</w:t>
      </w:r>
    </w:p>
    <w:p w14:paraId="30629F08" w14:textId="77777777" w:rsidR="00360E1A" w:rsidRDefault="00E277A3">
      <w:pPr>
        <w:pStyle w:val="Heading10"/>
        <w:framePr w:w="9053" w:h="2813" w:hRule="exact" w:wrap="none" w:vAnchor="page" w:hAnchor="page" w:x="1346" w:y="3084"/>
        <w:shd w:val="clear" w:color="auto" w:fill="auto"/>
        <w:ind w:left="200" w:right="3560" w:firstLine="0"/>
        <w:jc w:val="left"/>
      </w:pPr>
      <w:bookmarkStart w:id="2" w:name="bookmark2"/>
      <w:r>
        <w:t xml:space="preserve">Zastoupený ředitelem PhDr. </w:t>
      </w:r>
      <w:r>
        <w:t>Vladimírem Procházkou (dále jen Prodávající)</w:t>
      </w:r>
      <w:bookmarkEnd w:id="2"/>
    </w:p>
    <w:p w14:paraId="30629F09" w14:textId="77777777" w:rsidR="00360E1A" w:rsidRDefault="00E277A3">
      <w:pPr>
        <w:pStyle w:val="Heading10"/>
        <w:framePr w:wrap="none" w:vAnchor="page" w:hAnchor="page" w:x="1346" w:y="6447"/>
        <w:shd w:val="clear" w:color="auto" w:fill="auto"/>
        <w:spacing w:line="266" w:lineRule="exact"/>
        <w:ind w:left="200" w:hanging="200"/>
        <w:jc w:val="left"/>
      </w:pPr>
      <w:bookmarkStart w:id="3" w:name="bookmark3"/>
      <w:r>
        <w:t>a</w:t>
      </w:r>
      <w:bookmarkEnd w:id="3"/>
    </w:p>
    <w:p w14:paraId="30629F0A" w14:textId="13B47AF6" w:rsidR="00360E1A" w:rsidRDefault="00E277A3">
      <w:pPr>
        <w:pStyle w:val="Bodytext30"/>
        <w:framePr w:w="9053" w:h="2808" w:hRule="exact" w:wrap="none" w:vAnchor="page" w:hAnchor="page" w:x="1346" w:y="7208"/>
        <w:numPr>
          <w:ilvl w:val="0"/>
          <w:numId w:val="1"/>
        </w:numPr>
        <w:shd w:val="clear" w:color="auto" w:fill="auto"/>
        <w:tabs>
          <w:tab w:val="left" w:pos="311"/>
        </w:tabs>
        <w:ind w:left="200" w:right="4940"/>
      </w:pPr>
      <w:r>
        <w:t xml:space="preserve">Kupujícím Hudební divadlo Karlín                   </w:t>
      </w:r>
      <w:r>
        <w:t>Se sídlem Křižíkova 10,186 00 Praha 8 IČ: 00064335</w:t>
      </w:r>
    </w:p>
    <w:p w14:paraId="30629F0B" w14:textId="77777777" w:rsidR="00360E1A" w:rsidRDefault="00E277A3">
      <w:pPr>
        <w:pStyle w:val="Heading10"/>
        <w:framePr w:w="9053" w:h="2808" w:hRule="exact" w:wrap="none" w:vAnchor="page" w:hAnchor="page" w:x="1346" w:y="7208"/>
        <w:shd w:val="clear" w:color="auto" w:fill="auto"/>
        <w:ind w:left="200" w:right="4220" w:firstLine="0"/>
        <w:jc w:val="left"/>
      </w:pPr>
      <w:bookmarkStart w:id="4" w:name="bookmark4"/>
      <w:r>
        <w:t>Zastoupené ředitelem Bc. Egonem Kulhánkem (dále jen Kupující)</w:t>
      </w:r>
      <w:bookmarkEnd w:id="4"/>
    </w:p>
    <w:p w14:paraId="30629F0C" w14:textId="77777777" w:rsidR="00360E1A" w:rsidRDefault="00E277A3">
      <w:pPr>
        <w:pStyle w:val="Heading10"/>
        <w:framePr w:w="9053" w:h="4534" w:hRule="exact" w:wrap="none" w:vAnchor="page" w:hAnchor="page" w:x="1346" w:y="10571"/>
        <w:shd w:val="clear" w:color="auto" w:fill="auto"/>
        <w:spacing w:after="155" w:line="266" w:lineRule="exact"/>
        <w:ind w:right="80" w:firstLine="0"/>
      </w:pPr>
      <w:bookmarkStart w:id="5" w:name="bookmark5"/>
      <w:r>
        <w:t>I. Předmět smlouvy</w:t>
      </w:r>
      <w:bookmarkEnd w:id="5"/>
    </w:p>
    <w:p w14:paraId="30629F0D" w14:textId="77777777" w:rsidR="00360E1A" w:rsidRDefault="00E277A3">
      <w:pPr>
        <w:pStyle w:val="Bodytext20"/>
        <w:framePr w:w="9053" w:h="4534" w:hRule="exact" w:wrap="none" w:vAnchor="page" w:hAnchor="page" w:x="1346" w:y="10571"/>
        <w:numPr>
          <w:ilvl w:val="0"/>
          <w:numId w:val="2"/>
        </w:numPr>
        <w:shd w:val="clear" w:color="auto" w:fill="auto"/>
        <w:tabs>
          <w:tab w:val="left" w:pos="750"/>
        </w:tabs>
        <w:spacing w:after="300" w:line="298" w:lineRule="exact"/>
        <w:ind w:left="740"/>
        <w:jc w:val="left"/>
      </w:pPr>
      <w:r>
        <w:t xml:space="preserve">Prodávající prohlašuje, že je výlučným </w:t>
      </w:r>
      <w:r>
        <w:t>vlastníkem výpravy (seznam kostýmů se nachází v příloze č. 1 této smlouvy) k inscenaci Sopranistky, která na základě této smlouvy bude prodána Kupujícímu.</w:t>
      </w:r>
    </w:p>
    <w:p w14:paraId="30629F0E" w14:textId="77777777" w:rsidR="00360E1A" w:rsidRDefault="00E277A3">
      <w:pPr>
        <w:pStyle w:val="Bodytext20"/>
        <w:framePr w:w="9053" w:h="4534" w:hRule="exact" w:wrap="none" w:vAnchor="page" w:hAnchor="page" w:x="1346" w:y="10571"/>
        <w:numPr>
          <w:ilvl w:val="0"/>
          <w:numId w:val="2"/>
        </w:numPr>
        <w:shd w:val="clear" w:color="auto" w:fill="auto"/>
        <w:tabs>
          <w:tab w:val="left" w:pos="750"/>
        </w:tabs>
        <w:spacing w:after="665" w:line="298" w:lineRule="exact"/>
        <w:ind w:left="740"/>
        <w:jc w:val="left"/>
      </w:pPr>
      <w:r>
        <w:t xml:space="preserve">Prodávající se zavazuje, že Kupujícímu odevzdá předmět koupě a umožní mu nabýt vlastnické právo k </w:t>
      </w:r>
      <w:r>
        <w:t>němu. Kupující se zavazuje, že předmět koupě převezme a zaplatí Prodávajícímu kupní cenu. V případě, že kupující nevyužije všechny součásti převzaté výpravy, případnou likvidaci provede na své náklady.</w:t>
      </w:r>
    </w:p>
    <w:p w14:paraId="30629F0F" w14:textId="77777777" w:rsidR="00360E1A" w:rsidRDefault="00E277A3">
      <w:pPr>
        <w:pStyle w:val="Heading10"/>
        <w:framePr w:w="9053" w:h="4534" w:hRule="exact" w:wrap="none" w:vAnchor="page" w:hAnchor="page" w:x="1346" w:y="10571"/>
        <w:numPr>
          <w:ilvl w:val="0"/>
          <w:numId w:val="3"/>
        </w:numPr>
        <w:shd w:val="clear" w:color="auto" w:fill="auto"/>
        <w:tabs>
          <w:tab w:val="left" w:pos="4232"/>
        </w:tabs>
        <w:spacing w:after="155" w:line="266" w:lineRule="exact"/>
        <w:ind w:left="3840" w:firstLine="0"/>
        <w:jc w:val="left"/>
      </w:pPr>
      <w:bookmarkStart w:id="6" w:name="bookmark6"/>
      <w:r>
        <w:t>Kupní cena</w:t>
      </w:r>
      <w:bookmarkEnd w:id="6"/>
    </w:p>
    <w:p w14:paraId="30629F10" w14:textId="77777777" w:rsidR="00360E1A" w:rsidRDefault="00E277A3">
      <w:pPr>
        <w:pStyle w:val="Heading10"/>
        <w:framePr w:w="9053" w:h="4534" w:hRule="exact" w:wrap="none" w:vAnchor="page" w:hAnchor="page" w:x="1346" w:y="10571"/>
        <w:shd w:val="clear" w:color="auto" w:fill="auto"/>
        <w:spacing w:line="298" w:lineRule="exact"/>
        <w:ind w:left="740"/>
        <w:jc w:val="left"/>
      </w:pPr>
      <w:bookmarkStart w:id="7" w:name="bookmark7"/>
      <w:r>
        <w:t xml:space="preserve">1. </w:t>
      </w:r>
      <w:r>
        <w:rPr>
          <w:rStyle w:val="Heading1NotBold"/>
          <w:i/>
          <w:iCs/>
        </w:rPr>
        <w:t>Kupní cena byla stranami smlouvy stanove</w:t>
      </w:r>
      <w:r>
        <w:rPr>
          <w:rStyle w:val="Heading1NotBold"/>
          <w:i/>
          <w:iCs/>
        </w:rPr>
        <w:t xml:space="preserve">na ve výši </w:t>
      </w:r>
      <w:r>
        <w:t>100.000,- Kč (slovy Jedno sto tisíc korun). Tato cena je konečná, neboť Prodávající není plátcem DPH.</w:t>
      </w:r>
      <w:bookmarkEnd w:id="7"/>
    </w:p>
    <w:p w14:paraId="30629F11" w14:textId="77777777" w:rsidR="00360E1A" w:rsidRDefault="00360E1A">
      <w:pPr>
        <w:rPr>
          <w:sz w:val="2"/>
          <w:szCs w:val="2"/>
        </w:rPr>
        <w:sectPr w:rsidR="00360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629F12" w14:textId="77777777" w:rsidR="00360E1A" w:rsidRDefault="00E277A3">
      <w:pPr>
        <w:pStyle w:val="Bodytext20"/>
        <w:framePr w:w="9053" w:h="2763" w:hRule="exact" w:wrap="none" w:vAnchor="page" w:hAnchor="page" w:x="1346" w:y="1360"/>
        <w:shd w:val="clear" w:color="auto" w:fill="auto"/>
        <w:spacing w:after="209" w:line="302" w:lineRule="exact"/>
        <w:ind w:left="700"/>
        <w:jc w:val="left"/>
      </w:pPr>
      <w:r>
        <w:lastRenderedPageBreak/>
        <w:t>2. Kupní cena bude uhrazena ve lhůtě uvedené</w:t>
      </w:r>
      <w:r>
        <w:rPr>
          <w:rStyle w:val="Bodytext2Calibri115ptNotItalic"/>
        </w:rPr>
        <w:t xml:space="preserve"> v </w:t>
      </w:r>
      <w:r>
        <w:t xml:space="preserve">čl. IV odst. 3 na účet prodávajícího č. </w:t>
      </w:r>
      <w:r>
        <w:rPr>
          <w:rStyle w:val="Bodytext2Bold"/>
          <w:i/>
          <w:iCs/>
        </w:rPr>
        <w:t xml:space="preserve">4211034567/6800 vedený u </w:t>
      </w:r>
      <w:r>
        <w:rPr>
          <w:rStyle w:val="Bodytext2Bold"/>
          <w:i/>
          <w:iCs/>
          <w:lang w:val="en-US" w:eastAsia="en-US" w:bidi="en-US"/>
        </w:rPr>
        <w:t>Sberban</w:t>
      </w:r>
      <w:r>
        <w:rPr>
          <w:rStyle w:val="Bodytext2Bold"/>
          <w:i/>
          <w:iCs/>
          <w:lang w:val="en-US" w:eastAsia="en-US" w:bidi="en-US"/>
        </w:rPr>
        <w:t xml:space="preserve">k </w:t>
      </w:r>
      <w:r>
        <w:t>na základě faktury vystavené Prodávajícím.</w:t>
      </w:r>
    </w:p>
    <w:p w14:paraId="30629F13" w14:textId="77777777" w:rsidR="00360E1A" w:rsidRDefault="00E277A3">
      <w:pPr>
        <w:pStyle w:val="Heading10"/>
        <w:framePr w:w="9053" w:h="2763" w:hRule="exact" w:wrap="none" w:vAnchor="page" w:hAnchor="page" w:x="1346" w:y="1360"/>
        <w:numPr>
          <w:ilvl w:val="0"/>
          <w:numId w:val="3"/>
        </w:numPr>
        <w:shd w:val="clear" w:color="auto" w:fill="auto"/>
        <w:tabs>
          <w:tab w:val="left" w:pos="3564"/>
        </w:tabs>
        <w:spacing w:after="155" w:line="266" w:lineRule="exact"/>
        <w:ind w:left="2980" w:firstLine="0"/>
        <w:jc w:val="left"/>
      </w:pPr>
      <w:bookmarkStart w:id="8" w:name="bookmark8"/>
      <w:r>
        <w:t>Výhrada vlastnického práva</w:t>
      </w:r>
      <w:bookmarkEnd w:id="8"/>
    </w:p>
    <w:p w14:paraId="30629F14" w14:textId="77777777" w:rsidR="00360E1A" w:rsidRDefault="00E277A3">
      <w:pPr>
        <w:pStyle w:val="Bodytext20"/>
        <w:framePr w:w="9053" w:h="2763" w:hRule="exact" w:wrap="none" w:vAnchor="page" w:hAnchor="page" w:x="1346" w:y="1360"/>
        <w:numPr>
          <w:ilvl w:val="0"/>
          <w:numId w:val="4"/>
        </w:numPr>
        <w:shd w:val="clear" w:color="auto" w:fill="auto"/>
        <w:tabs>
          <w:tab w:val="left" w:pos="707"/>
        </w:tabs>
        <w:spacing w:after="300" w:line="298" w:lineRule="exact"/>
        <w:ind w:left="700"/>
        <w:jc w:val="left"/>
      </w:pPr>
      <w:r>
        <w:t>Strany smlouvy si ujednaly, že Kupující se stane vlastníkem Předmětu koupě teprve úplným zaplacením kupní ceny.</w:t>
      </w:r>
    </w:p>
    <w:p w14:paraId="30629F15" w14:textId="77777777" w:rsidR="00360E1A" w:rsidRDefault="00E277A3">
      <w:pPr>
        <w:pStyle w:val="Bodytext20"/>
        <w:framePr w:w="9053" w:h="2763" w:hRule="exact" w:wrap="none" w:vAnchor="page" w:hAnchor="page" w:x="1346" w:y="1360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98" w:lineRule="exact"/>
        <w:ind w:left="700"/>
        <w:jc w:val="left"/>
      </w:pPr>
      <w:r>
        <w:t xml:space="preserve">Nebezpečí škody na Předmětu koupě však přechází na Kupujícího okamžikem </w:t>
      </w:r>
      <w:r>
        <w:t>jeho převzetí.</w:t>
      </w:r>
    </w:p>
    <w:p w14:paraId="30629F16" w14:textId="35961A24" w:rsidR="00360E1A" w:rsidRDefault="00E277A3" w:rsidP="00E277A3">
      <w:pPr>
        <w:pStyle w:val="Heading10"/>
        <w:framePr w:w="9053" w:h="1971" w:hRule="exact" w:wrap="none" w:vAnchor="page" w:hAnchor="page" w:x="1346" w:y="4715"/>
        <w:numPr>
          <w:ilvl w:val="0"/>
          <w:numId w:val="3"/>
        </w:numPr>
        <w:shd w:val="clear" w:color="auto" w:fill="auto"/>
        <w:spacing w:after="180" w:line="266" w:lineRule="exact"/>
        <w:ind w:right="20" w:firstLine="0"/>
      </w:pPr>
      <w:bookmarkStart w:id="9" w:name="bookmark9"/>
      <w:r>
        <w:t>Doba a místo plnění</w:t>
      </w:r>
      <w:bookmarkEnd w:id="9"/>
    </w:p>
    <w:p w14:paraId="30629F17" w14:textId="77777777" w:rsidR="00360E1A" w:rsidRDefault="00E277A3">
      <w:pPr>
        <w:pStyle w:val="Bodytext20"/>
        <w:framePr w:w="9053" w:h="1971" w:hRule="exact" w:wrap="none" w:vAnchor="page" w:hAnchor="page" w:x="1346" w:y="4715"/>
        <w:numPr>
          <w:ilvl w:val="0"/>
          <w:numId w:val="5"/>
        </w:numPr>
        <w:shd w:val="clear" w:color="auto" w:fill="auto"/>
        <w:tabs>
          <w:tab w:val="left" w:pos="707"/>
        </w:tabs>
        <w:spacing w:after="275" w:line="266" w:lineRule="exact"/>
        <w:ind w:left="700"/>
        <w:jc w:val="left"/>
      </w:pPr>
      <w:r>
        <w:t>Prodávající předá předmět koupě po podpisu této smlouvy, nejpozději do 30. 9. 2020.</w:t>
      </w:r>
    </w:p>
    <w:p w14:paraId="30629F18" w14:textId="77777777" w:rsidR="00360E1A" w:rsidRDefault="00E277A3">
      <w:pPr>
        <w:pStyle w:val="Bodytext20"/>
        <w:framePr w:w="9053" w:h="1971" w:hRule="exact" w:wrap="none" w:vAnchor="page" w:hAnchor="page" w:x="1346" w:y="4715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98" w:lineRule="exact"/>
        <w:ind w:left="700"/>
        <w:jc w:val="left"/>
      </w:pPr>
      <w:r>
        <w:t>Kupující uhradí kupní cenu nejpozději do 30. 9. 2020. Kupní cena je uhrazena včas tehdy, bude-li ve lhůtě podle předchozí věty připsán</w:t>
      </w:r>
      <w:r>
        <w:t>a na účet Prodávajícího uvedený v čl. II odst. 2 této smlouvy.</w:t>
      </w:r>
    </w:p>
    <w:p w14:paraId="30629F19" w14:textId="77777777" w:rsidR="00360E1A" w:rsidRDefault="00E277A3">
      <w:pPr>
        <w:pStyle w:val="Heading10"/>
        <w:framePr w:w="9053" w:h="1966" w:hRule="exact" w:wrap="none" w:vAnchor="page" w:hAnchor="page" w:x="1346" w:y="7283"/>
        <w:numPr>
          <w:ilvl w:val="0"/>
          <w:numId w:val="6"/>
        </w:numPr>
        <w:shd w:val="clear" w:color="auto" w:fill="auto"/>
        <w:tabs>
          <w:tab w:val="left" w:pos="2863"/>
        </w:tabs>
        <w:spacing w:after="159" w:line="266" w:lineRule="exact"/>
        <w:ind w:left="2500" w:firstLine="0"/>
        <w:jc w:val="left"/>
      </w:pPr>
      <w:bookmarkStart w:id="10" w:name="bookmark10"/>
      <w:r>
        <w:t>Prohlášení prodávajícího a kupujícího</w:t>
      </w:r>
      <w:bookmarkEnd w:id="10"/>
    </w:p>
    <w:p w14:paraId="30629F1A" w14:textId="77777777" w:rsidR="00360E1A" w:rsidRDefault="00E277A3">
      <w:pPr>
        <w:pStyle w:val="Bodytext20"/>
        <w:framePr w:w="9053" w:h="1966" w:hRule="exact" w:wrap="none" w:vAnchor="page" w:hAnchor="page" w:x="1346" w:y="7283"/>
        <w:numPr>
          <w:ilvl w:val="0"/>
          <w:numId w:val="7"/>
        </w:numPr>
        <w:shd w:val="clear" w:color="auto" w:fill="auto"/>
        <w:tabs>
          <w:tab w:val="left" w:pos="707"/>
        </w:tabs>
        <w:spacing w:after="296" w:line="293" w:lineRule="exact"/>
        <w:ind w:left="700"/>
        <w:jc w:val="left"/>
      </w:pPr>
      <w:r>
        <w:t>Prodávající prohlašuje, že je oprávněn Předmět koupě prodat, a že na něm nevážnou žádné dluhy, zástavní práva šči jiné právní vady.</w:t>
      </w:r>
    </w:p>
    <w:p w14:paraId="30629F1B" w14:textId="77777777" w:rsidR="00360E1A" w:rsidRDefault="00E277A3">
      <w:pPr>
        <w:pStyle w:val="Bodytext20"/>
        <w:framePr w:w="9053" w:h="1966" w:hRule="exact" w:wrap="none" w:vAnchor="page" w:hAnchor="page" w:x="1346" w:y="7283"/>
        <w:numPr>
          <w:ilvl w:val="0"/>
          <w:numId w:val="7"/>
        </w:numPr>
        <w:shd w:val="clear" w:color="auto" w:fill="auto"/>
        <w:tabs>
          <w:tab w:val="left" w:pos="707"/>
        </w:tabs>
        <w:spacing w:after="0" w:line="298" w:lineRule="exact"/>
        <w:ind w:left="700"/>
        <w:jc w:val="left"/>
      </w:pPr>
      <w:r>
        <w:t>Kupující prohlašuje, že</w:t>
      </w:r>
      <w:r>
        <w:t xml:space="preserve"> si Předmět koupě prohlédl a seznámil se s jejím faktickým i právním stavem.</w:t>
      </w:r>
    </w:p>
    <w:p w14:paraId="30629F1C" w14:textId="77777777" w:rsidR="00360E1A" w:rsidRDefault="00E277A3">
      <w:pPr>
        <w:pStyle w:val="Heading10"/>
        <w:framePr w:w="9053" w:h="1975" w:hRule="exact" w:wrap="none" w:vAnchor="page" w:hAnchor="page" w:x="1346" w:y="9841"/>
        <w:numPr>
          <w:ilvl w:val="0"/>
          <w:numId w:val="6"/>
        </w:numPr>
        <w:shd w:val="clear" w:color="auto" w:fill="auto"/>
        <w:tabs>
          <w:tab w:val="left" w:pos="3670"/>
        </w:tabs>
        <w:spacing w:after="159" w:line="266" w:lineRule="exact"/>
        <w:ind w:left="3220" w:firstLine="0"/>
        <w:jc w:val="left"/>
      </w:pPr>
      <w:bookmarkStart w:id="11" w:name="bookmark11"/>
      <w:r>
        <w:t>Odstoupení od smlouvy</w:t>
      </w:r>
      <w:bookmarkEnd w:id="11"/>
    </w:p>
    <w:p w14:paraId="30629F1D" w14:textId="77777777" w:rsidR="00360E1A" w:rsidRDefault="00E277A3">
      <w:pPr>
        <w:pStyle w:val="Bodytext20"/>
        <w:framePr w:w="9053" w:h="1975" w:hRule="exact" w:wrap="none" w:vAnchor="page" w:hAnchor="page" w:x="1346" w:y="9841"/>
        <w:numPr>
          <w:ilvl w:val="0"/>
          <w:numId w:val="8"/>
        </w:numPr>
        <w:shd w:val="clear" w:color="auto" w:fill="auto"/>
        <w:tabs>
          <w:tab w:val="left" w:pos="707"/>
        </w:tabs>
        <w:spacing w:after="300" w:line="293" w:lineRule="exact"/>
        <w:ind w:left="700"/>
        <w:jc w:val="left"/>
      </w:pPr>
      <w:r>
        <w:t>Prodávající je oprávněn od smlouvy odstoupit</w:t>
      </w:r>
      <w:r>
        <w:rPr>
          <w:rStyle w:val="Bodytext2Calibri115ptNotItalic"/>
        </w:rPr>
        <w:t xml:space="preserve"> v </w:t>
      </w:r>
      <w:r>
        <w:t>případě prodlení Kupujícího s uhrazením kupní ceny delším než 5 dnů.</w:t>
      </w:r>
    </w:p>
    <w:p w14:paraId="30629F1E" w14:textId="77777777" w:rsidR="00360E1A" w:rsidRDefault="00E277A3">
      <w:pPr>
        <w:pStyle w:val="Bodytext20"/>
        <w:framePr w:w="9053" w:h="1975" w:hRule="exact" w:wrap="none" w:vAnchor="page" w:hAnchor="page" w:x="1346" w:y="9841"/>
        <w:numPr>
          <w:ilvl w:val="0"/>
          <w:numId w:val="8"/>
        </w:numPr>
        <w:shd w:val="clear" w:color="auto" w:fill="auto"/>
        <w:tabs>
          <w:tab w:val="left" w:pos="707"/>
        </w:tabs>
        <w:spacing w:after="0" w:line="293" w:lineRule="exact"/>
        <w:ind w:left="700"/>
        <w:jc w:val="left"/>
      </w:pPr>
      <w:r>
        <w:t>Kupující je oprávněn od smlouvy odstoupit</w:t>
      </w:r>
      <w:r>
        <w:rPr>
          <w:rStyle w:val="Bodytext2Calibri115ptNotItalic"/>
        </w:rPr>
        <w:t xml:space="preserve"> v </w:t>
      </w:r>
      <w:r>
        <w:t>případě prodlení Prodávajícího s předáním Předmětu koupě delším než 5 dnů.</w:t>
      </w:r>
    </w:p>
    <w:p w14:paraId="30629F1F" w14:textId="77777777" w:rsidR="00360E1A" w:rsidRDefault="00E277A3">
      <w:pPr>
        <w:pStyle w:val="Heading10"/>
        <w:framePr w:w="9053" w:h="1807" w:hRule="exact" w:wrap="none" w:vAnchor="page" w:hAnchor="page" w:x="1346" w:y="12683"/>
        <w:numPr>
          <w:ilvl w:val="0"/>
          <w:numId w:val="6"/>
        </w:numPr>
        <w:shd w:val="clear" w:color="auto" w:fill="auto"/>
        <w:tabs>
          <w:tab w:val="left" w:pos="3564"/>
        </w:tabs>
        <w:spacing w:after="279" w:line="266" w:lineRule="exact"/>
        <w:ind w:left="2980" w:firstLine="0"/>
        <w:jc w:val="left"/>
      </w:pPr>
      <w:bookmarkStart w:id="12" w:name="bookmark12"/>
      <w:r>
        <w:t>Smluvní pokuta a úrok z prodlení</w:t>
      </w:r>
      <w:bookmarkEnd w:id="12"/>
    </w:p>
    <w:p w14:paraId="30629F20" w14:textId="77777777" w:rsidR="00360E1A" w:rsidRDefault="00E277A3">
      <w:pPr>
        <w:pStyle w:val="Bodytext20"/>
        <w:framePr w:w="9053" w:h="1807" w:hRule="exact" w:wrap="none" w:vAnchor="page" w:hAnchor="page" w:x="1346" w:y="12683"/>
        <w:numPr>
          <w:ilvl w:val="0"/>
          <w:numId w:val="9"/>
        </w:numPr>
        <w:shd w:val="clear" w:color="auto" w:fill="auto"/>
        <w:tabs>
          <w:tab w:val="left" w:pos="707"/>
        </w:tabs>
        <w:spacing w:after="0" w:line="293" w:lineRule="exact"/>
        <w:ind w:left="700"/>
        <w:jc w:val="left"/>
      </w:pPr>
      <w:r>
        <w:t>Prodávající je povinen zaplatit Kupujícímu smluvní pokutu ve výši 0,1% z kupní ceny za každý den prodlení s předáním Předmětu koupě</w:t>
      </w:r>
      <w:r>
        <w:rPr>
          <w:rStyle w:val="Bodytext2Calibri115ptNotItalic"/>
        </w:rPr>
        <w:t xml:space="preserve"> v </w:t>
      </w:r>
      <w:r>
        <w:t xml:space="preserve">termínu </w:t>
      </w:r>
      <w:r>
        <w:t>podle čl. IV této smlouvy.</w:t>
      </w:r>
    </w:p>
    <w:p w14:paraId="30629F21" w14:textId="77777777" w:rsidR="00360E1A" w:rsidRDefault="00E277A3">
      <w:pPr>
        <w:pStyle w:val="Bodytext20"/>
        <w:framePr w:w="9053" w:h="1807" w:hRule="exact" w:wrap="none" w:vAnchor="page" w:hAnchor="page" w:x="1346" w:y="12683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93" w:lineRule="exact"/>
        <w:ind w:left="700"/>
        <w:jc w:val="left"/>
      </w:pPr>
      <w:r>
        <w:t>Kupující je povinen zaplatit Prodávajícímu úrok z prodlení</w:t>
      </w:r>
      <w:r>
        <w:rPr>
          <w:rStyle w:val="Bodytext2Calibri115ptNotItalic"/>
        </w:rPr>
        <w:t xml:space="preserve"> v </w:t>
      </w:r>
      <w:r>
        <w:t>zákonné výši za každý den prodlení s platbou kupní ceny.</w:t>
      </w:r>
    </w:p>
    <w:p w14:paraId="30629F22" w14:textId="77777777" w:rsidR="00360E1A" w:rsidRDefault="00360E1A">
      <w:pPr>
        <w:rPr>
          <w:sz w:val="2"/>
          <w:szCs w:val="2"/>
        </w:rPr>
        <w:sectPr w:rsidR="00360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629F23" w14:textId="77777777" w:rsidR="00360E1A" w:rsidRDefault="00E277A3">
      <w:pPr>
        <w:pStyle w:val="Heading10"/>
        <w:framePr w:wrap="none" w:vAnchor="page" w:hAnchor="page" w:x="1346" w:y="1854"/>
        <w:numPr>
          <w:ilvl w:val="0"/>
          <w:numId w:val="6"/>
        </w:numPr>
        <w:shd w:val="clear" w:color="auto" w:fill="auto"/>
        <w:tabs>
          <w:tab w:val="left" w:pos="3334"/>
        </w:tabs>
        <w:spacing w:line="266" w:lineRule="exact"/>
        <w:ind w:left="2700" w:firstLine="0"/>
        <w:jc w:val="left"/>
      </w:pPr>
      <w:bookmarkStart w:id="13" w:name="bookmark13"/>
      <w:r>
        <w:lastRenderedPageBreak/>
        <w:t>Ostatní práva a povinnosti stran</w:t>
      </w:r>
      <w:bookmarkEnd w:id="13"/>
    </w:p>
    <w:p w14:paraId="30629F24" w14:textId="77777777" w:rsidR="00360E1A" w:rsidRDefault="00E277A3">
      <w:pPr>
        <w:pStyle w:val="Bodytext20"/>
        <w:framePr w:w="9053" w:h="7865" w:hRule="exact" w:wrap="none" w:vAnchor="page" w:hAnchor="page" w:x="1346" w:y="2290"/>
        <w:shd w:val="clear" w:color="auto" w:fill="auto"/>
        <w:spacing w:after="645" w:line="298" w:lineRule="exact"/>
        <w:ind w:left="700"/>
        <w:jc w:val="left"/>
      </w:pPr>
      <w:r>
        <w:t xml:space="preserve">1. Práva a povinnosti stran touto smlouvou výslovně </w:t>
      </w:r>
      <w:r>
        <w:t>neupravené se řídí českým právním řádem, zejména občanským zákoníkem.</w:t>
      </w:r>
    </w:p>
    <w:p w14:paraId="30629F25" w14:textId="77777777" w:rsidR="00360E1A" w:rsidRDefault="00E277A3">
      <w:pPr>
        <w:pStyle w:val="Heading10"/>
        <w:framePr w:w="9053" w:h="7865" w:hRule="exact" w:wrap="none" w:vAnchor="page" w:hAnchor="page" w:x="1346" w:y="2290"/>
        <w:numPr>
          <w:ilvl w:val="0"/>
          <w:numId w:val="6"/>
        </w:numPr>
        <w:shd w:val="clear" w:color="auto" w:fill="auto"/>
        <w:tabs>
          <w:tab w:val="left" w:pos="3946"/>
        </w:tabs>
        <w:spacing w:after="155" w:line="266" w:lineRule="exact"/>
        <w:ind w:left="3460" w:firstLine="0"/>
        <w:jc w:val="left"/>
      </w:pPr>
      <w:bookmarkStart w:id="14" w:name="bookmark14"/>
      <w:r>
        <w:t>Rozhodčí doložka</w:t>
      </w:r>
      <w:bookmarkEnd w:id="14"/>
    </w:p>
    <w:p w14:paraId="30629F26" w14:textId="77777777" w:rsidR="00360E1A" w:rsidRDefault="00E277A3">
      <w:pPr>
        <w:pStyle w:val="Bodytext20"/>
        <w:framePr w:w="9053" w:h="7865" w:hRule="exact" w:wrap="none" w:vAnchor="page" w:hAnchor="page" w:x="1346" w:y="2290"/>
        <w:shd w:val="clear" w:color="auto" w:fill="auto"/>
        <w:spacing w:after="0" w:line="298" w:lineRule="exact"/>
        <w:ind w:left="700"/>
        <w:jc w:val="left"/>
      </w:pPr>
      <w:r>
        <w:t>1. Všechny spory vznikajíc z této smlouvy a</w:t>
      </w:r>
      <w:r>
        <w:rPr>
          <w:rStyle w:val="Bodytext2Calibri115ptNotItalic"/>
        </w:rPr>
        <w:t xml:space="preserve"> v </w:t>
      </w:r>
      <w:r>
        <w:t>souvislosti s ní budou rozhodovány</w:t>
      </w:r>
    </w:p>
    <w:p w14:paraId="30629F27" w14:textId="77777777" w:rsidR="00360E1A" w:rsidRDefault="00E277A3">
      <w:pPr>
        <w:pStyle w:val="Bodytext20"/>
        <w:framePr w:w="9053" w:h="7865" w:hRule="exact" w:wrap="none" w:vAnchor="page" w:hAnchor="page" w:x="1346" w:y="2290"/>
        <w:shd w:val="clear" w:color="auto" w:fill="auto"/>
        <w:spacing w:after="645" w:line="298" w:lineRule="exact"/>
        <w:ind w:left="700" w:firstLine="0"/>
        <w:jc w:val="left"/>
      </w:pPr>
      <w:r>
        <w:t>s konečnou platností u Rozhodčího soudu při Hospodářské komoře České republiky a Agrární</w:t>
      </w:r>
      <w:r>
        <w:t xml:space="preserve"> komoře České republiky podle jeho řádu jedním rozhodcem jmenovaným předsedou Rozhodčího soudu.</w:t>
      </w:r>
    </w:p>
    <w:p w14:paraId="30629F28" w14:textId="77777777" w:rsidR="00360E1A" w:rsidRDefault="00E277A3">
      <w:pPr>
        <w:pStyle w:val="Heading10"/>
        <w:framePr w:w="9053" w:h="7865" w:hRule="exact" w:wrap="none" w:vAnchor="page" w:hAnchor="page" w:x="1346" w:y="2290"/>
        <w:numPr>
          <w:ilvl w:val="0"/>
          <w:numId w:val="6"/>
        </w:numPr>
        <w:shd w:val="clear" w:color="auto" w:fill="auto"/>
        <w:tabs>
          <w:tab w:val="left" w:pos="3679"/>
        </w:tabs>
        <w:spacing w:after="159" w:line="266" w:lineRule="exact"/>
        <w:ind w:left="3280" w:firstLine="0"/>
        <w:jc w:val="left"/>
      </w:pPr>
      <w:bookmarkStart w:id="15" w:name="bookmark15"/>
      <w:r>
        <w:t>Závěrečná ustanovení</w:t>
      </w:r>
      <w:bookmarkEnd w:id="15"/>
    </w:p>
    <w:p w14:paraId="30629F29" w14:textId="77777777" w:rsidR="00360E1A" w:rsidRDefault="00E277A3">
      <w:pPr>
        <w:pStyle w:val="Bodytext20"/>
        <w:framePr w:w="9053" w:h="7865" w:hRule="exact" w:wrap="none" w:vAnchor="page" w:hAnchor="page" w:x="1346" w:y="2290"/>
        <w:numPr>
          <w:ilvl w:val="0"/>
          <w:numId w:val="10"/>
        </w:numPr>
        <w:shd w:val="clear" w:color="auto" w:fill="auto"/>
        <w:tabs>
          <w:tab w:val="left" w:pos="724"/>
        </w:tabs>
        <w:spacing w:after="300" w:line="293" w:lineRule="exact"/>
        <w:ind w:left="700"/>
        <w:jc w:val="left"/>
      </w:pPr>
      <w:r>
        <w:t>Tato smlouva může být měněna pouze písemnými dodatky&gt; na základě souhlasu obou stran.</w:t>
      </w:r>
    </w:p>
    <w:p w14:paraId="30629F2A" w14:textId="77777777" w:rsidR="00360E1A" w:rsidRDefault="00E277A3">
      <w:pPr>
        <w:pStyle w:val="Bodytext20"/>
        <w:framePr w:w="9053" w:h="7865" w:hRule="exact" w:wrap="none" w:vAnchor="page" w:hAnchor="page" w:x="1346" w:y="2290"/>
        <w:numPr>
          <w:ilvl w:val="0"/>
          <w:numId w:val="10"/>
        </w:numPr>
        <w:shd w:val="clear" w:color="auto" w:fill="auto"/>
        <w:tabs>
          <w:tab w:val="left" w:pos="724"/>
        </w:tabs>
        <w:spacing w:after="300" w:line="293" w:lineRule="exact"/>
        <w:ind w:left="700"/>
        <w:jc w:val="left"/>
      </w:pPr>
      <w:r>
        <w:t xml:space="preserve">Tato smlouva je vyhotovena ve dvou stejnopisech s </w:t>
      </w:r>
      <w:r>
        <w:t>platností originálu, přičemž každá ze stran obdrží po jednom.</w:t>
      </w:r>
    </w:p>
    <w:p w14:paraId="30629F2B" w14:textId="77777777" w:rsidR="00360E1A" w:rsidRDefault="00E277A3">
      <w:pPr>
        <w:pStyle w:val="Bodytext20"/>
        <w:framePr w:w="9053" w:h="7865" w:hRule="exact" w:wrap="none" w:vAnchor="page" w:hAnchor="page" w:x="1346" w:y="2290"/>
        <w:numPr>
          <w:ilvl w:val="0"/>
          <w:numId w:val="10"/>
        </w:numPr>
        <w:shd w:val="clear" w:color="auto" w:fill="auto"/>
        <w:tabs>
          <w:tab w:val="left" w:pos="724"/>
        </w:tabs>
        <w:spacing w:after="300" w:line="293" w:lineRule="exact"/>
        <w:ind w:left="700"/>
        <w:jc w:val="left"/>
      </w:pPr>
      <w:r>
        <w:t>Tato smlouva nabývá platnosti i účinnosti dnem jejího uveřejnění</w:t>
      </w:r>
      <w:r>
        <w:rPr>
          <w:rStyle w:val="Bodytext2Calibri115ptNotItalic"/>
        </w:rPr>
        <w:t xml:space="preserve"> v </w:t>
      </w:r>
      <w:r>
        <w:t>registru smluv podle zákona č. 340/2015 Sb., o zvláštních podmínkách účinnosti některých smluv, uveřejňování těchto smluv a o r</w:t>
      </w:r>
      <w:r>
        <w:t>egistru smluv (zákon o registru smluv).</w:t>
      </w:r>
    </w:p>
    <w:p w14:paraId="30629F2C" w14:textId="77777777" w:rsidR="00360E1A" w:rsidRDefault="00E277A3">
      <w:pPr>
        <w:pStyle w:val="Bodytext20"/>
        <w:framePr w:w="9053" w:h="7865" w:hRule="exact" w:wrap="none" w:vAnchor="page" w:hAnchor="page" w:x="1346" w:y="2290"/>
        <w:numPr>
          <w:ilvl w:val="0"/>
          <w:numId w:val="10"/>
        </w:numPr>
        <w:shd w:val="clear" w:color="auto" w:fill="auto"/>
        <w:tabs>
          <w:tab w:val="left" w:pos="724"/>
        </w:tabs>
        <w:spacing w:after="0" w:line="293" w:lineRule="exact"/>
        <w:ind w:left="700"/>
        <w:jc w:val="left"/>
      </w:pPr>
      <w:r>
        <w:t>Smluvní strany prohlašují, že si tuto smlouvu před podpisem přečetly, že s jejím obsahem bezvýhradně souhlasí a na důkaz této své svobodné vůle připojují své podpisy.</w:t>
      </w:r>
    </w:p>
    <w:p w14:paraId="30629F2D" w14:textId="77777777" w:rsidR="00360E1A" w:rsidRDefault="00E277A3">
      <w:pPr>
        <w:pStyle w:val="Bodytext20"/>
        <w:framePr w:wrap="none" w:vAnchor="page" w:hAnchor="page" w:x="1327" w:y="11661"/>
        <w:shd w:val="clear" w:color="auto" w:fill="auto"/>
        <w:spacing w:after="0" w:line="266" w:lineRule="exact"/>
        <w:ind w:firstLine="0"/>
        <w:jc w:val="left"/>
      </w:pPr>
      <w:r>
        <w:t>V Praze dne</w:t>
      </w:r>
    </w:p>
    <w:p w14:paraId="30629F2F" w14:textId="77777777" w:rsidR="00360E1A" w:rsidRDefault="00E277A3">
      <w:pPr>
        <w:pStyle w:val="Picturecaption0"/>
        <w:framePr w:wrap="none" w:vAnchor="page" w:hAnchor="page" w:x="1293" w:y="14373"/>
        <w:shd w:val="clear" w:color="auto" w:fill="auto"/>
      </w:pPr>
      <w:r>
        <w:t>PhDr. Vladimír Procházka</w:t>
      </w:r>
    </w:p>
    <w:p w14:paraId="30629F30" w14:textId="5DE7A943" w:rsidR="00360E1A" w:rsidRDefault="00E277A3">
      <w:pPr>
        <w:pStyle w:val="Bodytext20"/>
        <w:framePr w:w="9053" w:h="418" w:hRule="exact" w:wrap="none" w:vAnchor="page" w:hAnchor="page" w:x="1346" w:y="11576"/>
        <w:shd w:val="clear" w:color="auto" w:fill="auto"/>
        <w:spacing w:after="0" w:line="266" w:lineRule="exact"/>
        <w:ind w:right="220" w:firstLine="0"/>
        <w:jc w:val="right"/>
      </w:pPr>
      <w:r>
        <w:t xml:space="preserve">V Praze dne  </w:t>
      </w:r>
      <w:r>
        <w:rPr>
          <w:rStyle w:val="Bodytext21"/>
          <w:i/>
          <w:iCs/>
        </w:rPr>
        <w:t>17.září 2020</w:t>
      </w:r>
    </w:p>
    <w:p w14:paraId="30629F32" w14:textId="77777777" w:rsidR="00360E1A" w:rsidRDefault="00E277A3">
      <w:pPr>
        <w:pStyle w:val="Picturecaption0"/>
        <w:framePr w:wrap="none" w:vAnchor="page" w:hAnchor="page" w:x="7125" w:y="14406"/>
        <w:shd w:val="clear" w:color="auto" w:fill="auto"/>
      </w:pPr>
      <w:r>
        <w:t>Bc. Egon Kulhánek</w:t>
      </w:r>
    </w:p>
    <w:p w14:paraId="30629F33" w14:textId="77777777" w:rsidR="00360E1A" w:rsidRDefault="00360E1A">
      <w:pPr>
        <w:rPr>
          <w:sz w:val="2"/>
          <w:szCs w:val="2"/>
        </w:rPr>
        <w:sectPr w:rsidR="00360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629F34" w14:textId="0ED29375" w:rsidR="00360E1A" w:rsidRDefault="00E277A3">
      <w:pPr>
        <w:pStyle w:val="Bodytext20"/>
        <w:framePr w:w="2366" w:h="13380" w:hRule="exact" w:wrap="none" w:vAnchor="page" w:hAnchor="page" w:x="1305" w:y="1274"/>
        <w:shd w:val="clear" w:color="auto" w:fill="auto"/>
        <w:spacing w:after="0" w:line="446" w:lineRule="exact"/>
        <w:ind w:firstLine="0"/>
        <w:jc w:val="left"/>
      </w:pPr>
      <w:r>
        <w:lastRenderedPageBreak/>
        <w:t xml:space="preserve">Příloha č. 1 Seznam             </w:t>
      </w:r>
      <w:r>
        <w:rPr>
          <w:rStyle w:val="Bodytext2Calibri11ptNotItalic"/>
        </w:rPr>
        <w:t>3x boa</w:t>
      </w:r>
    </w:p>
    <w:p w14:paraId="30629F35" w14:textId="5ABEE05D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 xml:space="preserve">Černé flitr sako                     </w:t>
      </w:r>
      <w:r>
        <w:t>Khak</w:t>
      </w:r>
      <w:r>
        <w:t>i bunda</w:t>
      </w:r>
    </w:p>
    <w:p w14:paraId="30629F36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Červeno bílá košile kostka</w:t>
      </w:r>
    </w:p>
    <w:p w14:paraId="30629F37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bunda</w:t>
      </w:r>
    </w:p>
    <w:p w14:paraId="30629F38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Džínová sukně 2x</w:t>
      </w:r>
    </w:p>
    <w:p w14:paraId="30629F39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Triko pruh 2x</w:t>
      </w:r>
    </w:p>
    <w:p w14:paraId="30629F3A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sukně</w:t>
      </w:r>
    </w:p>
    <w:p w14:paraId="30629F3B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Růžová halenka</w:t>
      </w:r>
    </w:p>
    <w:p w14:paraId="30629F3C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Růžové tílko</w:t>
      </w:r>
    </w:p>
    <w:p w14:paraId="30629F3D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Černé triko s límečkem</w:t>
      </w:r>
    </w:p>
    <w:p w14:paraId="30629F3E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Růžová bundička</w:t>
      </w:r>
    </w:p>
    <w:p w14:paraId="30629F3F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Triko leopard</w:t>
      </w:r>
    </w:p>
    <w:p w14:paraId="30629F40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Černý svetřík 8x</w:t>
      </w:r>
    </w:p>
    <w:p w14:paraId="30629F41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Šedý svetřík lesk</w:t>
      </w:r>
    </w:p>
    <w:p w14:paraId="30629F42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Fialová sukně</w:t>
      </w:r>
    </w:p>
    <w:p w14:paraId="30629F43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Šedá sukně</w:t>
      </w:r>
    </w:p>
    <w:p w14:paraId="30629F44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Modrá bunda</w:t>
      </w:r>
    </w:p>
    <w:p w14:paraId="30629F45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 xml:space="preserve">Tílko černé </w:t>
      </w:r>
      <w:r>
        <w:t>flitr</w:t>
      </w:r>
    </w:p>
    <w:p w14:paraId="30629F46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sukně samet</w:t>
      </w:r>
    </w:p>
    <w:p w14:paraId="30629F47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bundička</w:t>
      </w:r>
    </w:p>
    <w:p w14:paraId="30629F48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sukýnka</w:t>
      </w:r>
    </w:p>
    <w:p w14:paraId="30629F49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Sako šedé tmavá klopa 4x</w:t>
      </w:r>
    </w:p>
    <w:p w14:paraId="30629F4A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Černý rolák</w:t>
      </w:r>
    </w:p>
    <w:p w14:paraId="30629F4B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Hnědá bunda</w:t>
      </w:r>
    </w:p>
    <w:p w14:paraId="30629F4C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Šedé sako</w:t>
      </w:r>
    </w:p>
    <w:p w14:paraId="30629F4D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Košile kostka</w:t>
      </w:r>
    </w:p>
    <w:p w14:paraId="30629F4E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kožená sukně</w:t>
      </w:r>
    </w:p>
    <w:p w14:paraId="30629F4F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Černá kožená bunda</w:t>
      </w:r>
    </w:p>
    <w:p w14:paraId="30629F50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Lososové triko</w:t>
      </w:r>
    </w:p>
    <w:p w14:paraId="30629F51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Vínové triko dl rukáv</w:t>
      </w:r>
    </w:p>
    <w:p w14:paraId="30629F52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Červená košile</w:t>
      </w:r>
    </w:p>
    <w:p w14:paraId="30629F53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Šedé montérky overal 4x</w:t>
      </w:r>
    </w:p>
    <w:p w14:paraId="30629F54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Žluté šaty</w:t>
      </w:r>
    </w:p>
    <w:p w14:paraId="30629F55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 xml:space="preserve">Bily </w:t>
      </w:r>
      <w:r>
        <w:t>plášť</w:t>
      </w:r>
    </w:p>
    <w:p w14:paraId="30629F56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Černé sako</w:t>
      </w:r>
    </w:p>
    <w:p w14:paraId="30629F57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Modrá košile</w:t>
      </w:r>
    </w:p>
    <w:p w14:paraId="30629F58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Overal růžový</w:t>
      </w:r>
    </w:p>
    <w:p w14:paraId="30629F59" w14:textId="77777777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>Figurína</w:t>
      </w:r>
    </w:p>
    <w:p w14:paraId="30629F5A" w14:textId="66F42478" w:rsidR="00360E1A" w:rsidRDefault="00E277A3">
      <w:pPr>
        <w:pStyle w:val="Bodytext40"/>
        <w:framePr w:w="2366" w:h="13380" w:hRule="exact" w:wrap="none" w:vAnchor="page" w:hAnchor="page" w:x="1305" w:y="1274"/>
        <w:shd w:val="clear" w:color="auto" w:fill="auto"/>
        <w:spacing w:after="0"/>
      </w:pPr>
      <w:r>
        <w:t xml:space="preserve">Sukně kostka 8x                   </w:t>
      </w:r>
      <w:r>
        <w:t xml:space="preserve">Župan kostka               </w:t>
      </w:r>
      <w:r>
        <w:t xml:space="preserve">Oblek béžový                  </w:t>
      </w:r>
      <w:r>
        <w:t xml:space="preserve">Bílá košile 8x                       </w:t>
      </w:r>
      <w:r>
        <w:t>Sukýnka flitr černá</w:t>
      </w:r>
    </w:p>
    <w:p w14:paraId="30629F5B" w14:textId="63EF7D1D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</w:pPr>
      <w:r>
        <w:t xml:space="preserve">Vínový motýlek                                                         </w:t>
      </w:r>
      <w:r>
        <w:t xml:space="preserve">Černý motýlek                                                               </w:t>
      </w:r>
      <w:r>
        <w:t xml:space="preserve">Zelený motýlek                                                              </w:t>
      </w:r>
      <w:r>
        <w:t xml:space="preserve">Červená kravata 2x                                             </w:t>
      </w:r>
      <w:r>
        <w:t>Kravata žlutomodrá</w:t>
      </w:r>
    </w:p>
    <w:p w14:paraId="30629F5C" w14:textId="1C830582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ind w:right="500"/>
      </w:pPr>
      <w:r>
        <w:t xml:space="preserve">Červená ledvinka                                                </w:t>
      </w:r>
      <w:r>
        <w:t>Černý pásek</w:t>
      </w:r>
    </w:p>
    <w:p w14:paraId="30629F5D" w14:textId="152ADFED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 xml:space="preserve">Jeptiška čepec                                                                  </w:t>
      </w:r>
      <w:r>
        <w:t>Bí</w:t>
      </w:r>
      <w:r>
        <w:t xml:space="preserve">lá kšiltovka                                                           </w:t>
      </w:r>
      <w:r>
        <w:t xml:space="preserve">Klobouk smetanový                                                </w:t>
      </w:r>
      <w:r>
        <w:t>Helma</w:t>
      </w:r>
    </w:p>
    <w:p w14:paraId="30629F5E" w14:textId="55C77E71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ind w:right="500"/>
      </w:pPr>
      <w:r>
        <w:t xml:space="preserve">Policejní čepice                                                  </w:t>
      </w:r>
      <w:r>
        <w:t>Černá kšiltovka</w:t>
      </w:r>
    </w:p>
    <w:p w14:paraId="30629F5F" w14:textId="67F1D51D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 xml:space="preserve">Červená podprsenka 2x                                       </w:t>
      </w:r>
      <w:r>
        <w:t xml:space="preserve">Červené punčocháče 2x                                                 </w:t>
      </w:r>
      <w:r>
        <w:t>Modré kraťásky</w:t>
      </w:r>
    </w:p>
    <w:p w14:paraId="30629F60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>Košík s punčochami a osobními doplňky</w:t>
      </w:r>
    </w:p>
    <w:p w14:paraId="30629F61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>Kraťásky 8x</w:t>
      </w:r>
    </w:p>
    <w:p w14:paraId="30629F62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>Ponožky 8x</w:t>
      </w:r>
    </w:p>
    <w:p w14:paraId="30629F63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>Punčocháče 7x</w:t>
      </w:r>
    </w:p>
    <w:p w14:paraId="30629F64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>Punčochy</w:t>
      </w:r>
    </w:p>
    <w:p w14:paraId="30629F65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</w:pPr>
      <w:r>
        <w:t>Brýle 6x</w:t>
      </w:r>
    </w:p>
    <w:p w14:paraId="30629F66" w14:textId="6FB97D82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/>
      </w:pPr>
      <w:r>
        <w:t xml:space="preserve">Martensky 3x                                                   </w:t>
      </w:r>
      <w:r>
        <w:t>Střevíce stříbrné 2</w:t>
      </w:r>
      <w:r>
        <w:t xml:space="preserve">x                                                      </w:t>
      </w:r>
      <w:r>
        <w:t xml:space="preserve">Pracovní boty 2x                                                   </w:t>
      </w:r>
      <w:r>
        <w:t xml:space="preserve">Mokasíny                                                                     </w:t>
      </w:r>
      <w:r>
        <w:t xml:space="preserve">Lodičky s mašlí                                                          </w:t>
      </w:r>
      <w:bookmarkStart w:id="16" w:name="_GoBack"/>
      <w:bookmarkEnd w:id="16"/>
      <w:r>
        <w:t>Tenisky</w:t>
      </w:r>
    </w:p>
    <w:p w14:paraId="30629F67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276"/>
      </w:pPr>
      <w:r>
        <w:t>Lodičky červené</w:t>
      </w:r>
    </w:p>
    <w:p w14:paraId="30629F68" w14:textId="77777777" w:rsidR="00360E1A" w:rsidRDefault="00E277A3">
      <w:pPr>
        <w:pStyle w:val="Bodytext40"/>
        <w:framePr w:w="4094" w:h="10492" w:hRule="exact" w:wrap="none" w:vAnchor="page" w:hAnchor="page" w:x="6215" w:y="1843"/>
        <w:shd w:val="clear" w:color="auto" w:fill="auto"/>
        <w:spacing w:after="0" w:line="293" w:lineRule="exact"/>
      </w:pPr>
      <w:r>
        <w:t>D12 - lampa na zavěšení herečky na houpání se</w:t>
      </w:r>
    </w:p>
    <w:p w14:paraId="30629F69" w14:textId="77777777" w:rsidR="00360E1A" w:rsidRDefault="00360E1A">
      <w:pPr>
        <w:rPr>
          <w:sz w:val="2"/>
          <w:szCs w:val="2"/>
        </w:rPr>
      </w:pPr>
    </w:p>
    <w:sectPr w:rsidR="00360E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9F70" w14:textId="77777777" w:rsidR="00000000" w:rsidRDefault="00E277A3">
      <w:r>
        <w:separator/>
      </w:r>
    </w:p>
  </w:endnote>
  <w:endnote w:type="continuationSeparator" w:id="0">
    <w:p w14:paraId="30629F72" w14:textId="77777777" w:rsidR="00000000" w:rsidRDefault="00E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9F6C" w14:textId="77777777" w:rsidR="00360E1A" w:rsidRDefault="00360E1A"/>
  </w:footnote>
  <w:footnote w:type="continuationSeparator" w:id="0">
    <w:p w14:paraId="30629F6D" w14:textId="77777777" w:rsidR="00360E1A" w:rsidRDefault="00360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AE1"/>
    <w:multiLevelType w:val="multilevel"/>
    <w:tmpl w:val="D83E7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9620E1"/>
    <w:multiLevelType w:val="multilevel"/>
    <w:tmpl w:val="3B463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F142B"/>
    <w:multiLevelType w:val="multilevel"/>
    <w:tmpl w:val="B234E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9B1F40"/>
    <w:multiLevelType w:val="multilevel"/>
    <w:tmpl w:val="181062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B4644B"/>
    <w:multiLevelType w:val="multilevel"/>
    <w:tmpl w:val="9B327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A497D"/>
    <w:multiLevelType w:val="multilevel"/>
    <w:tmpl w:val="1234AA6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402CBB"/>
    <w:multiLevelType w:val="multilevel"/>
    <w:tmpl w:val="83747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7A5BAF"/>
    <w:multiLevelType w:val="multilevel"/>
    <w:tmpl w:val="486A8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5E0029"/>
    <w:multiLevelType w:val="multilevel"/>
    <w:tmpl w:val="C8505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6B26E8"/>
    <w:multiLevelType w:val="multilevel"/>
    <w:tmpl w:val="A4E0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0E1A"/>
    <w:rsid w:val="00360E1A"/>
    <w:rsid w:val="00E2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629F04"/>
  <w15:docId w15:val="{D2669419-50C5-4E06-9316-316D628D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/>
      <w:iCs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/>
      <w:iCs/>
      <w:smallCaps w:val="0"/>
      <w:strike w:val="0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Calibri115ptNotItalic">
    <w:name w:val="Body text (2) + Calibri;11.5 pt;Not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4B1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Calibri11ptNotItalic">
    <w:name w:val="Body text (2) + Calibri;11 pt;Not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56" w:lineRule="exact"/>
      <w:ind w:hanging="340"/>
      <w:jc w:val="center"/>
      <w:outlineLvl w:val="0"/>
    </w:pPr>
    <w:rPr>
      <w:b/>
      <w:bCs/>
      <w:i/>
      <w:i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460" w:line="456" w:lineRule="exact"/>
      <w:ind w:hanging="340"/>
      <w:jc w:val="center"/>
    </w:pPr>
    <w:rPr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456" w:lineRule="exact"/>
      <w:ind w:hanging="200"/>
    </w:pPr>
    <w:rPr>
      <w:b/>
      <w:bCs/>
      <w:i/>
      <w:i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  <w:rPr>
      <w:i/>
      <w:i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80" w:line="288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5101</Characters>
  <Application>Microsoft Office Word</Application>
  <DocSecurity>0</DocSecurity>
  <Lines>42</Lines>
  <Paragraphs>11</Paragraphs>
  <ScaleCrop>false</ScaleCrop>
  <Company>Hudební divadlo Karlín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2020-09-22T13:55:00Z</dcterms:created>
  <dcterms:modified xsi:type="dcterms:W3CDTF">2020-09-22T14:00:00Z</dcterms:modified>
</cp:coreProperties>
</file>