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82B" w:rsidRDefault="00E77F4D">
      <w:pPr>
        <w:pStyle w:val="Nadpis10"/>
        <w:keepNext/>
        <w:keepLines/>
      </w:pPr>
      <w:bookmarkStart w:id="0" w:name="bookmark0"/>
      <w:bookmarkStart w:id="1" w:name="bookmark1"/>
      <w:bookmarkStart w:id="2" w:name="bookmark2"/>
      <w:r>
        <w:t>Dohoda smluvních stran</w:t>
      </w:r>
      <w:bookmarkEnd w:id="0"/>
      <w:bookmarkEnd w:id="1"/>
      <w:bookmarkEnd w:id="2"/>
    </w:p>
    <w:p w:rsidR="00C2082B" w:rsidRDefault="00E77F4D">
      <w:pPr>
        <w:pStyle w:val="Nadpis20"/>
        <w:keepNext/>
        <w:keepLines/>
        <w:spacing w:after="0" w:line="271" w:lineRule="auto"/>
        <w:jc w:val="left"/>
      </w:pPr>
      <w:bookmarkStart w:id="3" w:name="bookmark3"/>
      <w:bookmarkStart w:id="4" w:name="bookmark4"/>
      <w:bookmarkStart w:id="5" w:name="bookmark5"/>
      <w:r>
        <w:t>Okresní soud v Chomutově</w:t>
      </w:r>
      <w:bookmarkEnd w:id="3"/>
      <w:bookmarkEnd w:id="4"/>
      <w:bookmarkEnd w:id="5"/>
    </w:p>
    <w:p w:rsidR="00C2082B" w:rsidRDefault="00E77F4D">
      <w:pPr>
        <w:pStyle w:val="Zkladntext1"/>
        <w:spacing w:after="0" w:line="298" w:lineRule="auto"/>
      </w:pPr>
      <w:r>
        <w:t>IČO: 00024848</w:t>
      </w:r>
    </w:p>
    <w:p w:rsidR="00C2082B" w:rsidRDefault="00E77F4D">
      <w:pPr>
        <w:pStyle w:val="Zkladntext1"/>
        <w:spacing w:after="0" w:line="298" w:lineRule="auto"/>
      </w:pPr>
      <w:r>
        <w:t>Na Příkopech 663, 430 14 Chomutov</w:t>
      </w:r>
    </w:p>
    <w:p w:rsidR="007115A3" w:rsidRDefault="00E77F4D">
      <w:pPr>
        <w:pStyle w:val="Zkladntext1"/>
        <w:spacing w:after="180" w:line="298" w:lineRule="auto"/>
      </w:pPr>
      <w:r>
        <w:t>zastoupena: předsedkyní Okresního soudu v Chomutově —</w:t>
      </w:r>
      <w:r w:rsidR="007115A3">
        <w:t xml:space="preserve">xxxxxxxxxxxx </w:t>
      </w:r>
      <w:r>
        <w:t xml:space="preserve">zastoupenou: </w:t>
      </w:r>
    </w:p>
    <w:p w:rsidR="00C2082B" w:rsidRDefault="00E77F4D">
      <w:pPr>
        <w:pStyle w:val="Zkladntext1"/>
        <w:spacing w:after="180" w:line="298" w:lineRule="auto"/>
      </w:pPr>
      <w:r>
        <w:t xml:space="preserve">ředitelkou správy Okresního soudu v Chomutově </w:t>
      </w:r>
      <w:r w:rsidR="007115A3">
        <w:t>–</w:t>
      </w:r>
      <w:r>
        <w:t xml:space="preserve"> </w:t>
      </w:r>
      <w:r w:rsidR="007115A3">
        <w:t xml:space="preserve">xxxxxxxxxxxx </w:t>
      </w:r>
      <w:r>
        <w:t>(jako uživatel)</w:t>
      </w:r>
    </w:p>
    <w:p w:rsidR="00C2082B" w:rsidRDefault="00E77F4D">
      <w:pPr>
        <w:pStyle w:val="Nadpis20"/>
        <w:keepNext/>
        <w:keepLines/>
        <w:spacing w:after="0"/>
        <w:jc w:val="left"/>
      </w:pPr>
      <w:bookmarkStart w:id="6" w:name="bookmark6"/>
      <w:bookmarkStart w:id="7" w:name="bookmark7"/>
      <w:bookmarkStart w:id="8" w:name="bookmark8"/>
      <w:r>
        <w:t>a</w:t>
      </w:r>
      <w:bookmarkEnd w:id="6"/>
      <w:bookmarkEnd w:id="7"/>
      <w:bookmarkEnd w:id="8"/>
    </w:p>
    <w:p w:rsidR="00C2082B" w:rsidRDefault="00E77F4D">
      <w:pPr>
        <w:pStyle w:val="Zkladntext1"/>
        <w:spacing w:after="0"/>
      </w:pPr>
      <w:r>
        <w:t>ITS akciová společnost</w:t>
      </w:r>
    </w:p>
    <w:p w:rsidR="00C2082B" w:rsidRDefault="00E77F4D">
      <w:pPr>
        <w:pStyle w:val="Zkladntext1"/>
        <w:spacing w:after="0"/>
      </w:pPr>
      <w:r>
        <w:t>IČO: 14889811</w:t>
      </w:r>
    </w:p>
    <w:p w:rsidR="00C2082B" w:rsidRDefault="00E77F4D">
      <w:pPr>
        <w:pStyle w:val="Zkladntext1"/>
        <w:spacing w:after="0"/>
      </w:pPr>
      <w:r>
        <w:t>Vinohradská 184, 130 52 Praha 3</w:t>
      </w:r>
    </w:p>
    <w:p w:rsidR="00C2082B" w:rsidRDefault="00E77F4D">
      <w:pPr>
        <w:pStyle w:val="Zkladntext1"/>
        <w:spacing w:after="0"/>
      </w:pPr>
      <w:r>
        <w:t>zastoupena:</w:t>
      </w:r>
      <w:r w:rsidR="007115A3">
        <w:t xml:space="preserve"> xxxxxxxxxxxxxxxx</w:t>
      </w:r>
      <w:r>
        <w:t>, předsedou představenstva</w:t>
      </w:r>
    </w:p>
    <w:p w:rsidR="00C2082B" w:rsidRDefault="00E77F4D">
      <w:pPr>
        <w:pStyle w:val="Zkladntext1"/>
        <w:spacing w:after="300"/>
      </w:pPr>
      <w:r>
        <w:t>(jako poskytovatel)</w:t>
      </w:r>
    </w:p>
    <w:p w:rsidR="00C2082B" w:rsidRDefault="00E77F4D">
      <w:pPr>
        <w:pStyle w:val="Nadpis20"/>
        <w:keepNext/>
        <w:keepLines/>
        <w:spacing w:after="0"/>
      </w:pPr>
      <w:bookmarkStart w:id="9" w:name="bookmark11"/>
      <w:bookmarkStart w:id="10" w:name="bookmark12"/>
      <w:r>
        <w:t>I</w:t>
      </w:r>
      <w:bookmarkEnd w:id="9"/>
      <w:r>
        <w:t>.</w:t>
      </w:r>
      <w:bookmarkEnd w:id="10"/>
    </w:p>
    <w:p w:rsidR="00C2082B" w:rsidRDefault="00E77F4D">
      <w:pPr>
        <w:pStyle w:val="Nadpis20"/>
        <w:keepNext/>
        <w:keepLines/>
        <w:spacing w:after="100"/>
      </w:pPr>
      <w:bookmarkStart w:id="11" w:name="bookmark10"/>
      <w:bookmarkStart w:id="12" w:name="bookmark13"/>
      <w:bookmarkStart w:id="13" w:name="bookmark9"/>
      <w:r>
        <w:t>Předmět dohody</w:t>
      </w:r>
      <w:bookmarkEnd w:id="11"/>
      <w:bookmarkEnd w:id="12"/>
      <w:bookmarkEnd w:id="13"/>
    </w:p>
    <w:p w:rsidR="00C2082B" w:rsidRDefault="00E77F4D">
      <w:pPr>
        <w:pStyle w:val="Zkladntext1"/>
        <w:numPr>
          <w:ilvl w:val="0"/>
          <w:numId w:val="1"/>
        </w:numPr>
        <w:tabs>
          <w:tab w:val="left" w:pos="325"/>
        </w:tabs>
        <w:spacing w:line="302" w:lineRule="auto"/>
        <w:ind w:left="280" w:hanging="280"/>
        <w:jc w:val="both"/>
      </w:pPr>
      <w:bookmarkStart w:id="14" w:name="bookmark14"/>
      <w:bookmarkEnd w:id="14"/>
      <w:r>
        <w:t>Obě smluvní strany shodně prohlašují, že na základě Rámcové doh</w:t>
      </w:r>
      <w:r>
        <w:t>ody 39/2017-OI-SML, 149/2017-MSP-CES „Dodávky počítačů SFF pro resort Ministerstva spravedlnosti“ byla 31. 1. 2019 uživatelem učiněna objednávka č. 2019/OBJ/ll, která byla 31. 1. 2019 poskytovatelem akceptována. Předmětem Rámcové dohody jsou dodávky stolní</w:t>
      </w:r>
      <w:r>
        <w:t>ch počítačů Lenovo, monitorů AOC, monitorů Phillips pro uživatele a organizační složky resortu Ministerstva spravedlnosti.</w:t>
      </w:r>
    </w:p>
    <w:p w:rsidR="00C2082B" w:rsidRDefault="00E77F4D">
      <w:pPr>
        <w:pStyle w:val="Zkladntext1"/>
        <w:numPr>
          <w:ilvl w:val="0"/>
          <w:numId w:val="1"/>
        </w:numPr>
        <w:tabs>
          <w:tab w:val="left" w:pos="332"/>
        </w:tabs>
        <w:ind w:left="280" w:hanging="280"/>
        <w:jc w:val="both"/>
      </w:pPr>
      <w:bookmarkStart w:id="15" w:name="bookmark15"/>
      <w:bookmarkEnd w:id="15"/>
      <w:r>
        <w:t>Vzhledem k určitým nejasnostem a problémům, ke kterým došlo v důsledku účinnosti zákona č. 340/2015 Sb., o zvláštních podmínkách účin</w:t>
      </w:r>
      <w:r>
        <w:t>nosti některých smluv, uveřejňování těchto smluv a o registru smluv (dále jen „zákon o registru smluv“), jsou strany na pochybách, zda smlouva nabyla účinnosti a zda je platná, či dodatečně došlo k jejímu zrušení, jakož i o tom, jaké všechny v úvahu připad</w:t>
      </w:r>
      <w:r>
        <w:t>ající nároky tak z těchto důvodů mezi nimi mohly vzniknout či by mohly vzniknout ještě i v budoucnu.</w:t>
      </w:r>
    </w:p>
    <w:p w:rsidR="00C2082B" w:rsidRDefault="00E77F4D">
      <w:pPr>
        <w:pStyle w:val="Zkladntext1"/>
        <w:spacing w:after="0" w:line="276" w:lineRule="auto"/>
        <w:jc w:val="center"/>
        <w:rPr>
          <w:sz w:val="24"/>
          <w:szCs w:val="24"/>
        </w:rPr>
      </w:pPr>
      <w:bookmarkStart w:id="16" w:name="bookmark16"/>
      <w:r>
        <w:rPr>
          <w:b/>
          <w:bCs/>
          <w:sz w:val="24"/>
          <w:szCs w:val="24"/>
        </w:rPr>
        <w:t>I</w:t>
      </w:r>
      <w:bookmarkEnd w:id="16"/>
      <w:r>
        <w:rPr>
          <w:b/>
          <w:bCs/>
          <w:sz w:val="24"/>
          <w:szCs w:val="24"/>
        </w:rPr>
        <w:t>I.</w:t>
      </w:r>
    </w:p>
    <w:p w:rsidR="00C2082B" w:rsidRDefault="00E77F4D">
      <w:pPr>
        <w:pStyle w:val="Nadpis20"/>
        <w:keepNext/>
        <w:keepLines/>
        <w:spacing w:after="100"/>
      </w:pPr>
      <w:bookmarkStart w:id="17" w:name="bookmark17"/>
      <w:bookmarkStart w:id="18" w:name="bookmark18"/>
      <w:bookmarkStart w:id="19" w:name="bookmark19"/>
      <w:r>
        <w:t>Dohoda</w:t>
      </w:r>
      <w:bookmarkEnd w:id="17"/>
      <w:bookmarkEnd w:id="18"/>
      <w:bookmarkEnd w:id="19"/>
    </w:p>
    <w:p w:rsidR="00C2082B" w:rsidRDefault="00E77F4D">
      <w:pPr>
        <w:pStyle w:val="Zkladntext1"/>
        <w:numPr>
          <w:ilvl w:val="0"/>
          <w:numId w:val="2"/>
        </w:numPr>
        <w:tabs>
          <w:tab w:val="left" w:pos="325"/>
        </w:tabs>
        <w:spacing w:line="305" w:lineRule="auto"/>
        <w:ind w:left="280" w:hanging="280"/>
        <w:jc w:val="both"/>
      </w:pPr>
      <w:bookmarkStart w:id="20" w:name="bookmark20"/>
      <w:bookmarkEnd w:id="20"/>
      <w:r>
        <w:t xml:space="preserve">Současně strany shodně prohlašují, že to, co si ve smlouvě ujednaly a mělo již být splněno, oběma stranami splněno bylo a plnění již splatné </w:t>
      </w:r>
      <w:r>
        <w:t>bylo oběma stranami poskytnuto.</w:t>
      </w:r>
    </w:p>
    <w:p w:rsidR="00C2082B" w:rsidRDefault="00E77F4D">
      <w:pPr>
        <w:pStyle w:val="Zkladntext1"/>
        <w:numPr>
          <w:ilvl w:val="0"/>
          <w:numId w:val="2"/>
        </w:numPr>
        <w:tabs>
          <w:tab w:val="left" w:pos="339"/>
        </w:tabs>
        <w:spacing w:line="305" w:lineRule="auto"/>
        <w:ind w:left="280" w:hanging="280"/>
        <w:jc w:val="both"/>
      </w:pPr>
      <w:bookmarkStart w:id="21" w:name="bookmark21"/>
      <w:bookmarkEnd w:id="21"/>
      <w:r>
        <w:t>Aby však předešly případným sporům či vzniku sankčních a jiných i bezesmluvních nároků, narovnávají všechny nároky, které vznikly či vzniknout mohly v souvislosti s dříve uzavřenou a 'výše citovanou smlouvou takto:</w:t>
      </w:r>
    </w:p>
    <w:p w:rsidR="00C2082B" w:rsidRDefault="00E77F4D">
      <w:pPr>
        <w:pStyle w:val="Zkladntext1"/>
        <w:numPr>
          <w:ilvl w:val="0"/>
          <w:numId w:val="3"/>
        </w:numPr>
        <w:tabs>
          <w:tab w:val="left" w:pos="718"/>
        </w:tabs>
        <w:ind w:left="700" w:hanging="340"/>
        <w:jc w:val="both"/>
      </w:pPr>
      <w:bookmarkStart w:id="22" w:name="bookmark22"/>
      <w:bookmarkEnd w:id="22"/>
      <w:r>
        <w:t>ani jedna</w:t>
      </w:r>
      <w:r>
        <w:t xml:space="preserve"> ze stran nebude vracet již přijaté plnění, ani se domáhat náhrady za ně, pokud jeho vydání není možné.</w:t>
      </w:r>
    </w:p>
    <w:p w:rsidR="00C2082B" w:rsidRDefault="00E77F4D">
      <w:pPr>
        <w:pStyle w:val="Zkladntext1"/>
        <w:numPr>
          <w:ilvl w:val="0"/>
          <w:numId w:val="3"/>
        </w:numPr>
        <w:tabs>
          <w:tab w:val="left" w:pos="718"/>
        </w:tabs>
        <w:ind w:left="700" w:hanging="340"/>
        <w:jc w:val="both"/>
      </w:pPr>
      <w:bookmarkStart w:id="23" w:name="bookmark23"/>
      <w:bookmarkEnd w:id="23"/>
      <w:r>
        <w:t xml:space="preserve">strana, které bylo placeno, si ponechá celou přijatou částku, která je dle této dohody náhradou za poskytnuté plnění, náhradou v plném rozsahu a nemůže </w:t>
      </w:r>
      <w:r>
        <w:t>tak uplatňovat nárok na jakýkoliv doplatek či dorovnání.</w:t>
      </w:r>
      <w:r>
        <w:br w:type="page"/>
      </w:r>
    </w:p>
    <w:p w:rsidR="00C2082B" w:rsidRDefault="00E77F4D">
      <w:pPr>
        <w:pStyle w:val="Zkladntext1"/>
        <w:numPr>
          <w:ilvl w:val="0"/>
          <w:numId w:val="3"/>
        </w:numPr>
        <w:tabs>
          <w:tab w:val="left" w:pos="741"/>
        </w:tabs>
        <w:ind w:left="740" w:hanging="360"/>
        <w:jc w:val="both"/>
      </w:pPr>
      <w:bookmarkStart w:id="24" w:name="bookmark24"/>
      <w:bookmarkEnd w:id="24"/>
      <w:r>
        <w:lastRenderedPageBreak/>
        <w:t xml:space="preserve">strana, která přijala plnění, za něž naopak zaplatila, si dle této dohody plnění ponechá s tím, že již proběhlou platbou jsou strany zcela a v plném rozsahu vyrovnány, nemůže tedy nárokovat vrácení </w:t>
      </w:r>
      <w:r>
        <w:t>žádné části již poskytnuté platby.</w:t>
      </w:r>
    </w:p>
    <w:p w:rsidR="00C2082B" w:rsidRDefault="00E77F4D">
      <w:pPr>
        <w:pStyle w:val="Zkladntext1"/>
        <w:numPr>
          <w:ilvl w:val="0"/>
          <w:numId w:val="3"/>
        </w:numPr>
        <w:tabs>
          <w:tab w:val="left" w:pos="741"/>
        </w:tabs>
        <w:ind w:left="740" w:hanging="360"/>
        <w:jc w:val="both"/>
      </w:pPr>
      <w:bookmarkStart w:id="25" w:name="bookmark25"/>
      <w:bookmarkEnd w:id="25"/>
      <w:r>
        <w:t>obě strany v budoucnu splní veškeré povinnosti další, které v pochybné smlouvě byly ujednány a dosud by měly ještě existovat, jako jsou nároky z odpovědnosti za vady či ze záruky, sjednané postupy či zachování mlčenlivost</w:t>
      </w:r>
      <w:r>
        <w:t>i, ke kterému se strany ve smlouvě původně zavázaly, a které bud’ dosud ještě nebyly splněny, neboť nenastal sjednaný termín realizace nebo jde o povinnosti, které by vzniknout v budoucnu mohly, ale také vůbec nemusely = tj. na základě této dohody se budou</w:t>
      </w:r>
      <w:r>
        <w:t xml:space="preserve"> textem smlouvy v dosud nerealizovaném rozsahu nadále řídit a přebírají ji jako nedílnou součást této dohody.</w:t>
      </w:r>
    </w:p>
    <w:p w:rsidR="00C2082B" w:rsidRDefault="00E77F4D">
      <w:pPr>
        <w:pStyle w:val="Zkladntext1"/>
        <w:numPr>
          <w:ilvl w:val="0"/>
          <w:numId w:val="3"/>
        </w:numPr>
        <w:tabs>
          <w:tab w:val="left" w:pos="741"/>
        </w:tabs>
        <w:spacing w:line="302" w:lineRule="auto"/>
        <w:ind w:left="740" w:hanging="360"/>
        <w:jc w:val="both"/>
      </w:pPr>
      <w:bookmarkStart w:id="26" w:name="bookmark26"/>
      <w:bookmarkEnd w:id="26"/>
      <w:r>
        <w:t xml:space="preserve">Touto dohodou jsou strany z titulu nejen pochybného vztahu samotného, ale případných jakýchkoliv dalších nároků, jako jsou nároky sankční, škodní </w:t>
      </w:r>
      <w:r>
        <w:t>či jiné mimosmluvní zcela a v plném rozsahu vyrovnány a nemohou kromě zde sjednaných nových nároků a dodržení zde sjednaných pravidel po sobě nic dalšího již požadovat, a to včetně jakýchkoliv nároků z titulu případného porušení zákona o registru smluv.</w:t>
      </w:r>
    </w:p>
    <w:p w:rsidR="00C2082B" w:rsidRDefault="00E77F4D">
      <w:pPr>
        <w:pStyle w:val="Zkladntext1"/>
        <w:spacing w:after="0"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II</w:t>
      </w:r>
      <w:r>
        <w:rPr>
          <w:b/>
          <w:bCs/>
          <w:sz w:val="24"/>
          <w:szCs w:val="24"/>
        </w:rPr>
        <w:t>I.</w:t>
      </w:r>
    </w:p>
    <w:p w:rsidR="00C2082B" w:rsidRDefault="00E77F4D">
      <w:pPr>
        <w:pStyle w:val="Nadpis20"/>
        <w:keepNext/>
        <w:keepLines/>
        <w:spacing w:after="100"/>
      </w:pPr>
      <w:bookmarkStart w:id="27" w:name="bookmark27"/>
      <w:bookmarkStart w:id="28" w:name="bookmark28"/>
      <w:bookmarkStart w:id="29" w:name="bookmark29"/>
      <w:r>
        <w:t>Závěrečná ustanovení</w:t>
      </w:r>
      <w:bookmarkEnd w:id="27"/>
      <w:bookmarkEnd w:id="28"/>
      <w:bookmarkEnd w:id="29"/>
    </w:p>
    <w:p w:rsidR="00C2082B" w:rsidRDefault="00E77F4D">
      <w:pPr>
        <w:pStyle w:val="Zkladntext1"/>
        <w:numPr>
          <w:ilvl w:val="0"/>
          <w:numId w:val="4"/>
        </w:numPr>
        <w:tabs>
          <w:tab w:val="left" w:pos="297"/>
        </w:tabs>
        <w:spacing w:line="305" w:lineRule="auto"/>
        <w:ind w:left="300" w:hanging="300"/>
        <w:jc w:val="both"/>
      </w:pPr>
      <w:bookmarkStart w:id="30" w:name="bookmark30"/>
      <w:bookmarkEnd w:id="30"/>
      <w:r>
        <w:t>Dohoda je vyhotovena ve čtyřech stejnopisech, z nichž každá ze smluvních stran obdrží po dvou vyhotoveních.</w:t>
      </w:r>
    </w:p>
    <w:p w:rsidR="00C2082B" w:rsidRDefault="00E77F4D">
      <w:pPr>
        <w:pStyle w:val="Zkladntext1"/>
        <w:numPr>
          <w:ilvl w:val="0"/>
          <w:numId w:val="4"/>
        </w:numPr>
        <w:tabs>
          <w:tab w:val="left" w:pos="297"/>
        </w:tabs>
        <w:ind w:left="300" w:hanging="300"/>
        <w:jc w:val="both"/>
      </w:pPr>
      <w:bookmarkStart w:id="31" w:name="bookmark31"/>
      <w:bookmarkEnd w:id="31"/>
      <w:r>
        <w:t xml:space="preserve">Smluvní strany prohlašují, že dohoda byla sjednána na základě jejich pravé a svobodné vůle, že si její obsah přečetli a </w:t>
      </w:r>
      <w:r>
        <w:t>bezvýhradně s ním souhlasí, což stvrzují svými vlastnoručními podpisy.</w:t>
      </w:r>
    </w:p>
    <w:p w:rsidR="00C2082B" w:rsidRDefault="00E77F4D">
      <w:pPr>
        <w:pStyle w:val="Zkladntext1"/>
        <w:numPr>
          <w:ilvl w:val="0"/>
          <w:numId w:val="4"/>
        </w:numPr>
        <w:tabs>
          <w:tab w:val="left" w:pos="297"/>
        </w:tabs>
        <w:ind w:left="300" w:hanging="300"/>
        <w:jc w:val="both"/>
      </w:pPr>
      <w:bookmarkStart w:id="32" w:name="bookmark32"/>
      <w:bookmarkEnd w:id="32"/>
      <w:r>
        <w:t>Tato dohoda vstupuje v platnost dnem jejího podpisu oběma smluvními stranami a v účinnost dnem zveřejnění v registru smluv podle ustanovení § 6 odst. 1 zákona o registru smluv.</w:t>
      </w:r>
    </w:p>
    <w:p w:rsidR="00C2082B" w:rsidRDefault="00E77F4D">
      <w:pPr>
        <w:pStyle w:val="Zkladntext1"/>
        <w:numPr>
          <w:ilvl w:val="0"/>
          <w:numId w:val="4"/>
        </w:numPr>
        <w:tabs>
          <w:tab w:val="left" w:pos="297"/>
        </w:tabs>
        <w:spacing w:line="305" w:lineRule="auto"/>
        <w:ind w:left="300" w:hanging="300"/>
        <w:jc w:val="both"/>
      </w:pPr>
      <w:bookmarkStart w:id="33" w:name="bookmark33"/>
      <w:bookmarkEnd w:id="33"/>
      <w:r>
        <w:t>Obě smlu</w:t>
      </w:r>
      <w:r>
        <w:t>vní strany souhlasí s uveřejněním celé této dohody v plném znění na dobu neurčitou v registru smluv</w:t>
      </w:r>
      <w:r>
        <w:rPr>
          <w:vertAlign w:val="superscript"/>
        </w:rPr>
        <w:t>7</w:t>
      </w:r>
      <w:r>
        <w:t xml:space="preserve"> podle zákona o registru smluv</w:t>
      </w:r>
      <w:r>
        <w:rPr>
          <w:vertAlign w:val="superscript"/>
        </w:rPr>
        <w:t>7</w:t>
      </w:r>
      <w:r>
        <w:t>.</w:t>
      </w:r>
    </w:p>
    <w:p w:rsidR="00C2082B" w:rsidRDefault="00E77F4D">
      <w:pPr>
        <w:pStyle w:val="Zkladntext1"/>
        <w:numPr>
          <w:ilvl w:val="0"/>
          <w:numId w:val="4"/>
        </w:numPr>
        <w:tabs>
          <w:tab w:val="left" w:pos="297"/>
        </w:tabs>
        <w:spacing w:after="0"/>
        <w:jc w:val="both"/>
        <w:sectPr w:rsidR="00C2082B">
          <w:pgSz w:w="11900" w:h="16840"/>
          <w:pgMar w:top="1397" w:right="1450" w:bottom="1782" w:left="1270" w:header="969" w:footer="1354" w:gutter="0"/>
          <w:pgNumType w:start="1"/>
          <w:cols w:space="720"/>
          <w:noEndnote/>
          <w:docGrid w:linePitch="360"/>
        </w:sectPr>
      </w:pPr>
      <w:bookmarkStart w:id="34" w:name="bookmark34"/>
      <w:bookmarkEnd w:id="34"/>
      <w:r>
        <w:t>Uživatel zajistí zveřejnění této dohody v registru smluv podle zákona o registru smluv.</w:t>
      </w:r>
    </w:p>
    <w:p w:rsidR="00C2082B" w:rsidRDefault="00C2082B">
      <w:pPr>
        <w:spacing w:line="240" w:lineRule="exact"/>
        <w:rPr>
          <w:sz w:val="19"/>
          <w:szCs w:val="19"/>
        </w:rPr>
      </w:pPr>
    </w:p>
    <w:p w:rsidR="00C2082B" w:rsidRDefault="00C2082B">
      <w:pPr>
        <w:spacing w:line="240" w:lineRule="exact"/>
        <w:rPr>
          <w:sz w:val="19"/>
          <w:szCs w:val="19"/>
        </w:rPr>
      </w:pPr>
    </w:p>
    <w:p w:rsidR="00C2082B" w:rsidRDefault="00C2082B">
      <w:pPr>
        <w:spacing w:before="89" w:after="89" w:line="240" w:lineRule="exact"/>
        <w:rPr>
          <w:sz w:val="19"/>
          <w:szCs w:val="19"/>
        </w:rPr>
      </w:pPr>
    </w:p>
    <w:p w:rsidR="00C2082B" w:rsidRDefault="00C2082B">
      <w:pPr>
        <w:spacing w:line="1" w:lineRule="exact"/>
        <w:sectPr w:rsidR="00C2082B">
          <w:type w:val="continuous"/>
          <w:pgSz w:w="11900" w:h="16840"/>
          <w:pgMar w:top="1479" w:right="0" w:bottom="1232" w:left="0" w:header="0" w:footer="3" w:gutter="0"/>
          <w:cols w:space="720"/>
          <w:noEndnote/>
          <w:docGrid w:linePitch="360"/>
        </w:sectPr>
      </w:pPr>
    </w:p>
    <w:p w:rsidR="00C2082B" w:rsidRDefault="00E77F4D">
      <w:pPr>
        <w:pStyle w:val="Zkladntext1"/>
        <w:framePr w:w="1609" w:h="270" w:wrap="none" w:vAnchor="text" w:hAnchor="page" w:x="1300" w:y="21"/>
        <w:spacing w:after="0" w:line="240" w:lineRule="auto"/>
      </w:pPr>
      <w:r>
        <w:t>Chomutově, dne</w:t>
      </w:r>
    </w:p>
    <w:p w:rsidR="00C2082B" w:rsidRDefault="00E77F4D">
      <w:pPr>
        <w:pStyle w:val="Zkladntext30"/>
        <w:framePr w:w="1202" w:h="320" w:wrap="none" w:vAnchor="text" w:hAnchor="page" w:x="2999" w:y="59"/>
      </w:pPr>
      <w:r>
        <w:t>0 2. 10. 2020</w:t>
      </w:r>
    </w:p>
    <w:p w:rsidR="00C2082B" w:rsidRDefault="00E77F4D">
      <w:pPr>
        <w:pStyle w:val="Zkladntext1"/>
        <w:framePr w:w="2927" w:h="328" w:wrap="none" w:vAnchor="text" w:hAnchor="page" w:x="6203" w:y="21"/>
        <w:tabs>
          <w:tab w:val="left" w:pos="2498"/>
        </w:tabs>
        <w:spacing w:after="0" w:line="240" w:lineRule="auto"/>
        <w:rPr>
          <w:sz w:val="19"/>
          <w:szCs w:val="19"/>
        </w:rPr>
      </w:pPr>
      <w:r>
        <w:t xml:space="preserve">V Praze, </w:t>
      </w:r>
      <w:r w:rsidR="007115A3">
        <w:t>dne 6. 10. 2020</w:t>
      </w:r>
    </w:p>
    <w:p w:rsidR="00C2082B" w:rsidRDefault="00E77F4D">
      <w:pPr>
        <w:pStyle w:val="Zkladntext1"/>
        <w:framePr w:w="1375" w:h="270" w:wrap="none" w:vAnchor="text" w:hAnchor="page" w:x="1303" w:y="876"/>
        <w:spacing w:after="0" w:line="240" w:lineRule="auto"/>
      </w:pPr>
      <w:r>
        <w:t>Za odběratele:</w:t>
      </w:r>
    </w:p>
    <w:p w:rsidR="00C2082B" w:rsidRDefault="00E77F4D">
      <w:pPr>
        <w:pStyle w:val="Zkladntext1"/>
        <w:framePr w:w="1868" w:h="317" w:wrap="none" w:vAnchor="text" w:hAnchor="page" w:x="1307" w:y="1268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Česká republika </w:t>
      </w:r>
    </w:p>
    <w:p w:rsidR="00C2082B" w:rsidRDefault="00E77F4D">
      <w:pPr>
        <w:pStyle w:val="Zkladntext1"/>
        <w:framePr w:w="2009" w:h="691" w:wrap="none" w:vAnchor="text" w:hAnchor="page" w:x="6261" w:y="861"/>
        <w:spacing w:after="180" w:line="240" w:lineRule="auto"/>
      </w:pPr>
      <w:r>
        <w:t>Za dodavatele:</w:t>
      </w:r>
    </w:p>
    <w:p w:rsidR="00C2082B" w:rsidRDefault="00E77F4D">
      <w:pPr>
        <w:pStyle w:val="Zkladntext20"/>
        <w:framePr w:w="2009" w:h="691" w:wrap="none" w:vAnchor="text" w:hAnchor="page" w:x="6261" w:y="861"/>
      </w:pPr>
      <w:r>
        <w:t>ITS akciová společnost</w:t>
      </w:r>
    </w:p>
    <w:p w:rsidR="00C2082B" w:rsidRDefault="007115A3">
      <w:pPr>
        <w:pStyle w:val="Zkladntext1"/>
        <w:framePr w:w="1598" w:h="284" w:wrap="none" w:vAnchor="text" w:hAnchor="page" w:x="1275" w:y="2157"/>
        <w:spacing w:after="0" w:line="240" w:lineRule="auto"/>
      </w:pPr>
      <w:r>
        <w:t>Jméno, příjmení:</w:t>
      </w:r>
    </w:p>
    <w:p w:rsidR="00C2082B" w:rsidRDefault="00E77F4D" w:rsidP="007115A3">
      <w:pPr>
        <w:pStyle w:val="Titulekobrzku0"/>
        <w:framePr w:w="2941" w:h="292" w:wrap="none" w:vAnchor="text" w:hAnchor="page" w:x="1303" w:y="1714"/>
        <w:rPr>
          <w:sz w:val="24"/>
          <w:szCs w:val="24"/>
        </w:rPr>
      </w:pPr>
      <w:r>
        <w:rPr>
          <w:b/>
          <w:bCs/>
          <w:sz w:val="24"/>
          <w:szCs w:val="24"/>
        </w:rPr>
        <w:t>Okresní soud v</w:t>
      </w:r>
      <w:r w:rsidR="007115A3">
        <w:rPr>
          <w:b/>
          <w:bCs/>
          <w:sz w:val="24"/>
          <w:szCs w:val="24"/>
        </w:rPr>
        <w:t xml:space="preserve"> Chomutově</w:t>
      </w:r>
    </w:p>
    <w:p w:rsidR="00C2082B" w:rsidRDefault="00C2082B">
      <w:pPr>
        <w:pStyle w:val="Titulekobrzku0"/>
        <w:framePr w:w="1894" w:h="263" w:wrap="none" w:vAnchor="text" w:hAnchor="page" w:x="3351" w:y="2143"/>
      </w:pPr>
    </w:p>
    <w:p w:rsidR="00C2082B" w:rsidRDefault="00C2082B">
      <w:pPr>
        <w:pStyle w:val="Titulekobrzku0"/>
        <w:framePr w:w="781" w:h="274" w:wrap="none" w:vAnchor="text" w:hAnchor="page" w:x="3171" w:y="2579"/>
      </w:pPr>
    </w:p>
    <w:p w:rsidR="00C2082B" w:rsidRDefault="007115A3">
      <w:pPr>
        <w:pStyle w:val="Zkladntext1"/>
        <w:framePr w:w="3175" w:h="281" w:wrap="none" w:vAnchor="text" w:hAnchor="page" w:x="6210" w:y="1711"/>
        <w:spacing w:after="0" w:line="240" w:lineRule="auto"/>
      </w:pPr>
      <w:r>
        <w:t xml:space="preserve">Jméno, příjmení: </w:t>
      </w:r>
    </w:p>
    <w:p w:rsidR="00C2082B" w:rsidRDefault="00E77F4D">
      <w:pPr>
        <w:pStyle w:val="Titulekobrzku0"/>
        <w:framePr w:w="3128" w:h="284" w:wrap="none" w:vAnchor="text" w:hAnchor="page" w:x="6279" w:y="2140"/>
        <w:jc w:val="right"/>
      </w:pPr>
      <w:r>
        <w:t>Funkce: předseda představenstva</w:t>
      </w:r>
    </w:p>
    <w:p w:rsidR="00C2082B" w:rsidRDefault="00C2082B">
      <w:pPr>
        <w:spacing w:line="360" w:lineRule="exact"/>
      </w:pPr>
    </w:p>
    <w:p w:rsidR="00C2082B" w:rsidRDefault="00C2082B">
      <w:pPr>
        <w:spacing w:line="360" w:lineRule="exact"/>
      </w:pPr>
    </w:p>
    <w:p w:rsidR="00C2082B" w:rsidRDefault="00C2082B">
      <w:pPr>
        <w:spacing w:line="360" w:lineRule="exact"/>
      </w:pPr>
    </w:p>
    <w:p w:rsidR="00C2082B" w:rsidRDefault="00C2082B">
      <w:pPr>
        <w:spacing w:line="360" w:lineRule="exact"/>
      </w:pPr>
    </w:p>
    <w:p w:rsidR="00C2082B" w:rsidRDefault="00C2082B">
      <w:pPr>
        <w:spacing w:line="360" w:lineRule="exact"/>
      </w:pPr>
    </w:p>
    <w:p w:rsidR="00C2082B" w:rsidRDefault="00C2082B">
      <w:pPr>
        <w:spacing w:line="360" w:lineRule="exact"/>
      </w:pPr>
    </w:p>
    <w:p w:rsidR="00C2082B" w:rsidRDefault="00C2082B">
      <w:pPr>
        <w:spacing w:line="360" w:lineRule="exact"/>
      </w:pPr>
    </w:p>
    <w:p w:rsidR="007115A3" w:rsidRDefault="007115A3" w:rsidP="007115A3">
      <w:pPr>
        <w:pStyle w:val="Titulekobrzku0"/>
        <w:framePr w:w="2911" w:h="281" w:wrap="none" w:vAnchor="text" w:hAnchor="page" w:x="1246" w:y="94"/>
      </w:pPr>
      <w:r>
        <w:t>Funkce: předsedkyně soudu</w:t>
      </w:r>
    </w:p>
    <w:p w:rsidR="00C2082B" w:rsidRDefault="00C2082B">
      <w:pPr>
        <w:spacing w:line="360" w:lineRule="exact"/>
      </w:pPr>
    </w:p>
    <w:p w:rsidR="00C2082B" w:rsidRDefault="00C2082B">
      <w:pPr>
        <w:spacing w:after="627" w:line="1" w:lineRule="exact"/>
      </w:pPr>
      <w:bookmarkStart w:id="35" w:name="_GoBack"/>
      <w:bookmarkEnd w:id="35"/>
      <w:permStart w:id="1616208501" w:edGrp="everyone"/>
      <w:permEnd w:id="1616208501"/>
    </w:p>
    <w:p w:rsidR="00C2082B" w:rsidRDefault="00C2082B">
      <w:pPr>
        <w:spacing w:line="1" w:lineRule="exact"/>
      </w:pPr>
    </w:p>
    <w:sectPr w:rsidR="00C2082B">
      <w:type w:val="continuous"/>
      <w:pgSz w:w="11900" w:h="16840"/>
      <w:pgMar w:top="1479" w:right="989" w:bottom="1232" w:left="12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F4D" w:rsidRDefault="00E77F4D">
      <w:r>
        <w:separator/>
      </w:r>
    </w:p>
  </w:endnote>
  <w:endnote w:type="continuationSeparator" w:id="0">
    <w:p w:rsidR="00E77F4D" w:rsidRDefault="00E7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F4D" w:rsidRDefault="00E77F4D"/>
  </w:footnote>
  <w:footnote w:type="continuationSeparator" w:id="0">
    <w:p w:rsidR="00E77F4D" w:rsidRDefault="00E77F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67CC"/>
    <w:multiLevelType w:val="multilevel"/>
    <w:tmpl w:val="B9E03C08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7A1EB3"/>
    <w:multiLevelType w:val="multilevel"/>
    <w:tmpl w:val="CD1C4AD6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716B9F"/>
    <w:multiLevelType w:val="multilevel"/>
    <w:tmpl w:val="FB847F54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514B27"/>
    <w:multiLevelType w:val="multilevel"/>
    <w:tmpl w:val="A4EA14D2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Xc1ZiCSZtylRNnpb9nh4O/UB+ReBKDvTSNB2bgNindos1P9TYudIuPRPpS8RA5vC/S9mZHSv29qSLXk+l7Ja7g==" w:salt="SHqQU/JEF0nmF0//Dwcb3Q==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2B"/>
    <w:rsid w:val="007115A3"/>
    <w:rsid w:val="00B6794E"/>
    <w:rsid w:val="00C2082B"/>
    <w:rsid w:val="00E7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7A52"/>
  <w15:docId w15:val="{A8EFE50B-DEE2-4DBB-9829-8D045E57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Garamond" w:eastAsia="Garamond" w:hAnsi="Garamond" w:cs="Garamond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Garamond" w:eastAsia="Garamond" w:hAnsi="Garamond" w:cs="Garamond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tulekobrzku">
    <w:name w:val="Titulek obrázku_"/>
    <w:basedOn w:val="Standardnpsmoodstavce"/>
    <w:link w:val="Titulekobrzku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Nadpis10">
    <w:name w:val="Nadpis #1"/>
    <w:basedOn w:val="Normln"/>
    <w:link w:val="Nadpis1"/>
    <w:pPr>
      <w:spacing w:after="240"/>
      <w:jc w:val="center"/>
      <w:outlineLvl w:val="0"/>
    </w:pPr>
    <w:rPr>
      <w:rFonts w:ascii="Garamond" w:eastAsia="Garamond" w:hAnsi="Garamond" w:cs="Garamond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pacing w:after="50" w:line="276" w:lineRule="auto"/>
      <w:jc w:val="center"/>
      <w:outlineLvl w:val="1"/>
    </w:pPr>
    <w:rPr>
      <w:rFonts w:ascii="Garamond" w:eastAsia="Garamond" w:hAnsi="Garamond" w:cs="Garamond"/>
      <w:b/>
      <w:bCs/>
    </w:rPr>
  </w:style>
  <w:style w:type="paragraph" w:customStyle="1" w:styleId="Zkladntext1">
    <w:name w:val="Základní text1"/>
    <w:basedOn w:val="Normln"/>
    <w:link w:val="Zkladntext"/>
    <w:pPr>
      <w:spacing w:after="100" w:line="300" w:lineRule="auto"/>
    </w:pPr>
    <w:rPr>
      <w:rFonts w:ascii="Garamond" w:eastAsia="Garamond" w:hAnsi="Garamond" w:cs="Garamond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jc w:val="center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Garamond" w:eastAsia="Garamond" w:hAnsi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3660</Characters>
  <Application>Microsoft Office Word</Application>
  <DocSecurity>8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KMBT_C364e-20201012082911</vt:lpstr>
    </vt:vector>
  </TitlesOfParts>
  <Company>Okresní soud v Chomutově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KMBT_C364e-20201012082911</dc:title>
  <dc:subject/>
  <dc:creator>Moravcová Veronika Mgr.</dc:creator>
  <cp:keywords/>
  <cp:lastModifiedBy>Moravcová Veronika Mgr.</cp:lastModifiedBy>
  <cp:revision>4</cp:revision>
  <dcterms:created xsi:type="dcterms:W3CDTF">2020-10-13T11:11:00Z</dcterms:created>
  <dcterms:modified xsi:type="dcterms:W3CDTF">2020-10-13T11:12:00Z</dcterms:modified>
</cp:coreProperties>
</file>