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B4A49" w14:textId="77777777" w:rsidR="0095719F" w:rsidRDefault="0095719F">
      <w:pPr>
        <w:overflowPunct w:val="0"/>
        <w:autoSpaceDE w:val="0"/>
        <w:autoSpaceDN w:val="0"/>
        <w:adjustRightInd w:val="0"/>
        <w:rPr>
          <w:sz w:val="36"/>
        </w:rPr>
      </w:pPr>
    </w:p>
    <w:p w14:paraId="2D1DB86C" w14:textId="77777777" w:rsidR="00E9780D" w:rsidRDefault="00E9780D" w:rsidP="00CF2A2B">
      <w:pPr>
        <w:overflowPunct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</w:t>
      </w:r>
      <w:r w:rsidRPr="00E9780D">
        <w:t>ev.</w:t>
      </w:r>
      <w:r w:rsidR="00EF240A">
        <w:t xml:space="preserve"> </w:t>
      </w:r>
      <w:r w:rsidRPr="00E9780D">
        <w:t xml:space="preserve">číslo smlouvy: </w:t>
      </w:r>
    </w:p>
    <w:p w14:paraId="6838E245" w14:textId="77777777" w:rsidR="00721827" w:rsidRDefault="00721827" w:rsidP="00CF2A2B">
      <w:pPr>
        <w:overflowPunct w:val="0"/>
        <w:autoSpaceDE w:val="0"/>
        <w:autoSpaceDN w:val="0"/>
        <w:adjustRightInd w:val="0"/>
        <w:jc w:val="center"/>
      </w:pPr>
    </w:p>
    <w:p w14:paraId="694D6581" w14:textId="77777777" w:rsidR="00721827" w:rsidRDefault="00721827" w:rsidP="00CF2A2B">
      <w:pPr>
        <w:overflowPunct w:val="0"/>
        <w:autoSpaceDE w:val="0"/>
        <w:autoSpaceDN w:val="0"/>
        <w:adjustRightInd w:val="0"/>
        <w:jc w:val="center"/>
        <w:rPr>
          <w:sz w:val="36"/>
        </w:rPr>
      </w:pPr>
    </w:p>
    <w:p w14:paraId="593BEA0B" w14:textId="0F19EA8F" w:rsidR="0095719F" w:rsidRPr="00125ACB" w:rsidRDefault="00644AD9" w:rsidP="009A541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20"/>
        </w:rPr>
      </w:pPr>
      <w:r>
        <w:rPr>
          <w:b/>
          <w:sz w:val="36"/>
        </w:rPr>
        <w:t xml:space="preserve">NÁJEMNÍ </w:t>
      </w:r>
      <w:r w:rsidR="0095719F" w:rsidRPr="00125ACB">
        <w:rPr>
          <w:b/>
          <w:sz w:val="36"/>
        </w:rPr>
        <w:t>S</w:t>
      </w:r>
      <w:r w:rsidR="00EE5A41">
        <w:rPr>
          <w:b/>
          <w:sz w:val="36"/>
        </w:rPr>
        <w:t>MLOUVA</w:t>
      </w:r>
    </w:p>
    <w:p w14:paraId="6A8E7C37" w14:textId="77777777" w:rsidR="00E16BB1" w:rsidRDefault="00E16BB1" w:rsidP="00E9780D">
      <w:pPr>
        <w:jc w:val="both"/>
        <w:rPr>
          <w:b/>
        </w:rPr>
      </w:pPr>
    </w:p>
    <w:p w14:paraId="77402A1C" w14:textId="77777777" w:rsidR="00E16BB1" w:rsidRPr="0086023D" w:rsidRDefault="00E16BB1" w:rsidP="00E9780D">
      <w:pPr>
        <w:jc w:val="both"/>
        <w:rPr>
          <w:b/>
        </w:rPr>
      </w:pPr>
    </w:p>
    <w:p w14:paraId="739C7618" w14:textId="77777777" w:rsidR="00E9780D" w:rsidRPr="0086023D" w:rsidRDefault="00E9780D" w:rsidP="00E9780D">
      <w:pPr>
        <w:jc w:val="both"/>
        <w:rPr>
          <w:b/>
        </w:rPr>
      </w:pPr>
      <w:r w:rsidRPr="0086023D">
        <w:rPr>
          <w:b/>
        </w:rPr>
        <w:t>Karlovarský kraj</w:t>
      </w:r>
    </w:p>
    <w:p w14:paraId="546B75B9" w14:textId="77777777" w:rsidR="00E9780D" w:rsidRPr="0086023D" w:rsidRDefault="00E9780D" w:rsidP="00E9780D">
      <w:pPr>
        <w:jc w:val="both"/>
      </w:pPr>
      <w:r w:rsidRPr="0086023D">
        <w:t>se sídlem:</w:t>
      </w:r>
      <w:r w:rsidRPr="0086023D">
        <w:tab/>
      </w:r>
      <w:r w:rsidRPr="0086023D">
        <w:tab/>
        <w:t xml:space="preserve">Závodní 353/88, 360 </w:t>
      </w:r>
      <w:r w:rsidR="00095D44" w:rsidRPr="0086023D">
        <w:t>06</w:t>
      </w:r>
      <w:r w:rsidRPr="0086023D">
        <w:t xml:space="preserve"> Karlovy Vary</w:t>
      </w:r>
    </w:p>
    <w:p w14:paraId="39900F8D" w14:textId="77777777" w:rsidR="00E9780D" w:rsidRPr="0086023D" w:rsidRDefault="00E9780D" w:rsidP="00E9780D">
      <w:pPr>
        <w:jc w:val="both"/>
      </w:pPr>
      <w:r w:rsidRPr="0086023D">
        <w:t>IČ</w:t>
      </w:r>
      <w:r w:rsidR="00970C55" w:rsidRPr="0086023D">
        <w:t>O</w:t>
      </w:r>
      <w:r w:rsidRPr="0086023D">
        <w:t>:</w:t>
      </w:r>
      <w:r w:rsidRPr="0086023D">
        <w:tab/>
      </w:r>
      <w:r w:rsidRPr="0086023D">
        <w:tab/>
      </w:r>
      <w:r w:rsidRPr="0086023D">
        <w:tab/>
        <w:t>70891168</w:t>
      </w:r>
    </w:p>
    <w:p w14:paraId="66B169CA" w14:textId="77777777" w:rsidR="00F77351" w:rsidRPr="0086023D" w:rsidRDefault="00E9780D" w:rsidP="00F77351">
      <w:pPr>
        <w:jc w:val="both"/>
      </w:pPr>
      <w:r w:rsidRPr="0086023D">
        <w:t>DIČ:</w:t>
      </w:r>
      <w:r w:rsidRPr="0086023D">
        <w:tab/>
      </w:r>
      <w:r w:rsidRPr="0086023D">
        <w:tab/>
        <w:t xml:space="preserve">            CZ70891168 </w:t>
      </w:r>
    </w:p>
    <w:p w14:paraId="3F3454DB" w14:textId="3BE47AC4" w:rsidR="00E9780D" w:rsidRPr="0086023D" w:rsidRDefault="00E9780D" w:rsidP="00EE5A41">
      <w:pPr>
        <w:ind w:left="2124" w:hanging="2124"/>
        <w:jc w:val="both"/>
      </w:pPr>
      <w:r w:rsidRPr="0086023D">
        <w:t xml:space="preserve">zastoupený: </w:t>
      </w:r>
      <w:r w:rsidRPr="0086023D">
        <w:tab/>
      </w:r>
      <w:r w:rsidR="00644AD9">
        <w:t>Bc</w:t>
      </w:r>
      <w:r w:rsidR="00D86681">
        <w:t xml:space="preserve">. </w:t>
      </w:r>
      <w:r w:rsidR="00644AD9">
        <w:t>Olgou Vokáčovou</w:t>
      </w:r>
      <w:r w:rsidR="00D86681" w:rsidRPr="0086023D">
        <w:t xml:space="preserve">, </w:t>
      </w:r>
      <w:r w:rsidR="00825087" w:rsidRPr="0086023D">
        <w:t>vedoucí odboru správa majetku</w:t>
      </w:r>
      <w:r w:rsidRPr="0086023D">
        <w:t xml:space="preserve"> Krajského úřadu Karlovarského kraje na</w:t>
      </w:r>
      <w:r w:rsidR="008D2A80" w:rsidRPr="0086023D">
        <w:t xml:space="preserve"> </w:t>
      </w:r>
      <w:r w:rsidRPr="0086023D">
        <w:t>základě usnesení Rady Karlovarského kraje č. RK</w:t>
      </w:r>
      <w:r w:rsidR="00825087" w:rsidRPr="0086023D">
        <w:t xml:space="preserve"> </w:t>
      </w:r>
      <w:r w:rsidR="008C770E">
        <w:t>992/08/19</w:t>
      </w:r>
      <w:r w:rsidR="008C770E" w:rsidRPr="0086023D">
        <w:t xml:space="preserve"> </w:t>
      </w:r>
      <w:r w:rsidRPr="0086023D">
        <w:t xml:space="preserve">ze dne </w:t>
      </w:r>
      <w:r w:rsidR="008C770E">
        <w:t>19.08.2019</w:t>
      </w:r>
    </w:p>
    <w:p w14:paraId="6569A5AE" w14:textId="0C9CC76D" w:rsidR="00644AD9" w:rsidRDefault="00E9780D" w:rsidP="00644AD9">
      <w:pPr>
        <w:numPr>
          <w:ilvl w:val="12"/>
          <w:numId w:val="0"/>
        </w:numPr>
        <w:tabs>
          <w:tab w:val="left" w:pos="0"/>
          <w:tab w:val="left" w:pos="2160"/>
        </w:tabs>
        <w:jc w:val="both"/>
      </w:pPr>
      <w:r w:rsidRPr="0086023D">
        <w:t xml:space="preserve">bank. spoj.: </w:t>
      </w:r>
      <w:r w:rsidRPr="0086023D">
        <w:tab/>
      </w:r>
      <w:r w:rsidR="00091D39">
        <w:t>XXX</w:t>
      </w:r>
    </w:p>
    <w:p w14:paraId="2105E578" w14:textId="34CC8DA1" w:rsidR="00644AD9" w:rsidRDefault="00644AD9" w:rsidP="00644AD9">
      <w:pPr>
        <w:numPr>
          <w:ilvl w:val="12"/>
          <w:numId w:val="0"/>
        </w:numPr>
        <w:tabs>
          <w:tab w:val="left" w:pos="0"/>
          <w:tab w:val="left" w:pos="2160"/>
        </w:tabs>
        <w:jc w:val="both"/>
      </w:pPr>
      <w:r>
        <w:tab/>
      </w:r>
      <w:r w:rsidR="00091D39">
        <w:t>XXX</w:t>
      </w:r>
    </w:p>
    <w:p w14:paraId="7A40FD97" w14:textId="4AE1FD58" w:rsidR="00644AD9" w:rsidRDefault="00644AD9" w:rsidP="00644AD9">
      <w:pPr>
        <w:numPr>
          <w:ilvl w:val="12"/>
          <w:numId w:val="0"/>
        </w:numPr>
        <w:tabs>
          <w:tab w:val="left" w:pos="0"/>
          <w:tab w:val="left" w:pos="2160"/>
        </w:tabs>
        <w:jc w:val="both"/>
      </w:pPr>
      <w:r>
        <w:tab/>
      </w:r>
      <w:r w:rsidR="00091D39">
        <w:t>XXX</w:t>
      </w:r>
    </w:p>
    <w:p w14:paraId="1AEE9A60" w14:textId="1E271174" w:rsidR="00644AD9" w:rsidRPr="0086023D" w:rsidRDefault="00644AD9" w:rsidP="00644AD9">
      <w:pPr>
        <w:jc w:val="both"/>
      </w:pPr>
      <w:r>
        <w:tab/>
        <w:t xml:space="preserve"> </w:t>
      </w:r>
      <w:r>
        <w:tab/>
      </w:r>
      <w:r>
        <w:tab/>
        <w:t xml:space="preserve"> </w:t>
      </w:r>
      <w:r w:rsidR="00091D39">
        <w:t>XXX</w:t>
      </w:r>
    </w:p>
    <w:p w14:paraId="2AA7A5BB" w14:textId="77777777" w:rsidR="002223C5" w:rsidRPr="0086023D" w:rsidRDefault="002223C5" w:rsidP="00E9780D">
      <w:pPr>
        <w:jc w:val="both"/>
      </w:pPr>
    </w:p>
    <w:p w14:paraId="7C8DB426" w14:textId="2A8E381E" w:rsidR="00E9780D" w:rsidRPr="0086023D" w:rsidRDefault="00EE5A41" w:rsidP="00E9780D">
      <w:pPr>
        <w:overflowPunct w:val="0"/>
        <w:autoSpaceDE w:val="0"/>
        <w:autoSpaceDN w:val="0"/>
        <w:adjustRightInd w:val="0"/>
        <w:jc w:val="both"/>
      </w:pPr>
      <w:r w:rsidRPr="0086023D">
        <w:t>(dále jen „</w:t>
      </w:r>
      <w:r w:rsidRPr="0086023D">
        <w:rPr>
          <w:i/>
        </w:rPr>
        <w:t>p</w:t>
      </w:r>
      <w:r w:rsidR="00644AD9">
        <w:rPr>
          <w:i/>
        </w:rPr>
        <w:t>ronajímatel</w:t>
      </w:r>
      <w:r w:rsidR="00E9780D" w:rsidRPr="0086023D">
        <w:t>") na straně jedné</w:t>
      </w:r>
    </w:p>
    <w:p w14:paraId="6344FF01" w14:textId="77777777" w:rsidR="00E9780D" w:rsidRPr="0086023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68F7A419" w14:textId="77777777" w:rsidR="00D35E80" w:rsidRPr="0086023D" w:rsidRDefault="00D35E80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7F5F5202" w14:textId="77777777" w:rsidR="0095719F" w:rsidRPr="0086023D" w:rsidRDefault="0095719F" w:rsidP="008226EC">
      <w:p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86023D">
        <w:rPr>
          <w:b/>
        </w:rPr>
        <w:t>a</w:t>
      </w:r>
    </w:p>
    <w:p w14:paraId="06DA0B65" w14:textId="77777777" w:rsidR="00154229" w:rsidRPr="0086023D" w:rsidRDefault="00154229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75F3CE1F" w14:textId="77777777" w:rsidR="00D35E80" w:rsidRPr="0086023D" w:rsidRDefault="00D35E80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25377074" w14:textId="0B69B4B8" w:rsidR="00322776" w:rsidRPr="0086023D" w:rsidRDefault="00644AD9">
      <w:p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>
        <w:rPr>
          <w:b/>
        </w:rPr>
        <w:t xml:space="preserve">Císařské lázně, příspěvková </w:t>
      </w:r>
      <w:r w:rsidR="003F63A3">
        <w:rPr>
          <w:b/>
        </w:rPr>
        <w:t>o</w:t>
      </w:r>
      <w:r>
        <w:rPr>
          <w:b/>
        </w:rPr>
        <w:t>rganizace</w:t>
      </w:r>
    </w:p>
    <w:p w14:paraId="0126257E" w14:textId="2A32AB99" w:rsidR="000008A4" w:rsidRPr="000008A4" w:rsidRDefault="000008A4" w:rsidP="000008A4">
      <w:pPr>
        <w:overflowPunct w:val="0"/>
        <w:autoSpaceDE w:val="0"/>
        <w:autoSpaceDN w:val="0"/>
        <w:adjustRightInd w:val="0"/>
        <w:ind w:left="567" w:hanging="567"/>
        <w:jc w:val="both"/>
      </w:pPr>
      <w:r w:rsidRPr="000008A4">
        <w:t>IČO:</w:t>
      </w:r>
      <w:r w:rsidRPr="000008A4">
        <w:tab/>
      </w:r>
      <w:r w:rsidRPr="000008A4">
        <w:tab/>
      </w:r>
      <w:r w:rsidRPr="000008A4">
        <w:tab/>
      </w:r>
      <w:r w:rsidRPr="000008A4">
        <w:tab/>
      </w:r>
      <w:r w:rsidR="00F96B9A">
        <w:t>75153033</w:t>
      </w:r>
    </w:p>
    <w:p w14:paraId="2F790906" w14:textId="6E961803" w:rsidR="000008A4" w:rsidRPr="000008A4" w:rsidRDefault="000008A4" w:rsidP="000008A4">
      <w:pPr>
        <w:overflowPunct w:val="0"/>
        <w:autoSpaceDE w:val="0"/>
        <w:autoSpaceDN w:val="0"/>
        <w:adjustRightInd w:val="0"/>
        <w:ind w:left="567" w:hanging="567"/>
        <w:jc w:val="both"/>
      </w:pPr>
      <w:r w:rsidRPr="000008A4">
        <w:t>se sídlem:</w:t>
      </w:r>
      <w:r w:rsidRPr="000008A4">
        <w:tab/>
      </w:r>
      <w:r w:rsidRPr="000008A4">
        <w:tab/>
      </w:r>
      <w:r w:rsidR="00644AD9">
        <w:t>Mariánskolázeňská 306/2,</w:t>
      </w:r>
      <w:r w:rsidRPr="000008A4">
        <w:t xml:space="preserve"> 360 0</w:t>
      </w:r>
      <w:r w:rsidR="00644AD9">
        <w:t>1</w:t>
      </w:r>
      <w:r w:rsidRPr="000008A4">
        <w:t xml:space="preserve"> Karlovy Vary</w:t>
      </w:r>
    </w:p>
    <w:p w14:paraId="515BF223" w14:textId="11316CB8" w:rsidR="000008A4" w:rsidRPr="000008A4" w:rsidRDefault="000008A4" w:rsidP="000008A4">
      <w:pPr>
        <w:overflowPunct w:val="0"/>
        <w:autoSpaceDE w:val="0"/>
        <w:autoSpaceDN w:val="0"/>
        <w:adjustRightInd w:val="0"/>
        <w:ind w:left="567" w:hanging="567"/>
        <w:jc w:val="both"/>
      </w:pPr>
      <w:r w:rsidRPr="000008A4">
        <w:t>jednající:</w:t>
      </w:r>
      <w:r w:rsidRPr="000008A4">
        <w:tab/>
      </w:r>
      <w:r w:rsidRPr="000008A4">
        <w:tab/>
      </w:r>
      <w:r w:rsidR="00644AD9">
        <w:t xml:space="preserve">Alexandr Chalupník, </w:t>
      </w:r>
      <w:r w:rsidR="003F63A3" w:rsidRPr="003F63A3">
        <w:t xml:space="preserve">diplomovaný technik, </w:t>
      </w:r>
      <w:r w:rsidR="00644AD9">
        <w:t>ředitel</w:t>
      </w:r>
    </w:p>
    <w:p w14:paraId="4F650E94" w14:textId="49D091D6" w:rsidR="000008A4" w:rsidRDefault="000008A4" w:rsidP="000008A4">
      <w:pPr>
        <w:overflowPunct w:val="0"/>
        <w:autoSpaceDE w:val="0"/>
        <w:autoSpaceDN w:val="0"/>
        <w:adjustRightInd w:val="0"/>
        <w:ind w:left="567" w:hanging="567"/>
        <w:jc w:val="both"/>
      </w:pPr>
      <w:r w:rsidRPr="000008A4">
        <w:t>bankovní spojení:</w:t>
      </w:r>
      <w:r w:rsidRPr="000008A4">
        <w:tab/>
      </w:r>
      <w:r w:rsidR="00091D39">
        <w:t>XXX</w:t>
      </w:r>
    </w:p>
    <w:p w14:paraId="72ED2E76" w14:textId="6E7C0325" w:rsidR="000008A4" w:rsidRDefault="000008A4" w:rsidP="000008A4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t>číslo účtu:</w:t>
      </w:r>
      <w:r>
        <w:tab/>
      </w:r>
      <w:r>
        <w:tab/>
      </w:r>
      <w:r w:rsidR="00091D39">
        <w:t>XXX</w:t>
      </w:r>
    </w:p>
    <w:p w14:paraId="2E77702A" w14:textId="77777777" w:rsidR="002223C5" w:rsidRPr="0086023D" w:rsidRDefault="002223C5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3716BB79" w14:textId="31C582AE" w:rsidR="0095719F" w:rsidRPr="0086023D" w:rsidRDefault="00E16BB1">
      <w:pPr>
        <w:overflowPunct w:val="0"/>
        <w:autoSpaceDE w:val="0"/>
        <w:autoSpaceDN w:val="0"/>
        <w:adjustRightInd w:val="0"/>
        <w:ind w:left="567" w:hanging="567"/>
        <w:jc w:val="both"/>
      </w:pPr>
      <w:r w:rsidRPr="0086023D">
        <w:t xml:space="preserve">(dále </w:t>
      </w:r>
      <w:r w:rsidR="00BC5C09" w:rsidRPr="0086023D">
        <w:t xml:space="preserve">jako </w:t>
      </w:r>
      <w:r w:rsidRPr="0086023D">
        <w:t>„</w:t>
      </w:r>
      <w:r w:rsidR="00644AD9">
        <w:rPr>
          <w:i/>
        </w:rPr>
        <w:t>nájemce</w:t>
      </w:r>
      <w:r w:rsidRPr="0086023D">
        <w:t>“) na straně druhé</w:t>
      </w:r>
    </w:p>
    <w:p w14:paraId="7E22DDFB" w14:textId="77777777" w:rsidR="0095719F" w:rsidRPr="0086023D" w:rsidRDefault="0095719F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1AAADBE6" w14:textId="77777777" w:rsidR="0095719F" w:rsidRPr="0086023D" w:rsidRDefault="0095719F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27C2C7D2" w14:textId="184DDDC9" w:rsidR="00E9780D" w:rsidRPr="0086023D" w:rsidRDefault="0095719F" w:rsidP="00D86681">
      <w:pPr>
        <w:overflowPunct w:val="0"/>
        <w:autoSpaceDE w:val="0"/>
        <w:autoSpaceDN w:val="0"/>
        <w:adjustRightInd w:val="0"/>
        <w:jc w:val="both"/>
      </w:pPr>
      <w:r w:rsidRPr="0086023D">
        <w:t>uzav</w:t>
      </w:r>
      <w:r w:rsidR="002223C5" w:rsidRPr="0086023D">
        <w:t>írají níže uvedeného dne, měsíce a roku</w:t>
      </w:r>
      <w:r w:rsidRPr="0086023D">
        <w:t xml:space="preserve"> </w:t>
      </w:r>
      <w:r w:rsidR="00F77351" w:rsidRPr="0086023D">
        <w:t>ve smyslu ust</w:t>
      </w:r>
      <w:r w:rsidR="00B47A9A" w:rsidRPr="0086023D">
        <w:t>anovení</w:t>
      </w:r>
      <w:r w:rsidR="00F77351" w:rsidRPr="0086023D">
        <w:t xml:space="preserve"> § 2201 a násl. a § 2302</w:t>
      </w:r>
      <w:r w:rsidR="009A541B" w:rsidRPr="0086023D">
        <w:t xml:space="preserve"> a násl.</w:t>
      </w:r>
      <w:r w:rsidRPr="0086023D">
        <w:t xml:space="preserve"> </w:t>
      </w:r>
      <w:r w:rsidR="00E9780D" w:rsidRPr="0086023D">
        <w:t xml:space="preserve">zákona č. </w:t>
      </w:r>
      <w:r w:rsidR="009A541B" w:rsidRPr="0086023D">
        <w:t>89</w:t>
      </w:r>
      <w:r w:rsidR="00E9780D" w:rsidRPr="0086023D">
        <w:t>/</w:t>
      </w:r>
      <w:r w:rsidR="009A541B" w:rsidRPr="0086023D">
        <w:t>2012</w:t>
      </w:r>
      <w:r w:rsidR="00E9780D" w:rsidRPr="0086023D">
        <w:t xml:space="preserve"> Sb.</w:t>
      </w:r>
      <w:r w:rsidR="008D2A80" w:rsidRPr="0086023D">
        <w:t>, občanského zákoníku</w:t>
      </w:r>
      <w:r w:rsidR="00B47A9A" w:rsidRPr="0086023D">
        <w:t>, ve znění pozdějších předpisů</w:t>
      </w:r>
      <w:r w:rsidR="00D35E80" w:rsidRPr="0086023D">
        <w:t xml:space="preserve"> (dále jen „</w:t>
      </w:r>
      <w:r w:rsidR="00D35E80" w:rsidRPr="0086023D">
        <w:rPr>
          <w:i/>
        </w:rPr>
        <w:t>občanský zákoník</w:t>
      </w:r>
      <w:r w:rsidR="00D35E80" w:rsidRPr="0086023D">
        <w:t>“)</w:t>
      </w:r>
      <w:r w:rsidR="002223C5" w:rsidRPr="0086023D">
        <w:t>,</w:t>
      </w:r>
      <w:r w:rsidR="00E9780D" w:rsidRPr="0086023D">
        <w:t xml:space="preserve"> </w:t>
      </w:r>
      <w:r w:rsidRPr="0086023D">
        <w:t>tuto</w:t>
      </w:r>
    </w:p>
    <w:p w14:paraId="76787EC7" w14:textId="77777777" w:rsidR="00E9780D" w:rsidRPr="0086023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07A4A10A" w14:textId="6C3323E0" w:rsidR="0095719F" w:rsidRPr="0086023D" w:rsidRDefault="00B6220E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>
        <w:rPr>
          <w:b/>
        </w:rPr>
        <w:t xml:space="preserve">n á j e m n í   </w:t>
      </w:r>
      <w:r w:rsidR="0095719F" w:rsidRPr="0086023D">
        <w:rPr>
          <w:b/>
        </w:rPr>
        <w:t>s</w:t>
      </w:r>
      <w:r w:rsidR="002223C5" w:rsidRPr="0086023D">
        <w:rPr>
          <w:b/>
        </w:rPr>
        <w:t> </w:t>
      </w:r>
      <w:r w:rsidR="0095719F" w:rsidRPr="0086023D">
        <w:rPr>
          <w:b/>
        </w:rPr>
        <w:t>m</w:t>
      </w:r>
      <w:r w:rsidR="002223C5" w:rsidRPr="0086023D">
        <w:rPr>
          <w:b/>
        </w:rPr>
        <w:t xml:space="preserve"> </w:t>
      </w:r>
      <w:r w:rsidR="0095719F" w:rsidRPr="0086023D">
        <w:rPr>
          <w:b/>
        </w:rPr>
        <w:t>l</w:t>
      </w:r>
      <w:r w:rsidR="002223C5" w:rsidRPr="0086023D">
        <w:rPr>
          <w:b/>
        </w:rPr>
        <w:t xml:space="preserve"> </w:t>
      </w:r>
      <w:r w:rsidR="0095719F" w:rsidRPr="0086023D">
        <w:rPr>
          <w:b/>
        </w:rPr>
        <w:t>o</w:t>
      </w:r>
      <w:r w:rsidR="002223C5" w:rsidRPr="0086023D">
        <w:rPr>
          <w:b/>
        </w:rPr>
        <w:t xml:space="preserve"> </w:t>
      </w:r>
      <w:r w:rsidR="0095719F" w:rsidRPr="0086023D">
        <w:rPr>
          <w:b/>
        </w:rPr>
        <w:t>u</w:t>
      </w:r>
      <w:r w:rsidR="002223C5" w:rsidRPr="0086023D">
        <w:rPr>
          <w:b/>
        </w:rPr>
        <w:t xml:space="preserve"> </w:t>
      </w:r>
      <w:r w:rsidR="0095719F" w:rsidRPr="0086023D">
        <w:rPr>
          <w:b/>
        </w:rPr>
        <w:t>v</w:t>
      </w:r>
      <w:r w:rsidR="002223C5" w:rsidRPr="0086023D">
        <w:rPr>
          <w:b/>
        </w:rPr>
        <w:t> </w:t>
      </w:r>
      <w:r w:rsidR="0095719F" w:rsidRPr="0086023D">
        <w:rPr>
          <w:b/>
        </w:rPr>
        <w:t>u</w:t>
      </w:r>
      <w:r w:rsidR="002223C5" w:rsidRPr="0086023D">
        <w:rPr>
          <w:b/>
        </w:rPr>
        <w:t>:</w:t>
      </w:r>
    </w:p>
    <w:p w14:paraId="51C2C324" w14:textId="77777777" w:rsidR="0095719F" w:rsidRPr="0086023D" w:rsidRDefault="00B47A9A">
      <w:pPr>
        <w:overflowPunct w:val="0"/>
        <w:autoSpaceDE w:val="0"/>
        <w:autoSpaceDN w:val="0"/>
        <w:adjustRightInd w:val="0"/>
        <w:ind w:left="567" w:hanging="567"/>
        <w:jc w:val="center"/>
      </w:pPr>
      <w:r w:rsidRPr="0086023D">
        <w:t>(dále jen „</w:t>
      </w:r>
      <w:r w:rsidRPr="0086023D">
        <w:rPr>
          <w:i/>
        </w:rPr>
        <w:t>smlouva</w:t>
      </w:r>
      <w:r w:rsidRPr="0086023D">
        <w:t>“)</w:t>
      </w:r>
    </w:p>
    <w:p w14:paraId="37C512FF" w14:textId="77777777" w:rsidR="00D56664" w:rsidRPr="0086023D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1E768F17" w14:textId="77777777" w:rsidR="0095719F" w:rsidRPr="0086023D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6023D">
        <w:rPr>
          <w:b/>
        </w:rPr>
        <w:t>I.</w:t>
      </w:r>
    </w:p>
    <w:p w14:paraId="455C1FA6" w14:textId="77777777" w:rsidR="0095719F" w:rsidRPr="0086023D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6023D">
        <w:rPr>
          <w:b/>
        </w:rPr>
        <w:t>Předmět smlouvy</w:t>
      </w:r>
    </w:p>
    <w:p w14:paraId="7A370947" w14:textId="77777777" w:rsidR="0095719F" w:rsidRPr="00D86681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2C6BF12A" w14:textId="14EE1875" w:rsidR="0095719F" w:rsidRPr="0086023D" w:rsidRDefault="00A81B7F">
      <w:pPr>
        <w:overflowPunct w:val="0"/>
        <w:autoSpaceDE w:val="0"/>
        <w:autoSpaceDN w:val="0"/>
        <w:adjustRightInd w:val="0"/>
        <w:ind w:left="567" w:hanging="567"/>
        <w:jc w:val="both"/>
      </w:pPr>
      <w:r w:rsidRPr="0086023D">
        <w:t>(1)</w:t>
      </w:r>
      <w:r w:rsidR="0095719F" w:rsidRPr="0086023D">
        <w:tab/>
      </w:r>
      <w:r w:rsidR="006444DD">
        <w:t>Pronajímatel</w:t>
      </w:r>
      <w:r w:rsidR="006444DD" w:rsidRPr="0086023D">
        <w:t xml:space="preserve"> </w:t>
      </w:r>
      <w:r w:rsidR="0095719F" w:rsidRPr="0086023D">
        <w:t xml:space="preserve">je vlastníkem </w:t>
      </w:r>
      <w:r w:rsidR="008D2A80" w:rsidRPr="0086023D">
        <w:t>budovy</w:t>
      </w:r>
      <w:r w:rsidR="00EE5A41" w:rsidRPr="0086023D">
        <w:t xml:space="preserve"> „</w:t>
      </w:r>
      <w:r w:rsidR="006444DD">
        <w:t>A</w:t>
      </w:r>
      <w:r w:rsidR="00EE5A41" w:rsidRPr="0086023D">
        <w:t>“</w:t>
      </w:r>
      <w:r w:rsidR="0095719F" w:rsidRPr="0086023D">
        <w:t xml:space="preserve"> č</w:t>
      </w:r>
      <w:r w:rsidR="008D2A80" w:rsidRPr="0086023D">
        <w:t xml:space="preserve">. </w:t>
      </w:r>
      <w:r w:rsidR="0095719F" w:rsidRPr="0086023D">
        <w:t>p.</w:t>
      </w:r>
      <w:r w:rsidR="00EE5A41" w:rsidRPr="0086023D">
        <w:t xml:space="preserve"> 35</w:t>
      </w:r>
      <w:r w:rsidR="006444DD">
        <w:t>3</w:t>
      </w:r>
      <w:r w:rsidR="00253BC8" w:rsidRPr="0086023D">
        <w:t>,</w:t>
      </w:r>
      <w:r w:rsidR="008D2A80" w:rsidRPr="0086023D">
        <w:t xml:space="preserve"> v Karlových Varech </w:t>
      </w:r>
      <w:r w:rsidR="0097780B" w:rsidRPr="0086023D">
        <w:t xml:space="preserve">– Dvorech </w:t>
      </w:r>
      <w:r w:rsidR="008D2A80" w:rsidRPr="0086023D">
        <w:t xml:space="preserve">stojící na pozemku </w:t>
      </w:r>
      <w:r w:rsidR="0064620E" w:rsidRPr="0086023D">
        <w:t>o</w:t>
      </w:r>
      <w:r w:rsidR="008D2A80" w:rsidRPr="0086023D">
        <w:t xml:space="preserve">značeném v Katastru nemovitostí ČR parcelním číslem </w:t>
      </w:r>
      <w:r w:rsidR="001D5B8F" w:rsidRPr="0086023D">
        <w:t>527/</w:t>
      </w:r>
      <w:r w:rsidR="00EE5A41" w:rsidRPr="0086023D">
        <w:t>1</w:t>
      </w:r>
      <w:r w:rsidR="006444DD">
        <w:t>8</w:t>
      </w:r>
      <w:r w:rsidR="001D5B8F" w:rsidRPr="0086023D">
        <w:t xml:space="preserve"> v </w:t>
      </w:r>
      <w:r w:rsidR="0095719F" w:rsidRPr="0086023D">
        <w:t>k</w:t>
      </w:r>
      <w:r w:rsidR="001D5B8F" w:rsidRPr="0086023D">
        <w:t xml:space="preserve">atastrálním území </w:t>
      </w:r>
      <w:r w:rsidR="00E16BB1" w:rsidRPr="0086023D">
        <w:t>Dvory</w:t>
      </w:r>
      <w:r w:rsidR="001D5B8F" w:rsidRPr="0086023D">
        <w:t>, obec a okres Karlovy Vary</w:t>
      </w:r>
      <w:r w:rsidR="004B2090" w:rsidRPr="0086023D">
        <w:t xml:space="preserve"> (dále jen „</w:t>
      </w:r>
      <w:r w:rsidR="004B2090" w:rsidRPr="0086023D">
        <w:rPr>
          <w:i/>
        </w:rPr>
        <w:t>objekt</w:t>
      </w:r>
      <w:r w:rsidR="004B2090" w:rsidRPr="0086023D">
        <w:t>“)</w:t>
      </w:r>
      <w:r w:rsidR="0095719F" w:rsidRPr="0086023D">
        <w:t xml:space="preserve">. Uvedené nemovitosti </w:t>
      </w:r>
      <w:r w:rsidR="0095719F" w:rsidRPr="0086023D">
        <w:lastRenderedPageBreak/>
        <w:t>jsou evidovány u Katast</w:t>
      </w:r>
      <w:r w:rsidR="00B73E53" w:rsidRPr="0086023D">
        <w:t xml:space="preserve">rálního úřadu </w:t>
      </w:r>
      <w:r w:rsidR="00B6220E">
        <w:t xml:space="preserve">pro Karlovarský kraj, Katastrálního pracoviště </w:t>
      </w:r>
      <w:r w:rsidR="00B73E53" w:rsidRPr="0086023D">
        <w:t>K</w:t>
      </w:r>
      <w:r w:rsidR="00872AE0" w:rsidRPr="0086023D">
        <w:t>arlov</w:t>
      </w:r>
      <w:r w:rsidR="00B6220E">
        <w:t>y</w:t>
      </w:r>
      <w:r w:rsidR="00B73E53" w:rsidRPr="0086023D">
        <w:t xml:space="preserve"> Var</w:t>
      </w:r>
      <w:r w:rsidR="00B6220E">
        <w:t>y</w:t>
      </w:r>
      <w:r w:rsidR="00B73E53" w:rsidRPr="0086023D">
        <w:t xml:space="preserve"> na LV č. 747</w:t>
      </w:r>
      <w:r w:rsidR="0095719F" w:rsidRPr="0086023D">
        <w:t xml:space="preserve"> pro </w:t>
      </w:r>
      <w:r w:rsidR="00667068" w:rsidRPr="0086023D">
        <w:t xml:space="preserve">katastrální </w:t>
      </w:r>
      <w:r w:rsidR="0095719F" w:rsidRPr="0086023D">
        <w:t>ú</w:t>
      </w:r>
      <w:r w:rsidR="00667068" w:rsidRPr="0086023D">
        <w:t>zemí</w:t>
      </w:r>
      <w:r w:rsidR="0095719F" w:rsidRPr="0086023D">
        <w:t xml:space="preserve"> </w:t>
      </w:r>
      <w:r w:rsidR="00E16BB1" w:rsidRPr="0086023D">
        <w:t>Dvory</w:t>
      </w:r>
      <w:r w:rsidR="0095719F" w:rsidRPr="0086023D">
        <w:t>.</w:t>
      </w:r>
    </w:p>
    <w:p w14:paraId="440FA236" w14:textId="77777777" w:rsidR="0095719F" w:rsidRPr="0086023D" w:rsidRDefault="0095719F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26CED62C" w14:textId="21445B53" w:rsidR="006D188E" w:rsidRPr="0086023D" w:rsidRDefault="00A81B7F" w:rsidP="00305BD2">
      <w:pPr>
        <w:overflowPunct w:val="0"/>
        <w:autoSpaceDE w:val="0"/>
        <w:autoSpaceDN w:val="0"/>
        <w:adjustRightInd w:val="0"/>
        <w:ind w:left="567" w:hanging="567"/>
        <w:jc w:val="both"/>
      </w:pPr>
      <w:r w:rsidRPr="0086023D">
        <w:t>(2)</w:t>
      </w:r>
      <w:r w:rsidR="0095719F" w:rsidRPr="0086023D">
        <w:tab/>
        <w:t xml:space="preserve">Předmětem smlouvy je </w:t>
      </w:r>
      <w:r w:rsidR="006444DD">
        <w:t>nájem</w:t>
      </w:r>
      <w:r w:rsidR="0095719F" w:rsidRPr="0086023D">
        <w:t xml:space="preserve"> prostor umístěných v</w:t>
      </w:r>
      <w:r w:rsidR="006444DD">
        <w:t>e</w:t>
      </w:r>
      <w:r w:rsidR="00322776" w:rsidRPr="0086023D">
        <w:t xml:space="preserve"> </w:t>
      </w:r>
      <w:r w:rsidR="006444DD">
        <w:t>čtvrtém</w:t>
      </w:r>
      <w:r w:rsidR="001835AD" w:rsidRPr="0086023D">
        <w:t xml:space="preserve"> nadzemním</w:t>
      </w:r>
      <w:r w:rsidR="006D188E" w:rsidRPr="0086023D">
        <w:t xml:space="preserve"> podlaží</w:t>
      </w:r>
      <w:r w:rsidR="0095719F" w:rsidRPr="0086023D">
        <w:t xml:space="preserve"> </w:t>
      </w:r>
      <w:r w:rsidR="00E16BB1" w:rsidRPr="0086023D">
        <w:t>objektu</w:t>
      </w:r>
      <w:r w:rsidR="00D35E80" w:rsidRPr="0086023D">
        <w:t>, kdy</w:t>
      </w:r>
      <w:r w:rsidR="00D35E80" w:rsidRPr="00D86681">
        <w:t xml:space="preserve"> </w:t>
      </w:r>
      <w:r w:rsidR="006444DD">
        <w:t>pronajímatel</w:t>
      </w:r>
      <w:r w:rsidR="00004AB0" w:rsidRPr="0086023D">
        <w:t xml:space="preserve"> přenechává </w:t>
      </w:r>
      <w:r w:rsidR="006444DD">
        <w:t>nájemci</w:t>
      </w:r>
      <w:r w:rsidR="00004AB0" w:rsidRPr="0086023D">
        <w:t xml:space="preserve"> do užívání</w:t>
      </w:r>
      <w:r w:rsidR="00EE5A41" w:rsidRPr="0086023D">
        <w:t xml:space="preserve"> následující místnost</w:t>
      </w:r>
      <w:r w:rsidR="006D188E" w:rsidRPr="0086023D">
        <w:t>:</w:t>
      </w:r>
    </w:p>
    <w:p w14:paraId="67FB26AE" w14:textId="69770B89" w:rsidR="0064620E" w:rsidRPr="0086023D" w:rsidRDefault="006D188E" w:rsidP="00305BD2">
      <w:pPr>
        <w:overflowPunct w:val="0"/>
        <w:autoSpaceDE w:val="0"/>
        <w:autoSpaceDN w:val="0"/>
        <w:adjustRightInd w:val="0"/>
        <w:ind w:left="567"/>
        <w:jc w:val="both"/>
      </w:pPr>
      <w:r w:rsidRPr="0086023D">
        <w:rPr>
          <w:b/>
        </w:rPr>
        <w:t>-</w:t>
      </w:r>
      <w:r w:rsidRPr="0086023D">
        <w:rPr>
          <w:b/>
        </w:rPr>
        <w:tab/>
      </w:r>
      <w:r w:rsidR="00322776" w:rsidRPr="0086023D">
        <w:t>kanc</w:t>
      </w:r>
      <w:r w:rsidR="00A72642" w:rsidRPr="0086023D">
        <w:t xml:space="preserve">elář </w:t>
      </w:r>
      <w:r w:rsidR="00EE5A41" w:rsidRPr="0086023D">
        <w:t xml:space="preserve">č. </w:t>
      </w:r>
      <w:r w:rsidR="006444DD">
        <w:t>418</w:t>
      </w:r>
      <w:r w:rsidR="0064620E" w:rsidRPr="0086023D">
        <w:t xml:space="preserve"> o výměře </w:t>
      </w:r>
      <w:r w:rsidR="0099249F">
        <w:t>14,2</w:t>
      </w:r>
      <w:r w:rsidR="0064620E" w:rsidRPr="0086023D">
        <w:t xml:space="preserve"> m</w:t>
      </w:r>
      <w:r w:rsidR="00D35E80" w:rsidRPr="0086023D">
        <w:rPr>
          <w:vertAlign w:val="superscript"/>
        </w:rPr>
        <w:t>2</w:t>
      </w:r>
      <w:r w:rsidR="00D35E80" w:rsidRPr="0086023D">
        <w:t xml:space="preserve"> </w:t>
      </w:r>
      <w:r w:rsidR="00C30425" w:rsidRPr="0086023D">
        <w:t>(dále jen „</w:t>
      </w:r>
      <w:r w:rsidR="00C30425" w:rsidRPr="0086023D">
        <w:rPr>
          <w:i/>
        </w:rPr>
        <w:t xml:space="preserve">předmět </w:t>
      </w:r>
      <w:r w:rsidR="006444DD">
        <w:rPr>
          <w:i/>
        </w:rPr>
        <w:t>nájmu</w:t>
      </w:r>
      <w:r w:rsidR="00C30425" w:rsidRPr="0086023D">
        <w:t>“)</w:t>
      </w:r>
    </w:p>
    <w:p w14:paraId="2907D31B" w14:textId="77777777" w:rsidR="00D35E80" w:rsidRPr="0086023D" w:rsidRDefault="00D35E80" w:rsidP="00A72642">
      <w:pPr>
        <w:overflowPunct w:val="0"/>
        <w:autoSpaceDE w:val="0"/>
        <w:autoSpaceDN w:val="0"/>
        <w:adjustRightInd w:val="0"/>
        <w:ind w:left="567"/>
      </w:pPr>
    </w:p>
    <w:p w14:paraId="2C3A69E2" w14:textId="78BA0600" w:rsidR="0095719F" w:rsidRPr="0086023D" w:rsidRDefault="00A81B7F">
      <w:pPr>
        <w:overflowPunct w:val="0"/>
        <w:autoSpaceDE w:val="0"/>
        <w:autoSpaceDN w:val="0"/>
        <w:adjustRightInd w:val="0"/>
        <w:ind w:left="567" w:hanging="567"/>
        <w:jc w:val="both"/>
      </w:pPr>
      <w:r w:rsidRPr="0086023D">
        <w:t>(</w:t>
      </w:r>
      <w:r w:rsidR="00D35E80" w:rsidRPr="0086023D">
        <w:t>3</w:t>
      </w:r>
      <w:r w:rsidRPr="0086023D">
        <w:t>)</w:t>
      </w:r>
      <w:r w:rsidR="00312A72" w:rsidRPr="0086023D">
        <w:rPr>
          <w:b/>
        </w:rPr>
        <w:tab/>
      </w:r>
      <w:r w:rsidR="00253BC8" w:rsidRPr="0086023D">
        <w:t xml:space="preserve">Součástí </w:t>
      </w:r>
      <w:r w:rsidR="006444DD">
        <w:t>nájmu</w:t>
      </w:r>
      <w:r w:rsidR="00253BC8" w:rsidRPr="0086023D">
        <w:t xml:space="preserve"> je i právo</w:t>
      </w:r>
      <w:r w:rsidR="006444DD">
        <w:t xml:space="preserve"> nájemce</w:t>
      </w:r>
      <w:r w:rsidR="00253BC8" w:rsidRPr="0086023D">
        <w:t xml:space="preserve"> </w:t>
      </w:r>
      <w:r w:rsidR="0095719F" w:rsidRPr="0086023D">
        <w:t>užívat společné prostory v</w:t>
      </w:r>
      <w:r w:rsidR="0068776F" w:rsidRPr="0086023D">
        <w:t> </w:t>
      </w:r>
      <w:r w:rsidR="00125ACB" w:rsidRPr="0086023D">
        <w:t>objektu</w:t>
      </w:r>
      <w:r w:rsidR="0068776F" w:rsidRPr="0086023D">
        <w:t>, kterými jsou</w:t>
      </w:r>
      <w:r w:rsidR="0095719F" w:rsidRPr="0086023D">
        <w:t xml:space="preserve"> </w:t>
      </w:r>
      <w:r w:rsidR="00312A72" w:rsidRPr="0086023D">
        <w:t>chodb</w:t>
      </w:r>
      <w:r w:rsidR="0068776F" w:rsidRPr="0086023D">
        <w:t>a</w:t>
      </w:r>
      <w:r w:rsidR="00312A72" w:rsidRPr="0086023D">
        <w:t>,</w:t>
      </w:r>
      <w:r w:rsidR="0095719F" w:rsidRPr="0086023D">
        <w:t xml:space="preserve"> schodiště</w:t>
      </w:r>
      <w:r w:rsidR="00B312B8" w:rsidRPr="0086023D">
        <w:t xml:space="preserve"> a vedlejší prostory. </w:t>
      </w:r>
      <w:r w:rsidR="006444DD">
        <w:t>Nájemce</w:t>
      </w:r>
      <w:r w:rsidR="00E16BB1" w:rsidRPr="0086023D">
        <w:t xml:space="preserve"> je </w:t>
      </w:r>
      <w:r w:rsidR="00312A72" w:rsidRPr="0086023D">
        <w:t xml:space="preserve">dále </w:t>
      </w:r>
      <w:r w:rsidR="00E16BB1" w:rsidRPr="0086023D">
        <w:t xml:space="preserve">oprávněn užívat </w:t>
      </w:r>
      <w:r w:rsidR="00312A72" w:rsidRPr="0086023D">
        <w:t xml:space="preserve">parkovací </w:t>
      </w:r>
      <w:r w:rsidR="00E16BB1" w:rsidRPr="0086023D">
        <w:t>stání na společném parkovišti v</w:t>
      </w:r>
      <w:r w:rsidR="002B2DAD" w:rsidRPr="0086023D">
        <w:t xml:space="preserve"> </w:t>
      </w:r>
      <w:r w:rsidR="00E16BB1" w:rsidRPr="0086023D">
        <w:t>areálu Krajského úřadu Karlovarského kraje.</w:t>
      </w:r>
      <w:r w:rsidR="0068776F" w:rsidRPr="0086023D">
        <w:t xml:space="preserve"> Při užívání </w:t>
      </w:r>
      <w:r w:rsidR="006444DD">
        <w:t>pronajaté</w:t>
      </w:r>
      <w:r w:rsidR="0068776F" w:rsidRPr="0086023D">
        <w:t xml:space="preserve"> </w:t>
      </w:r>
      <w:r w:rsidR="009C646F" w:rsidRPr="0086023D">
        <w:t>místnosti</w:t>
      </w:r>
      <w:r w:rsidR="0068776F" w:rsidRPr="0086023D">
        <w:t xml:space="preserve">, společných a vedlejších prostor je </w:t>
      </w:r>
      <w:r w:rsidR="006444DD">
        <w:t>nájemce</w:t>
      </w:r>
      <w:r w:rsidR="0068776F" w:rsidRPr="0086023D">
        <w:t xml:space="preserve"> povinen dodržovat provozní řád budov</w:t>
      </w:r>
      <w:r w:rsidR="004B2090" w:rsidRPr="0086023D">
        <w:t xml:space="preserve"> Krajského úřadu</w:t>
      </w:r>
      <w:r w:rsidR="0068776F" w:rsidRPr="0086023D">
        <w:t xml:space="preserve"> </w:t>
      </w:r>
      <w:r w:rsidR="00C30425" w:rsidRPr="0086023D">
        <w:t xml:space="preserve">Karlovarského kraje </w:t>
      </w:r>
      <w:r w:rsidR="0068776F" w:rsidRPr="0086023D">
        <w:t xml:space="preserve">vydaný ředitelem úřadu, s nímž jej </w:t>
      </w:r>
      <w:r w:rsidR="006444DD">
        <w:t>pronajímatel</w:t>
      </w:r>
      <w:r w:rsidR="0068776F" w:rsidRPr="0086023D">
        <w:t xml:space="preserve"> seznámí.</w:t>
      </w:r>
    </w:p>
    <w:p w14:paraId="57FCC9FC" w14:textId="77777777" w:rsidR="0095719F" w:rsidRPr="0086023D" w:rsidRDefault="0095719F" w:rsidP="002B2DAD">
      <w:pPr>
        <w:overflowPunct w:val="0"/>
        <w:autoSpaceDE w:val="0"/>
        <w:autoSpaceDN w:val="0"/>
        <w:adjustRightInd w:val="0"/>
      </w:pPr>
    </w:p>
    <w:p w14:paraId="17DD9BF2" w14:textId="645E8867" w:rsidR="0095719F" w:rsidRPr="00D86681" w:rsidRDefault="00A81B7F" w:rsidP="008226EC">
      <w:pPr>
        <w:overflowPunct w:val="0"/>
        <w:autoSpaceDE w:val="0"/>
        <w:autoSpaceDN w:val="0"/>
        <w:adjustRightInd w:val="0"/>
        <w:ind w:left="567" w:hanging="567"/>
        <w:jc w:val="both"/>
      </w:pPr>
      <w:r w:rsidRPr="0086023D">
        <w:t>(</w:t>
      </w:r>
      <w:r w:rsidR="00D35E80" w:rsidRPr="0086023D">
        <w:t>4</w:t>
      </w:r>
      <w:r w:rsidRPr="0086023D">
        <w:t>)</w:t>
      </w:r>
      <w:r w:rsidR="0095719F" w:rsidRPr="0086023D">
        <w:tab/>
      </w:r>
      <w:r w:rsidR="00645C23">
        <w:t>P</w:t>
      </w:r>
      <w:r w:rsidR="00D35E80" w:rsidRPr="0086023D">
        <w:t xml:space="preserve">ředmět </w:t>
      </w:r>
      <w:r w:rsidR="006444DD">
        <w:t>nájmu</w:t>
      </w:r>
      <w:r w:rsidR="009C646F" w:rsidRPr="0086023D">
        <w:t xml:space="preserve"> je přenechán</w:t>
      </w:r>
      <w:r w:rsidR="002E52C0" w:rsidRPr="0086023D">
        <w:t xml:space="preserve"> do </w:t>
      </w:r>
      <w:r w:rsidR="006444DD">
        <w:t>nájmu</w:t>
      </w:r>
      <w:r w:rsidR="002E52C0" w:rsidRPr="0086023D">
        <w:t xml:space="preserve"> </w:t>
      </w:r>
      <w:r w:rsidR="00C30425" w:rsidRPr="0086023D">
        <w:t xml:space="preserve">výhradně </w:t>
      </w:r>
      <w:r w:rsidR="002E52C0" w:rsidRPr="0086023D">
        <w:t xml:space="preserve">za účelem </w:t>
      </w:r>
      <w:r w:rsidR="00B312B8" w:rsidRPr="0086023D">
        <w:t>využití prostor</w:t>
      </w:r>
      <w:r w:rsidR="009C646F" w:rsidRPr="0086023D">
        <w:t>u</w:t>
      </w:r>
      <w:r w:rsidR="00B312B8" w:rsidRPr="0086023D">
        <w:t xml:space="preserve"> jako kance</w:t>
      </w:r>
      <w:r w:rsidR="009C646F" w:rsidRPr="0086023D">
        <w:t>láře</w:t>
      </w:r>
      <w:r w:rsidR="00312A72" w:rsidRPr="0086023D">
        <w:t xml:space="preserve">. Společné prostory je </w:t>
      </w:r>
      <w:r w:rsidR="006444DD">
        <w:t>nájemce</w:t>
      </w:r>
      <w:r w:rsidR="00312A72" w:rsidRPr="0086023D">
        <w:t xml:space="preserve"> oprávněn užívat jen pro účely průchodu jeho zaměstnanců</w:t>
      </w:r>
      <w:r w:rsidR="00426FB4" w:rsidRPr="0086023D">
        <w:t>, partnerů</w:t>
      </w:r>
      <w:r w:rsidR="00312A72" w:rsidRPr="0086023D">
        <w:t xml:space="preserve"> a klientů</w:t>
      </w:r>
      <w:r w:rsidR="00426FB4" w:rsidRPr="0086023D">
        <w:t xml:space="preserve"> a jiných návštěvníků</w:t>
      </w:r>
      <w:r w:rsidR="00312A72" w:rsidRPr="0086023D">
        <w:t xml:space="preserve"> do </w:t>
      </w:r>
      <w:r w:rsidR="006444DD">
        <w:t>pronajatého</w:t>
      </w:r>
      <w:r w:rsidR="00312A72" w:rsidRPr="0086023D">
        <w:t xml:space="preserve"> prostor</w:t>
      </w:r>
      <w:r w:rsidR="009C646F" w:rsidRPr="0086023D">
        <w:t>u</w:t>
      </w:r>
      <w:r w:rsidR="00312A72" w:rsidRPr="0086023D">
        <w:t xml:space="preserve">. </w:t>
      </w:r>
      <w:r w:rsidR="0068776F" w:rsidRPr="0086023D">
        <w:t xml:space="preserve">Vedlejší prostory lze užívat jen k účelu, k němuž jsou určeny. </w:t>
      </w:r>
      <w:r w:rsidR="0095719F" w:rsidRPr="0086023D">
        <w:t xml:space="preserve">Účel </w:t>
      </w:r>
      <w:r w:rsidR="006444DD">
        <w:t>nájmu</w:t>
      </w:r>
      <w:r w:rsidR="0095719F" w:rsidRPr="0086023D">
        <w:t xml:space="preserve"> může být v období platnosti smlouvy měněn pouze s</w:t>
      </w:r>
      <w:r w:rsidR="00E16BB1" w:rsidRPr="0086023D">
        <w:t xml:space="preserve"> písemným </w:t>
      </w:r>
      <w:r w:rsidR="0095719F" w:rsidRPr="0086023D">
        <w:t xml:space="preserve">souhlasem </w:t>
      </w:r>
      <w:r w:rsidR="006444DD">
        <w:t>pronajímatele</w:t>
      </w:r>
      <w:r w:rsidR="0095719F" w:rsidRPr="0086023D">
        <w:t>.</w:t>
      </w:r>
    </w:p>
    <w:p w14:paraId="2BB44CC3" w14:textId="77777777" w:rsidR="00D56664" w:rsidRPr="0086023D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3EF19102" w14:textId="77777777" w:rsidR="0095719F" w:rsidRPr="0086023D" w:rsidRDefault="0095719F" w:rsidP="00C30425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86023D">
        <w:rPr>
          <w:b/>
        </w:rPr>
        <w:t>II.</w:t>
      </w:r>
    </w:p>
    <w:p w14:paraId="5454CE18" w14:textId="44A2F72E" w:rsidR="0095719F" w:rsidRPr="0086023D" w:rsidRDefault="0095719F" w:rsidP="00C30425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86023D">
        <w:rPr>
          <w:b/>
        </w:rPr>
        <w:t xml:space="preserve">Doba </w:t>
      </w:r>
      <w:r w:rsidR="006444DD">
        <w:rPr>
          <w:b/>
        </w:rPr>
        <w:t>nájmu</w:t>
      </w:r>
      <w:r w:rsidR="009C646F" w:rsidRPr="0086023D">
        <w:rPr>
          <w:b/>
        </w:rPr>
        <w:t xml:space="preserve"> a její</w:t>
      </w:r>
      <w:r w:rsidR="00312A72" w:rsidRPr="0086023D">
        <w:rPr>
          <w:b/>
        </w:rPr>
        <w:t xml:space="preserve"> ukončení</w:t>
      </w:r>
    </w:p>
    <w:p w14:paraId="54735CCA" w14:textId="77777777" w:rsidR="0095719F" w:rsidRPr="00D86681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68BB84B3" w14:textId="725C9C67" w:rsidR="0095719F" w:rsidRPr="0086023D" w:rsidRDefault="00A81B7F" w:rsidP="008F2AD2">
      <w:pPr>
        <w:tabs>
          <w:tab w:val="left" w:pos="540"/>
        </w:tabs>
        <w:overflowPunct w:val="0"/>
        <w:autoSpaceDE w:val="0"/>
        <w:autoSpaceDN w:val="0"/>
        <w:adjustRightInd w:val="0"/>
        <w:ind w:left="567" w:hanging="567"/>
        <w:jc w:val="both"/>
      </w:pPr>
      <w:r w:rsidRPr="0086023D">
        <w:t>(1)</w:t>
      </w:r>
      <w:r w:rsidRPr="0086023D">
        <w:rPr>
          <w:b/>
        </w:rPr>
        <w:t xml:space="preserve"> </w:t>
      </w:r>
      <w:r w:rsidR="008F2AD2" w:rsidRPr="0086023D">
        <w:rPr>
          <w:b/>
        </w:rPr>
        <w:tab/>
      </w:r>
      <w:r w:rsidR="00BF5A7D" w:rsidRPr="00BF5A7D">
        <w:t>Nájem se sjednává na dobu šesti měsíců od data uzavření této smlouvy</w:t>
      </w:r>
      <w:r w:rsidR="000008A4">
        <w:t>.</w:t>
      </w:r>
    </w:p>
    <w:p w14:paraId="7CDEC6A0" w14:textId="77777777" w:rsidR="0095719F" w:rsidRPr="0086023D" w:rsidRDefault="0095719F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0976F525" w14:textId="77777777" w:rsidR="0095719F" w:rsidRPr="0086023D" w:rsidRDefault="00A81B7F">
      <w:pPr>
        <w:overflowPunct w:val="0"/>
        <w:autoSpaceDE w:val="0"/>
        <w:autoSpaceDN w:val="0"/>
        <w:adjustRightInd w:val="0"/>
        <w:ind w:left="567" w:hanging="567"/>
        <w:jc w:val="both"/>
      </w:pPr>
      <w:r w:rsidRPr="0086023D">
        <w:t>(2)</w:t>
      </w:r>
      <w:r w:rsidR="0095719F" w:rsidRPr="0086023D">
        <w:t xml:space="preserve"> </w:t>
      </w:r>
      <w:r w:rsidRPr="0086023D">
        <w:t xml:space="preserve">  </w:t>
      </w:r>
      <w:r w:rsidR="00D81B6B" w:rsidRPr="0086023D">
        <w:t xml:space="preserve"> </w:t>
      </w:r>
      <w:r w:rsidR="0095719F" w:rsidRPr="0086023D">
        <w:t>Smlouva může zaniknout:</w:t>
      </w:r>
    </w:p>
    <w:p w14:paraId="33A73A39" w14:textId="77777777" w:rsidR="00312A72" w:rsidRPr="0086023D" w:rsidRDefault="0095719F" w:rsidP="00312A72">
      <w:pPr>
        <w:numPr>
          <w:ilvl w:val="0"/>
          <w:numId w:val="9"/>
        </w:numPr>
        <w:tabs>
          <w:tab w:val="clear" w:pos="1287"/>
          <w:tab w:val="num" w:pos="900"/>
        </w:tabs>
        <w:spacing w:before="120"/>
        <w:ind w:left="896" w:hanging="357"/>
        <w:jc w:val="both"/>
      </w:pPr>
      <w:r w:rsidRPr="0086023D">
        <w:t>z důvodů uvedených v</w:t>
      </w:r>
      <w:r w:rsidR="005D0CA1" w:rsidRPr="0086023D">
        <w:t xml:space="preserve"> občansk</w:t>
      </w:r>
      <w:r w:rsidR="00D35E80" w:rsidRPr="0086023D">
        <w:t>ém</w:t>
      </w:r>
      <w:r w:rsidR="005D0CA1" w:rsidRPr="0086023D">
        <w:t xml:space="preserve"> zákoník</w:t>
      </w:r>
      <w:r w:rsidR="00D35E80" w:rsidRPr="0086023D">
        <w:t>u</w:t>
      </w:r>
      <w:r w:rsidR="00C30425" w:rsidRPr="0086023D">
        <w:t>;</w:t>
      </w:r>
    </w:p>
    <w:p w14:paraId="317175DF" w14:textId="77777777" w:rsidR="0095719F" w:rsidRPr="0086023D" w:rsidRDefault="0095719F" w:rsidP="00312A72">
      <w:pPr>
        <w:numPr>
          <w:ilvl w:val="0"/>
          <w:numId w:val="9"/>
        </w:numPr>
        <w:tabs>
          <w:tab w:val="clear" w:pos="1287"/>
          <w:tab w:val="num" w:pos="900"/>
        </w:tabs>
        <w:spacing w:before="120"/>
        <w:ind w:left="896" w:hanging="357"/>
        <w:jc w:val="both"/>
      </w:pPr>
      <w:r w:rsidRPr="0086023D">
        <w:t>písemnou dohodou účastníků smlouvy</w:t>
      </w:r>
      <w:r w:rsidR="00312A72" w:rsidRPr="0086023D">
        <w:t>.</w:t>
      </w:r>
    </w:p>
    <w:p w14:paraId="68C3CBB1" w14:textId="77777777" w:rsidR="0095719F" w:rsidRPr="0086023D" w:rsidRDefault="0095719F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19B71A83" w14:textId="77777777" w:rsidR="005D0CA1" w:rsidRPr="0086023D" w:rsidRDefault="005D0CA1" w:rsidP="00305BD2">
      <w:pPr>
        <w:overflowPunct w:val="0"/>
        <w:autoSpaceDE w:val="0"/>
        <w:autoSpaceDN w:val="0"/>
        <w:adjustRightInd w:val="0"/>
        <w:jc w:val="both"/>
      </w:pPr>
    </w:p>
    <w:p w14:paraId="2080D8AD" w14:textId="74FF7B77" w:rsidR="005D0CA1" w:rsidRPr="0086023D" w:rsidRDefault="00A81B7F">
      <w:pPr>
        <w:overflowPunct w:val="0"/>
        <w:autoSpaceDE w:val="0"/>
        <w:autoSpaceDN w:val="0"/>
        <w:adjustRightInd w:val="0"/>
        <w:ind w:left="567" w:hanging="567"/>
        <w:jc w:val="both"/>
      </w:pPr>
      <w:r w:rsidRPr="0086023D">
        <w:t>(</w:t>
      </w:r>
      <w:r w:rsidR="00305BD2">
        <w:t>3</w:t>
      </w:r>
      <w:r w:rsidRPr="0086023D">
        <w:t>)</w:t>
      </w:r>
      <w:r w:rsidR="005D0CA1" w:rsidRPr="0086023D">
        <w:tab/>
        <w:t>Výpovědní doby, jejich lhůta a běh se řídí příslušnými ustanoveními občansk</w:t>
      </w:r>
      <w:r w:rsidR="00D35E80" w:rsidRPr="0086023D">
        <w:t>ého</w:t>
      </w:r>
      <w:r w:rsidR="005D0CA1" w:rsidRPr="0086023D">
        <w:t xml:space="preserve"> zá</w:t>
      </w:r>
      <w:r w:rsidR="00D35E80" w:rsidRPr="0086023D">
        <w:t>ko</w:t>
      </w:r>
      <w:r w:rsidR="005D0CA1" w:rsidRPr="0086023D">
        <w:t>ník</w:t>
      </w:r>
      <w:r w:rsidR="00645C23">
        <w:t>u</w:t>
      </w:r>
      <w:r w:rsidR="00E87A9A" w:rsidRPr="0086023D">
        <w:t>.</w:t>
      </w:r>
    </w:p>
    <w:p w14:paraId="0A052A76" w14:textId="77777777" w:rsidR="00312A72" w:rsidRPr="0086023D" w:rsidRDefault="00312A72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033A9A88" w14:textId="5692F40E" w:rsidR="00312A72" w:rsidRPr="0086023D" w:rsidRDefault="00A81B7F" w:rsidP="00312A72">
      <w:pPr>
        <w:overflowPunct w:val="0"/>
        <w:autoSpaceDE w:val="0"/>
        <w:autoSpaceDN w:val="0"/>
        <w:adjustRightInd w:val="0"/>
        <w:ind w:left="567" w:hanging="567"/>
        <w:jc w:val="both"/>
      </w:pPr>
      <w:r w:rsidRPr="0086023D">
        <w:t>(</w:t>
      </w:r>
      <w:r w:rsidR="00305BD2">
        <w:t>4</w:t>
      </w:r>
      <w:r w:rsidRPr="0086023D">
        <w:t>)</w:t>
      </w:r>
      <w:r w:rsidR="00312A72" w:rsidRPr="0086023D">
        <w:tab/>
        <w:t>Při</w:t>
      </w:r>
      <w:r w:rsidR="004D5A48" w:rsidRPr="0086023D">
        <w:t xml:space="preserve"> </w:t>
      </w:r>
      <w:r w:rsidR="00312A72" w:rsidRPr="0086023D">
        <w:t xml:space="preserve">ukončení </w:t>
      </w:r>
      <w:r w:rsidR="00306CBB" w:rsidRPr="0086023D">
        <w:t>smluvního</w:t>
      </w:r>
      <w:r w:rsidR="00312A72" w:rsidRPr="0086023D">
        <w:t xml:space="preserve"> vztahu předá </w:t>
      </w:r>
      <w:r w:rsidR="00645C23">
        <w:t>nájemce pronajímateli</w:t>
      </w:r>
      <w:r w:rsidR="00D35E80" w:rsidRPr="0086023D">
        <w:t xml:space="preserve"> předmět </w:t>
      </w:r>
      <w:r w:rsidR="00645C23">
        <w:t>nájmu</w:t>
      </w:r>
      <w:r w:rsidR="00645C23" w:rsidRPr="0086023D">
        <w:t xml:space="preserve"> </w:t>
      </w:r>
      <w:r w:rsidR="00312A72" w:rsidRPr="0086023D">
        <w:t xml:space="preserve">řádně vyklizený ke dni ukončení </w:t>
      </w:r>
      <w:r w:rsidR="00306CBB" w:rsidRPr="0086023D">
        <w:t>smluvního</w:t>
      </w:r>
      <w:r w:rsidR="00312A72" w:rsidRPr="0086023D">
        <w:t xml:space="preserve"> vztahu. </w:t>
      </w:r>
      <w:r w:rsidR="00645C23">
        <w:t>Nájemce</w:t>
      </w:r>
      <w:r w:rsidR="00312A72" w:rsidRPr="0086023D">
        <w:t xml:space="preserve"> se zavazuje, že předá </w:t>
      </w:r>
      <w:r w:rsidR="00D35E80" w:rsidRPr="0086023D">
        <w:t xml:space="preserve">předmět </w:t>
      </w:r>
      <w:r w:rsidR="00645C23">
        <w:t>nájmu</w:t>
      </w:r>
      <w:r w:rsidR="00645C23" w:rsidRPr="0086023D">
        <w:t xml:space="preserve"> </w:t>
      </w:r>
      <w:r w:rsidR="00312A72" w:rsidRPr="0086023D">
        <w:t>ve stavu stejném jako při jeho převzetí s přihlédnutí</w:t>
      </w:r>
      <w:r w:rsidR="00E87A9A" w:rsidRPr="0086023D">
        <w:t>m</w:t>
      </w:r>
      <w:r w:rsidR="00312A72" w:rsidRPr="0086023D">
        <w:t xml:space="preserve"> k běžnému opotřebení. </w:t>
      </w:r>
    </w:p>
    <w:p w14:paraId="7A470694" w14:textId="77777777" w:rsidR="00F077CA" w:rsidRPr="0086023D" w:rsidRDefault="00F077CA" w:rsidP="00312A72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11D45E4C" w14:textId="77777777" w:rsidR="00975190" w:rsidRPr="0086023D" w:rsidRDefault="00292AB9" w:rsidP="00975190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6023D">
        <w:rPr>
          <w:b/>
        </w:rPr>
        <w:t>III</w:t>
      </w:r>
      <w:r w:rsidR="00975190" w:rsidRPr="0086023D">
        <w:rPr>
          <w:b/>
        </w:rPr>
        <w:t>.</w:t>
      </w:r>
    </w:p>
    <w:p w14:paraId="1B323DD6" w14:textId="77777777" w:rsidR="00975190" w:rsidRPr="0086023D" w:rsidRDefault="00975190" w:rsidP="00975190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6023D">
        <w:rPr>
          <w:b/>
        </w:rPr>
        <w:t>Ostatní ujednání</w:t>
      </w:r>
    </w:p>
    <w:p w14:paraId="717B055E" w14:textId="77777777" w:rsidR="00975190" w:rsidRPr="0086023D" w:rsidRDefault="00975190" w:rsidP="00975190">
      <w:pPr>
        <w:overflowPunct w:val="0"/>
        <w:autoSpaceDE w:val="0"/>
        <w:autoSpaceDN w:val="0"/>
        <w:adjustRightInd w:val="0"/>
        <w:jc w:val="both"/>
        <w:rPr>
          <w:i/>
        </w:rPr>
      </w:pPr>
    </w:p>
    <w:p w14:paraId="1789E40F" w14:textId="1688B47D" w:rsidR="00975190" w:rsidRPr="0086023D" w:rsidRDefault="00975190" w:rsidP="000D0040">
      <w:pPr>
        <w:tabs>
          <w:tab w:val="left" w:pos="567"/>
        </w:tabs>
        <w:overflowPunct w:val="0"/>
        <w:autoSpaceDE w:val="0"/>
        <w:autoSpaceDN w:val="0"/>
        <w:adjustRightInd w:val="0"/>
        <w:ind w:left="567" w:hanging="567"/>
        <w:jc w:val="both"/>
      </w:pPr>
      <w:r w:rsidRPr="0086023D">
        <w:t>(1)</w:t>
      </w:r>
      <w:r w:rsidR="000D0040" w:rsidRPr="0086023D">
        <w:tab/>
      </w:r>
      <w:r w:rsidR="00542669">
        <w:t>Nájemce</w:t>
      </w:r>
      <w:r w:rsidR="00542669" w:rsidRPr="0086023D">
        <w:t xml:space="preserve"> </w:t>
      </w:r>
      <w:r w:rsidRPr="0086023D">
        <w:t>zajišťuje a hradí pojištění věcí movitých v jeho vlastnictví, které se nacházejí v</w:t>
      </w:r>
      <w:r w:rsidR="00D35E80" w:rsidRPr="0086023D">
        <w:t xml:space="preserve"> předmětu </w:t>
      </w:r>
      <w:r w:rsidR="00542669">
        <w:t>nájmu</w:t>
      </w:r>
      <w:r w:rsidRPr="0086023D">
        <w:t xml:space="preserve"> a slouží výhradně pro jeho potřeby a provoz v</w:t>
      </w:r>
      <w:r w:rsidR="00D35E80" w:rsidRPr="0086023D">
        <w:t xml:space="preserve"> předmětu </w:t>
      </w:r>
      <w:r w:rsidR="00542669">
        <w:t>nájmu</w:t>
      </w:r>
      <w:r w:rsidRPr="0086023D">
        <w:t xml:space="preserve">. </w:t>
      </w:r>
    </w:p>
    <w:p w14:paraId="1FFEBF22" w14:textId="77777777" w:rsidR="00975190" w:rsidRPr="0086023D" w:rsidRDefault="00975190" w:rsidP="00975190">
      <w:p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</w:p>
    <w:p w14:paraId="0AF75139" w14:textId="62F41BF8" w:rsidR="00975190" w:rsidRPr="0086023D" w:rsidRDefault="00975190" w:rsidP="000D0040">
      <w:pPr>
        <w:tabs>
          <w:tab w:val="left" w:pos="540"/>
        </w:tabs>
        <w:overflowPunct w:val="0"/>
        <w:autoSpaceDE w:val="0"/>
        <w:autoSpaceDN w:val="0"/>
        <w:adjustRightInd w:val="0"/>
        <w:ind w:left="540" w:hanging="540"/>
        <w:jc w:val="both"/>
      </w:pPr>
      <w:r w:rsidRPr="0086023D">
        <w:t>(2)</w:t>
      </w:r>
      <w:r w:rsidR="000D0040" w:rsidRPr="0086023D">
        <w:tab/>
      </w:r>
      <w:r w:rsidR="00542669">
        <w:t>Nájemce</w:t>
      </w:r>
      <w:r w:rsidR="000D0040" w:rsidRPr="0086023D">
        <w:t xml:space="preserve"> </w:t>
      </w:r>
      <w:r w:rsidRPr="0086023D">
        <w:t xml:space="preserve">se zavazuje, že bude provádět na vlastní náklad kontrolu </w:t>
      </w:r>
      <w:r w:rsidR="00D35E80" w:rsidRPr="0086023D">
        <w:t xml:space="preserve">předmětu </w:t>
      </w:r>
      <w:r w:rsidR="00542669">
        <w:t>nájmu</w:t>
      </w:r>
      <w:r w:rsidRPr="0086023D">
        <w:t xml:space="preserve"> z hlediska platných předpisů požárních, hygienických a bezpečnosti práce</w:t>
      </w:r>
      <w:r w:rsidR="000D0040" w:rsidRPr="0086023D">
        <w:t xml:space="preserve"> atp</w:t>
      </w:r>
      <w:r w:rsidRPr="0086023D">
        <w:t xml:space="preserve">. </w:t>
      </w:r>
      <w:r w:rsidR="00542669">
        <w:t>Nájemce</w:t>
      </w:r>
      <w:r w:rsidRPr="0086023D">
        <w:t xml:space="preserve"> umožní </w:t>
      </w:r>
      <w:r w:rsidR="00542669">
        <w:t>pronajímateli</w:t>
      </w:r>
      <w:r w:rsidRPr="0086023D">
        <w:t xml:space="preserve"> přístup do</w:t>
      </w:r>
      <w:r w:rsidR="0086023D" w:rsidRPr="0086023D" w:rsidDel="0086023D">
        <w:t xml:space="preserve"> </w:t>
      </w:r>
      <w:r w:rsidR="0086023D" w:rsidRPr="0086023D">
        <w:t xml:space="preserve">předmětu </w:t>
      </w:r>
      <w:r w:rsidR="00542669">
        <w:t>nájmu</w:t>
      </w:r>
      <w:r w:rsidRPr="0086023D">
        <w:t xml:space="preserve"> z důvodu kontroly a oprav</w:t>
      </w:r>
      <w:r w:rsidR="00191E14" w:rsidRPr="0086023D">
        <w:t>, a to vždy pouze po předchozí dohodě s </w:t>
      </w:r>
      <w:r w:rsidR="00542669">
        <w:t>nájemcem</w:t>
      </w:r>
      <w:r w:rsidR="00191E14" w:rsidRPr="0086023D">
        <w:t xml:space="preserve"> a za přítomnosti osoby, kterou k tomu </w:t>
      </w:r>
      <w:r w:rsidR="00542669">
        <w:t>nájemce</w:t>
      </w:r>
      <w:r w:rsidR="00191E14" w:rsidRPr="0086023D">
        <w:t xml:space="preserve"> určí</w:t>
      </w:r>
      <w:r w:rsidRPr="0086023D">
        <w:t>.</w:t>
      </w:r>
    </w:p>
    <w:p w14:paraId="4CF3B154" w14:textId="77777777" w:rsidR="00975190" w:rsidRPr="0086023D" w:rsidRDefault="00975190" w:rsidP="00975190">
      <w:pPr>
        <w:overflowPunct w:val="0"/>
        <w:autoSpaceDE w:val="0"/>
        <w:autoSpaceDN w:val="0"/>
        <w:adjustRightInd w:val="0"/>
        <w:jc w:val="both"/>
      </w:pPr>
    </w:p>
    <w:p w14:paraId="3BE6B124" w14:textId="625B9F94" w:rsidR="00975190" w:rsidRPr="0086023D" w:rsidRDefault="00975190" w:rsidP="000D0040">
      <w:pPr>
        <w:tabs>
          <w:tab w:val="left" w:pos="567"/>
        </w:tabs>
        <w:overflowPunct w:val="0"/>
        <w:autoSpaceDE w:val="0"/>
        <w:autoSpaceDN w:val="0"/>
        <w:adjustRightInd w:val="0"/>
        <w:ind w:left="567" w:hanging="567"/>
        <w:jc w:val="both"/>
      </w:pPr>
      <w:r w:rsidRPr="0086023D">
        <w:lastRenderedPageBreak/>
        <w:t>(</w:t>
      </w:r>
      <w:r w:rsidR="00FD7778" w:rsidRPr="0086023D">
        <w:t>3</w:t>
      </w:r>
      <w:r w:rsidRPr="0086023D">
        <w:t>)</w:t>
      </w:r>
      <w:r w:rsidR="000D0040" w:rsidRPr="0086023D">
        <w:tab/>
      </w:r>
      <w:r w:rsidR="00542669">
        <w:t>Nájemce</w:t>
      </w:r>
      <w:r w:rsidRPr="0086023D">
        <w:t xml:space="preserve"> je povinen zajistit a hradit opravy závad a nahradit škodu, kterou způsobil </w:t>
      </w:r>
      <w:r w:rsidR="00542669">
        <w:t>pronajímateli</w:t>
      </w:r>
      <w:r w:rsidRPr="0086023D">
        <w:t xml:space="preserve"> svým provozem. Vznik závad a škody je povinen neprodleně oznámit </w:t>
      </w:r>
      <w:r w:rsidR="00542669">
        <w:t>pronajímateli</w:t>
      </w:r>
      <w:r w:rsidRPr="0086023D">
        <w:t xml:space="preserve">. </w:t>
      </w:r>
    </w:p>
    <w:p w14:paraId="1C2692D0" w14:textId="77777777" w:rsidR="00975190" w:rsidRPr="0086023D" w:rsidRDefault="00975190" w:rsidP="00975190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0EDAFC26" w14:textId="4BEC161F" w:rsidR="00975190" w:rsidRPr="0086023D" w:rsidRDefault="00975190" w:rsidP="000D0040">
      <w:pPr>
        <w:tabs>
          <w:tab w:val="left" w:pos="567"/>
        </w:tabs>
        <w:overflowPunct w:val="0"/>
        <w:autoSpaceDE w:val="0"/>
        <w:autoSpaceDN w:val="0"/>
        <w:adjustRightInd w:val="0"/>
        <w:ind w:left="567" w:hanging="567"/>
        <w:jc w:val="both"/>
      </w:pPr>
      <w:r w:rsidRPr="0086023D">
        <w:t>(</w:t>
      </w:r>
      <w:r w:rsidR="00FD7778" w:rsidRPr="0086023D">
        <w:t>4</w:t>
      </w:r>
      <w:r w:rsidRPr="0086023D">
        <w:t>)</w:t>
      </w:r>
      <w:r w:rsidR="000D0040" w:rsidRPr="0086023D">
        <w:tab/>
      </w:r>
      <w:r w:rsidR="00542669">
        <w:t>Nájemce</w:t>
      </w:r>
      <w:r w:rsidRPr="0086023D">
        <w:t xml:space="preserve"> nesmí při užívání </w:t>
      </w:r>
      <w:r w:rsidR="0086023D" w:rsidRPr="0086023D">
        <w:t xml:space="preserve">předmětu </w:t>
      </w:r>
      <w:r w:rsidR="00542669">
        <w:t>nájmu</w:t>
      </w:r>
      <w:r w:rsidRPr="0086023D">
        <w:t xml:space="preserve"> omezovat, nebo narušovat činnost a oprávněné zájmy </w:t>
      </w:r>
      <w:r w:rsidR="00370B23" w:rsidRPr="0086023D">
        <w:t>p</w:t>
      </w:r>
      <w:r w:rsidR="00542669">
        <w:t>ronajímatele</w:t>
      </w:r>
      <w:r w:rsidRPr="0086023D">
        <w:t xml:space="preserve">. Bez souhlasu </w:t>
      </w:r>
      <w:r w:rsidR="00542669">
        <w:t>pronajímatele</w:t>
      </w:r>
      <w:r w:rsidRPr="0086023D">
        <w:t xml:space="preserve"> nesmí </w:t>
      </w:r>
      <w:r w:rsidR="00542669">
        <w:t>nájemce</w:t>
      </w:r>
      <w:r w:rsidRPr="0086023D">
        <w:t xml:space="preserve"> v areálu krajského úřadu umisťovat informační či reklamní tabule.</w:t>
      </w:r>
    </w:p>
    <w:p w14:paraId="0207F555" w14:textId="77777777" w:rsidR="005211D2" w:rsidRPr="0086023D" w:rsidRDefault="005211D2" w:rsidP="000D0040">
      <w:pPr>
        <w:tabs>
          <w:tab w:val="left" w:pos="567"/>
        </w:tabs>
        <w:overflowPunct w:val="0"/>
        <w:autoSpaceDE w:val="0"/>
        <w:autoSpaceDN w:val="0"/>
        <w:adjustRightInd w:val="0"/>
        <w:ind w:left="567" w:hanging="567"/>
        <w:jc w:val="both"/>
      </w:pPr>
    </w:p>
    <w:p w14:paraId="065B61D9" w14:textId="67CFBE1F" w:rsidR="005211D2" w:rsidRPr="0086023D" w:rsidRDefault="005211D2" w:rsidP="000D0040">
      <w:pPr>
        <w:tabs>
          <w:tab w:val="left" w:pos="567"/>
        </w:tabs>
        <w:overflowPunct w:val="0"/>
        <w:autoSpaceDE w:val="0"/>
        <w:autoSpaceDN w:val="0"/>
        <w:adjustRightInd w:val="0"/>
        <w:ind w:left="567" w:hanging="567"/>
        <w:jc w:val="both"/>
      </w:pPr>
      <w:r w:rsidRPr="0086023D">
        <w:t>(5)</w:t>
      </w:r>
      <w:r w:rsidRPr="0086023D">
        <w:tab/>
      </w:r>
      <w:r w:rsidR="00542669">
        <w:t>Nájemce</w:t>
      </w:r>
      <w:r w:rsidRPr="0086023D">
        <w:t xml:space="preserve"> se zavazuje hradit na bankovní účet </w:t>
      </w:r>
      <w:r w:rsidR="00542669">
        <w:t>pronajímatele</w:t>
      </w:r>
      <w:r w:rsidRPr="0086023D">
        <w:t xml:space="preserve"> měsíční paušální platbu za služby</w:t>
      </w:r>
      <w:r w:rsidR="00305BD2">
        <w:t xml:space="preserve"> ve výši 878,98 Kč vč. DPH</w:t>
      </w:r>
      <w:r w:rsidR="0099249F">
        <w:t xml:space="preserve"> a</w:t>
      </w:r>
      <w:r w:rsidR="00305BD2">
        <w:t xml:space="preserve"> za</w:t>
      </w:r>
      <w:r w:rsidR="0099249F">
        <w:t xml:space="preserve"> nájemné</w:t>
      </w:r>
      <w:r w:rsidR="00305BD2">
        <w:t xml:space="preserve"> ve výši</w:t>
      </w:r>
      <w:r w:rsidRPr="0086023D">
        <w:t xml:space="preserve"> </w:t>
      </w:r>
      <w:r w:rsidR="00305BD2">
        <w:t>1.183,33</w:t>
      </w:r>
      <w:r w:rsidRPr="0086023D">
        <w:t xml:space="preserve"> Kč vč. DPH</w:t>
      </w:r>
      <w:r w:rsidR="0062402B">
        <w:t>.</w:t>
      </w:r>
      <w:r w:rsidR="00305BD2">
        <w:t xml:space="preserve"> Celková</w:t>
      </w:r>
      <w:r w:rsidR="004F1E90">
        <w:t xml:space="preserve"> měsíční</w:t>
      </w:r>
      <w:r w:rsidR="00305BD2">
        <w:t xml:space="preserve"> platba za nájemné</w:t>
      </w:r>
      <w:r w:rsidR="004F1E90">
        <w:t xml:space="preserve"> a služ</w:t>
      </w:r>
      <w:r w:rsidR="00305BD2">
        <w:t>b</w:t>
      </w:r>
      <w:r w:rsidR="004F1E90">
        <w:t>y</w:t>
      </w:r>
      <w:r w:rsidR="00305BD2">
        <w:t xml:space="preserve"> tak činí 2.062,31 Kč. Podrobný rozpis plateb je uveden v příloze </w:t>
      </w:r>
      <w:r w:rsidR="004F1E90">
        <w:t>č. 1 této smlouvy.</w:t>
      </w:r>
      <w:r w:rsidR="00305BD2">
        <w:t xml:space="preserve"> </w:t>
      </w:r>
      <w:r w:rsidRPr="0086023D">
        <w:t xml:space="preserve">Platba bude hrazena na základě </w:t>
      </w:r>
      <w:r w:rsidR="00542669">
        <w:t>pronajímatelem</w:t>
      </w:r>
      <w:r w:rsidRPr="0086023D">
        <w:t xml:space="preserve"> vystaveného daňového dokladu, se 14 denní splatností, od data vystavení daňového dokladu. </w:t>
      </w:r>
    </w:p>
    <w:p w14:paraId="7AC57C80" w14:textId="77777777" w:rsidR="00975190" w:rsidRPr="0086023D" w:rsidRDefault="00975190" w:rsidP="00975190">
      <w:pPr>
        <w:overflowPunct w:val="0"/>
        <w:autoSpaceDE w:val="0"/>
        <w:autoSpaceDN w:val="0"/>
        <w:adjustRightInd w:val="0"/>
        <w:jc w:val="both"/>
      </w:pPr>
    </w:p>
    <w:p w14:paraId="054633F4" w14:textId="77777777" w:rsidR="00245EAA" w:rsidRPr="0086023D" w:rsidRDefault="00D56664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6023D">
        <w:rPr>
          <w:b/>
        </w:rPr>
        <w:t>I</w:t>
      </w:r>
      <w:r w:rsidR="00292AB9" w:rsidRPr="0086023D">
        <w:rPr>
          <w:b/>
        </w:rPr>
        <w:t>V</w:t>
      </w:r>
      <w:r w:rsidR="00245EAA" w:rsidRPr="0086023D">
        <w:rPr>
          <w:b/>
        </w:rPr>
        <w:t>.</w:t>
      </w:r>
    </w:p>
    <w:p w14:paraId="7143CCC3" w14:textId="77777777" w:rsidR="00245EAA" w:rsidRPr="0086023D" w:rsidRDefault="00245EAA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6023D">
        <w:rPr>
          <w:b/>
        </w:rPr>
        <w:t>Smluvní pokuta</w:t>
      </w:r>
    </w:p>
    <w:p w14:paraId="51134CB9" w14:textId="77777777" w:rsidR="00245EAA" w:rsidRPr="0086023D" w:rsidRDefault="00245EAA" w:rsidP="00245EAA">
      <w:pPr>
        <w:tabs>
          <w:tab w:val="left" w:pos="720"/>
        </w:tabs>
        <w:overflowPunct w:val="0"/>
        <w:autoSpaceDE w:val="0"/>
        <w:autoSpaceDN w:val="0"/>
        <w:adjustRightInd w:val="0"/>
        <w:ind w:left="720" w:hanging="720"/>
        <w:jc w:val="both"/>
        <w:rPr>
          <w:b/>
        </w:rPr>
      </w:pPr>
    </w:p>
    <w:p w14:paraId="6C734705" w14:textId="106356F7" w:rsidR="00245EAA" w:rsidRPr="0086023D" w:rsidRDefault="00A81B7F" w:rsidP="00197C48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ind w:left="567" w:hanging="567"/>
        <w:jc w:val="both"/>
      </w:pPr>
      <w:r w:rsidRPr="0086023D">
        <w:t>(1)</w:t>
      </w:r>
      <w:r w:rsidR="00197C48" w:rsidRPr="0086023D">
        <w:rPr>
          <w:b/>
        </w:rPr>
        <w:tab/>
      </w:r>
      <w:r w:rsidR="003C2FC2" w:rsidRPr="0086023D">
        <w:t xml:space="preserve">Při prodlení s úhradou služeb budou </w:t>
      </w:r>
      <w:r w:rsidR="00542669">
        <w:t>pronajímatelem</w:t>
      </w:r>
      <w:r w:rsidR="003C2FC2" w:rsidRPr="0086023D">
        <w:t xml:space="preserve"> účtovány </w:t>
      </w:r>
      <w:r w:rsidR="00542669">
        <w:t>nájemci</w:t>
      </w:r>
      <w:r w:rsidR="003C2FC2" w:rsidRPr="0086023D">
        <w:t xml:space="preserve"> úroky z prodlení dle nařízení vlády č. 351/2013 Sb., ve znění pozdějších předpisů.</w:t>
      </w:r>
    </w:p>
    <w:p w14:paraId="1D7887A6" w14:textId="77777777" w:rsidR="00245EAA" w:rsidRPr="0086023D" w:rsidRDefault="00245EAA" w:rsidP="00245EAA">
      <w:pPr>
        <w:tabs>
          <w:tab w:val="left" w:pos="720"/>
        </w:tabs>
        <w:overflowPunct w:val="0"/>
        <w:autoSpaceDE w:val="0"/>
        <w:autoSpaceDN w:val="0"/>
        <w:adjustRightInd w:val="0"/>
        <w:ind w:left="720" w:hanging="720"/>
        <w:jc w:val="both"/>
        <w:rPr>
          <w:b/>
        </w:rPr>
      </w:pPr>
    </w:p>
    <w:p w14:paraId="33F8B675" w14:textId="68A7C7E5" w:rsidR="00EC7D44" w:rsidRPr="0086023D" w:rsidRDefault="00A81B7F" w:rsidP="00197C48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ind w:left="567" w:hanging="567"/>
        <w:jc w:val="both"/>
      </w:pPr>
      <w:r w:rsidRPr="0086023D">
        <w:t>(2)</w:t>
      </w:r>
      <w:r w:rsidR="00197C48" w:rsidRPr="0086023D">
        <w:rPr>
          <w:b/>
        </w:rPr>
        <w:tab/>
      </w:r>
      <w:r w:rsidR="00323E49" w:rsidRPr="0086023D">
        <w:t>P</w:t>
      </w:r>
      <w:r w:rsidR="00542669">
        <w:t>ronajímatel</w:t>
      </w:r>
      <w:r w:rsidR="00EC7D44" w:rsidRPr="0086023D">
        <w:t xml:space="preserve"> je oprávněn požadovat náhradu škody způsobené porušením smluvní povinnosti </w:t>
      </w:r>
      <w:r w:rsidR="00542669">
        <w:t>nájemcem</w:t>
      </w:r>
      <w:r w:rsidR="00D56664" w:rsidRPr="0086023D">
        <w:t>,</w:t>
      </w:r>
      <w:r w:rsidR="00EC7D44" w:rsidRPr="0086023D">
        <w:t xml:space="preserve"> na níž se vztahuje smluvní pokuta ve výši vzniklé škody. Stejně tak je oprávněn požadovat náhradu škody vedle uplatnění úroku z prodlení s plněním peněžitého závazku ve výši vzniklé škody.</w:t>
      </w:r>
    </w:p>
    <w:p w14:paraId="677C8776" w14:textId="77777777" w:rsidR="00E12EFE" w:rsidRPr="00D86681" w:rsidRDefault="00E12EFE" w:rsidP="00EC7D44">
      <w:pPr>
        <w:tabs>
          <w:tab w:val="left" w:pos="720"/>
        </w:tabs>
        <w:overflowPunct w:val="0"/>
        <w:autoSpaceDE w:val="0"/>
        <w:autoSpaceDN w:val="0"/>
        <w:adjustRightInd w:val="0"/>
        <w:ind w:left="720" w:hanging="720"/>
        <w:jc w:val="both"/>
      </w:pPr>
    </w:p>
    <w:p w14:paraId="2F65955B" w14:textId="77777777" w:rsidR="00D56664" w:rsidRPr="0086023D" w:rsidRDefault="00D56664" w:rsidP="0086023D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86023D">
        <w:rPr>
          <w:b/>
        </w:rPr>
        <w:t>V.</w:t>
      </w:r>
    </w:p>
    <w:p w14:paraId="671F9594" w14:textId="77777777" w:rsidR="00D56664" w:rsidRPr="0086023D" w:rsidRDefault="00D56664" w:rsidP="00D56664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6023D">
        <w:rPr>
          <w:b/>
        </w:rPr>
        <w:t>Zvláštní ujednání</w:t>
      </w:r>
    </w:p>
    <w:p w14:paraId="41BA4095" w14:textId="7A8E9BF7" w:rsidR="00D56664" w:rsidRPr="0086023D" w:rsidRDefault="00D56664" w:rsidP="00197C48">
      <w:pPr>
        <w:tabs>
          <w:tab w:val="left" w:pos="567"/>
        </w:tabs>
        <w:spacing w:before="100" w:beforeAutospacing="1" w:after="100" w:afterAutospacing="1"/>
        <w:ind w:left="567" w:hanging="567"/>
        <w:jc w:val="both"/>
      </w:pPr>
      <w:r w:rsidRPr="0086023D">
        <w:t>(1)</w:t>
      </w:r>
      <w:r w:rsidR="00197C48" w:rsidRPr="0086023D">
        <w:tab/>
      </w:r>
      <w:r w:rsidR="00542669">
        <w:t>Pronajímatel</w:t>
      </w:r>
      <w:r w:rsidRPr="0086023D">
        <w:t xml:space="preserve"> poskytne </w:t>
      </w:r>
      <w:r w:rsidR="00542669">
        <w:t>nájemci</w:t>
      </w:r>
      <w:r w:rsidR="00542669" w:rsidRPr="0086023D">
        <w:t xml:space="preserve"> </w:t>
      </w:r>
      <w:r w:rsidRPr="0086023D">
        <w:t xml:space="preserve">bezúplatně vlastní prostředky pro připojení k internetu </w:t>
      </w:r>
      <w:r w:rsidR="00542669">
        <w:t>pronajímatele</w:t>
      </w:r>
      <w:r w:rsidRPr="0086023D">
        <w:t xml:space="preserve">. Rozsah a technologické řešení závisí na možnostech v daném umístění. Bezpečnostní opatření přijaté na rozhraní mezi </w:t>
      </w:r>
      <w:r w:rsidR="00542669">
        <w:t>nájemcem</w:t>
      </w:r>
      <w:r w:rsidRPr="0086023D">
        <w:t xml:space="preserve"> a </w:t>
      </w:r>
      <w:r w:rsidR="00542669">
        <w:t>pronajímatelem</w:t>
      </w:r>
      <w:r w:rsidRPr="0086023D">
        <w:t xml:space="preserve"> jsou plně v kompetenci poskytovatele</w:t>
      </w:r>
      <w:r w:rsidR="00542669">
        <w:t xml:space="preserve"> internetové</w:t>
      </w:r>
      <w:r w:rsidR="00A91B74">
        <w:t>ho připojení</w:t>
      </w:r>
      <w:r w:rsidRPr="0086023D">
        <w:t>. </w:t>
      </w:r>
      <w:r w:rsidRPr="0086023D">
        <w:rPr>
          <w:color w:val="0000FF"/>
        </w:rPr>
        <w:t> </w:t>
      </w:r>
    </w:p>
    <w:p w14:paraId="214C6A99" w14:textId="439EAEE3" w:rsidR="00D56664" w:rsidRPr="0086023D" w:rsidRDefault="00D56664" w:rsidP="00197C48">
      <w:pPr>
        <w:tabs>
          <w:tab w:val="left" w:pos="567"/>
        </w:tabs>
        <w:spacing w:before="100" w:beforeAutospacing="1" w:after="100" w:afterAutospacing="1"/>
        <w:ind w:left="567" w:hanging="567"/>
        <w:jc w:val="both"/>
      </w:pPr>
      <w:r w:rsidRPr="0086023D">
        <w:t>(2)</w:t>
      </w:r>
      <w:r w:rsidR="00197C48" w:rsidRPr="0086023D">
        <w:tab/>
      </w:r>
      <w:r w:rsidR="00542669">
        <w:t>Pronajímatel</w:t>
      </w:r>
      <w:r w:rsidR="00542669" w:rsidRPr="0086023D">
        <w:t xml:space="preserve"> </w:t>
      </w:r>
      <w:r w:rsidRPr="0086023D">
        <w:t>není zodpovědný za případné škody vzniklé používáním poskytnuté služby.</w:t>
      </w:r>
    </w:p>
    <w:p w14:paraId="0BA23A97" w14:textId="64D71B89" w:rsidR="00D56664" w:rsidRPr="0086023D" w:rsidRDefault="00D56664" w:rsidP="00197C48">
      <w:pPr>
        <w:tabs>
          <w:tab w:val="left" w:pos="567"/>
        </w:tabs>
        <w:spacing w:before="100" w:beforeAutospacing="1" w:after="100" w:afterAutospacing="1"/>
        <w:ind w:left="567" w:hanging="567"/>
        <w:jc w:val="both"/>
      </w:pPr>
      <w:r w:rsidRPr="0086023D">
        <w:t>(3)</w:t>
      </w:r>
      <w:r w:rsidR="00197C48" w:rsidRPr="0086023D">
        <w:tab/>
      </w:r>
      <w:r w:rsidR="00542669">
        <w:t>Pronajímatel</w:t>
      </w:r>
      <w:r w:rsidRPr="0086023D">
        <w:t xml:space="preserve"> je oprávněn krátkodobě přerušit provoz</w:t>
      </w:r>
      <w:r w:rsidR="00305BD2">
        <w:t xml:space="preserve"> internetové</w:t>
      </w:r>
      <w:r w:rsidRPr="0086023D">
        <w:t xml:space="preserve"> přípojky, zejména z důvodu nutných úprav a údržby těch částí systému, které přímo ovlivňují poskytování služby. Je-li to možné, informuje </w:t>
      </w:r>
      <w:r w:rsidR="00542669">
        <w:t>pronajímatel</w:t>
      </w:r>
      <w:r w:rsidRPr="0086023D">
        <w:t xml:space="preserve"> </w:t>
      </w:r>
      <w:r w:rsidR="00542669">
        <w:t>nájemce</w:t>
      </w:r>
      <w:r w:rsidR="0003345D" w:rsidRPr="0086023D">
        <w:t xml:space="preserve"> </w:t>
      </w:r>
      <w:r w:rsidRPr="0086023D">
        <w:t>o provádění uvedených činností s dostatečným předstihem na kontaktní adrese.</w:t>
      </w:r>
    </w:p>
    <w:p w14:paraId="69AE5F83" w14:textId="6C006735" w:rsidR="00D56664" w:rsidRPr="0086023D" w:rsidRDefault="00D56664" w:rsidP="00197C48">
      <w:pPr>
        <w:tabs>
          <w:tab w:val="left" w:pos="567"/>
        </w:tabs>
        <w:spacing w:before="100" w:beforeAutospacing="1" w:after="100" w:afterAutospacing="1"/>
        <w:ind w:left="567" w:hanging="567"/>
        <w:jc w:val="both"/>
      </w:pPr>
      <w:r w:rsidRPr="0086023D">
        <w:t>(4)</w:t>
      </w:r>
      <w:r w:rsidR="00197C48" w:rsidRPr="0086023D">
        <w:tab/>
      </w:r>
      <w:r w:rsidR="00542669">
        <w:t>Pronajímatel</w:t>
      </w:r>
      <w:r w:rsidRPr="0086023D">
        <w:rPr>
          <w:color w:val="FF0000"/>
        </w:rPr>
        <w:t xml:space="preserve"> </w:t>
      </w:r>
      <w:r w:rsidRPr="0086023D">
        <w:t xml:space="preserve">je oprávněn přerušit nebo úplně omezit poskytování služby v případě, že prostředky </w:t>
      </w:r>
      <w:r w:rsidR="00A04E2C">
        <w:t>nájemce</w:t>
      </w:r>
      <w:r w:rsidR="00A04E2C" w:rsidRPr="0086023D">
        <w:t xml:space="preserve"> </w:t>
      </w:r>
      <w:r w:rsidRPr="0086023D">
        <w:t xml:space="preserve">generují závadový provoz, nebo činnost </w:t>
      </w:r>
      <w:r w:rsidR="00A04E2C">
        <w:t>nájemce</w:t>
      </w:r>
      <w:r w:rsidR="00A04E2C" w:rsidRPr="0086023D">
        <w:t xml:space="preserve"> </w:t>
      </w:r>
      <w:r w:rsidRPr="0086023D">
        <w:t xml:space="preserve">jinak ohrožuje bezpečnost a důvěryhodnost poskytovatele. </w:t>
      </w:r>
      <w:r w:rsidR="00542669">
        <w:t>Pronajímatel</w:t>
      </w:r>
      <w:r w:rsidRPr="0086023D">
        <w:rPr>
          <w:color w:val="CC99FF"/>
        </w:rPr>
        <w:t xml:space="preserve"> </w:t>
      </w:r>
      <w:r w:rsidRPr="0086023D">
        <w:t>obnoví poskytování služby jen v případě, že pominul stav, který vedl k přerušení jejího poskytování.</w:t>
      </w:r>
    </w:p>
    <w:p w14:paraId="61930851" w14:textId="7E261E7F" w:rsidR="00D56664" w:rsidRPr="0086023D" w:rsidRDefault="00D56664" w:rsidP="00197C48">
      <w:pPr>
        <w:tabs>
          <w:tab w:val="left" w:pos="567"/>
        </w:tabs>
        <w:spacing w:before="100" w:beforeAutospacing="1" w:after="100" w:afterAutospacing="1"/>
        <w:ind w:left="567" w:hanging="567"/>
        <w:jc w:val="both"/>
      </w:pPr>
      <w:r w:rsidRPr="0086023D">
        <w:t>(5)</w:t>
      </w:r>
      <w:r w:rsidR="00197C48" w:rsidRPr="0086023D">
        <w:tab/>
      </w:r>
      <w:r w:rsidR="00542669">
        <w:t>Nájemce</w:t>
      </w:r>
      <w:r w:rsidR="00542669" w:rsidRPr="0086023D">
        <w:t xml:space="preserve"> </w:t>
      </w:r>
      <w:r w:rsidRPr="0086023D">
        <w:t xml:space="preserve">odpovídá za škody vzniklé poskytovateli v důsledku závadového provozu iniciovaného z prostředků </w:t>
      </w:r>
      <w:r w:rsidR="00542669">
        <w:t>nájemce</w:t>
      </w:r>
      <w:r w:rsidRPr="0086023D">
        <w:t>.</w:t>
      </w:r>
      <w:r w:rsidRPr="0086023D">
        <w:rPr>
          <w:color w:val="0000FF"/>
        </w:rPr>
        <w:t> </w:t>
      </w:r>
    </w:p>
    <w:p w14:paraId="60B3028F" w14:textId="64680F2A" w:rsidR="00D56664" w:rsidRPr="0086023D" w:rsidRDefault="00D56664" w:rsidP="00197C48">
      <w:pPr>
        <w:tabs>
          <w:tab w:val="left" w:pos="567"/>
        </w:tabs>
        <w:spacing w:before="100" w:beforeAutospacing="1" w:after="100" w:afterAutospacing="1"/>
        <w:ind w:left="567" w:hanging="567"/>
        <w:jc w:val="both"/>
      </w:pPr>
      <w:r w:rsidRPr="0086023D">
        <w:lastRenderedPageBreak/>
        <w:t>(6)</w:t>
      </w:r>
      <w:r w:rsidR="00197C48" w:rsidRPr="0086023D">
        <w:tab/>
      </w:r>
      <w:r w:rsidR="00542669">
        <w:t>Nájemce</w:t>
      </w:r>
      <w:r w:rsidRPr="0086023D">
        <w:t xml:space="preserve"> je povinen přijmout taková opatření, která zamezí závadovému provozu iniciovanému na jeho prostředcích a technologii. </w:t>
      </w:r>
      <w:r w:rsidR="00542669">
        <w:t>Nájemce</w:t>
      </w:r>
      <w:r w:rsidRPr="0086023D">
        <w:t xml:space="preserve"> provede všechn</w:t>
      </w:r>
      <w:r w:rsidR="00197C48" w:rsidRPr="0086023D">
        <w:t>a</w:t>
      </w:r>
      <w:r w:rsidRPr="0086023D">
        <w:t xml:space="preserve"> opatření vlastními prostředky a na vlastní náklady. </w:t>
      </w:r>
    </w:p>
    <w:p w14:paraId="4E7620CF" w14:textId="52DCD6B5" w:rsidR="00D56664" w:rsidRPr="0086023D" w:rsidRDefault="00D56664" w:rsidP="00197C48">
      <w:pPr>
        <w:tabs>
          <w:tab w:val="left" w:pos="567"/>
        </w:tabs>
        <w:spacing w:before="100" w:beforeAutospacing="1" w:after="100" w:afterAutospacing="1"/>
        <w:ind w:left="567" w:hanging="567"/>
        <w:jc w:val="both"/>
      </w:pPr>
      <w:r w:rsidRPr="0086023D">
        <w:t>(7)</w:t>
      </w:r>
      <w:r w:rsidR="00197C48" w:rsidRPr="0086023D">
        <w:tab/>
      </w:r>
      <w:r w:rsidR="00542669">
        <w:t>Nájemce</w:t>
      </w:r>
      <w:r w:rsidR="00542669" w:rsidRPr="0086023D">
        <w:t xml:space="preserve"> </w:t>
      </w:r>
      <w:r w:rsidRPr="0086023D">
        <w:t xml:space="preserve">je povinen přijmout taková opatření k ochraně svých prostředků, která zajistí jejich důvěryhodnost, bezpečnost a integritu. </w:t>
      </w:r>
    </w:p>
    <w:p w14:paraId="24D57E84" w14:textId="7490E7CF" w:rsidR="00D56664" w:rsidRPr="0086023D" w:rsidRDefault="00D56664" w:rsidP="000C0887">
      <w:pPr>
        <w:tabs>
          <w:tab w:val="left" w:pos="567"/>
        </w:tabs>
        <w:ind w:left="567" w:hanging="567"/>
        <w:jc w:val="both"/>
      </w:pPr>
      <w:r w:rsidRPr="0086023D">
        <w:t>(8)</w:t>
      </w:r>
      <w:r w:rsidR="00197C48" w:rsidRPr="0086023D">
        <w:tab/>
      </w:r>
      <w:r w:rsidRPr="0086023D">
        <w:t xml:space="preserve">Rozsah poskytnutých služeb se řídí umístěním prostorů </w:t>
      </w:r>
      <w:r w:rsidR="005A7029">
        <w:t>nájemce</w:t>
      </w:r>
      <w:r w:rsidRPr="0086023D">
        <w:t xml:space="preserve"> v objektech Krajského úřadu</w:t>
      </w:r>
      <w:r w:rsidR="0086023D">
        <w:t xml:space="preserve"> Karlovarského kraje</w:t>
      </w:r>
      <w:r w:rsidRPr="0086023D">
        <w:t>. Služby jsou poskytovány v této variantě:</w:t>
      </w:r>
    </w:p>
    <w:p w14:paraId="2D635536" w14:textId="5CCA9745" w:rsidR="00D56664" w:rsidRPr="0086023D" w:rsidRDefault="00D56664" w:rsidP="000C0887">
      <w:pPr>
        <w:ind w:left="567"/>
        <w:jc w:val="both"/>
        <w:rPr>
          <w:color w:val="000000"/>
        </w:rPr>
      </w:pPr>
      <w:r w:rsidRPr="0086023D">
        <w:t xml:space="preserve">- poskytnutí strukturované kabeláže - </w:t>
      </w:r>
      <w:r w:rsidR="005A7029">
        <w:t>pronajímatel</w:t>
      </w:r>
      <w:r w:rsidRPr="0086023D">
        <w:t xml:space="preserve"> poskytuje</w:t>
      </w:r>
      <w:r w:rsidRPr="0086023D">
        <w:rPr>
          <w:color w:val="0000FF"/>
        </w:rPr>
        <w:t> </w:t>
      </w:r>
      <w:r w:rsidRPr="0086023D">
        <w:rPr>
          <w:color w:val="000000"/>
        </w:rPr>
        <w:t xml:space="preserve">výhradně strukturovanou kabeláž k propojení prostředků </w:t>
      </w:r>
      <w:r w:rsidR="005A7029">
        <w:rPr>
          <w:color w:val="000000"/>
        </w:rPr>
        <w:t>nájemce</w:t>
      </w:r>
      <w:r w:rsidRPr="0086023D">
        <w:rPr>
          <w:color w:val="000000"/>
        </w:rPr>
        <w:t xml:space="preserve">. Aktivní prvky jsou v majetku </w:t>
      </w:r>
      <w:r w:rsidR="005A7029">
        <w:rPr>
          <w:color w:val="000000"/>
        </w:rPr>
        <w:t>pronajímatele</w:t>
      </w:r>
      <w:r w:rsidRPr="0086023D">
        <w:rPr>
          <w:color w:val="000000"/>
        </w:rPr>
        <w:t xml:space="preserve"> a</w:t>
      </w:r>
      <w:r w:rsidR="000C0887" w:rsidRPr="0086023D">
        <w:rPr>
          <w:color w:val="000000"/>
        </w:rPr>
        <w:t> </w:t>
      </w:r>
      <w:r w:rsidRPr="0086023D">
        <w:rPr>
          <w:color w:val="000000"/>
        </w:rPr>
        <w:t>jsou umístěny v prostorách rozvodny.</w:t>
      </w:r>
    </w:p>
    <w:p w14:paraId="56C8C87D" w14:textId="77777777" w:rsidR="00D56664" w:rsidRPr="0086023D" w:rsidRDefault="00D56664" w:rsidP="00D56664">
      <w:pPr>
        <w:jc w:val="both"/>
      </w:pPr>
    </w:p>
    <w:p w14:paraId="6FC05560" w14:textId="6FAC105D" w:rsidR="00D56664" w:rsidRPr="0086023D" w:rsidRDefault="00D56664" w:rsidP="000C0887">
      <w:pPr>
        <w:tabs>
          <w:tab w:val="left" w:pos="567"/>
        </w:tabs>
        <w:ind w:left="567" w:hanging="567"/>
        <w:jc w:val="both"/>
      </w:pPr>
      <w:r w:rsidRPr="0086023D">
        <w:t>(9)</w:t>
      </w:r>
      <w:r w:rsidR="000C0887" w:rsidRPr="0086023D">
        <w:tab/>
      </w:r>
      <w:r w:rsidR="005A7029">
        <w:t>Nájemce</w:t>
      </w:r>
      <w:r w:rsidR="00A91636" w:rsidRPr="0086023D">
        <w:t xml:space="preserve"> nesmí provádět jakékoliv údržbářské či servisní práce na</w:t>
      </w:r>
      <w:r w:rsidR="00A91636" w:rsidRPr="00605E25">
        <w:t xml:space="preserve"> </w:t>
      </w:r>
      <w:r w:rsidR="00A91636">
        <w:t xml:space="preserve">předmětu </w:t>
      </w:r>
      <w:r w:rsidR="005A7029">
        <w:t>nájmu</w:t>
      </w:r>
      <w:r w:rsidR="00A91636">
        <w:t>, na</w:t>
      </w:r>
      <w:r w:rsidR="00A91636" w:rsidRPr="0086023D">
        <w:t xml:space="preserve"> </w:t>
      </w:r>
      <w:r w:rsidR="00A91636">
        <w:t xml:space="preserve">movitém </w:t>
      </w:r>
      <w:r w:rsidR="00A91636" w:rsidRPr="0086023D">
        <w:t>majetku</w:t>
      </w:r>
      <w:r w:rsidR="00A91636">
        <w:t xml:space="preserve"> svěřeném do užívání na základě předávacího protokolu při předání předmětu </w:t>
      </w:r>
      <w:r w:rsidR="005A7029">
        <w:t>nájmu</w:t>
      </w:r>
      <w:r w:rsidR="00A91636" w:rsidRPr="0086023D">
        <w:t xml:space="preserve"> či jiných prostorách krajského úřadu bez předchozího souhlasu vedoucího odboru vnitřních záležitostí nebo vedoucího oddělení hospodářské správy</w:t>
      </w:r>
      <w:r w:rsidRPr="0086023D">
        <w:t>.</w:t>
      </w:r>
    </w:p>
    <w:p w14:paraId="40982847" w14:textId="77777777" w:rsidR="00D56664" w:rsidRPr="0086023D" w:rsidRDefault="00D56664" w:rsidP="00D56664">
      <w:pPr>
        <w:ind w:left="720" w:hanging="720"/>
        <w:jc w:val="both"/>
      </w:pPr>
    </w:p>
    <w:p w14:paraId="284E14EB" w14:textId="164801FE" w:rsidR="00D56664" w:rsidRPr="0086023D" w:rsidRDefault="00D56664" w:rsidP="000C0887">
      <w:pPr>
        <w:tabs>
          <w:tab w:val="left" w:pos="567"/>
        </w:tabs>
        <w:jc w:val="both"/>
      </w:pPr>
      <w:r w:rsidRPr="0086023D">
        <w:t>(10)</w:t>
      </w:r>
      <w:r w:rsidR="000C0887" w:rsidRPr="0086023D">
        <w:tab/>
      </w:r>
      <w:r w:rsidR="005A7029">
        <w:t>Nájemce</w:t>
      </w:r>
      <w:r w:rsidRPr="0086023D">
        <w:t xml:space="preserve"> bere na vědomí:</w:t>
      </w:r>
    </w:p>
    <w:p w14:paraId="56854F24" w14:textId="77777777" w:rsidR="00D56664" w:rsidRPr="0086023D" w:rsidRDefault="00D56664" w:rsidP="00D56664">
      <w:pPr>
        <w:jc w:val="both"/>
        <w:rPr>
          <w:b/>
        </w:rPr>
      </w:pPr>
    </w:p>
    <w:p w14:paraId="5339F4C3" w14:textId="77777777" w:rsidR="00D56664" w:rsidRPr="0086023D" w:rsidRDefault="00D56664" w:rsidP="00D56664">
      <w:pPr>
        <w:numPr>
          <w:ilvl w:val="0"/>
          <w:numId w:val="29"/>
        </w:numPr>
        <w:jc w:val="both"/>
        <w:rPr>
          <w:b/>
        </w:rPr>
      </w:pPr>
      <w:r w:rsidRPr="0086023D">
        <w:rPr>
          <w:b/>
        </w:rPr>
        <w:t>Označení budov Krajského úřadu</w:t>
      </w:r>
      <w:r w:rsidR="0086023D">
        <w:rPr>
          <w:b/>
        </w:rPr>
        <w:t xml:space="preserve"> Karlovarského kraje</w:t>
      </w:r>
      <w:r w:rsidRPr="0086023D">
        <w:rPr>
          <w:b/>
        </w:rPr>
        <w:t>:</w:t>
      </w:r>
    </w:p>
    <w:p w14:paraId="716FD120" w14:textId="77777777" w:rsidR="00D56664" w:rsidRPr="0086023D" w:rsidRDefault="00D56664" w:rsidP="00D56664">
      <w:pPr>
        <w:ind w:left="360"/>
        <w:jc w:val="both"/>
      </w:pPr>
    </w:p>
    <w:p w14:paraId="69B6B53B" w14:textId="77777777" w:rsidR="00D56664" w:rsidRPr="0086023D" w:rsidRDefault="00D56664" w:rsidP="00D56664">
      <w:pPr>
        <w:numPr>
          <w:ilvl w:val="1"/>
          <w:numId w:val="23"/>
        </w:numPr>
        <w:tabs>
          <w:tab w:val="clear" w:pos="1440"/>
          <w:tab w:val="num" w:pos="720"/>
        </w:tabs>
        <w:ind w:left="720"/>
      </w:pPr>
      <w:r w:rsidRPr="0086023D">
        <w:t xml:space="preserve">objekt </w:t>
      </w:r>
      <w:r w:rsidRPr="0086023D">
        <w:rPr>
          <w:b/>
        </w:rPr>
        <w:t>A</w:t>
      </w:r>
      <w:r w:rsidRPr="0086023D">
        <w:tab/>
        <w:t>- hlavní budova krajského úřadu č.p./č.o. 353/88</w:t>
      </w:r>
    </w:p>
    <w:p w14:paraId="215374F9" w14:textId="77777777" w:rsidR="00D56664" w:rsidRPr="0086023D" w:rsidRDefault="00D56664" w:rsidP="00D56664">
      <w:pPr>
        <w:numPr>
          <w:ilvl w:val="1"/>
          <w:numId w:val="23"/>
        </w:numPr>
        <w:tabs>
          <w:tab w:val="clear" w:pos="1440"/>
          <w:tab w:val="num" w:pos="720"/>
        </w:tabs>
        <w:ind w:left="720"/>
      </w:pPr>
      <w:r w:rsidRPr="0086023D">
        <w:t xml:space="preserve">objekt </w:t>
      </w:r>
      <w:r w:rsidRPr="0086023D">
        <w:rPr>
          <w:b/>
        </w:rPr>
        <w:t>B</w:t>
      </w:r>
      <w:r w:rsidRPr="0086023D">
        <w:tab/>
        <w:t>- vedlejší budova krajského úřadu č.p./č.o. 357/90</w:t>
      </w:r>
    </w:p>
    <w:p w14:paraId="19BB3473" w14:textId="77777777" w:rsidR="00D56664" w:rsidRPr="0086023D" w:rsidRDefault="00D56664" w:rsidP="00D56664">
      <w:pPr>
        <w:numPr>
          <w:ilvl w:val="1"/>
          <w:numId w:val="23"/>
        </w:numPr>
        <w:tabs>
          <w:tab w:val="clear" w:pos="1440"/>
        </w:tabs>
        <w:ind w:left="2160" w:hanging="1800"/>
      </w:pPr>
      <w:r w:rsidRPr="0086023D">
        <w:t xml:space="preserve">objekt </w:t>
      </w:r>
      <w:r w:rsidRPr="0086023D">
        <w:rPr>
          <w:b/>
        </w:rPr>
        <w:t>A1</w:t>
      </w:r>
      <w:r w:rsidRPr="0086023D">
        <w:tab/>
        <w:t>- stavební objekt, který přímo navazuje na objekt A, ve kterém se nachází zasedací sál zastupitelstva kraje a související prostory</w:t>
      </w:r>
    </w:p>
    <w:p w14:paraId="3DD7D7E6" w14:textId="77777777" w:rsidR="00D56664" w:rsidRPr="0086023D" w:rsidRDefault="00D56664" w:rsidP="00D56664">
      <w:pPr>
        <w:numPr>
          <w:ilvl w:val="1"/>
          <w:numId w:val="23"/>
        </w:numPr>
        <w:tabs>
          <w:tab w:val="clear" w:pos="1440"/>
          <w:tab w:val="num" w:pos="720"/>
        </w:tabs>
        <w:ind w:left="720"/>
      </w:pPr>
      <w:r w:rsidRPr="0086023D">
        <w:t xml:space="preserve">objekt </w:t>
      </w:r>
      <w:r w:rsidRPr="0086023D">
        <w:rPr>
          <w:b/>
        </w:rPr>
        <w:t>A2</w:t>
      </w:r>
      <w:r w:rsidRPr="0086023D">
        <w:tab/>
        <w:t>- budova pro správu areálu krajského úřadu č. p./č. o. 356/86</w:t>
      </w:r>
    </w:p>
    <w:p w14:paraId="1C826E45" w14:textId="77777777" w:rsidR="00D56664" w:rsidRPr="0086023D" w:rsidRDefault="00D56664" w:rsidP="00D56664">
      <w:pPr>
        <w:numPr>
          <w:ilvl w:val="1"/>
          <w:numId w:val="23"/>
        </w:numPr>
        <w:tabs>
          <w:tab w:val="clear" w:pos="1440"/>
          <w:tab w:val="num" w:pos="720"/>
        </w:tabs>
        <w:ind w:left="720"/>
      </w:pPr>
      <w:r w:rsidRPr="0086023D">
        <w:t xml:space="preserve">objekt </w:t>
      </w:r>
      <w:r w:rsidRPr="0086023D">
        <w:rPr>
          <w:b/>
        </w:rPr>
        <w:t>D</w:t>
      </w:r>
      <w:r w:rsidRPr="0086023D">
        <w:rPr>
          <w:b/>
        </w:rPr>
        <w:tab/>
      </w:r>
      <w:r w:rsidRPr="0086023D">
        <w:t>- budova garáží č. p./č. o. 359/92 – administrativní část</w:t>
      </w:r>
    </w:p>
    <w:p w14:paraId="52CD0D21" w14:textId="77777777" w:rsidR="00D56664" w:rsidRPr="0086023D" w:rsidRDefault="00D56664" w:rsidP="00D56664">
      <w:pPr>
        <w:numPr>
          <w:ilvl w:val="1"/>
          <w:numId w:val="23"/>
        </w:numPr>
        <w:tabs>
          <w:tab w:val="clear" w:pos="1440"/>
          <w:tab w:val="num" w:pos="720"/>
        </w:tabs>
        <w:ind w:left="720"/>
      </w:pPr>
      <w:r w:rsidRPr="0086023D">
        <w:t xml:space="preserve">objekt </w:t>
      </w:r>
      <w:r w:rsidRPr="0086023D">
        <w:rPr>
          <w:b/>
        </w:rPr>
        <w:t>B1</w:t>
      </w:r>
      <w:r w:rsidRPr="0086023D">
        <w:tab/>
        <w:t>- budova garáží č. p./č. o. 359/92</w:t>
      </w:r>
    </w:p>
    <w:p w14:paraId="1F7D9072" w14:textId="77777777" w:rsidR="00D56664" w:rsidRPr="0086023D" w:rsidRDefault="00D56664" w:rsidP="00D56664">
      <w:pPr>
        <w:numPr>
          <w:ilvl w:val="1"/>
          <w:numId w:val="23"/>
        </w:numPr>
        <w:tabs>
          <w:tab w:val="clear" w:pos="1440"/>
          <w:tab w:val="num" w:pos="720"/>
        </w:tabs>
        <w:ind w:left="720"/>
      </w:pPr>
      <w:r w:rsidRPr="0086023D">
        <w:t xml:space="preserve">objekt </w:t>
      </w:r>
      <w:r w:rsidRPr="0086023D">
        <w:rPr>
          <w:b/>
        </w:rPr>
        <w:t>C</w:t>
      </w:r>
      <w:r w:rsidRPr="0086023D">
        <w:tab/>
        <w:t>- vedlejší budova krajského úřadu č.p./č.o. 379/84A</w:t>
      </w:r>
    </w:p>
    <w:p w14:paraId="2F1B16A5" w14:textId="77777777" w:rsidR="00D56664" w:rsidRPr="0086023D" w:rsidRDefault="00D56664" w:rsidP="00D56664">
      <w:pPr>
        <w:numPr>
          <w:ilvl w:val="1"/>
          <w:numId w:val="23"/>
        </w:numPr>
        <w:tabs>
          <w:tab w:val="clear" w:pos="1440"/>
          <w:tab w:val="num" w:pos="720"/>
        </w:tabs>
        <w:ind w:left="720"/>
      </w:pPr>
      <w:r w:rsidRPr="0086023D">
        <w:t xml:space="preserve">objekt </w:t>
      </w:r>
      <w:r w:rsidRPr="0086023D">
        <w:rPr>
          <w:b/>
        </w:rPr>
        <w:t>Z</w:t>
      </w:r>
      <w:r w:rsidRPr="0086023D">
        <w:tab/>
        <w:t xml:space="preserve">- budova krajského úřadu, sídlo Zdravotnické záchranné služby Karlovarského kraje č.p./č.o. 390/98C </w:t>
      </w:r>
    </w:p>
    <w:p w14:paraId="3D407861" w14:textId="77777777" w:rsidR="00D56664" w:rsidRPr="0086023D" w:rsidRDefault="00D56664" w:rsidP="00D56664">
      <w:pPr>
        <w:ind w:left="360"/>
      </w:pPr>
    </w:p>
    <w:p w14:paraId="6D57032B" w14:textId="77777777" w:rsidR="00D56664" w:rsidRPr="0086023D" w:rsidRDefault="00D56664" w:rsidP="00D56664">
      <w:pPr>
        <w:pStyle w:val="Nadpis2"/>
        <w:spacing w:after="0"/>
      </w:pPr>
      <w:bookmarkStart w:id="0" w:name="_Toc125434847"/>
      <w:bookmarkStart w:id="1" w:name="_Toc128380908"/>
    </w:p>
    <w:p w14:paraId="3E2171F9" w14:textId="77777777" w:rsidR="00D56664" w:rsidRPr="0086023D" w:rsidRDefault="00D56664" w:rsidP="00D56664">
      <w:pPr>
        <w:pStyle w:val="Nadpis2"/>
        <w:spacing w:after="0"/>
        <w:jc w:val="left"/>
        <w:rPr>
          <w:b w:val="0"/>
        </w:rPr>
      </w:pPr>
      <w:bookmarkStart w:id="2" w:name="_Toc125434848"/>
      <w:bookmarkEnd w:id="0"/>
      <w:r w:rsidRPr="0086023D">
        <w:t>-</w:t>
      </w:r>
      <w:r w:rsidRPr="0086023D">
        <w:tab/>
        <w:t>Otevírání a zavírání budov v pracovní dny</w:t>
      </w:r>
      <w:bookmarkEnd w:id="1"/>
      <w:bookmarkEnd w:id="2"/>
    </w:p>
    <w:p w14:paraId="241E1FEC" w14:textId="77777777" w:rsidR="00D56664" w:rsidRPr="0086023D" w:rsidRDefault="00D56664" w:rsidP="00D56664">
      <w:pPr>
        <w:spacing w:before="240"/>
        <w:jc w:val="both"/>
      </w:pPr>
      <w:r w:rsidRPr="0086023D">
        <w:t>Hlavní dveře v objektu A, B,</w:t>
      </w:r>
      <w:r w:rsidR="00413CBA" w:rsidRPr="0086023D">
        <w:t xml:space="preserve"> </w:t>
      </w:r>
      <w:r w:rsidRPr="0086023D">
        <w:t>C a D se otevírají v pracovních dnech v </w:t>
      </w:r>
      <w:r w:rsidR="00885488">
        <w:rPr>
          <w:b/>
        </w:rPr>
        <w:t>7</w:t>
      </w:r>
      <w:r w:rsidRPr="0086023D">
        <w:rPr>
          <w:b/>
        </w:rPr>
        <w:t>:</w:t>
      </w:r>
      <w:r w:rsidR="00885488">
        <w:rPr>
          <w:b/>
        </w:rPr>
        <w:t>0</w:t>
      </w:r>
      <w:r w:rsidRPr="0086023D">
        <w:rPr>
          <w:b/>
        </w:rPr>
        <w:t>0</w:t>
      </w:r>
      <w:r w:rsidRPr="0086023D">
        <w:t xml:space="preserve"> hod.</w:t>
      </w:r>
    </w:p>
    <w:p w14:paraId="32BB58A2" w14:textId="77777777" w:rsidR="00D56664" w:rsidRPr="0086023D" w:rsidRDefault="00D56664" w:rsidP="00D56664">
      <w:pPr>
        <w:spacing w:before="240"/>
        <w:jc w:val="both"/>
      </w:pPr>
      <w:r w:rsidRPr="0086023D">
        <w:t>Hlavní dveře v objektu A, B, C a D se zavírají:</w:t>
      </w:r>
    </w:p>
    <w:p w14:paraId="584405A8" w14:textId="77777777" w:rsidR="00D56664" w:rsidRPr="0086023D" w:rsidRDefault="00D56664" w:rsidP="00D56664">
      <w:pPr>
        <w:numPr>
          <w:ilvl w:val="1"/>
          <w:numId w:val="21"/>
        </w:numPr>
        <w:tabs>
          <w:tab w:val="clear" w:pos="1418"/>
        </w:tabs>
        <w:spacing w:before="120"/>
        <w:ind w:left="720" w:hanging="363"/>
        <w:jc w:val="both"/>
      </w:pPr>
      <w:r w:rsidRPr="0086023D">
        <w:t xml:space="preserve">nastavením do režimu, který umožní jejich automatické otevření při odchodu z budovy (dále jen „jednosměrný režim“), a to </w:t>
      </w:r>
    </w:p>
    <w:p w14:paraId="4499F0D2" w14:textId="3DC83EAE" w:rsidR="00D56664" w:rsidRPr="0086023D" w:rsidRDefault="00D56664" w:rsidP="00D56664">
      <w:pPr>
        <w:numPr>
          <w:ilvl w:val="0"/>
          <w:numId w:val="24"/>
        </w:numPr>
        <w:spacing w:before="60"/>
        <w:ind w:left="714" w:hanging="357"/>
        <w:jc w:val="both"/>
      </w:pPr>
      <w:r w:rsidRPr="0086023D">
        <w:t>pondělí, středu</w:t>
      </w:r>
      <w:r w:rsidRPr="0086023D">
        <w:tab/>
      </w:r>
      <w:r w:rsidRPr="0086023D">
        <w:tab/>
      </w:r>
      <w:r w:rsidR="00091D39">
        <w:rPr>
          <w:b/>
        </w:rPr>
        <w:t>XXX</w:t>
      </w:r>
      <w:r w:rsidRPr="0086023D">
        <w:t xml:space="preserve"> hod.</w:t>
      </w:r>
    </w:p>
    <w:p w14:paraId="60B88C9E" w14:textId="7A5E0DC7" w:rsidR="00D56664" w:rsidRPr="0086023D" w:rsidRDefault="00D56664" w:rsidP="00D56664">
      <w:pPr>
        <w:numPr>
          <w:ilvl w:val="0"/>
          <w:numId w:val="24"/>
        </w:numPr>
        <w:spacing w:before="60"/>
        <w:ind w:left="714" w:hanging="357"/>
        <w:jc w:val="both"/>
      </w:pPr>
      <w:r w:rsidRPr="0086023D">
        <w:t>úterý, čtvrtek</w:t>
      </w:r>
      <w:r w:rsidRPr="0086023D">
        <w:tab/>
        <w:t xml:space="preserve"> </w:t>
      </w:r>
      <w:r w:rsidRPr="0086023D">
        <w:tab/>
      </w:r>
      <w:r w:rsidRPr="0086023D">
        <w:tab/>
      </w:r>
      <w:r w:rsidR="00091D39">
        <w:rPr>
          <w:b/>
        </w:rPr>
        <w:t>XXX</w:t>
      </w:r>
      <w:r w:rsidRPr="0086023D">
        <w:t xml:space="preserve"> hod.</w:t>
      </w:r>
    </w:p>
    <w:p w14:paraId="22F76B8E" w14:textId="72D31F6B" w:rsidR="00D56664" w:rsidRPr="0086023D" w:rsidRDefault="00D56664" w:rsidP="00D56664">
      <w:pPr>
        <w:numPr>
          <w:ilvl w:val="0"/>
          <w:numId w:val="24"/>
        </w:numPr>
        <w:spacing w:before="60"/>
        <w:ind w:left="714" w:hanging="357"/>
        <w:jc w:val="both"/>
      </w:pPr>
      <w:r w:rsidRPr="0086023D">
        <w:t>pátek</w:t>
      </w:r>
      <w:r w:rsidRPr="0086023D">
        <w:tab/>
      </w:r>
      <w:r w:rsidRPr="0086023D">
        <w:tab/>
      </w:r>
      <w:r w:rsidRPr="0086023D">
        <w:tab/>
      </w:r>
      <w:r w:rsidRPr="0086023D">
        <w:tab/>
      </w:r>
      <w:r w:rsidR="00091D39">
        <w:rPr>
          <w:b/>
        </w:rPr>
        <w:t>XXX</w:t>
      </w:r>
      <w:r w:rsidRPr="0086023D">
        <w:t xml:space="preserve"> hod.</w:t>
      </w:r>
    </w:p>
    <w:p w14:paraId="08E5FE7B" w14:textId="793CEA53" w:rsidR="00D56664" w:rsidRPr="0086023D" w:rsidRDefault="00D56664" w:rsidP="00D56664">
      <w:pPr>
        <w:numPr>
          <w:ilvl w:val="0"/>
          <w:numId w:val="22"/>
        </w:numPr>
        <w:tabs>
          <w:tab w:val="clear" w:pos="1418"/>
          <w:tab w:val="num" w:pos="540"/>
        </w:tabs>
        <w:spacing w:before="120"/>
        <w:ind w:left="720" w:hanging="363"/>
        <w:jc w:val="both"/>
      </w:pPr>
      <w:r w:rsidRPr="0086023D">
        <w:t xml:space="preserve">uzamčením po ukončení úklidových prací v době od </w:t>
      </w:r>
      <w:r w:rsidR="00091D39">
        <w:rPr>
          <w:b/>
        </w:rPr>
        <w:t>XXX</w:t>
      </w:r>
      <w:r w:rsidRPr="0086023D">
        <w:t xml:space="preserve"> hod., aby mohl být uveden do stavu střežení systém EZS (elektronický zabezpečovací systém).</w:t>
      </w:r>
    </w:p>
    <w:p w14:paraId="7A606AA1" w14:textId="77777777" w:rsidR="00D56664" w:rsidRPr="0086023D" w:rsidRDefault="00D56664" w:rsidP="000C0887">
      <w:pPr>
        <w:spacing w:before="240"/>
        <w:jc w:val="both"/>
      </w:pPr>
      <w:r w:rsidRPr="0086023D">
        <w:lastRenderedPageBreak/>
        <w:t>Přístup do budov je kontrolován ostrahou a v pracovní dobu krajského úřadu službou v recepci.</w:t>
      </w:r>
    </w:p>
    <w:p w14:paraId="5FE79A4C" w14:textId="77777777" w:rsidR="00D56664" w:rsidRPr="0086023D" w:rsidRDefault="00D56664" w:rsidP="00D56664">
      <w:pPr>
        <w:spacing w:before="240"/>
        <w:rPr>
          <w:b/>
          <w:bCs/>
        </w:rPr>
      </w:pPr>
      <w:r w:rsidRPr="0086023D">
        <w:rPr>
          <w:b/>
        </w:rPr>
        <w:t xml:space="preserve">- </w:t>
      </w:r>
      <w:r w:rsidRPr="0086023D">
        <w:rPr>
          <w:b/>
        </w:rPr>
        <w:tab/>
        <w:t>povinnosti při užívání prostor v budovách Krajského úřadu</w:t>
      </w:r>
      <w:r w:rsidR="0086023D">
        <w:rPr>
          <w:b/>
        </w:rPr>
        <w:t xml:space="preserve"> Karlovarského kraje</w:t>
      </w:r>
    </w:p>
    <w:p w14:paraId="53174088" w14:textId="77777777" w:rsidR="00D56664" w:rsidRPr="0086023D" w:rsidRDefault="00D56664" w:rsidP="00D56664">
      <w:pPr>
        <w:pStyle w:val="Zkladntext"/>
        <w:spacing w:before="240"/>
        <w:jc w:val="both"/>
      </w:pPr>
      <w:r w:rsidRPr="0086023D">
        <w:t xml:space="preserve">Subjekty užívající prostory v budovách </w:t>
      </w:r>
      <w:r w:rsidR="0086023D">
        <w:rPr>
          <w:lang w:val="cs-CZ"/>
        </w:rPr>
        <w:t>k</w:t>
      </w:r>
      <w:r w:rsidRPr="0086023D">
        <w:t xml:space="preserve">rajského úřadu, jsou povinny: </w:t>
      </w:r>
    </w:p>
    <w:p w14:paraId="3E1382F7" w14:textId="77777777" w:rsidR="00D56664" w:rsidRPr="0086023D" w:rsidRDefault="00D56664" w:rsidP="00D56664">
      <w:pPr>
        <w:pStyle w:val="Zkladntext"/>
        <w:numPr>
          <w:ilvl w:val="0"/>
          <w:numId w:val="27"/>
        </w:numPr>
        <w:spacing w:before="60" w:after="0"/>
        <w:ind w:left="731" w:hanging="374"/>
        <w:jc w:val="both"/>
      </w:pPr>
      <w:r w:rsidRPr="0086023D">
        <w:t>je-li to možné nahlásit očekávané návštěvy v recepci,</w:t>
      </w:r>
    </w:p>
    <w:p w14:paraId="0D94043E" w14:textId="77777777" w:rsidR="00D56664" w:rsidRPr="0086023D" w:rsidRDefault="00D56664" w:rsidP="00D56664">
      <w:pPr>
        <w:pStyle w:val="Zkladntext"/>
        <w:numPr>
          <w:ilvl w:val="0"/>
          <w:numId w:val="27"/>
        </w:numPr>
        <w:spacing w:before="60" w:after="0"/>
        <w:ind w:left="731" w:hanging="374"/>
        <w:jc w:val="both"/>
      </w:pPr>
      <w:r w:rsidRPr="0086023D">
        <w:t>zamykat kanceláře při opuštění a počínat si tak, aby nedošlo k poškození, ztrátě, zničení a zneužití vybavení budov,</w:t>
      </w:r>
    </w:p>
    <w:p w14:paraId="02736F15" w14:textId="77777777" w:rsidR="00D56664" w:rsidRPr="0086023D" w:rsidRDefault="00D56664" w:rsidP="00D56664">
      <w:pPr>
        <w:pStyle w:val="Zkladntext"/>
        <w:numPr>
          <w:ilvl w:val="0"/>
          <w:numId w:val="27"/>
        </w:numPr>
        <w:spacing w:before="60" w:after="0"/>
        <w:ind w:left="731" w:hanging="374"/>
        <w:jc w:val="both"/>
      </w:pPr>
      <w:r w:rsidRPr="0086023D">
        <w:t>udržovat čistotu a pořádek v kancelářích i společných prostorách,</w:t>
      </w:r>
    </w:p>
    <w:p w14:paraId="217920B8" w14:textId="77777777" w:rsidR="00D56664" w:rsidRPr="0086023D" w:rsidRDefault="00D56664" w:rsidP="00D56664">
      <w:pPr>
        <w:pStyle w:val="Zkladntext"/>
        <w:numPr>
          <w:ilvl w:val="0"/>
          <w:numId w:val="27"/>
        </w:numPr>
        <w:spacing w:before="60" w:after="0"/>
        <w:ind w:left="731" w:hanging="374"/>
        <w:jc w:val="both"/>
      </w:pPr>
      <w:r w:rsidRPr="0086023D">
        <w:t>po odchodu z kanceláře uzavřít okna a dveře tak, aby mohl být uveden do stavu střežení systém EZS,</w:t>
      </w:r>
    </w:p>
    <w:p w14:paraId="3EE8ED24" w14:textId="77777777" w:rsidR="00D56664" w:rsidRPr="0086023D" w:rsidRDefault="00D56664" w:rsidP="00D56664">
      <w:pPr>
        <w:pStyle w:val="Zkladntext"/>
        <w:numPr>
          <w:ilvl w:val="0"/>
          <w:numId w:val="27"/>
        </w:numPr>
        <w:spacing w:before="60" w:after="0"/>
        <w:ind w:left="731" w:hanging="374"/>
        <w:jc w:val="both"/>
      </w:pPr>
      <w:r w:rsidRPr="0086023D">
        <w:t>přemisťovat inventář z kanceláří budov lze pouze s předchozím souhlasem oddělení hospodářské správy odboru vnitřních záležitostí krajského úřadu (dále jen „</w:t>
      </w:r>
      <w:r w:rsidRPr="00D86681">
        <w:rPr>
          <w:i/>
        </w:rPr>
        <w:t>oddělení hospodářské správy</w:t>
      </w:r>
      <w:r w:rsidRPr="0086023D">
        <w:t>“),</w:t>
      </w:r>
    </w:p>
    <w:p w14:paraId="08DE54B3" w14:textId="77777777" w:rsidR="00D56664" w:rsidRPr="0086023D" w:rsidRDefault="00D56664" w:rsidP="00D56664">
      <w:pPr>
        <w:pStyle w:val="Zkladntext"/>
        <w:numPr>
          <w:ilvl w:val="0"/>
          <w:numId w:val="27"/>
        </w:numPr>
        <w:spacing w:before="60" w:after="0"/>
        <w:ind w:left="731" w:hanging="374"/>
        <w:jc w:val="both"/>
      </w:pPr>
      <w:r w:rsidRPr="0086023D">
        <w:t>neumisťovat zařízení kanceláří v kuchyňkách a na chodbách,</w:t>
      </w:r>
    </w:p>
    <w:p w14:paraId="5464099A" w14:textId="77777777" w:rsidR="00D56664" w:rsidRPr="0086023D" w:rsidRDefault="00D56664" w:rsidP="00D56664">
      <w:pPr>
        <w:pStyle w:val="Zkladntext"/>
        <w:numPr>
          <w:ilvl w:val="0"/>
          <w:numId w:val="27"/>
        </w:numPr>
        <w:spacing w:before="60" w:after="0"/>
        <w:ind w:left="731" w:hanging="374"/>
        <w:jc w:val="both"/>
      </w:pPr>
      <w:r w:rsidRPr="0086023D">
        <w:t xml:space="preserve">požadavky na drobné opravy a potřebnou údržbu v objektu uplatňovat u oddělení hospodářské správy </w:t>
      </w:r>
    </w:p>
    <w:p w14:paraId="1CD14A17" w14:textId="77777777" w:rsidR="00D56664" w:rsidRPr="0086023D" w:rsidRDefault="00D56664" w:rsidP="00D56664">
      <w:pPr>
        <w:pStyle w:val="Zkladntext"/>
        <w:numPr>
          <w:ilvl w:val="0"/>
          <w:numId w:val="27"/>
        </w:numPr>
        <w:spacing w:before="60" w:after="0"/>
        <w:ind w:left="731" w:hanging="374"/>
        <w:jc w:val="both"/>
      </w:pPr>
      <w:r w:rsidRPr="0086023D">
        <w:t>bezodkladně písemně nahlásit oddělení hospodářské správy zjištěné poruchové a havarijní stavy,</w:t>
      </w:r>
    </w:p>
    <w:p w14:paraId="24141279" w14:textId="77777777" w:rsidR="00D56664" w:rsidRPr="0086023D" w:rsidRDefault="00D56664" w:rsidP="00D56664">
      <w:pPr>
        <w:pStyle w:val="Zkladntext"/>
      </w:pPr>
    </w:p>
    <w:p w14:paraId="311575B0" w14:textId="77777777" w:rsidR="00D56664" w:rsidRPr="0086023D" w:rsidRDefault="00D56664" w:rsidP="00D56664">
      <w:pPr>
        <w:pStyle w:val="Nadpis2"/>
        <w:spacing w:after="0"/>
        <w:jc w:val="left"/>
        <w:rPr>
          <w:b w:val="0"/>
          <w:bCs w:val="0"/>
        </w:rPr>
      </w:pPr>
      <w:bookmarkStart w:id="3" w:name="_Toc128380917"/>
      <w:bookmarkStart w:id="4" w:name="_Toc125434864"/>
      <w:r w:rsidRPr="0086023D">
        <w:rPr>
          <w:bCs w:val="0"/>
        </w:rPr>
        <w:t xml:space="preserve">- </w:t>
      </w:r>
      <w:r w:rsidRPr="0086023D">
        <w:rPr>
          <w:bCs w:val="0"/>
        </w:rPr>
        <w:tab/>
        <w:t>Pravidla pro používání elektrospotřebičů</w:t>
      </w:r>
      <w:bookmarkEnd w:id="3"/>
      <w:bookmarkEnd w:id="4"/>
      <w:r w:rsidRPr="0086023D">
        <w:rPr>
          <w:b w:val="0"/>
          <w:bCs w:val="0"/>
        </w:rPr>
        <w:t xml:space="preserve"> </w:t>
      </w:r>
    </w:p>
    <w:p w14:paraId="1F50B097" w14:textId="77777777" w:rsidR="00D56664" w:rsidRPr="0086023D" w:rsidRDefault="00D56664" w:rsidP="00D56664">
      <w:pPr>
        <w:numPr>
          <w:ilvl w:val="0"/>
          <w:numId w:val="17"/>
        </w:numPr>
        <w:spacing w:before="240"/>
        <w:jc w:val="both"/>
      </w:pPr>
      <w:r w:rsidRPr="0086023D">
        <w:t>V budovách krajského úřadu je zakázáno používat předem neschválené radiové a televizní přijímače s ohledem na zákon o rozhlasových a televizních poplatcích.</w:t>
      </w:r>
    </w:p>
    <w:p w14:paraId="7593478D" w14:textId="77777777" w:rsidR="00D56664" w:rsidRPr="0086023D" w:rsidRDefault="00D56664" w:rsidP="00D56664">
      <w:pPr>
        <w:numPr>
          <w:ilvl w:val="0"/>
          <w:numId w:val="17"/>
        </w:numPr>
        <w:spacing w:before="240"/>
        <w:jc w:val="both"/>
      </w:pPr>
      <w:r w:rsidRPr="0086023D">
        <w:t>Je zakázáno používat jakýkoliv přímotopný elektrospotřebič.</w:t>
      </w:r>
    </w:p>
    <w:p w14:paraId="2E2CDCFE" w14:textId="77777777" w:rsidR="00D56664" w:rsidRPr="0086023D" w:rsidRDefault="00D56664" w:rsidP="00D56664">
      <w:pPr>
        <w:numPr>
          <w:ilvl w:val="0"/>
          <w:numId w:val="17"/>
        </w:numPr>
        <w:spacing w:before="240"/>
        <w:jc w:val="both"/>
      </w:pPr>
      <w:r w:rsidRPr="0086023D">
        <w:t>Je zakázáno použití jakýchkoliv vlastních elektrospotřebičů nebo obdobných zařízení (dále jen „</w:t>
      </w:r>
      <w:r w:rsidRPr="00D86681">
        <w:rPr>
          <w:i/>
        </w:rPr>
        <w:t>elektrospotřebiče</w:t>
      </w:r>
      <w:r w:rsidRPr="0086023D">
        <w:t>“), které by mohlo vést ke způsobení škody na zařízení budov krajského úřadu.</w:t>
      </w:r>
    </w:p>
    <w:p w14:paraId="0A26BDFD" w14:textId="77777777" w:rsidR="00D56664" w:rsidRPr="0086023D" w:rsidRDefault="00D56664" w:rsidP="00D56664">
      <w:pPr>
        <w:pStyle w:val="Zkladntext"/>
        <w:numPr>
          <w:ilvl w:val="0"/>
          <w:numId w:val="17"/>
        </w:numPr>
        <w:spacing w:before="240" w:after="0"/>
        <w:jc w:val="both"/>
      </w:pPr>
      <w:r w:rsidRPr="0086023D">
        <w:t>Jakékoliv poruchy a havárie na elektrospotřebiči nahlásit bezodkladně písemně oddělení hospodářské správy.</w:t>
      </w:r>
    </w:p>
    <w:p w14:paraId="0B5351DA" w14:textId="77777777" w:rsidR="00D56664" w:rsidRPr="0086023D" w:rsidRDefault="00D56664" w:rsidP="00D56664">
      <w:pPr>
        <w:pStyle w:val="Zkladntext"/>
        <w:numPr>
          <w:ilvl w:val="0"/>
          <w:numId w:val="17"/>
        </w:numPr>
        <w:spacing w:before="240" w:after="0"/>
        <w:jc w:val="both"/>
      </w:pPr>
      <w:r w:rsidRPr="0086023D">
        <w:t>Je zakázáno přemisťovat elektrospotřebiče bez souhlasu oddělení hospodářské správy.</w:t>
      </w:r>
    </w:p>
    <w:p w14:paraId="1677E1DA" w14:textId="77777777" w:rsidR="00D56664" w:rsidRPr="0086023D" w:rsidRDefault="00D56664" w:rsidP="00D56664">
      <w:pPr>
        <w:pStyle w:val="Zkladntext"/>
        <w:numPr>
          <w:ilvl w:val="0"/>
          <w:numId w:val="17"/>
        </w:numPr>
        <w:spacing w:before="240" w:after="0"/>
        <w:jc w:val="both"/>
        <w:rPr>
          <w:bCs/>
        </w:rPr>
      </w:pPr>
      <w:r w:rsidRPr="0086023D">
        <w:t>Při odchodu z kanceláře vypnout elektrospotřebiče (varná konvice, psací stroje atd.).</w:t>
      </w:r>
    </w:p>
    <w:p w14:paraId="102030E1" w14:textId="77777777" w:rsidR="00D56664" w:rsidRPr="0086023D" w:rsidRDefault="00D56664" w:rsidP="00D56664">
      <w:pPr>
        <w:pStyle w:val="Zkladntext"/>
        <w:rPr>
          <w:bCs/>
        </w:rPr>
      </w:pPr>
    </w:p>
    <w:p w14:paraId="3DFFE28F" w14:textId="77777777" w:rsidR="00D56664" w:rsidRPr="0086023D" w:rsidRDefault="00D56664" w:rsidP="00D56664">
      <w:pPr>
        <w:pStyle w:val="Nadpis2"/>
        <w:spacing w:after="0"/>
        <w:jc w:val="left"/>
        <w:rPr>
          <w:bCs w:val="0"/>
        </w:rPr>
      </w:pPr>
      <w:bookmarkStart w:id="5" w:name="_Toc128380918"/>
      <w:bookmarkStart w:id="6" w:name="_Toc125434866"/>
      <w:r w:rsidRPr="0086023D">
        <w:rPr>
          <w:bCs w:val="0"/>
        </w:rPr>
        <w:t xml:space="preserve">- </w:t>
      </w:r>
      <w:r w:rsidRPr="0086023D">
        <w:rPr>
          <w:bCs w:val="0"/>
        </w:rPr>
        <w:tab/>
        <w:t>Používání klimatizačních jednotek</w:t>
      </w:r>
      <w:bookmarkEnd w:id="5"/>
      <w:bookmarkEnd w:id="6"/>
    </w:p>
    <w:p w14:paraId="1CA351FB" w14:textId="77777777" w:rsidR="00D56664" w:rsidRPr="0086023D" w:rsidRDefault="00D56664" w:rsidP="00D56664">
      <w:pPr>
        <w:pStyle w:val="Zkladntext"/>
        <w:numPr>
          <w:ilvl w:val="0"/>
          <w:numId w:val="18"/>
        </w:numPr>
        <w:spacing w:before="240" w:after="0"/>
        <w:jc w:val="both"/>
      </w:pPr>
      <w:r w:rsidRPr="0086023D">
        <w:t>Při používání klimatizačních jednotek se postupuje podle návodu k použití a pokynů výrobce.</w:t>
      </w:r>
    </w:p>
    <w:p w14:paraId="408CCF58" w14:textId="77777777" w:rsidR="00D56664" w:rsidRPr="0086023D" w:rsidRDefault="00D56664" w:rsidP="00D56664">
      <w:pPr>
        <w:pStyle w:val="Zkladntext"/>
        <w:numPr>
          <w:ilvl w:val="0"/>
          <w:numId w:val="18"/>
        </w:numPr>
        <w:spacing w:before="240" w:after="0"/>
        <w:jc w:val="both"/>
        <w:rPr>
          <w:bCs/>
        </w:rPr>
      </w:pPr>
      <w:r w:rsidRPr="0086023D">
        <w:t>Před dlouhodobějším opuštěním pracoviště jsou povinni uživatelé klimatizační jednotky vypnout a řídící jednotku odstavit z provozu, překontrolovat řádné uzavření všech oken.</w:t>
      </w:r>
    </w:p>
    <w:p w14:paraId="74FB2F8B" w14:textId="77777777" w:rsidR="00D56664" w:rsidRPr="0086023D" w:rsidRDefault="00D56664" w:rsidP="00D56664">
      <w:pPr>
        <w:rPr>
          <w:bCs/>
        </w:rPr>
      </w:pPr>
    </w:p>
    <w:p w14:paraId="635BD9C3" w14:textId="77777777" w:rsidR="00D56664" w:rsidRPr="0086023D" w:rsidRDefault="00D56664" w:rsidP="00D56664">
      <w:pPr>
        <w:pStyle w:val="Nadpis2"/>
        <w:spacing w:after="0"/>
        <w:jc w:val="left"/>
      </w:pPr>
      <w:bookmarkStart w:id="7" w:name="_Toc128380920"/>
      <w:bookmarkStart w:id="8" w:name="_Toc125434870"/>
      <w:r w:rsidRPr="0086023D">
        <w:lastRenderedPageBreak/>
        <w:t xml:space="preserve">- </w:t>
      </w:r>
      <w:r w:rsidRPr="0086023D">
        <w:tab/>
        <w:t>Parkování vozidel v areálu budov krajského úřadu</w:t>
      </w:r>
      <w:bookmarkEnd w:id="7"/>
      <w:bookmarkEnd w:id="8"/>
    </w:p>
    <w:p w14:paraId="55BDE7D4" w14:textId="77777777" w:rsidR="00D56664" w:rsidRPr="0086023D" w:rsidRDefault="00D56664" w:rsidP="00D56664">
      <w:pPr>
        <w:numPr>
          <w:ilvl w:val="0"/>
          <w:numId w:val="25"/>
        </w:numPr>
        <w:spacing w:before="240"/>
        <w:ind w:left="357" w:hanging="357"/>
        <w:jc w:val="both"/>
      </w:pPr>
      <w:r w:rsidRPr="0086023D">
        <w:t xml:space="preserve">Parkoviště označené „P“ před budovou A je výhradně určeno pro vozidla ohlášených návštěv k hejtmanovi Karlovarského kraje, pro služební vozidla hejtmana, náměstků, uvolněných členů rady a ředitele krajského úřadu. Ostatní vozidla zde mají </w:t>
      </w:r>
      <w:r w:rsidRPr="0086023D">
        <w:rPr>
          <w:bCs/>
        </w:rPr>
        <w:t>zákaz</w:t>
      </w:r>
      <w:r w:rsidRPr="0086023D">
        <w:t xml:space="preserve"> </w:t>
      </w:r>
      <w:r w:rsidRPr="0086023D">
        <w:rPr>
          <w:bCs/>
        </w:rPr>
        <w:t>stát a parkovat</w:t>
      </w:r>
      <w:r w:rsidRPr="0086023D">
        <w:t>.</w:t>
      </w:r>
    </w:p>
    <w:p w14:paraId="71738F9F" w14:textId="77777777" w:rsidR="00D56664" w:rsidRPr="0086023D" w:rsidRDefault="00D56664" w:rsidP="00D56664">
      <w:pPr>
        <w:numPr>
          <w:ilvl w:val="0"/>
          <w:numId w:val="25"/>
        </w:numPr>
        <w:spacing w:before="240"/>
        <w:ind w:left="357" w:hanging="357"/>
        <w:jc w:val="both"/>
      </w:pPr>
      <w:r w:rsidRPr="0086023D">
        <w:t xml:space="preserve">Parkoviště označené „P1“ před budovou A je výhradně určeno pro služební a soukromá vozidla hejtmana, náměstků, uvolněných členů rady a ředitele krajského úřadu. Ostatní vozidla zde mají </w:t>
      </w:r>
      <w:r w:rsidRPr="0086023D">
        <w:rPr>
          <w:bCs/>
        </w:rPr>
        <w:t>zákaz</w:t>
      </w:r>
      <w:r w:rsidRPr="0086023D">
        <w:t xml:space="preserve"> </w:t>
      </w:r>
      <w:r w:rsidRPr="0086023D">
        <w:rPr>
          <w:bCs/>
        </w:rPr>
        <w:t>stát a parkovat.</w:t>
      </w:r>
    </w:p>
    <w:p w14:paraId="7959BE45" w14:textId="77777777" w:rsidR="00D56664" w:rsidRPr="0086023D" w:rsidRDefault="00D56664" w:rsidP="00D56664">
      <w:pPr>
        <w:numPr>
          <w:ilvl w:val="0"/>
          <w:numId w:val="25"/>
        </w:numPr>
        <w:spacing w:before="240"/>
        <w:ind w:left="357" w:hanging="357"/>
        <w:jc w:val="both"/>
      </w:pPr>
      <w:r w:rsidRPr="0086023D">
        <w:t xml:space="preserve">Parkoviště označené „P2“ před budovou B je výhradně určeno pro vozidla přepravující osoby tělesně postižené, dále vozidla zastupitelů Karlovarského kraje a návštěv krajského úřadu. </w:t>
      </w:r>
    </w:p>
    <w:p w14:paraId="02E5527C" w14:textId="77777777" w:rsidR="00D56664" w:rsidRPr="0086023D" w:rsidRDefault="00D56664" w:rsidP="00D56664">
      <w:pPr>
        <w:numPr>
          <w:ilvl w:val="0"/>
          <w:numId w:val="25"/>
        </w:numPr>
        <w:spacing w:before="240"/>
        <w:ind w:left="357" w:hanging="357"/>
        <w:jc w:val="both"/>
      </w:pPr>
      <w:r w:rsidRPr="0086023D">
        <w:t>Parkoviště označená „P3, P4, P5, P11, P12 a P13“ před budovou B</w:t>
      </w:r>
      <w:r w:rsidR="00885488">
        <w:t xml:space="preserve"> a budovy C</w:t>
      </w:r>
      <w:r w:rsidRPr="0086023D">
        <w:t xml:space="preserve"> jsou výhradně určena pro vozidla fyzických, právnických osob a organizací přijíždějících na krajský úřad za</w:t>
      </w:r>
      <w:r w:rsidR="00413CBA" w:rsidRPr="0086023D">
        <w:t> </w:t>
      </w:r>
      <w:r w:rsidRPr="0086023D">
        <w:t xml:space="preserve">účelem úředního jednání. </w:t>
      </w:r>
    </w:p>
    <w:p w14:paraId="329A0470" w14:textId="77777777" w:rsidR="00D56664" w:rsidRPr="0086023D" w:rsidRDefault="00D56664" w:rsidP="00D56664">
      <w:pPr>
        <w:numPr>
          <w:ilvl w:val="0"/>
          <w:numId w:val="25"/>
        </w:numPr>
        <w:spacing w:before="240"/>
        <w:ind w:left="357" w:hanging="357"/>
        <w:jc w:val="both"/>
      </w:pPr>
      <w:r w:rsidRPr="0086023D">
        <w:t>Parkoviště označená „P6“,“P7“,“P8“,„P9“ a P“10“</w:t>
      </w:r>
      <w:r w:rsidR="00885488">
        <w:t xml:space="preserve"> a „P14“</w:t>
      </w:r>
      <w:r w:rsidRPr="0086023D">
        <w:t xml:space="preserve"> u hlavní příjezdové komunikace do</w:t>
      </w:r>
      <w:r w:rsidR="00413CBA" w:rsidRPr="0086023D">
        <w:t> </w:t>
      </w:r>
      <w:r w:rsidRPr="0086023D">
        <w:t>areálu krajského úřadu</w:t>
      </w:r>
      <w:r w:rsidR="00885488">
        <w:t xml:space="preserve"> a u budovy C</w:t>
      </w:r>
      <w:r w:rsidRPr="0086023D">
        <w:t xml:space="preserve"> nemají žádná omezení.</w:t>
      </w:r>
    </w:p>
    <w:p w14:paraId="59A908AA" w14:textId="77777777" w:rsidR="00D56664" w:rsidRPr="0086023D" w:rsidRDefault="00D56664" w:rsidP="00D56664">
      <w:pPr>
        <w:numPr>
          <w:ilvl w:val="0"/>
          <w:numId w:val="25"/>
        </w:numPr>
        <w:spacing w:before="240"/>
        <w:ind w:left="357" w:hanging="357"/>
        <w:jc w:val="both"/>
      </w:pPr>
      <w:r w:rsidRPr="0086023D">
        <w:t>Před budovou A je příjezd a zastavení vozidel kontrolováno ostrahou ve spolupráci s recepcí. Stání vozidel před budovou A je povoleno pouze za účelem významných a ohlášených návštěv a pro materiálně-technické zabezpečení úřadu. Ostraha a recepce nepřetržitě dohlíží na parkování vozidel a neoprávněně stojící vozidla vykazují do určených míst podle výše uvedeného textu.</w:t>
      </w:r>
    </w:p>
    <w:p w14:paraId="44BE59A5" w14:textId="77777777" w:rsidR="00D56664" w:rsidRPr="0086023D" w:rsidRDefault="00D56664" w:rsidP="00D56664">
      <w:pPr>
        <w:numPr>
          <w:ilvl w:val="0"/>
          <w:numId w:val="25"/>
        </w:numPr>
        <w:spacing w:before="240"/>
        <w:ind w:left="357" w:hanging="357"/>
        <w:jc w:val="both"/>
        <w:rPr>
          <w:bCs/>
        </w:rPr>
      </w:pPr>
      <w:r w:rsidRPr="0086023D">
        <w:t xml:space="preserve">Situace rozmístění parkovišť je přílohou č. 3 této smlouvy </w:t>
      </w:r>
    </w:p>
    <w:p w14:paraId="5581DA65" w14:textId="77777777" w:rsidR="00D56664" w:rsidRPr="0086023D" w:rsidRDefault="00D56664" w:rsidP="00D56664">
      <w:pPr>
        <w:pStyle w:val="Nadpis2"/>
        <w:spacing w:after="0"/>
      </w:pPr>
      <w:bookmarkStart w:id="9" w:name="_Toc125434887"/>
      <w:bookmarkStart w:id="10" w:name="_Toc128380933"/>
    </w:p>
    <w:p w14:paraId="71A42B28" w14:textId="77777777" w:rsidR="00D56664" w:rsidRPr="0086023D" w:rsidRDefault="00D56664" w:rsidP="00D56664">
      <w:pPr>
        <w:rPr>
          <w:b/>
        </w:rPr>
      </w:pPr>
      <w:r w:rsidRPr="0086023D">
        <w:rPr>
          <w:b/>
        </w:rPr>
        <w:t xml:space="preserve">- </w:t>
      </w:r>
      <w:r w:rsidRPr="0086023D">
        <w:rPr>
          <w:b/>
        </w:rPr>
        <w:tab/>
        <w:t>Provoz speciálních technologií</w:t>
      </w:r>
    </w:p>
    <w:p w14:paraId="42188EE6" w14:textId="77777777" w:rsidR="00D56664" w:rsidRPr="0086023D" w:rsidRDefault="00D56664" w:rsidP="00D56664">
      <w:pPr>
        <w:spacing w:before="240"/>
        <w:jc w:val="both"/>
      </w:pPr>
      <w:r w:rsidRPr="0086023D">
        <w:t>Za provoz a dodržování dílčích provozních řádů speciálních technologií umístěných v budovách A,</w:t>
      </w:r>
      <w:r w:rsidR="00F177CA" w:rsidRPr="0086023D">
        <w:t xml:space="preserve"> </w:t>
      </w:r>
      <w:r w:rsidRPr="0086023D">
        <w:t>B,</w:t>
      </w:r>
      <w:r w:rsidR="00F177CA" w:rsidRPr="0086023D">
        <w:t xml:space="preserve"> </w:t>
      </w:r>
      <w:r w:rsidRPr="0086023D">
        <w:t>C,</w:t>
      </w:r>
      <w:r w:rsidR="00F177CA" w:rsidRPr="0086023D">
        <w:t xml:space="preserve"> </w:t>
      </w:r>
      <w:r w:rsidRPr="0086023D">
        <w:t xml:space="preserve">D a v areálu krajského úřadu (typu Telefonní ústředna, UPS, systémy EZS, rozvodny elektrické energie, náhradní zdroj el. energie, serverovny, datové rozvodné místnosti, kotelna atd.) odpovídá odbor vnitřních záležitostí, v případě informačních technologií odbor </w:t>
      </w:r>
      <w:r w:rsidR="00F177CA" w:rsidRPr="0086023D">
        <w:t xml:space="preserve">projektového řízení a </w:t>
      </w:r>
      <w:r w:rsidRPr="0086023D">
        <w:t xml:space="preserve">informatiky a v případě EZS a systémů pro ostrahu budov odbor </w:t>
      </w:r>
      <w:r w:rsidR="00F177CA" w:rsidRPr="0086023D">
        <w:t xml:space="preserve">bezpečnosti a </w:t>
      </w:r>
      <w:r w:rsidRPr="0086023D">
        <w:t xml:space="preserve">krizového řízení. </w:t>
      </w:r>
      <w:bookmarkEnd w:id="9"/>
      <w:bookmarkEnd w:id="10"/>
    </w:p>
    <w:p w14:paraId="432EE0A6" w14:textId="77777777" w:rsidR="00D56664" w:rsidRPr="0086023D" w:rsidRDefault="00D56664" w:rsidP="00D56664">
      <w:pPr>
        <w:pStyle w:val="Zkladntextodsazen"/>
        <w:jc w:val="both"/>
      </w:pPr>
    </w:p>
    <w:p w14:paraId="786D2B00" w14:textId="77777777" w:rsidR="00D56664" w:rsidRPr="0086023D" w:rsidRDefault="00D56664" w:rsidP="00D56664">
      <w:pPr>
        <w:pStyle w:val="Nadpis2"/>
        <w:spacing w:after="0"/>
        <w:jc w:val="left"/>
      </w:pPr>
      <w:bookmarkStart w:id="11" w:name="_Toc128380941"/>
      <w:bookmarkStart w:id="12" w:name="_Toc125434904"/>
      <w:r w:rsidRPr="0086023D">
        <w:t xml:space="preserve">- </w:t>
      </w:r>
      <w:r w:rsidRPr="0086023D">
        <w:tab/>
        <w:t>Vnitřní informační systém - orientační tabule a označení dveří</w:t>
      </w:r>
      <w:bookmarkEnd w:id="11"/>
      <w:bookmarkEnd w:id="12"/>
    </w:p>
    <w:p w14:paraId="0F179205" w14:textId="77777777" w:rsidR="00D56664" w:rsidRPr="0086023D" w:rsidRDefault="00D56664" w:rsidP="00D56664">
      <w:pPr>
        <w:pStyle w:val="Zkladntextodsazen"/>
        <w:numPr>
          <w:ilvl w:val="0"/>
          <w:numId w:val="20"/>
        </w:numPr>
        <w:spacing w:before="240" w:after="0"/>
        <w:jc w:val="both"/>
      </w:pPr>
      <w:r w:rsidRPr="0086023D">
        <w:t>Všechny změny související s rozmístěním pracovišť (telefony, označení kanceláří a informační tabule) podléhají evidenci na odboru vnitřních záležitostí. Opravy textu na informačním systému provádí oddělení hospodářské správy. Převod inventáře eviduje a zajišťuje oddělení hospodářské správy.</w:t>
      </w:r>
    </w:p>
    <w:p w14:paraId="16497667" w14:textId="77777777" w:rsidR="00D56664" w:rsidRPr="0086023D" w:rsidRDefault="00D56664" w:rsidP="00D56664">
      <w:pPr>
        <w:pStyle w:val="Zkladntextodsazen"/>
        <w:spacing w:before="240" w:after="0"/>
        <w:ind w:left="0"/>
        <w:jc w:val="both"/>
        <w:rPr>
          <w:highlight w:val="yellow"/>
        </w:rPr>
      </w:pPr>
    </w:p>
    <w:p w14:paraId="1B5003D2" w14:textId="77777777" w:rsidR="00D56664" w:rsidRPr="0086023D" w:rsidRDefault="00D56664" w:rsidP="00D56664">
      <w:pPr>
        <w:pStyle w:val="Nadpis2"/>
        <w:spacing w:after="0"/>
        <w:jc w:val="left"/>
      </w:pPr>
      <w:bookmarkStart w:id="13" w:name="_Toc128380942"/>
      <w:bookmarkStart w:id="14" w:name="_Toc125434906"/>
      <w:r w:rsidRPr="0086023D">
        <w:t xml:space="preserve">- </w:t>
      </w:r>
      <w:r w:rsidRPr="0086023D">
        <w:tab/>
        <w:t xml:space="preserve">Vyhrazený prostor ke kouření </w:t>
      </w:r>
      <w:bookmarkEnd w:id="13"/>
      <w:bookmarkEnd w:id="14"/>
    </w:p>
    <w:p w14:paraId="67AF3DD1" w14:textId="77777777" w:rsidR="00D56664" w:rsidRPr="0086023D" w:rsidRDefault="00D56664" w:rsidP="00D56664">
      <w:pPr>
        <w:pStyle w:val="Zkladntextodsazen"/>
        <w:numPr>
          <w:ilvl w:val="0"/>
          <w:numId w:val="28"/>
        </w:numPr>
        <w:spacing w:before="240" w:after="0"/>
        <w:jc w:val="both"/>
      </w:pPr>
      <w:r w:rsidRPr="0086023D">
        <w:t xml:space="preserve">V areálu krajského úřadu jsou v souladu se zákonem určeny prostory vyhrazené pro kouření. Prostor je označen zjevně viditelným nápisem </w:t>
      </w:r>
      <w:r w:rsidRPr="0086023D">
        <w:rPr>
          <w:b/>
        </w:rPr>
        <w:t>„Prostor vyhrazený pro kouření“</w:t>
      </w:r>
      <w:r w:rsidRPr="0086023D">
        <w:t xml:space="preserve">. </w:t>
      </w:r>
    </w:p>
    <w:p w14:paraId="48E37369" w14:textId="77777777" w:rsidR="00D56664" w:rsidRPr="0086023D" w:rsidRDefault="00D56664" w:rsidP="00D56664">
      <w:pPr>
        <w:pStyle w:val="Zkladntextodsazen"/>
        <w:numPr>
          <w:ilvl w:val="0"/>
          <w:numId w:val="28"/>
        </w:numPr>
        <w:spacing w:before="240" w:after="0"/>
        <w:jc w:val="both"/>
      </w:pPr>
      <w:r w:rsidRPr="0086023D">
        <w:lastRenderedPageBreak/>
        <w:t xml:space="preserve">Prostory pro kouření jsou: </w:t>
      </w:r>
    </w:p>
    <w:p w14:paraId="58CF5FFB" w14:textId="77777777" w:rsidR="00D56664" w:rsidRPr="0086023D" w:rsidRDefault="00D56664" w:rsidP="00D56664">
      <w:pPr>
        <w:pStyle w:val="Zkladntextodsazen"/>
        <w:numPr>
          <w:ilvl w:val="0"/>
          <w:numId w:val="26"/>
        </w:numPr>
        <w:spacing w:before="120" w:after="0"/>
        <w:jc w:val="both"/>
      </w:pPr>
      <w:r w:rsidRPr="0086023D">
        <w:t>budova B – Venkovní prostor schodiště u zadního vstupu do budovy,</w:t>
      </w:r>
    </w:p>
    <w:p w14:paraId="26A1FC0C" w14:textId="77777777" w:rsidR="00D56664" w:rsidRPr="0086023D" w:rsidRDefault="00D56664" w:rsidP="00D56664">
      <w:pPr>
        <w:pStyle w:val="Zkladntextodsazen"/>
        <w:numPr>
          <w:ilvl w:val="0"/>
          <w:numId w:val="26"/>
        </w:numPr>
        <w:spacing w:before="120" w:after="0"/>
        <w:jc w:val="both"/>
      </w:pPr>
      <w:r w:rsidRPr="0086023D">
        <w:t>budova C – Venkovní prostor schodiště u popelnic.</w:t>
      </w:r>
    </w:p>
    <w:p w14:paraId="2F4F265C" w14:textId="77777777" w:rsidR="00D56664" w:rsidRPr="0086023D" w:rsidRDefault="00D56664" w:rsidP="00D56664">
      <w:pPr>
        <w:pStyle w:val="Zkladntextodsazen"/>
        <w:spacing w:before="120" w:after="0"/>
        <w:jc w:val="both"/>
      </w:pPr>
    </w:p>
    <w:p w14:paraId="0A7F74A3" w14:textId="77777777" w:rsidR="00D56664" w:rsidRPr="0086023D" w:rsidRDefault="00D56664" w:rsidP="00D56664">
      <w:pPr>
        <w:overflowPunct w:val="0"/>
        <w:autoSpaceDE w:val="0"/>
        <w:autoSpaceDN w:val="0"/>
        <w:adjustRightInd w:val="0"/>
        <w:jc w:val="both"/>
      </w:pPr>
      <w:r w:rsidRPr="0086023D">
        <w:rPr>
          <w:b/>
        </w:rPr>
        <w:t xml:space="preserve"> – </w:t>
      </w:r>
      <w:r w:rsidRPr="0086023D">
        <w:rPr>
          <w:b/>
        </w:rPr>
        <w:tab/>
        <w:t xml:space="preserve">ostraha objektů </w:t>
      </w:r>
      <w:r w:rsidR="0086023D">
        <w:rPr>
          <w:b/>
        </w:rPr>
        <w:t>K</w:t>
      </w:r>
      <w:r w:rsidRPr="0086023D">
        <w:rPr>
          <w:b/>
        </w:rPr>
        <w:t>rajského úřadu Karlovarského kraje</w:t>
      </w:r>
    </w:p>
    <w:p w14:paraId="56AA4331" w14:textId="77777777" w:rsidR="00D56664" w:rsidRPr="0086023D" w:rsidRDefault="00D56664" w:rsidP="00D56664">
      <w:pPr>
        <w:jc w:val="both"/>
        <w:rPr>
          <w:b/>
        </w:rPr>
      </w:pPr>
    </w:p>
    <w:p w14:paraId="5CE08E8F" w14:textId="77777777" w:rsidR="00D56664" w:rsidRPr="0086023D" w:rsidRDefault="00D56664" w:rsidP="00D56664">
      <w:pPr>
        <w:jc w:val="both"/>
        <w:rPr>
          <w:b/>
          <w:i/>
        </w:rPr>
      </w:pPr>
      <w:r w:rsidRPr="0086023D">
        <w:rPr>
          <w:b/>
        </w:rPr>
        <w:t>Předmět výkonu ostrahy</w:t>
      </w:r>
      <w:r w:rsidRPr="0086023D">
        <w:rPr>
          <w:b/>
          <w:i/>
        </w:rPr>
        <w:t>:</w:t>
      </w:r>
    </w:p>
    <w:p w14:paraId="2DC9E309" w14:textId="77777777" w:rsidR="00D56664" w:rsidRPr="0086023D" w:rsidRDefault="00D56664" w:rsidP="00D56664">
      <w:pPr>
        <w:jc w:val="both"/>
        <w:rPr>
          <w:b/>
          <w:i/>
        </w:rPr>
      </w:pPr>
    </w:p>
    <w:p w14:paraId="35179701" w14:textId="77777777" w:rsidR="00D56664" w:rsidRPr="0086023D" w:rsidRDefault="00D56664" w:rsidP="00D56664">
      <w:pPr>
        <w:pStyle w:val="Zkladntextodsazen"/>
        <w:ind w:left="0"/>
        <w:jc w:val="both"/>
      </w:pPr>
      <w:r w:rsidRPr="0086023D">
        <w:t>1. Výkon ostrahy je prováděn v objektech krajského úřadu, v pronajatých/vypůjčených prostorech a v prostorách Krajské knihovny Karlovarského kraje (dále jen „</w:t>
      </w:r>
      <w:r w:rsidRPr="00D86681">
        <w:rPr>
          <w:i/>
        </w:rPr>
        <w:t>objekty krajského úřadu</w:t>
      </w:r>
      <w:r w:rsidRPr="0086023D">
        <w:t xml:space="preserve">“), které se pro potřebu této směrnice označují: </w:t>
      </w:r>
    </w:p>
    <w:p w14:paraId="6508C6D2" w14:textId="77777777" w:rsidR="00D56664" w:rsidRPr="0086023D" w:rsidRDefault="00D56664" w:rsidP="00D56664">
      <w:pPr>
        <w:numPr>
          <w:ilvl w:val="0"/>
          <w:numId w:val="15"/>
        </w:numPr>
        <w:spacing w:after="60"/>
        <w:ind w:left="720"/>
        <w:jc w:val="both"/>
      </w:pPr>
      <w:r w:rsidRPr="0086023D">
        <w:t xml:space="preserve">hlavní budova jako objekt </w:t>
      </w:r>
      <w:r w:rsidRPr="0086023D">
        <w:rPr>
          <w:b/>
        </w:rPr>
        <w:t>„A“,</w:t>
      </w:r>
      <w:r w:rsidRPr="0086023D">
        <w:t xml:space="preserve"> </w:t>
      </w:r>
    </w:p>
    <w:p w14:paraId="1CC04EBE" w14:textId="77777777" w:rsidR="00D56664" w:rsidRPr="0086023D" w:rsidRDefault="00D56664" w:rsidP="00D56664">
      <w:pPr>
        <w:numPr>
          <w:ilvl w:val="0"/>
          <w:numId w:val="15"/>
        </w:numPr>
        <w:spacing w:after="60"/>
        <w:ind w:left="720"/>
        <w:jc w:val="both"/>
        <w:rPr>
          <w:i/>
          <w:iCs/>
        </w:rPr>
      </w:pPr>
      <w:r w:rsidRPr="0086023D">
        <w:t xml:space="preserve">vedlejší budova jako objekt </w:t>
      </w:r>
      <w:r w:rsidRPr="0086023D">
        <w:rPr>
          <w:b/>
        </w:rPr>
        <w:t>„B“</w:t>
      </w:r>
      <w:r w:rsidRPr="0086023D">
        <w:t xml:space="preserve">, </w:t>
      </w:r>
    </w:p>
    <w:p w14:paraId="18998A72" w14:textId="77777777" w:rsidR="00D56664" w:rsidRPr="0086023D" w:rsidRDefault="00D56664" w:rsidP="00D56664">
      <w:pPr>
        <w:numPr>
          <w:ilvl w:val="0"/>
          <w:numId w:val="15"/>
        </w:numPr>
        <w:spacing w:after="60"/>
        <w:ind w:left="720"/>
        <w:jc w:val="both"/>
        <w:rPr>
          <w:i/>
          <w:iCs/>
        </w:rPr>
      </w:pPr>
      <w:r w:rsidRPr="0086023D">
        <w:t xml:space="preserve">jednací sál zastupitelstva, který přímo navazuje na objekt „A“, jako objekt </w:t>
      </w:r>
      <w:r w:rsidRPr="0086023D">
        <w:rPr>
          <w:b/>
        </w:rPr>
        <w:t>„A 1“</w:t>
      </w:r>
    </w:p>
    <w:p w14:paraId="5560EC76" w14:textId="77777777" w:rsidR="00D56664" w:rsidRPr="0086023D" w:rsidRDefault="00D56664" w:rsidP="00D56664">
      <w:pPr>
        <w:numPr>
          <w:ilvl w:val="0"/>
          <w:numId w:val="15"/>
        </w:numPr>
        <w:spacing w:after="60"/>
        <w:ind w:left="720"/>
        <w:jc w:val="both"/>
        <w:rPr>
          <w:i/>
          <w:iCs/>
        </w:rPr>
      </w:pPr>
      <w:r w:rsidRPr="0086023D">
        <w:rPr>
          <w:iCs/>
        </w:rPr>
        <w:t xml:space="preserve">budova u tenisových kurtů jako objekt </w:t>
      </w:r>
      <w:r w:rsidRPr="0086023D">
        <w:rPr>
          <w:b/>
          <w:iCs/>
        </w:rPr>
        <w:t>„A 2“</w:t>
      </w:r>
    </w:p>
    <w:p w14:paraId="025C5BCA" w14:textId="77777777" w:rsidR="00D56664" w:rsidRPr="0086023D" w:rsidRDefault="00D56664" w:rsidP="00D56664">
      <w:pPr>
        <w:numPr>
          <w:ilvl w:val="0"/>
          <w:numId w:val="15"/>
        </w:numPr>
        <w:spacing w:after="60"/>
        <w:ind w:left="720"/>
        <w:jc w:val="both"/>
        <w:rPr>
          <w:i/>
          <w:iCs/>
        </w:rPr>
      </w:pPr>
      <w:r w:rsidRPr="0086023D">
        <w:t xml:space="preserve">budova garáží jako objekt </w:t>
      </w:r>
      <w:r w:rsidRPr="0086023D">
        <w:rPr>
          <w:b/>
        </w:rPr>
        <w:t>„B 1“</w:t>
      </w:r>
      <w:r w:rsidRPr="0086023D">
        <w:t xml:space="preserve"> </w:t>
      </w:r>
    </w:p>
    <w:p w14:paraId="2C39FD98" w14:textId="77777777" w:rsidR="00D56664" w:rsidRPr="0086023D" w:rsidRDefault="00D56664" w:rsidP="00D56664">
      <w:pPr>
        <w:numPr>
          <w:ilvl w:val="0"/>
          <w:numId w:val="15"/>
        </w:numPr>
        <w:spacing w:after="60"/>
        <w:ind w:left="720"/>
        <w:jc w:val="both"/>
        <w:rPr>
          <w:i/>
          <w:iCs/>
        </w:rPr>
      </w:pPr>
      <w:r w:rsidRPr="0086023D">
        <w:t>pronajaté kanceláře v budově HZS Karlovarského kraje 1</w:t>
      </w:r>
      <w:r w:rsidR="00413CBA" w:rsidRPr="0086023D">
        <w:t>.</w:t>
      </w:r>
      <w:r w:rsidRPr="0086023D">
        <w:t xml:space="preserve"> patro vlevo jako objekt </w:t>
      </w:r>
      <w:r w:rsidRPr="0086023D">
        <w:rPr>
          <w:b/>
        </w:rPr>
        <w:t>„H“</w:t>
      </w:r>
    </w:p>
    <w:p w14:paraId="47C28650" w14:textId="77777777" w:rsidR="00D56664" w:rsidRPr="0086023D" w:rsidRDefault="00D56664" w:rsidP="00D56664">
      <w:pPr>
        <w:numPr>
          <w:ilvl w:val="0"/>
          <w:numId w:val="15"/>
        </w:numPr>
        <w:spacing w:after="60"/>
        <w:ind w:left="720"/>
        <w:jc w:val="both"/>
        <w:rPr>
          <w:i/>
          <w:iCs/>
        </w:rPr>
      </w:pPr>
      <w:r w:rsidRPr="0086023D">
        <w:t xml:space="preserve">kanceláře úřadu v objektu Krajské knihovny jako objekt </w:t>
      </w:r>
      <w:r w:rsidRPr="0086023D">
        <w:rPr>
          <w:b/>
        </w:rPr>
        <w:t>„C“</w:t>
      </w:r>
    </w:p>
    <w:p w14:paraId="0CA79098" w14:textId="77777777" w:rsidR="00D56664" w:rsidRPr="0086023D" w:rsidRDefault="00D56664" w:rsidP="00D56664">
      <w:pPr>
        <w:numPr>
          <w:ilvl w:val="0"/>
          <w:numId w:val="15"/>
        </w:numPr>
        <w:spacing w:after="240"/>
        <w:ind w:left="720"/>
        <w:jc w:val="both"/>
      </w:pPr>
      <w:r w:rsidRPr="0086023D">
        <w:t xml:space="preserve">Krajská knihovna </w:t>
      </w:r>
    </w:p>
    <w:p w14:paraId="1362CF6B" w14:textId="77777777" w:rsidR="00D56664" w:rsidRPr="0086023D" w:rsidRDefault="00D56664" w:rsidP="00D56664">
      <w:pPr>
        <w:spacing w:after="240"/>
        <w:jc w:val="both"/>
      </w:pPr>
      <w:r w:rsidRPr="0086023D">
        <w:t xml:space="preserve">2. Předmětem ostrahy jsou výše uvedené objekty, jejich zařízení, vybavení a ostatní majetek kraje, který se nachází v těchto objektech a v prostorách, které k nim funkčně náleží, tj. parkoviště, hřiště, travnaté plochy, oplocení apod., jak je uvedeno v situačním plánu objektů. </w:t>
      </w:r>
    </w:p>
    <w:p w14:paraId="50BBF830" w14:textId="77777777" w:rsidR="00F50821" w:rsidRPr="0086023D" w:rsidRDefault="00F50821" w:rsidP="00D56664">
      <w:pPr>
        <w:jc w:val="both"/>
        <w:rPr>
          <w:b/>
          <w:bCs/>
        </w:rPr>
      </w:pPr>
    </w:p>
    <w:p w14:paraId="562D2BBE" w14:textId="77777777" w:rsidR="00F50821" w:rsidRPr="0086023D" w:rsidRDefault="00F50821" w:rsidP="00D56664">
      <w:pPr>
        <w:jc w:val="both"/>
        <w:rPr>
          <w:b/>
          <w:bCs/>
        </w:rPr>
      </w:pPr>
    </w:p>
    <w:p w14:paraId="1DF3FDDA" w14:textId="77777777" w:rsidR="00D56664" w:rsidRPr="0086023D" w:rsidRDefault="00D56664" w:rsidP="00D56664">
      <w:pPr>
        <w:jc w:val="both"/>
        <w:rPr>
          <w:b/>
          <w:bCs/>
          <w:i/>
        </w:rPr>
      </w:pPr>
      <w:r w:rsidRPr="0086023D">
        <w:rPr>
          <w:b/>
          <w:bCs/>
        </w:rPr>
        <w:t>Výkon ostrahy</w:t>
      </w:r>
      <w:r w:rsidRPr="0086023D">
        <w:rPr>
          <w:b/>
          <w:bCs/>
          <w:i/>
        </w:rPr>
        <w:t>:</w:t>
      </w:r>
    </w:p>
    <w:p w14:paraId="345E6844" w14:textId="77777777" w:rsidR="00D56664" w:rsidRPr="0086023D" w:rsidRDefault="00D56664" w:rsidP="00D56664">
      <w:pPr>
        <w:jc w:val="both"/>
        <w:rPr>
          <w:b/>
          <w:bCs/>
          <w:i/>
        </w:rPr>
      </w:pPr>
    </w:p>
    <w:p w14:paraId="24D2CAE7" w14:textId="77777777" w:rsidR="00D56664" w:rsidRPr="0086023D" w:rsidRDefault="00D56664" w:rsidP="00D56664">
      <w:pPr>
        <w:pStyle w:val="Zkladntextodsazen"/>
        <w:ind w:left="0"/>
        <w:jc w:val="both"/>
      </w:pPr>
      <w:r w:rsidRPr="0086023D">
        <w:t>Pracovníci ostrahy při ochraně objektů krajského úřadu plní úkoly:</w:t>
      </w:r>
    </w:p>
    <w:p w14:paraId="45BEBD5C" w14:textId="77777777" w:rsidR="00D56664" w:rsidRPr="0086023D" w:rsidRDefault="00D56664" w:rsidP="00D56664">
      <w:pPr>
        <w:numPr>
          <w:ilvl w:val="0"/>
          <w:numId w:val="13"/>
        </w:numPr>
        <w:spacing w:after="60"/>
        <w:ind w:hanging="357"/>
        <w:jc w:val="both"/>
      </w:pPr>
      <w:r w:rsidRPr="0086023D">
        <w:t>dohlížet na dodržování režimu vstupu osob do objektů krajského úřadu a parkování vozidel na vyhrazených prostorech pro parkování, zabránit neoprávněnému vynášení zařízení, vybavení a jiného majetku kraje z areálu a objektů krajského úřadu, dbát aby nedocházelo k zneužití, poškození, krádeži nebo ničení tohoto majetku,</w:t>
      </w:r>
    </w:p>
    <w:p w14:paraId="41734A2A" w14:textId="77777777" w:rsidR="00D56664" w:rsidRPr="0086023D" w:rsidRDefault="00D56664" w:rsidP="00D56664">
      <w:pPr>
        <w:numPr>
          <w:ilvl w:val="0"/>
          <w:numId w:val="13"/>
        </w:numPr>
        <w:spacing w:after="60"/>
        <w:ind w:hanging="357"/>
        <w:jc w:val="both"/>
      </w:pPr>
      <w:r w:rsidRPr="0086023D">
        <w:t>podávat informace občanům a evidovat návštěvy v budovách krajského úřadu,</w:t>
      </w:r>
    </w:p>
    <w:p w14:paraId="7EF0FBA1" w14:textId="77777777" w:rsidR="00D56664" w:rsidRPr="0086023D" w:rsidRDefault="00D56664" w:rsidP="00D56664">
      <w:pPr>
        <w:numPr>
          <w:ilvl w:val="0"/>
          <w:numId w:val="13"/>
        </w:numPr>
        <w:spacing w:after="60"/>
        <w:ind w:hanging="357"/>
        <w:jc w:val="both"/>
      </w:pPr>
      <w:r w:rsidRPr="0086023D">
        <w:t xml:space="preserve">bránit neoprávněnému vnášení věcí a materiálu do areálu krajského úřadu, zejména takového, který by mohl způsobit ohrožení zdraví a života osob, případně způsobit materiální škody, </w:t>
      </w:r>
    </w:p>
    <w:p w14:paraId="7DF24F8A" w14:textId="77777777" w:rsidR="00D56664" w:rsidRPr="0086023D" w:rsidRDefault="00D56664" w:rsidP="00D56664">
      <w:pPr>
        <w:numPr>
          <w:ilvl w:val="0"/>
          <w:numId w:val="13"/>
        </w:numPr>
        <w:spacing w:after="60"/>
        <w:ind w:hanging="357"/>
        <w:jc w:val="both"/>
      </w:pPr>
      <w:r w:rsidRPr="0086023D">
        <w:t xml:space="preserve">při ostraze předmětů chráněného zájmu, postupovat v souladu s podmínkami stanovenými zákonem, </w:t>
      </w:r>
    </w:p>
    <w:p w14:paraId="53E24B4E" w14:textId="77777777" w:rsidR="00D56664" w:rsidRPr="0086023D" w:rsidRDefault="00D56664" w:rsidP="00D56664">
      <w:pPr>
        <w:numPr>
          <w:ilvl w:val="0"/>
          <w:numId w:val="13"/>
        </w:numPr>
        <w:spacing w:after="60"/>
        <w:ind w:hanging="357"/>
        <w:jc w:val="both"/>
      </w:pPr>
      <w:r w:rsidRPr="0086023D">
        <w:t xml:space="preserve">fyzicky kontrolovat uložení klíčů od úschovných objektů a zabezpečených oblastí, oplocení areálu, parkoviště a zaparkovaná služební vozidla, venkovní plášť budov, počet kamer monitorovacího systému, uzamčení kanceláří a objektů, zapečetění a uzamčení chráněných oblastí, zjištěné nedostatky, závady a škody, hlásit vedoucímu oddělení </w:t>
      </w:r>
      <w:r w:rsidR="00F177CA" w:rsidRPr="0086023D">
        <w:t>bezpečnosti</w:t>
      </w:r>
      <w:r w:rsidRPr="0086023D">
        <w:t xml:space="preserve"> odboru </w:t>
      </w:r>
      <w:r w:rsidR="00413CBA" w:rsidRPr="0086023D">
        <w:t xml:space="preserve">bezpečnosti a </w:t>
      </w:r>
      <w:r w:rsidRPr="0086023D">
        <w:t>krizového řízení krajského úřadu (dále jen „</w:t>
      </w:r>
      <w:r w:rsidRPr="00D86681">
        <w:rPr>
          <w:i/>
        </w:rPr>
        <w:t>vedoucí oddělení</w:t>
      </w:r>
      <w:r w:rsidRPr="0086023D">
        <w:t xml:space="preserve">“), v případě nepřítomnosti vedoucího oddělení provést toto hlášení vedoucímu odboru </w:t>
      </w:r>
      <w:r w:rsidR="00F177CA" w:rsidRPr="0086023D">
        <w:t xml:space="preserve">bezpečnosti a </w:t>
      </w:r>
      <w:r w:rsidRPr="0086023D">
        <w:t>krizového řízení krajského úřadu (dále jen „</w:t>
      </w:r>
      <w:r w:rsidRPr="00D86681">
        <w:rPr>
          <w:i/>
        </w:rPr>
        <w:t>vedoucí odboru</w:t>
      </w:r>
      <w:r w:rsidRPr="0086023D">
        <w:t>“),</w:t>
      </w:r>
    </w:p>
    <w:p w14:paraId="2B6FD803" w14:textId="77777777" w:rsidR="00D56664" w:rsidRPr="0086023D" w:rsidRDefault="00D56664" w:rsidP="00D56664">
      <w:pPr>
        <w:numPr>
          <w:ilvl w:val="0"/>
          <w:numId w:val="13"/>
        </w:numPr>
        <w:ind w:hanging="357"/>
        <w:jc w:val="both"/>
      </w:pPr>
      <w:r w:rsidRPr="0086023D">
        <w:lastRenderedPageBreak/>
        <w:t>obsluhovat monitorovací a zabezpečovací systémy:</w:t>
      </w:r>
    </w:p>
    <w:p w14:paraId="7CBEBB69" w14:textId="77777777" w:rsidR="00D56664" w:rsidRPr="0086023D" w:rsidRDefault="00D56664" w:rsidP="00D56664">
      <w:pPr>
        <w:numPr>
          <w:ilvl w:val="1"/>
          <w:numId w:val="14"/>
        </w:numPr>
        <w:ind w:hanging="357"/>
        <w:jc w:val="both"/>
      </w:pPr>
      <w:r w:rsidRPr="0086023D">
        <w:t xml:space="preserve">systém elektrické zabezpečovací signalizace (dále jen </w:t>
      </w:r>
      <w:r w:rsidR="0086023D">
        <w:t>„</w:t>
      </w:r>
      <w:r w:rsidRPr="00D86681">
        <w:rPr>
          <w:i/>
        </w:rPr>
        <w:t>EZS</w:t>
      </w:r>
      <w:r w:rsidR="0086023D">
        <w:t>“</w:t>
      </w:r>
      <w:r w:rsidRPr="0086023D">
        <w:t>)</w:t>
      </w:r>
    </w:p>
    <w:p w14:paraId="3C28A08F" w14:textId="77777777" w:rsidR="00D56664" w:rsidRPr="0086023D" w:rsidRDefault="00D56664" w:rsidP="00D56664">
      <w:pPr>
        <w:numPr>
          <w:ilvl w:val="1"/>
          <w:numId w:val="14"/>
        </w:numPr>
        <w:ind w:hanging="357"/>
        <w:jc w:val="both"/>
      </w:pPr>
      <w:r w:rsidRPr="0086023D">
        <w:t xml:space="preserve">systém elektrické požární signalizace (dále jen </w:t>
      </w:r>
      <w:r w:rsidR="0086023D">
        <w:t>„</w:t>
      </w:r>
      <w:r w:rsidRPr="00D86681">
        <w:rPr>
          <w:i/>
        </w:rPr>
        <w:t>EPS</w:t>
      </w:r>
      <w:r w:rsidR="0086023D">
        <w:t>“</w:t>
      </w:r>
      <w:r w:rsidRPr="0086023D">
        <w:t>)</w:t>
      </w:r>
    </w:p>
    <w:p w14:paraId="7DA459B3" w14:textId="77777777" w:rsidR="00D56664" w:rsidRPr="0086023D" w:rsidRDefault="00D56664" w:rsidP="00D56664">
      <w:pPr>
        <w:numPr>
          <w:ilvl w:val="1"/>
          <w:numId w:val="14"/>
        </w:numPr>
        <w:spacing w:after="60"/>
        <w:ind w:hanging="357"/>
        <w:jc w:val="both"/>
      </w:pPr>
      <w:r w:rsidRPr="0086023D">
        <w:t xml:space="preserve">monitorovací kamerový systém (dále jen </w:t>
      </w:r>
      <w:r w:rsidR="0086023D">
        <w:t>„</w:t>
      </w:r>
      <w:r w:rsidRPr="00D86681">
        <w:rPr>
          <w:i/>
        </w:rPr>
        <w:t>CCTV</w:t>
      </w:r>
      <w:r w:rsidR="0086023D">
        <w:t>“</w:t>
      </w:r>
      <w:r w:rsidRPr="0086023D">
        <w:t>),</w:t>
      </w:r>
    </w:p>
    <w:p w14:paraId="25121A5F" w14:textId="77777777" w:rsidR="00D56664" w:rsidRPr="0086023D" w:rsidRDefault="00D56664" w:rsidP="00D56664">
      <w:pPr>
        <w:numPr>
          <w:ilvl w:val="0"/>
          <w:numId w:val="13"/>
        </w:numPr>
        <w:spacing w:after="60"/>
        <w:ind w:hanging="357"/>
        <w:jc w:val="both"/>
      </w:pPr>
      <w:r w:rsidRPr="0086023D">
        <w:t>učinit neodkladná opatření k ochraně zdraví a životů osob, k zamezení nebo snížení škod, shromažďovat údaje o mimořádné situaci</w:t>
      </w:r>
      <w:r w:rsidR="00CE6958" w:rsidRPr="0086023D">
        <w:t>, což je</w:t>
      </w:r>
      <w:r w:rsidRPr="0086023D">
        <w:t xml:space="preserve"> např. požár, výbuch, krádež, poruchy v dodávkách vody, el. energie, plynu, poruchy zabezpečovacích systémů a technických zařízení, dopravní nehody v areálu krajského úřadu, narušení občanského soužití, situace vzniklé následkem působení přírodních vlivů a živelních pohrom</w:t>
      </w:r>
      <w:r w:rsidRPr="0086023D">
        <w:rPr>
          <w:iCs/>
        </w:rPr>
        <w:t>, oznámení o uložení nástražného výbušného předmětu, oznámení o přijetí nebezpečné zásilky, vyhrožování apod.</w:t>
      </w:r>
      <w:r w:rsidR="00CE6958" w:rsidRPr="0086023D">
        <w:rPr>
          <w:iCs/>
        </w:rPr>
        <w:t>,</w:t>
      </w:r>
      <w:r w:rsidRPr="0086023D">
        <w:rPr>
          <w:iCs/>
        </w:rPr>
        <w:t xml:space="preserve"> </w:t>
      </w:r>
    </w:p>
    <w:p w14:paraId="428A692E" w14:textId="77777777" w:rsidR="00D56664" w:rsidRPr="0086023D" w:rsidRDefault="00D56664" w:rsidP="00D56664">
      <w:pPr>
        <w:numPr>
          <w:ilvl w:val="0"/>
          <w:numId w:val="13"/>
        </w:numPr>
        <w:spacing w:after="60"/>
        <w:ind w:hanging="357"/>
        <w:jc w:val="both"/>
      </w:pPr>
      <w:r w:rsidRPr="0086023D">
        <w:t>zajišťovat obsluhu a kontrolu automatického externího defibrilátoru AED</w:t>
      </w:r>
      <w:r w:rsidR="00CE6958" w:rsidRPr="0086023D">
        <w:t>,</w:t>
      </w:r>
      <w:r w:rsidRPr="0086023D">
        <w:t xml:space="preserve"> </w:t>
      </w:r>
    </w:p>
    <w:p w14:paraId="52F1EC2A" w14:textId="77777777" w:rsidR="00D56664" w:rsidRPr="0086023D" w:rsidRDefault="00D56664" w:rsidP="00D56664">
      <w:pPr>
        <w:numPr>
          <w:ilvl w:val="0"/>
          <w:numId w:val="13"/>
        </w:numPr>
        <w:spacing w:after="60"/>
        <w:ind w:hanging="357"/>
        <w:jc w:val="both"/>
      </w:pPr>
      <w:r w:rsidRPr="0086023D">
        <w:t>vyrozumět o vzniku mimořádné situace v souladu s plánem vyrozumění</w:t>
      </w:r>
      <w:r w:rsidR="00CE6958" w:rsidRPr="0086023D">
        <w:t>,</w:t>
      </w:r>
      <w:r w:rsidRPr="0086023D">
        <w:t xml:space="preserve"> </w:t>
      </w:r>
    </w:p>
    <w:p w14:paraId="25FDFB06" w14:textId="77777777" w:rsidR="00D56664" w:rsidRPr="0086023D" w:rsidRDefault="00D56664" w:rsidP="00D56664">
      <w:pPr>
        <w:numPr>
          <w:ilvl w:val="0"/>
          <w:numId w:val="13"/>
        </w:numPr>
        <w:tabs>
          <w:tab w:val="num" w:pos="1620"/>
        </w:tabs>
        <w:spacing w:after="60"/>
        <w:ind w:hanging="357"/>
        <w:jc w:val="both"/>
      </w:pPr>
      <w:r w:rsidRPr="0086023D">
        <w:t>spolupracovat s Policií ČR při vyšetřování mimořádných událostí, které se staly v areálu nebo objektech kraje, pro tento účel shromážděné údaje předat Policii ČR,</w:t>
      </w:r>
    </w:p>
    <w:p w14:paraId="1B93E102" w14:textId="77777777" w:rsidR="00D56664" w:rsidRPr="0086023D" w:rsidRDefault="00D56664" w:rsidP="00D56664">
      <w:pPr>
        <w:pStyle w:val="ZkladntextodsazenIMP"/>
        <w:numPr>
          <w:ilvl w:val="0"/>
          <w:numId w:val="13"/>
        </w:numPr>
        <w:tabs>
          <w:tab w:val="num" w:pos="1620"/>
        </w:tabs>
        <w:spacing w:after="60" w:line="240" w:lineRule="auto"/>
        <w:ind w:hanging="357"/>
        <w:rPr>
          <w:szCs w:val="24"/>
        </w:rPr>
      </w:pPr>
      <w:r w:rsidRPr="0086023D">
        <w:rPr>
          <w:szCs w:val="24"/>
        </w:rPr>
        <w:t>obsluhovat telefonní ústřednu, provádět dohled nad správnou funkcí technických zařízení (klimatizační jednotky, plynové kotelny), plnit úkoly stanovené pro „ohlašovnu požáru“, vést předepsanou dokumentaci pro výkon ostrahy a neprodleně hlásit vedoucímu oddělení nebo odboru všechny závady a nedostatky, které se týkají zabezpečení ostrahy</w:t>
      </w:r>
      <w:r w:rsidR="00CE6958" w:rsidRPr="0086023D">
        <w:rPr>
          <w:szCs w:val="24"/>
        </w:rPr>
        <w:t>,</w:t>
      </w:r>
    </w:p>
    <w:p w14:paraId="132BDCAD" w14:textId="77777777" w:rsidR="00D56664" w:rsidRPr="0086023D" w:rsidRDefault="00D56664" w:rsidP="00D56664">
      <w:pPr>
        <w:pStyle w:val="ZkladntextodsazenIMP"/>
        <w:numPr>
          <w:ilvl w:val="0"/>
          <w:numId w:val="13"/>
        </w:numPr>
        <w:tabs>
          <w:tab w:val="num" w:pos="1620"/>
        </w:tabs>
        <w:spacing w:after="240" w:line="240" w:lineRule="auto"/>
        <w:ind w:left="714" w:hanging="357"/>
        <w:rPr>
          <w:szCs w:val="24"/>
        </w:rPr>
      </w:pPr>
      <w:r w:rsidRPr="0086023D">
        <w:rPr>
          <w:szCs w:val="24"/>
        </w:rPr>
        <w:t xml:space="preserve">postupovat v souladu s  instrukcí pro vyhlašování jednotlivých stupňů bezpečnostní ochrany důležitých objektů, na základě pokynu vedoucího oddělení nebo vedoucího odboru. </w:t>
      </w:r>
    </w:p>
    <w:p w14:paraId="14BD8F40" w14:textId="77777777" w:rsidR="00D56664" w:rsidRPr="0086023D" w:rsidRDefault="00D56664" w:rsidP="00D56664">
      <w:pPr>
        <w:jc w:val="both"/>
        <w:rPr>
          <w:bCs/>
        </w:rPr>
      </w:pPr>
    </w:p>
    <w:p w14:paraId="472D38C8" w14:textId="77777777" w:rsidR="00D56664" w:rsidRPr="0086023D" w:rsidRDefault="00D56664" w:rsidP="00D56664">
      <w:pPr>
        <w:pStyle w:val="Nzev"/>
        <w:jc w:val="both"/>
        <w:rPr>
          <w:sz w:val="24"/>
          <w:szCs w:val="24"/>
        </w:rPr>
      </w:pPr>
      <w:r w:rsidRPr="0086023D">
        <w:rPr>
          <w:sz w:val="24"/>
          <w:szCs w:val="24"/>
        </w:rPr>
        <w:t xml:space="preserve">– </w:t>
      </w:r>
      <w:r w:rsidRPr="0086023D">
        <w:rPr>
          <w:sz w:val="24"/>
          <w:szCs w:val="24"/>
        </w:rPr>
        <w:tab/>
        <w:t>systém organizace a kontrol v oblasti bezpečnosti a ochrany zdraví při práci v objektech krajského úřadu ( dále jen „</w:t>
      </w:r>
      <w:r w:rsidRPr="00D86681">
        <w:rPr>
          <w:i/>
          <w:sz w:val="24"/>
          <w:szCs w:val="24"/>
        </w:rPr>
        <w:t>BOZP</w:t>
      </w:r>
      <w:r w:rsidRPr="0086023D">
        <w:rPr>
          <w:sz w:val="24"/>
          <w:szCs w:val="24"/>
        </w:rPr>
        <w:t xml:space="preserve">“) </w:t>
      </w:r>
    </w:p>
    <w:p w14:paraId="2CE822C7" w14:textId="77777777" w:rsidR="00CE6958" w:rsidRDefault="00CE6958" w:rsidP="00D56664">
      <w:pPr>
        <w:jc w:val="both"/>
        <w:rPr>
          <w:b/>
        </w:rPr>
      </w:pPr>
    </w:p>
    <w:p w14:paraId="608B0921" w14:textId="77777777" w:rsidR="00F06B71" w:rsidRDefault="00F06B71" w:rsidP="00D56664">
      <w:pPr>
        <w:jc w:val="both"/>
        <w:rPr>
          <w:b/>
        </w:rPr>
      </w:pPr>
    </w:p>
    <w:p w14:paraId="50EA12DA" w14:textId="77777777" w:rsidR="00F06B71" w:rsidRPr="0086023D" w:rsidRDefault="00F06B71" w:rsidP="00D56664">
      <w:pPr>
        <w:jc w:val="both"/>
        <w:rPr>
          <w:b/>
        </w:rPr>
      </w:pPr>
    </w:p>
    <w:p w14:paraId="3EE20332" w14:textId="77777777" w:rsidR="00D56664" w:rsidRPr="0086023D" w:rsidRDefault="00D56664" w:rsidP="00D56664">
      <w:pPr>
        <w:jc w:val="both"/>
        <w:rPr>
          <w:b/>
        </w:rPr>
      </w:pPr>
      <w:r w:rsidRPr="0086023D">
        <w:rPr>
          <w:b/>
        </w:rPr>
        <w:t>Rozsah působnosti</w:t>
      </w:r>
    </w:p>
    <w:p w14:paraId="7FA1725F" w14:textId="77777777" w:rsidR="00D56664" w:rsidRPr="0086023D" w:rsidRDefault="00D56664" w:rsidP="00D56664">
      <w:pPr>
        <w:jc w:val="both"/>
      </w:pPr>
    </w:p>
    <w:p w14:paraId="6FADA536" w14:textId="77777777" w:rsidR="00D56664" w:rsidRPr="0086023D" w:rsidRDefault="00D56664" w:rsidP="00D56664">
      <w:pPr>
        <w:pStyle w:val="Zkladntext"/>
        <w:widowControl w:val="0"/>
        <w:numPr>
          <w:ilvl w:val="0"/>
          <w:numId w:val="16"/>
        </w:numPr>
        <w:spacing w:after="0"/>
        <w:jc w:val="both"/>
      </w:pPr>
      <w:r w:rsidRPr="0086023D">
        <w:t>Tato pravidla se vztahuj</w:t>
      </w:r>
      <w:r w:rsidR="00CE6958" w:rsidRPr="0086023D">
        <w:t>í</w:t>
      </w:r>
      <w:r w:rsidRPr="0086023D">
        <w:t xml:space="preserve"> na všechny objekty a pracoviště krajského úřadu.</w:t>
      </w:r>
    </w:p>
    <w:p w14:paraId="73A80ED0" w14:textId="77777777" w:rsidR="00D56664" w:rsidRPr="0086023D" w:rsidRDefault="00D56664" w:rsidP="00D56664">
      <w:pPr>
        <w:numPr>
          <w:ilvl w:val="0"/>
          <w:numId w:val="16"/>
        </w:numPr>
        <w:jc w:val="both"/>
      </w:pPr>
      <w:r w:rsidRPr="0086023D">
        <w:t>Objektem ve smyslu těchto pravidel se rozumí všechny stavební celky a jejich zařízení krajského úřadu, i jednotlivé prostory v budovách, pokud je krajský úřad používá, bez ohledu na to, má-li je pronajaté nebo bezplatně zapůjčené pro účely jiných organizací.</w:t>
      </w:r>
    </w:p>
    <w:p w14:paraId="114D27B1" w14:textId="77777777" w:rsidR="00D56664" w:rsidRPr="0086023D" w:rsidRDefault="00D56664" w:rsidP="00D56664">
      <w:pPr>
        <w:jc w:val="both"/>
      </w:pPr>
    </w:p>
    <w:p w14:paraId="57F87AF4" w14:textId="77777777" w:rsidR="00D56664" w:rsidRPr="0086023D" w:rsidRDefault="00D56664" w:rsidP="00D56664">
      <w:pPr>
        <w:jc w:val="both"/>
        <w:rPr>
          <w:b/>
        </w:rPr>
      </w:pPr>
      <w:r w:rsidRPr="0086023D">
        <w:rPr>
          <w:b/>
        </w:rPr>
        <w:t xml:space="preserve">Odpovědnost za zajištění a organizování </w:t>
      </w:r>
      <w:r w:rsidR="00CE6958" w:rsidRPr="0086023D">
        <w:rPr>
          <w:b/>
        </w:rPr>
        <w:t>BOZP</w:t>
      </w:r>
    </w:p>
    <w:p w14:paraId="7291D1AE" w14:textId="77777777" w:rsidR="00CE6958" w:rsidRPr="0086023D" w:rsidRDefault="00CE6958" w:rsidP="00D56664">
      <w:pPr>
        <w:jc w:val="both"/>
        <w:rPr>
          <w:b/>
        </w:rPr>
      </w:pPr>
    </w:p>
    <w:p w14:paraId="5F2607C1" w14:textId="77777777" w:rsidR="00D56664" w:rsidRPr="0086023D" w:rsidRDefault="00D56664" w:rsidP="00D56664">
      <w:pPr>
        <w:jc w:val="both"/>
      </w:pPr>
      <w:r w:rsidRPr="0086023D">
        <w:t>1. Za zajištění a organizování BOZP v objektech a na pracovištích krajského úřadu, za provádění bezpečnostních opatření a dodržování předpisů o bezpečnosti a ochraně zdraví při práci odpovídá pronajímatel.</w:t>
      </w:r>
    </w:p>
    <w:p w14:paraId="51046794" w14:textId="1FA0CFF0" w:rsidR="00D56664" w:rsidRPr="0086023D" w:rsidRDefault="00D56664" w:rsidP="00D56664">
      <w:pPr>
        <w:jc w:val="both"/>
      </w:pPr>
      <w:r w:rsidRPr="0086023D">
        <w:t>2. Za zajištění BOZP na jednotlivých pracovištích, za provádění bezpečnostních opatření a dodržování předpisů BOZP odpovídají vedoucí zaměstnanci nájemce.</w:t>
      </w:r>
    </w:p>
    <w:p w14:paraId="31068B42" w14:textId="77777777" w:rsidR="00D56664" w:rsidRPr="0086023D" w:rsidRDefault="00D56664" w:rsidP="00D56664">
      <w:pPr>
        <w:tabs>
          <w:tab w:val="num" w:pos="482"/>
        </w:tabs>
        <w:ind w:left="482" w:hanging="482"/>
        <w:jc w:val="both"/>
      </w:pPr>
    </w:p>
    <w:p w14:paraId="63192B6E" w14:textId="77777777" w:rsidR="00D56664" w:rsidRPr="0086023D" w:rsidRDefault="00D56664" w:rsidP="00D56664">
      <w:pPr>
        <w:jc w:val="both"/>
        <w:rPr>
          <w:b/>
        </w:rPr>
      </w:pPr>
      <w:r w:rsidRPr="0086023D">
        <w:t xml:space="preserve"> </w:t>
      </w:r>
    </w:p>
    <w:p w14:paraId="57A40D9A" w14:textId="77777777" w:rsidR="00D56664" w:rsidRPr="0086023D" w:rsidRDefault="00D56664" w:rsidP="00D56664">
      <w:pPr>
        <w:jc w:val="both"/>
        <w:rPr>
          <w:b/>
        </w:rPr>
      </w:pPr>
      <w:r w:rsidRPr="0086023D">
        <w:rPr>
          <w:b/>
        </w:rPr>
        <w:t xml:space="preserve">Základní povinnosti pro subjekty v prostorech </w:t>
      </w:r>
      <w:r w:rsidR="00CE6958" w:rsidRPr="0086023D">
        <w:rPr>
          <w:b/>
        </w:rPr>
        <w:t>k</w:t>
      </w:r>
      <w:r w:rsidRPr="0086023D">
        <w:rPr>
          <w:b/>
        </w:rPr>
        <w:t>rajského úřadu</w:t>
      </w:r>
    </w:p>
    <w:p w14:paraId="4BAAA356" w14:textId="77777777" w:rsidR="00D56664" w:rsidRPr="0086023D" w:rsidRDefault="00D56664" w:rsidP="00D56664">
      <w:pPr>
        <w:jc w:val="both"/>
        <w:rPr>
          <w:b/>
        </w:rPr>
      </w:pPr>
    </w:p>
    <w:p w14:paraId="6C4904A3" w14:textId="77777777" w:rsidR="00D56664" w:rsidRPr="0086023D" w:rsidRDefault="00D56664" w:rsidP="00D56664">
      <w:pPr>
        <w:pStyle w:val="Zkladntext"/>
        <w:tabs>
          <w:tab w:val="left" w:pos="482"/>
        </w:tabs>
        <w:spacing w:after="0"/>
        <w:jc w:val="both"/>
      </w:pPr>
      <w:r w:rsidRPr="0086023D">
        <w:lastRenderedPageBreak/>
        <w:t xml:space="preserve">- vytvářet podmínky pro bezpečné, nezávadné a zdraví neohrožující zdravotní prostředí vhodnou organizací </w:t>
      </w:r>
      <w:r w:rsidR="00CE6958" w:rsidRPr="0086023D">
        <w:t>BOZP</w:t>
      </w:r>
      <w:r w:rsidRPr="0086023D">
        <w:t xml:space="preserve"> a přijímáním opatření k prevenci rizik,</w:t>
      </w:r>
    </w:p>
    <w:p w14:paraId="4843DEB8" w14:textId="77777777" w:rsidR="00D56664" w:rsidRPr="0086023D" w:rsidRDefault="00D56664" w:rsidP="00D56664">
      <w:pPr>
        <w:tabs>
          <w:tab w:val="left" w:pos="482"/>
        </w:tabs>
        <w:jc w:val="both"/>
      </w:pPr>
      <w:r w:rsidRPr="0086023D">
        <w:t xml:space="preserve">- zřizovat, udržovat a zlepšovat potřebná ochranná zařízení a provádět technická a organizační opatření podle právních a ostatních předpisů k zajištění </w:t>
      </w:r>
      <w:r w:rsidR="00CE6958" w:rsidRPr="0086023D">
        <w:t>BOZP</w:t>
      </w:r>
      <w:r w:rsidRPr="0086023D">
        <w:t xml:space="preserve"> a podle nových poznatků vědy a techniky,</w:t>
      </w:r>
    </w:p>
    <w:p w14:paraId="6EC41C45" w14:textId="77777777" w:rsidR="00D56664" w:rsidRPr="0086023D" w:rsidRDefault="00D56664" w:rsidP="00D56664">
      <w:pPr>
        <w:tabs>
          <w:tab w:val="left" w:pos="482"/>
        </w:tabs>
        <w:jc w:val="both"/>
      </w:pPr>
      <w:r w:rsidRPr="0086023D">
        <w:t>- organizovat nejméně jednou v roce prověrky BOZP na všech pracovištích a zařízeních. Zjištěné nedostatky odstraňovat a potřebná opatření investičního charakteru zahrnovat do plánu oprav,</w:t>
      </w:r>
    </w:p>
    <w:p w14:paraId="747D84B1" w14:textId="77777777" w:rsidR="00D56664" w:rsidRPr="0086023D" w:rsidRDefault="00D56664" w:rsidP="00D56664">
      <w:pPr>
        <w:tabs>
          <w:tab w:val="left" w:pos="482"/>
        </w:tabs>
        <w:jc w:val="both"/>
      </w:pPr>
      <w:r w:rsidRPr="0086023D">
        <w:t>- zajistit pravidelné provádění kontrol a revizí stavu technických zařízení a plnění dalších úkolů, stanovených právními a ostatními předpisy k zajištění BOZP jako nedílnou součást preventivní údržby,</w:t>
      </w:r>
    </w:p>
    <w:p w14:paraId="0E585D6F" w14:textId="77777777" w:rsidR="00D56664" w:rsidRPr="0086023D" w:rsidRDefault="00D56664" w:rsidP="00D56664">
      <w:pPr>
        <w:tabs>
          <w:tab w:val="left" w:pos="482"/>
        </w:tabs>
        <w:jc w:val="both"/>
      </w:pPr>
      <w:r w:rsidRPr="0086023D">
        <w:t>- zajistit ustanovení komise k vyšetření příčin smrtelného úrazu nebo mimořádných událostí, ke kterým došlo v souvislosti s provozem krajského úřadu,</w:t>
      </w:r>
    </w:p>
    <w:p w14:paraId="6F052AC9" w14:textId="77777777" w:rsidR="00D56664" w:rsidRPr="0086023D" w:rsidRDefault="00D56664" w:rsidP="00D56664">
      <w:pPr>
        <w:tabs>
          <w:tab w:val="left" w:pos="482"/>
        </w:tabs>
        <w:jc w:val="both"/>
      </w:pPr>
      <w:r w:rsidRPr="0086023D">
        <w:t>- umožnit orgánům státního odborného dozoru a provedení kontroly zajištění BOZP a poskytnout jim požadované podklady a informace</w:t>
      </w:r>
      <w:r w:rsidR="00CE6958" w:rsidRPr="0086023D">
        <w:t>.</w:t>
      </w:r>
    </w:p>
    <w:p w14:paraId="34475B74" w14:textId="77777777" w:rsidR="00D56664" w:rsidRPr="0086023D" w:rsidRDefault="00D56664" w:rsidP="00D56664">
      <w:pPr>
        <w:tabs>
          <w:tab w:val="left" w:pos="482"/>
        </w:tabs>
        <w:jc w:val="both"/>
      </w:pPr>
    </w:p>
    <w:p w14:paraId="308C437D" w14:textId="77777777" w:rsidR="00D56664" w:rsidRPr="0086023D" w:rsidRDefault="00D56664" w:rsidP="00D56664">
      <w:pPr>
        <w:tabs>
          <w:tab w:val="left" w:pos="482"/>
        </w:tabs>
        <w:jc w:val="both"/>
        <w:rPr>
          <w:b/>
        </w:rPr>
      </w:pPr>
      <w:r w:rsidRPr="0086023D">
        <w:rPr>
          <w:b/>
        </w:rPr>
        <w:t>Subjekty jsou povinny:</w:t>
      </w:r>
    </w:p>
    <w:p w14:paraId="1005DDCB" w14:textId="77777777" w:rsidR="00D56664" w:rsidRPr="0086023D" w:rsidRDefault="00D56664" w:rsidP="00D56664">
      <w:pPr>
        <w:tabs>
          <w:tab w:val="left" w:pos="482"/>
        </w:tabs>
        <w:jc w:val="both"/>
        <w:rPr>
          <w:b/>
        </w:rPr>
      </w:pPr>
    </w:p>
    <w:p w14:paraId="4C1A5DE2" w14:textId="77777777" w:rsidR="00D56664" w:rsidRPr="0086023D" w:rsidRDefault="00D56664" w:rsidP="00D56664">
      <w:pPr>
        <w:tabs>
          <w:tab w:val="left" w:pos="482"/>
        </w:tabs>
        <w:jc w:val="both"/>
      </w:pPr>
      <w:r w:rsidRPr="0086023D">
        <w:t xml:space="preserve">- soustavně seznamovat své zaměstnance s právními a ostatními předpisy k zajištění BOZP, </w:t>
      </w:r>
    </w:p>
    <w:p w14:paraId="2A90763A" w14:textId="77777777" w:rsidR="00D56664" w:rsidRPr="0086023D" w:rsidRDefault="00D56664" w:rsidP="00D56664">
      <w:pPr>
        <w:tabs>
          <w:tab w:val="left" w:pos="482"/>
        </w:tabs>
        <w:jc w:val="both"/>
      </w:pPr>
      <w:r w:rsidRPr="0086023D">
        <w:t>- soustavně kontrolovat úroveň péče o BOZP, stav technické prevence, dodržování pravidel BOZP a odstraňovat zjištěné závady, jakož i příčiny poruch a havárií technických zařízení</w:t>
      </w:r>
      <w:r w:rsidR="00CE6958" w:rsidRPr="0086023D">
        <w:t>,</w:t>
      </w:r>
    </w:p>
    <w:p w14:paraId="031461B8" w14:textId="77777777" w:rsidR="00D56664" w:rsidRPr="0086023D" w:rsidRDefault="00D56664" w:rsidP="00D56664">
      <w:pPr>
        <w:tabs>
          <w:tab w:val="left" w:pos="482"/>
        </w:tabs>
        <w:jc w:val="both"/>
      </w:pPr>
      <w:r w:rsidRPr="0086023D">
        <w:t>- přejímat a uvádět do provozu jen provozní prostory, stroje a zařízení a zavádět jen technologické postupy, které odpovídají právním a ostatním předpisům k zajištění BOZP a zajistit odstraňování zjištěných závad,</w:t>
      </w:r>
    </w:p>
    <w:p w14:paraId="3FF590BB" w14:textId="77777777" w:rsidR="00D56664" w:rsidRPr="0086023D" w:rsidRDefault="00D56664" w:rsidP="00D56664">
      <w:pPr>
        <w:jc w:val="both"/>
      </w:pPr>
      <w:r w:rsidRPr="0086023D">
        <w:t>- spolupracovat se smluvně zajištěnou osobou odborně způsobilou v prevenci rizik (dále jen „osoba odborně způsobilá“) k dosažení co nejlepší úrovně při zajišťování úkolů na úseku péče o BOZP</w:t>
      </w:r>
      <w:r w:rsidR="00CE6958" w:rsidRPr="0086023D">
        <w:t>,</w:t>
      </w:r>
    </w:p>
    <w:p w14:paraId="4ABE3B50" w14:textId="77777777" w:rsidR="00D56664" w:rsidRPr="0086023D" w:rsidRDefault="00D56664" w:rsidP="00D56664">
      <w:pPr>
        <w:jc w:val="both"/>
      </w:pPr>
      <w:r w:rsidRPr="0086023D">
        <w:t>- zajistit důsledné odstraňování zjištěných nedostatků na úseku BOZP - ve spolupráci s pověřeným zaměstnancem kraje</w:t>
      </w:r>
      <w:r w:rsidRPr="0086023D">
        <w:rPr>
          <w:color w:val="FF0000"/>
        </w:rPr>
        <w:t xml:space="preserve"> </w:t>
      </w:r>
      <w:r w:rsidRPr="0086023D">
        <w:t>vyšetřovat příčiny vzniku pracovních úrazů řízených zaměstnanců nebo pracovních úrazů osob, k nimž došlo na jimi řízených pracovištích,</w:t>
      </w:r>
    </w:p>
    <w:p w14:paraId="7EF653AF" w14:textId="77777777" w:rsidR="00D56664" w:rsidRPr="0086023D" w:rsidRDefault="00D56664" w:rsidP="00D56664">
      <w:pPr>
        <w:jc w:val="both"/>
      </w:pPr>
      <w:r w:rsidRPr="0086023D">
        <w:t>- dbát, aby byl dodržován zákaz kouření na pracovištích,</w:t>
      </w:r>
    </w:p>
    <w:p w14:paraId="4AF568CB" w14:textId="77777777" w:rsidR="00D56664" w:rsidRPr="0086023D" w:rsidRDefault="00D56664" w:rsidP="00D56664">
      <w:pPr>
        <w:jc w:val="both"/>
      </w:pPr>
      <w:r w:rsidRPr="0086023D">
        <w:t xml:space="preserve">- trvale kontrolovat dodržování předpisů k zajištění BOZP na jimi řízených pracovištích, </w:t>
      </w:r>
    </w:p>
    <w:p w14:paraId="43C21647" w14:textId="77777777" w:rsidR="00D56664" w:rsidRPr="0086023D" w:rsidRDefault="00D56664" w:rsidP="00D56664">
      <w:pPr>
        <w:jc w:val="both"/>
      </w:pPr>
      <w:r w:rsidRPr="0086023D">
        <w:t>- účastnit se řešení všech otázek souvisejících s péčí o BOZP,</w:t>
      </w:r>
    </w:p>
    <w:p w14:paraId="07DD762A" w14:textId="77777777" w:rsidR="00D56664" w:rsidRPr="0086023D" w:rsidRDefault="00D56664" w:rsidP="00D56664">
      <w:pPr>
        <w:jc w:val="both"/>
      </w:pPr>
      <w:r w:rsidRPr="0086023D">
        <w:t>- dodržovat právní a ostatní předpisy a pokyny k zajištění BOZP, zásady bezpečného chování na pracovišti</w:t>
      </w:r>
      <w:r w:rsidR="00CE6958" w:rsidRPr="0086023D">
        <w:t>,</w:t>
      </w:r>
      <w:r w:rsidRPr="0086023D">
        <w:t xml:space="preserve"> </w:t>
      </w:r>
    </w:p>
    <w:p w14:paraId="560AF0F7" w14:textId="77777777" w:rsidR="00D56664" w:rsidRPr="0086023D" w:rsidRDefault="00D56664" w:rsidP="00D56664">
      <w:pPr>
        <w:jc w:val="both"/>
      </w:pPr>
      <w:r w:rsidRPr="0086023D">
        <w:t>- nepožívat alkoholické nápoje a nezneužívat jiné omamné prostředky na pracovištích; v pracovní době i mimo pracoviště, nenastupovat pod jejich vlivem do práce a dodržovat stanovený zákaz kouření.</w:t>
      </w:r>
    </w:p>
    <w:p w14:paraId="7CCB070C" w14:textId="77777777" w:rsidR="00CE6958" w:rsidRPr="0086023D" w:rsidRDefault="00CE6958" w:rsidP="00D56664">
      <w:pPr>
        <w:widowControl w:val="0"/>
        <w:tabs>
          <w:tab w:val="left" w:pos="371"/>
        </w:tabs>
        <w:suppressAutoHyphens/>
        <w:jc w:val="both"/>
      </w:pPr>
    </w:p>
    <w:p w14:paraId="13DA56F7" w14:textId="5245A9F5" w:rsidR="00D56664" w:rsidRPr="0086023D" w:rsidRDefault="00A04E2C" w:rsidP="00D56664">
      <w:pPr>
        <w:widowControl w:val="0"/>
        <w:tabs>
          <w:tab w:val="left" w:pos="371"/>
        </w:tabs>
        <w:suppressAutoHyphens/>
        <w:jc w:val="both"/>
      </w:pPr>
      <w:r>
        <w:t>Nájemce</w:t>
      </w:r>
      <w:r w:rsidR="00D56664" w:rsidRPr="0086023D">
        <w:t xml:space="preserve"> bere na vědomí povinnosti, které pro něj vyplývají z § 2 písm. e) zákona č. 320/2001, o finanční kontrole ve veřejné správě a o změně některých zákonů (zákon o finanční kontrole), ve znění pozdějších předpisů.</w:t>
      </w:r>
    </w:p>
    <w:p w14:paraId="3A470218" w14:textId="77777777" w:rsidR="00D56664" w:rsidRPr="0086023D" w:rsidRDefault="00D56664" w:rsidP="00D56664">
      <w:pPr>
        <w:tabs>
          <w:tab w:val="left" w:pos="1451"/>
        </w:tabs>
        <w:ind w:left="371"/>
      </w:pPr>
    </w:p>
    <w:p w14:paraId="51282DAE" w14:textId="59F3FED2" w:rsidR="00D56664" w:rsidRPr="0086023D" w:rsidRDefault="00D56664" w:rsidP="00D56664">
      <w:pPr>
        <w:widowControl w:val="0"/>
        <w:tabs>
          <w:tab w:val="left" w:pos="371"/>
        </w:tabs>
        <w:suppressAutoHyphens/>
        <w:jc w:val="both"/>
      </w:pPr>
      <w:r w:rsidRPr="0086023D">
        <w:t xml:space="preserve">Vzhledem k veřejnoprávnímu charakteru </w:t>
      </w:r>
      <w:r w:rsidR="00A04E2C">
        <w:t>pronajímatele</w:t>
      </w:r>
      <w:r w:rsidR="00A04E2C" w:rsidRPr="0086023D">
        <w:t xml:space="preserve"> </w:t>
      </w:r>
      <w:r w:rsidRPr="0086023D">
        <w:t xml:space="preserve">souhlasí </w:t>
      </w:r>
      <w:r w:rsidR="00A04E2C">
        <w:t>nájemce</w:t>
      </w:r>
      <w:r w:rsidR="00A04E2C" w:rsidRPr="0086023D">
        <w:t xml:space="preserve"> </w:t>
      </w:r>
      <w:r w:rsidRPr="0086023D">
        <w:t>se zveřejněním údajů podle zákona č. 106/1999 Sb., o svobodném přístupu k informacím, ve znění pozdějších předpisů a zákona č. 101/2000 Sb., o ochraně osobních údajů a o změně některých zákonů, ve znění pozdějších předpisů.</w:t>
      </w:r>
    </w:p>
    <w:p w14:paraId="0D6D59AF" w14:textId="33C56C6D" w:rsidR="007D2BB6" w:rsidRDefault="007D2BB6" w:rsidP="00E327A8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37DD6ECF" w14:textId="519035D1" w:rsidR="005A2FE4" w:rsidRDefault="005A2FE4" w:rsidP="00E327A8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246D6174" w14:textId="77777777" w:rsidR="005A2FE4" w:rsidRPr="0086023D" w:rsidRDefault="005A2FE4" w:rsidP="00E327A8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37165083" w14:textId="77777777" w:rsidR="00D56664" w:rsidRPr="00D86681" w:rsidRDefault="00D56664" w:rsidP="00D56664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D86681">
        <w:rPr>
          <w:b/>
        </w:rPr>
        <w:lastRenderedPageBreak/>
        <w:t>VI.</w:t>
      </w:r>
    </w:p>
    <w:p w14:paraId="6E1B856F" w14:textId="77777777" w:rsidR="00D56664" w:rsidRPr="00D86681" w:rsidRDefault="00D56664" w:rsidP="00D56664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D86681">
        <w:rPr>
          <w:b/>
        </w:rPr>
        <w:t>Závěrečná ustanovení</w:t>
      </w:r>
    </w:p>
    <w:p w14:paraId="30DAD6FB" w14:textId="77777777" w:rsidR="00D56664" w:rsidRPr="00D86681" w:rsidRDefault="00D56664" w:rsidP="00D56664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56762523" w14:textId="4340EC42" w:rsidR="00D56664" w:rsidRPr="0086023D" w:rsidRDefault="00D56664" w:rsidP="00D56664">
      <w:pPr>
        <w:tabs>
          <w:tab w:val="left" w:pos="0"/>
        </w:tabs>
        <w:overflowPunct w:val="0"/>
        <w:autoSpaceDE w:val="0"/>
        <w:autoSpaceDN w:val="0"/>
        <w:adjustRightInd w:val="0"/>
        <w:jc w:val="both"/>
      </w:pPr>
      <w:r w:rsidRPr="00D86681">
        <w:t>(1</w:t>
      </w:r>
      <w:r w:rsidRPr="0086023D">
        <w:t>) Smlouva nabývá platnosti</w:t>
      </w:r>
      <w:r w:rsidR="00AE375D" w:rsidRPr="0086023D">
        <w:t xml:space="preserve"> dnem podpisu</w:t>
      </w:r>
      <w:r w:rsidRPr="0086023D">
        <w:t xml:space="preserve"> a účinnosti dnem </w:t>
      </w:r>
      <w:r w:rsidR="005A7029">
        <w:t>2</w:t>
      </w:r>
      <w:r w:rsidR="002F605B" w:rsidRPr="0086023D">
        <w:t xml:space="preserve">. </w:t>
      </w:r>
      <w:r w:rsidR="00DB2E27" w:rsidRPr="0086023D">
        <w:t>9</w:t>
      </w:r>
      <w:r w:rsidR="00CA324A" w:rsidRPr="0086023D">
        <w:t>. 201</w:t>
      </w:r>
      <w:r w:rsidR="00DB2E27" w:rsidRPr="0086023D">
        <w:t>9</w:t>
      </w:r>
      <w:r w:rsidRPr="0086023D">
        <w:t>.</w:t>
      </w:r>
    </w:p>
    <w:p w14:paraId="0D7B9446" w14:textId="77777777" w:rsidR="00D56664" w:rsidRPr="0086023D" w:rsidRDefault="00D56664" w:rsidP="00D56664">
      <w:pPr>
        <w:tabs>
          <w:tab w:val="left" w:pos="720"/>
        </w:tabs>
        <w:overflowPunct w:val="0"/>
        <w:autoSpaceDE w:val="0"/>
        <w:autoSpaceDN w:val="0"/>
        <w:adjustRightInd w:val="0"/>
        <w:jc w:val="both"/>
      </w:pPr>
    </w:p>
    <w:p w14:paraId="58F3EBC3" w14:textId="77777777" w:rsidR="00D56664" w:rsidRPr="0086023D" w:rsidRDefault="00D56664" w:rsidP="00D56664">
      <w:pPr>
        <w:tabs>
          <w:tab w:val="left" w:pos="0"/>
        </w:tabs>
        <w:overflowPunct w:val="0"/>
        <w:autoSpaceDE w:val="0"/>
        <w:autoSpaceDN w:val="0"/>
        <w:adjustRightInd w:val="0"/>
        <w:jc w:val="both"/>
      </w:pPr>
      <w:r w:rsidRPr="0086023D">
        <w:t>(</w:t>
      </w:r>
      <w:r w:rsidR="00F800CA" w:rsidRPr="0086023D">
        <w:t>2</w:t>
      </w:r>
      <w:r w:rsidRPr="0086023D">
        <w:t>) Smlouva může být měněna nebo doplněna písemnými dodatky, které nabývají platnosti podpisem oprávněných zástupců účastníků smlouvy.</w:t>
      </w:r>
    </w:p>
    <w:p w14:paraId="20A889BC" w14:textId="77777777" w:rsidR="00D56664" w:rsidRPr="0086023D" w:rsidRDefault="00D56664" w:rsidP="00D56664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b/>
        </w:rPr>
      </w:pPr>
    </w:p>
    <w:p w14:paraId="7CB8A85E" w14:textId="30554977" w:rsidR="00D56664" w:rsidRPr="0086023D" w:rsidRDefault="00D56664" w:rsidP="00D56664">
      <w:pPr>
        <w:overflowPunct w:val="0"/>
        <w:autoSpaceDE w:val="0"/>
        <w:autoSpaceDN w:val="0"/>
        <w:adjustRightInd w:val="0"/>
        <w:jc w:val="both"/>
      </w:pPr>
      <w:r w:rsidRPr="0086023D">
        <w:t>(</w:t>
      </w:r>
      <w:r w:rsidR="00F800CA" w:rsidRPr="0086023D">
        <w:t>3</w:t>
      </w:r>
      <w:r w:rsidRPr="0086023D">
        <w:t xml:space="preserve">) Smlouva je sepsána ve </w:t>
      </w:r>
      <w:r w:rsidR="00F00E04">
        <w:t>3</w:t>
      </w:r>
      <w:r w:rsidR="00191E14" w:rsidRPr="0086023D">
        <w:t xml:space="preserve"> </w:t>
      </w:r>
      <w:r w:rsidRPr="0086023D">
        <w:t xml:space="preserve">stejnopisech. Dvě vyhotovení smlouvy obdrží </w:t>
      </w:r>
      <w:r w:rsidR="005A7029">
        <w:t>pronajímatel</w:t>
      </w:r>
      <w:r w:rsidRPr="0086023D">
        <w:t xml:space="preserve"> a </w:t>
      </w:r>
      <w:r w:rsidR="005A7029">
        <w:t>jedno vyhotovení obdrží nájemce</w:t>
      </w:r>
      <w:r w:rsidRPr="0086023D">
        <w:t>.</w:t>
      </w:r>
    </w:p>
    <w:p w14:paraId="53200B65" w14:textId="77777777" w:rsidR="00D56664" w:rsidRPr="0086023D" w:rsidRDefault="00D56664" w:rsidP="00D56664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0F61F53D" w14:textId="47EA861B" w:rsidR="00D56664" w:rsidRPr="0086023D" w:rsidRDefault="00D56664" w:rsidP="00D56664">
      <w:pPr>
        <w:tabs>
          <w:tab w:val="left" w:pos="720"/>
        </w:tabs>
        <w:overflowPunct w:val="0"/>
        <w:autoSpaceDE w:val="0"/>
        <w:jc w:val="both"/>
      </w:pPr>
      <w:r w:rsidRPr="0086023D">
        <w:t>(</w:t>
      </w:r>
      <w:r w:rsidR="00F800CA" w:rsidRPr="0086023D">
        <w:t>4</w:t>
      </w:r>
      <w:r w:rsidRPr="0086023D">
        <w:t xml:space="preserve">) Při plnění závazku z této smlouvy jedná jménem </w:t>
      </w:r>
      <w:r w:rsidR="005A7029">
        <w:t>pronajímatele</w:t>
      </w:r>
      <w:r w:rsidRPr="0086023D">
        <w:t>,</w:t>
      </w:r>
      <w:r w:rsidRPr="0086023D">
        <w:rPr>
          <w:color w:val="FF0000"/>
        </w:rPr>
        <w:t xml:space="preserve"> </w:t>
      </w:r>
      <w:r w:rsidR="00091D39">
        <w:t>XXX</w:t>
      </w:r>
      <w:r w:rsidRPr="0086023D">
        <w:t xml:space="preserve">, telefon </w:t>
      </w:r>
      <w:r w:rsidR="00091D39">
        <w:t>XXX</w:t>
      </w:r>
      <w:r w:rsidRPr="0086023D">
        <w:t>, mail:</w:t>
      </w:r>
      <w:hyperlink r:id="rId8" w:history="1"/>
      <w:r w:rsidR="00BE1DB9">
        <w:rPr>
          <w:rStyle w:val="Hypertextovodkaz"/>
        </w:rPr>
        <w:t xml:space="preserve"> </w:t>
      </w:r>
      <w:r w:rsidR="00091D39">
        <w:rPr>
          <w:rStyle w:val="Hypertextovodkaz"/>
        </w:rPr>
        <w:t>XXX</w:t>
      </w:r>
      <w:r w:rsidRPr="0086023D">
        <w:t>,</w:t>
      </w:r>
      <w:r w:rsidRPr="0086023D">
        <w:rPr>
          <w:color w:val="FF0000"/>
        </w:rPr>
        <w:t xml:space="preserve"> </w:t>
      </w:r>
      <w:r w:rsidR="00E12EFE" w:rsidRPr="0086023D">
        <w:t xml:space="preserve">ve věcech smluvních či platebních </w:t>
      </w:r>
      <w:r w:rsidR="00091D39">
        <w:t>XXX</w:t>
      </w:r>
      <w:r w:rsidR="00BE1DB9" w:rsidRPr="0086023D">
        <w:t xml:space="preserve">, telefon </w:t>
      </w:r>
      <w:r w:rsidR="00091D39">
        <w:t>XXX</w:t>
      </w:r>
      <w:r w:rsidR="00BE1DB9" w:rsidRPr="0086023D">
        <w:t>, mail:</w:t>
      </w:r>
      <w:hyperlink r:id="rId9" w:history="1"/>
      <w:r w:rsidR="00BE1DB9">
        <w:rPr>
          <w:rStyle w:val="Hypertextovodkaz"/>
        </w:rPr>
        <w:t xml:space="preserve"> </w:t>
      </w:r>
      <w:r w:rsidR="00091D39">
        <w:rPr>
          <w:rStyle w:val="Hypertextovodkaz"/>
        </w:rPr>
        <w:t xml:space="preserve">XXX </w:t>
      </w:r>
      <w:r w:rsidR="00842CCF" w:rsidRPr="0086023D">
        <w:t>(</w:t>
      </w:r>
      <w:r w:rsidRPr="0086023D">
        <w:t xml:space="preserve">dále jen </w:t>
      </w:r>
      <w:r w:rsidR="00F06B71">
        <w:t>„</w:t>
      </w:r>
      <w:r w:rsidRPr="00A91636">
        <w:rPr>
          <w:i/>
        </w:rPr>
        <w:t>kontaktní osoba</w:t>
      </w:r>
      <w:r w:rsidR="00F06B71">
        <w:t>“</w:t>
      </w:r>
      <w:r w:rsidRPr="0086023D">
        <w:t xml:space="preserve">), </w:t>
      </w:r>
      <w:r w:rsidRPr="0086023D">
        <w:rPr>
          <w:lang w:eastAsia="ar-SA"/>
        </w:rPr>
        <w:t xml:space="preserve">za </w:t>
      </w:r>
      <w:r w:rsidR="005A7029">
        <w:rPr>
          <w:lang w:eastAsia="ar-SA"/>
        </w:rPr>
        <w:t>nájemce</w:t>
      </w:r>
      <w:r w:rsidRPr="0086023D">
        <w:rPr>
          <w:lang w:eastAsia="ar-SA"/>
        </w:rPr>
        <w:t xml:space="preserve"> bude jednat:</w:t>
      </w:r>
      <w:r w:rsidR="00C258F5">
        <w:rPr>
          <w:lang w:eastAsia="ar-SA"/>
        </w:rPr>
        <w:t xml:space="preserve"> </w:t>
      </w:r>
      <w:r w:rsidR="00091D39">
        <w:rPr>
          <w:lang w:eastAsia="ar-SA"/>
        </w:rPr>
        <w:t>XXX</w:t>
      </w:r>
      <w:r w:rsidR="000008A4" w:rsidRPr="0027458E">
        <w:rPr>
          <w:lang w:eastAsia="ar-SA"/>
        </w:rPr>
        <w:t>, email:</w:t>
      </w:r>
      <w:r w:rsidR="001161C7">
        <w:t xml:space="preserve"> </w:t>
      </w:r>
      <w:hyperlink r:id="rId10" w:history="1">
        <w:r w:rsidR="00091D39">
          <w:rPr>
            <w:rStyle w:val="Hypertextovodkaz"/>
          </w:rPr>
          <w:t>XXX</w:t>
        </w:r>
      </w:hyperlink>
      <w:r w:rsidR="003C2FC2" w:rsidRPr="0086023D">
        <w:t>,</w:t>
      </w:r>
      <w:r w:rsidR="003C2FC2" w:rsidRPr="0086023D">
        <w:rPr>
          <w:color w:val="1F497D"/>
        </w:rPr>
        <w:t xml:space="preserve"> </w:t>
      </w:r>
      <w:r w:rsidR="003C2FC2" w:rsidRPr="000008A4">
        <w:t>mobil</w:t>
      </w:r>
      <w:r w:rsidR="00C258F5">
        <w:t xml:space="preserve"> </w:t>
      </w:r>
      <w:r w:rsidR="00091D39">
        <w:t>XXX</w:t>
      </w:r>
      <w:r w:rsidR="00C258F5">
        <w:t>.</w:t>
      </w:r>
      <w:r w:rsidR="001118DB" w:rsidRPr="0086023D">
        <w:rPr>
          <w:lang w:eastAsia="ar-SA"/>
        </w:rPr>
        <w:t xml:space="preserve"> </w:t>
      </w:r>
      <w:r w:rsidR="00323E49" w:rsidRPr="0086023D">
        <w:rPr>
          <w:lang w:eastAsia="ar-SA"/>
        </w:rPr>
        <w:t>Změnu kon</w:t>
      </w:r>
      <w:r w:rsidRPr="0086023D">
        <w:rPr>
          <w:lang w:eastAsia="ar-SA"/>
        </w:rPr>
        <w:t>taktní osoby si smluvní strany vzájemně oznámí.</w:t>
      </w:r>
    </w:p>
    <w:p w14:paraId="3C09ECF1" w14:textId="77777777" w:rsidR="00BC5C09" w:rsidRPr="0086023D" w:rsidRDefault="00BC5C09" w:rsidP="00D56664">
      <w:pPr>
        <w:tabs>
          <w:tab w:val="left" w:pos="720"/>
        </w:tabs>
        <w:overflowPunct w:val="0"/>
        <w:autoSpaceDE w:val="0"/>
        <w:jc w:val="both"/>
        <w:rPr>
          <w:lang w:eastAsia="ar-SA"/>
        </w:rPr>
      </w:pPr>
    </w:p>
    <w:p w14:paraId="63D3B3D6" w14:textId="4A9465C8" w:rsidR="00BC5C09" w:rsidRPr="0086023D" w:rsidRDefault="00BC5C09" w:rsidP="00BC5C09">
      <w:pPr>
        <w:tabs>
          <w:tab w:val="left" w:pos="720"/>
        </w:tabs>
        <w:overflowPunct w:val="0"/>
        <w:autoSpaceDE w:val="0"/>
        <w:jc w:val="both"/>
      </w:pPr>
      <w:r w:rsidRPr="0086023D">
        <w:t xml:space="preserve">(5) Smluvní strany se dohodly, že: (a) zvyklosti ani zavedená praxe stran nemají přednost před ustanoveními této smlouvy ani před ustanoveními zákona; (b) na sebe přebírají nebezpečí změny okolností a ponese jej každá smluvní strana sama za sebe, a tak se ustanovení § 1766 občanského zákoníku se nepoužije; (c) vylučují aplikaci zadržovacího práva </w:t>
      </w:r>
      <w:r w:rsidR="005A7029">
        <w:t>pronajímatele</w:t>
      </w:r>
      <w:r w:rsidRPr="0086023D">
        <w:t>, a tak se ustanovení § 2234 občanského zákoníku také nepoužije.</w:t>
      </w:r>
    </w:p>
    <w:p w14:paraId="4BA71439" w14:textId="77777777" w:rsidR="00BC5C09" w:rsidRPr="0086023D" w:rsidRDefault="00BC5C09" w:rsidP="00BC5C09">
      <w:pPr>
        <w:tabs>
          <w:tab w:val="left" w:pos="720"/>
        </w:tabs>
        <w:overflowPunct w:val="0"/>
        <w:autoSpaceDE w:val="0"/>
        <w:jc w:val="both"/>
      </w:pPr>
    </w:p>
    <w:p w14:paraId="63BFB5BB" w14:textId="77777777" w:rsidR="00334DE2" w:rsidRPr="0086023D" w:rsidRDefault="00BC5C09" w:rsidP="00334DE2">
      <w:pPr>
        <w:jc w:val="both"/>
      </w:pPr>
      <w:r w:rsidRPr="0086023D">
        <w:t xml:space="preserve">(6) </w:t>
      </w:r>
      <w:r w:rsidR="00334DE2" w:rsidRPr="0086023D">
        <w:t>Smlouva v souladu se zákonem č. 340/2015 Sb., o registru smluv bude uveřejněna Karlovarským krajem nejdéle do 30 dní od uzavření smlouvy v registru smluv. Informace o zveřejnění smlouvy bude doručena obdarovanému na adresu uvedenou v záhlaví smlouvy.</w:t>
      </w:r>
    </w:p>
    <w:p w14:paraId="4CABBDC5" w14:textId="77777777" w:rsidR="00334DE2" w:rsidRPr="0086023D" w:rsidRDefault="00334DE2" w:rsidP="00BC5C09">
      <w:pPr>
        <w:tabs>
          <w:tab w:val="left" w:pos="720"/>
        </w:tabs>
        <w:overflowPunct w:val="0"/>
        <w:autoSpaceDE w:val="0"/>
        <w:jc w:val="both"/>
        <w:rPr>
          <w:color w:val="000000"/>
        </w:rPr>
      </w:pPr>
    </w:p>
    <w:p w14:paraId="739C0B8D" w14:textId="77777777" w:rsidR="00BC5C09" w:rsidRPr="0086023D" w:rsidRDefault="00BC5C09" w:rsidP="00BC5C09">
      <w:pPr>
        <w:tabs>
          <w:tab w:val="left" w:pos="720"/>
        </w:tabs>
        <w:overflowPunct w:val="0"/>
        <w:autoSpaceDE w:val="0"/>
        <w:jc w:val="both"/>
        <w:rPr>
          <w:color w:val="000000"/>
        </w:rPr>
      </w:pPr>
      <w:r w:rsidRPr="0086023D">
        <w:rPr>
          <w:color w:val="000000"/>
        </w:rPr>
        <w:t xml:space="preserve">(7) Smluvní strany souhlasně prohlašují, že si smlouvu pozorně přečetly, že její obsah je srozumitelný a určitý, a že jim nejsou známy žádné důvody, pro které by tato smlouva nemohla být uzavřena a závazky z ní řádně plněny, a nejsou jim známy žádné důvody, které by způsobovaly neplatnost této smlouvy. Na znamení toho, že s obsahem této smlouvy bez výhrad a ze své svobodné a vážné vůle souhlasí </w:t>
      </w:r>
      <w:r w:rsidR="00334DE2" w:rsidRPr="0086023D">
        <w:rPr>
          <w:color w:val="000000"/>
        </w:rPr>
        <w:t xml:space="preserve">a </w:t>
      </w:r>
      <w:r w:rsidRPr="0086023D">
        <w:rPr>
          <w:color w:val="000000"/>
        </w:rPr>
        <w:t>připojují smluvní strany své podpisy níže.</w:t>
      </w:r>
    </w:p>
    <w:p w14:paraId="44740A05" w14:textId="77777777" w:rsidR="00BC5C09" w:rsidRPr="0086023D" w:rsidRDefault="00BC5C09" w:rsidP="00D56664">
      <w:pPr>
        <w:tabs>
          <w:tab w:val="left" w:pos="720"/>
        </w:tabs>
        <w:overflowPunct w:val="0"/>
        <w:autoSpaceDE w:val="0"/>
        <w:jc w:val="both"/>
        <w:rPr>
          <w:lang w:eastAsia="ar-SA"/>
        </w:rPr>
      </w:pPr>
    </w:p>
    <w:p w14:paraId="32B14DF0" w14:textId="77777777" w:rsidR="00D56664" w:rsidRPr="0086023D" w:rsidRDefault="00D56664" w:rsidP="00D56664">
      <w:pPr>
        <w:tabs>
          <w:tab w:val="left" w:pos="720"/>
        </w:tabs>
        <w:overflowPunct w:val="0"/>
        <w:autoSpaceDE w:val="0"/>
        <w:jc w:val="both"/>
        <w:rPr>
          <w:lang w:eastAsia="ar-SA"/>
        </w:rPr>
      </w:pPr>
    </w:p>
    <w:p w14:paraId="5707CE26" w14:textId="77777777" w:rsidR="00D56664" w:rsidRPr="0086023D" w:rsidRDefault="00F800CA" w:rsidP="00D56664">
      <w:pPr>
        <w:tabs>
          <w:tab w:val="left" w:pos="720"/>
        </w:tabs>
        <w:overflowPunct w:val="0"/>
        <w:autoSpaceDE w:val="0"/>
        <w:jc w:val="both"/>
        <w:rPr>
          <w:lang w:eastAsia="ar-SA"/>
        </w:rPr>
      </w:pPr>
      <w:r w:rsidRPr="0086023D">
        <w:rPr>
          <w:lang w:eastAsia="ar-SA"/>
        </w:rPr>
        <w:t>Přílohy:</w:t>
      </w:r>
    </w:p>
    <w:p w14:paraId="617C591A" w14:textId="046EDFE1" w:rsidR="00F800CA" w:rsidRPr="0086023D" w:rsidRDefault="00F800CA" w:rsidP="00D56664">
      <w:pPr>
        <w:tabs>
          <w:tab w:val="left" w:pos="720"/>
        </w:tabs>
        <w:overflowPunct w:val="0"/>
        <w:autoSpaceDE w:val="0"/>
        <w:jc w:val="both"/>
        <w:rPr>
          <w:lang w:eastAsia="ar-SA"/>
        </w:rPr>
      </w:pPr>
      <w:r w:rsidRPr="0086023D">
        <w:rPr>
          <w:lang w:eastAsia="ar-SA"/>
        </w:rPr>
        <w:t>1) Stanovení výše paušálních částek za služby</w:t>
      </w:r>
      <w:r w:rsidR="005A7029">
        <w:rPr>
          <w:lang w:eastAsia="ar-SA"/>
        </w:rPr>
        <w:t xml:space="preserve"> a nájemné</w:t>
      </w:r>
    </w:p>
    <w:p w14:paraId="7A73175A" w14:textId="6C254A2C" w:rsidR="00F800CA" w:rsidRPr="0086023D" w:rsidRDefault="00F800CA" w:rsidP="00D56664">
      <w:pPr>
        <w:tabs>
          <w:tab w:val="left" w:pos="720"/>
        </w:tabs>
        <w:overflowPunct w:val="0"/>
        <w:autoSpaceDE w:val="0"/>
        <w:jc w:val="both"/>
        <w:rPr>
          <w:lang w:eastAsia="ar-SA"/>
        </w:rPr>
      </w:pPr>
      <w:r w:rsidRPr="0086023D">
        <w:rPr>
          <w:lang w:eastAsia="ar-SA"/>
        </w:rPr>
        <w:t xml:space="preserve">2) Specifikace </w:t>
      </w:r>
      <w:r w:rsidR="00097EBA" w:rsidRPr="0086023D">
        <w:rPr>
          <w:lang w:eastAsia="ar-SA"/>
        </w:rPr>
        <w:t xml:space="preserve">vybavení </w:t>
      </w:r>
      <w:r w:rsidRPr="0086023D">
        <w:rPr>
          <w:lang w:eastAsia="ar-SA"/>
        </w:rPr>
        <w:t xml:space="preserve">předmětu </w:t>
      </w:r>
      <w:r w:rsidR="005A7029">
        <w:rPr>
          <w:lang w:eastAsia="ar-SA"/>
        </w:rPr>
        <w:t>nájmu</w:t>
      </w:r>
    </w:p>
    <w:p w14:paraId="2C53E0E4" w14:textId="77777777" w:rsidR="00F800CA" w:rsidRPr="0086023D" w:rsidRDefault="00F800CA" w:rsidP="00D56664">
      <w:pPr>
        <w:tabs>
          <w:tab w:val="left" w:pos="720"/>
        </w:tabs>
        <w:overflowPunct w:val="0"/>
        <w:autoSpaceDE w:val="0"/>
        <w:jc w:val="both"/>
        <w:rPr>
          <w:lang w:eastAsia="ar-SA"/>
        </w:rPr>
      </w:pPr>
      <w:r w:rsidRPr="0086023D">
        <w:rPr>
          <w:lang w:eastAsia="ar-SA"/>
        </w:rPr>
        <w:t>3) Situační rozmístění parkovišť v areálu Krajského úřadu Karlovarského kraje</w:t>
      </w:r>
    </w:p>
    <w:p w14:paraId="28E754C9" w14:textId="77777777" w:rsidR="00334DE2" w:rsidRPr="0086023D" w:rsidRDefault="00334DE2" w:rsidP="00D56664">
      <w:pPr>
        <w:overflowPunct w:val="0"/>
        <w:autoSpaceDE w:val="0"/>
        <w:autoSpaceDN w:val="0"/>
        <w:adjustRightInd w:val="0"/>
        <w:jc w:val="both"/>
      </w:pPr>
    </w:p>
    <w:p w14:paraId="4DAC6136" w14:textId="7135F8B8" w:rsidR="00D56664" w:rsidRPr="0086023D" w:rsidRDefault="00D56664" w:rsidP="00D56664">
      <w:pPr>
        <w:overflowPunct w:val="0"/>
        <w:autoSpaceDE w:val="0"/>
        <w:autoSpaceDN w:val="0"/>
        <w:adjustRightInd w:val="0"/>
        <w:jc w:val="both"/>
      </w:pPr>
      <w:r w:rsidRPr="0086023D">
        <w:t>V</w:t>
      </w:r>
      <w:r w:rsidR="00CA324A" w:rsidRPr="0086023D">
        <w:t> Karlových Varech</w:t>
      </w:r>
      <w:r w:rsidRPr="0086023D">
        <w:t xml:space="preserve">, dne </w:t>
      </w:r>
      <w:r w:rsidR="00091D39">
        <w:t>09.09.</w:t>
      </w:r>
      <w:r w:rsidR="00CA324A" w:rsidRPr="0086023D">
        <w:t>201</w:t>
      </w:r>
      <w:r w:rsidR="00DB2E27" w:rsidRPr="0086023D">
        <w:t>9</w:t>
      </w:r>
      <w:r w:rsidRPr="0086023D">
        <w:t xml:space="preserve">    </w:t>
      </w:r>
      <w:bookmarkStart w:id="15" w:name="_GoBack"/>
      <w:bookmarkEnd w:id="15"/>
      <w:r w:rsidRPr="0086023D">
        <w:t xml:space="preserve">        </w:t>
      </w:r>
      <w:r w:rsidR="00CA324A" w:rsidRPr="0086023D">
        <w:t xml:space="preserve">              </w:t>
      </w:r>
      <w:r w:rsidR="00334DE2" w:rsidRPr="0086023D">
        <w:t xml:space="preserve">   </w:t>
      </w:r>
      <w:r w:rsidRPr="0086023D">
        <w:t xml:space="preserve">V Karlových Varech, dne </w:t>
      </w:r>
      <w:r w:rsidR="00091D39">
        <w:t>09.09.</w:t>
      </w:r>
      <w:r w:rsidR="00CA324A" w:rsidRPr="0086023D">
        <w:t>201</w:t>
      </w:r>
      <w:r w:rsidR="00DB2E27" w:rsidRPr="0086023D">
        <w:t>9</w:t>
      </w:r>
    </w:p>
    <w:p w14:paraId="691A2550" w14:textId="77777777" w:rsidR="00D56664" w:rsidRPr="0086023D" w:rsidRDefault="00D56664" w:rsidP="00D56664">
      <w:pPr>
        <w:ind w:left="360"/>
        <w:jc w:val="both"/>
      </w:pPr>
    </w:p>
    <w:p w14:paraId="2B165FF5" w14:textId="77777777" w:rsidR="00D86681" w:rsidRPr="0086023D" w:rsidRDefault="00D86681" w:rsidP="00D56664">
      <w:pPr>
        <w:ind w:firstLine="708"/>
        <w:jc w:val="both"/>
      </w:pPr>
    </w:p>
    <w:p w14:paraId="146BF114" w14:textId="498DBF18" w:rsidR="00D56664" w:rsidRPr="0086023D" w:rsidRDefault="00D86681" w:rsidP="00091D39">
      <w:pPr>
        <w:tabs>
          <w:tab w:val="left" w:pos="708"/>
          <w:tab w:val="left" w:pos="1845"/>
          <w:tab w:val="left" w:pos="6780"/>
        </w:tabs>
      </w:pPr>
      <w:r>
        <w:tab/>
      </w:r>
      <w:r w:rsidR="00091D39">
        <w:tab/>
        <w:t>XXX</w:t>
      </w:r>
      <w:r w:rsidR="00091D39">
        <w:tab/>
        <w:t>XXX</w:t>
      </w:r>
    </w:p>
    <w:p w14:paraId="0C0C5327" w14:textId="0AA715EF" w:rsidR="00D56664" w:rsidRPr="0086023D" w:rsidRDefault="00A91636" w:rsidP="00D56664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5378B2" wp14:editId="2884D333">
                <wp:simplePos x="0" y="0"/>
                <wp:positionH relativeFrom="column">
                  <wp:posOffset>3225800</wp:posOffset>
                </wp:positionH>
                <wp:positionV relativeFrom="paragraph">
                  <wp:posOffset>121920</wp:posOffset>
                </wp:positionV>
                <wp:extent cx="2804160" cy="144208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44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C7DD7" w14:textId="77777777" w:rsidR="00542669" w:rsidRDefault="00542669" w:rsidP="00D5666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>---------------------------------------------</w:t>
                            </w:r>
                            <w:r w:rsidRPr="004600C9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DA487AF" w14:textId="362F26BD" w:rsidR="00542669" w:rsidRPr="00967115" w:rsidRDefault="00542669" w:rsidP="00D56664">
                            <w:pPr>
                              <w:jc w:val="center"/>
                            </w:pPr>
                            <w:r w:rsidRPr="00967115">
                              <w:rPr>
                                <w:b/>
                              </w:rPr>
                              <w:t xml:space="preserve">za </w:t>
                            </w:r>
                            <w:r w:rsidR="005A7029">
                              <w:rPr>
                                <w:b/>
                              </w:rPr>
                              <w:t>pronajímatele</w:t>
                            </w:r>
                          </w:p>
                          <w:p w14:paraId="4BF6119A" w14:textId="6BC334A9" w:rsidR="00542669" w:rsidRDefault="005A7029" w:rsidP="00D56664">
                            <w:pPr>
                              <w:jc w:val="center"/>
                            </w:pPr>
                            <w:r>
                              <w:t>Bc. Olga Vokáčová</w:t>
                            </w:r>
                            <w:r w:rsidR="00542669">
                              <w:t>,</w:t>
                            </w:r>
                          </w:p>
                          <w:p w14:paraId="3A0E104C" w14:textId="559819CA" w:rsidR="00542669" w:rsidRDefault="00542669" w:rsidP="00D56664">
                            <w:pPr>
                              <w:jc w:val="center"/>
                            </w:pPr>
                            <w:r>
                              <w:t>vedoucí odboru správa majetku</w:t>
                            </w:r>
                          </w:p>
                          <w:p w14:paraId="4893F4CC" w14:textId="77777777" w:rsidR="00542669" w:rsidRDefault="00542669" w:rsidP="00D566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35378B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4pt;margin-top:9.6pt;width:220.8pt;height:11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BTgg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" stroked="f">
                <v:textbox>
                  <w:txbxContent>
                    <w:p w14:paraId="3AEC7DD7" w14:textId="77777777" w:rsidR="00542669" w:rsidRDefault="00542669" w:rsidP="00D56664">
                      <w:pPr>
                        <w:jc w:val="center"/>
                        <w:rPr>
                          <w:b/>
                        </w:rPr>
                      </w:pPr>
                      <w:r>
                        <w:t>---------------------------------------------</w:t>
                      </w:r>
                      <w:r w:rsidRPr="004600C9">
                        <w:rPr>
                          <w:b/>
                        </w:rPr>
                        <w:t xml:space="preserve"> </w:t>
                      </w:r>
                    </w:p>
                    <w:p w14:paraId="1DA487AF" w14:textId="362F26BD" w:rsidR="00542669" w:rsidRPr="00967115" w:rsidRDefault="00542669" w:rsidP="00D56664">
                      <w:pPr>
                        <w:jc w:val="center"/>
                      </w:pPr>
                      <w:r w:rsidRPr="00967115">
                        <w:rPr>
                          <w:b/>
                        </w:rPr>
                        <w:t xml:space="preserve">za </w:t>
                      </w:r>
                      <w:r w:rsidR="005A7029">
                        <w:rPr>
                          <w:b/>
                        </w:rPr>
                        <w:t>pronajímatele</w:t>
                      </w:r>
                    </w:p>
                    <w:p w14:paraId="4BF6119A" w14:textId="6BC334A9" w:rsidR="00542669" w:rsidRDefault="005A7029" w:rsidP="00D56664">
                      <w:pPr>
                        <w:jc w:val="center"/>
                      </w:pPr>
                      <w:r>
                        <w:t>Bc. Olga Vokáčová</w:t>
                      </w:r>
                      <w:r w:rsidR="00542669">
                        <w:t>,</w:t>
                      </w:r>
                    </w:p>
                    <w:p w14:paraId="3A0E104C" w14:textId="559819CA" w:rsidR="00542669" w:rsidRDefault="00542669" w:rsidP="00D56664">
                      <w:pPr>
                        <w:jc w:val="center"/>
                      </w:pPr>
                      <w:r>
                        <w:t>vedoucí odboru správa majetku</w:t>
                      </w:r>
                    </w:p>
                    <w:p w14:paraId="4893F4CC" w14:textId="77777777" w:rsidR="00542669" w:rsidRDefault="00542669" w:rsidP="00D5666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4A01E2" wp14:editId="2A50D352">
                <wp:simplePos x="0" y="0"/>
                <wp:positionH relativeFrom="column">
                  <wp:posOffset>28575</wp:posOffset>
                </wp:positionH>
                <wp:positionV relativeFrom="paragraph">
                  <wp:posOffset>150495</wp:posOffset>
                </wp:positionV>
                <wp:extent cx="2857500" cy="14401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FED24" w14:textId="77777777" w:rsidR="00542669" w:rsidRPr="006E15F8" w:rsidRDefault="00542669" w:rsidP="00D56664">
                            <w:r w:rsidRPr="006E15F8">
                              <w:t>----------------------------------------------------</w:t>
                            </w:r>
                          </w:p>
                          <w:p w14:paraId="28494423" w14:textId="77A10A8D" w:rsidR="00542669" w:rsidRDefault="00542669" w:rsidP="00CA324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1F13">
                              <w:rPr>
                                <w:b/>
                              </w:rPr>
                              <w:t xml:space="preserve">za </w:t>
                            </w:r>
                            <w:r w:rsidR="005A7029">
                              <w:rPr>
                                <w:b/>
                              </w:rPr>
                              <w:t>nájemce</w:t>
                            </w:r>
                          </w:p>
                          <w:p w14:paraId="1DC7C630" w14:textId="6C7BA350" w:rsidR="00542669" w:rsidRDefault="00FA320B" w:rsidP="00CA324A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8C770E">
                              <w:rPr>
                                <w:bCs/>
                              </w:rPr>
                              <w:t>Alexandr Chalupník, diplomovaný technik</w:t>
                            </w:r>
                          </w:p>
                          <w:p w14:paraId="5E3527AD" w14:textId="3E39B835" w:rsidR="00FA320B" w:rsidRPr="00BF5A7D" w:rsidRDefault="00FA320B" w:rsidP="00CA324A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ředitel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A01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.25pt;margin-top:11.85pt;width:22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jfyhQIAABc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" stroked="f">
                <v:textbox>
                  <w:txbxContent>
                    <w:p w14:paraId="2F4FED24" w14:textId="77777777" w:rsidR="00542669" w:rsidRPr="006E15F8" w:rsidRDefault="00542669" w:rsidP="00D56664">
                      <w:r w:rsidRPr="006E15F8">
                        <w:t>----------------------------------------------------</w:t>
                      </w:r>
                    </w:p>
                    <w:p w14:paraId="28494423" w14:textId="77A10A8D" w:rsidR="00542669" w:rsidRDefault="00542669" w:rsidP="00CA324A">
                      <w:pPr>
                        <w:jc w:val="center"/>
                        <w:rPr>
                          <w:b/>
                        </w:rPr>
                      </w:pPr>
                      <w:r w:rsidRPr="00861F13">
                        <w:rPr>
                          <w:b/>
                        </w:rPr>
                        <w:t xml:space="preserve">za </w:t>
                      </w:r>
                      <w:r w:rsidR="005A7029">
                        <w:rPr>
                          <w:b/>
                        </w:rPr>
                        <w:t>nájemce</w:t>
                      </w:r>
                    </w:p>
                    <w:p w14:paraId="1DC7C630" w14:textId="6C7BA350" w:rsidR="00542669" w:rsidRDefault="00FA320B" w:rsidP="00CA324A">
                      <w:pPr>
                        <w:jc w:val="center"/>
                        <w:rPr>
                          <w:bCs/>
                        </w:rPr>
                      </w:pPr>
                      <w:r w:rsidRPr="008C770E">
                        <w:rPr>
                          <w:bCs/>
                        </w:rPr>
                        <w:t>Alexandr Chalupník, diplomovaný technik</w:t>
                      </w:r>
                    </w:p>
                    <w:p w14:paraId="5E3527AD" w14:textId="3E39B835" w:rsidR="00FA320B" w:rsidRPr="00BF5A7D" w:rsidRDefault="00FA320B" w:rsidP="00CA324A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ředitel</w:t>
                      </w:r>
                    </w:p>
                  </w:txbxContent>
                </v:textbox>
              </v:shape>
            </w:pict>
          </mc:Fallback>
        </mc:AlternateContent>
      </w:r>
    </w:p>
    <w:p w14:paraId="4FDEAC33" w14:textId="77777777" w:rsidR="006914E6" w:rsidRPr="0086023D" w:rsidRDefault="006914E6" w:rsidP="00DB2E27">
      <w:pPr>
        <w:overflowPunct w:val="0"/>
        <w:autoSpaceDE w:val="0"/>
        <w:autoSpaceDN w:val="0"/>
        <w:adjustRightInd w:val="0"/>
        <w:jc w:val="both"/>
      </w:pPr>
    </w:p>
    <w:p w14:paraId="2C8100BD" w14:textId="77777777" w:rsidR="001659CD" w:rsidRPr="0086023D" w:rsidRDefault="001659CD" w:rsidP="00D56664">
      <w:pPr>
        <w:overflowPunct w:val="0"/>
        <w:autoSpaceDE w:val="0"/>
        <w:autoSpaceDN w:val="0"/>
        <w:adjustRightInd w:val="0"/>
        <w:jc w:val="both"/>
      </w:pPr>
    </w:p>
    <w:p w14:paraId="6C060ED3" w14:textId="77777777" w:rsidR="00D86681" w:rsidRDefault="00D86681" w:rsidP="001659CD">
      <w:pPr>
        <w:tabs>
          <w:tab w:val="decimal" w:pos="3969"/>
        </w:tabs>
        <w:overflowPunct w:val="0"/>
        <w:autoSpaceDE w:val="0"/>
        <w:autoSpaceDN w:val="0"/>
        <w:adjustRightInd w:val="0"/>
        <w:jc w:val="center"/>
        <w:rPr>
          <w:b/>
        </w:rPr>
      </w:pPr>
    </w:p>
    <w:p w14:paraId="3F73AF63" w14:textId="77777777" w:rsidR="00D86681" w:rsidRDefault="00D86681" w:rsidP="001659CD">
      <w:pPr>
        <w:tabs>
          <w:tab w:val="decimal" w:pos="3969"/>
        </w:tabs>
        <w:overflowPunct w:val="0"/>
        <w:autoSpaceDE w:val="0"/>
        <w:autoSpaceDN w:val="0"/>
        <w:adjustRightInd w:val="0"/>
        <w:jc w:val="center"/>
        <w:rPr>
          <w:b/>
        </w:rPr>
      </w:pPr>
    </w:p>
    <w:p w14:paraId="527A27BE" w14:textId="77777777" w:rsidR="001659CD" w:rsidRPr="007D2BB6" w:rsidRDefault="001659CD" w:rsidP="00D56664">
      <w:pPr>
        <w:overflowPunct w:val="0"/>
        <w:autoSpaceDE w:val="0"/>
        <w:autoSpaceDN w:val="0"/>
        <w:adjustRightInd w:val="0"/>
        <w:jc w:val="both"/>
      </w:pPr>
    </w:p>
    <w:sectPr w:rsidR="001659CD" w:rsidRPr="007D2BB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CC7DA1" w16cid:durableId="2118B248"/>
  <w16cid:commentId w16cid:paraId="0C47BA7B" w16cid:durableId="2118B429"/>
  <w16cid:commentId w16cid:paraId="794DB51A" w16cid:durableId="2118B2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661BA" w14:textId="77777777" w:rsidR="008561CF" w:rsidRDefault="008561CF" w:rsidP="007D2BB6">
      <w:r>
        <w:separator/>
      </w:r>
    </w:p>
  </w:endnote>
  <w:endnote w:type="continuationSeparator" w:id="0">
    <w:p w14:paraId="40DDF961" w14:textId="77777777" w:rsidR="008561CF" w:rsidRDefault="008561CF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B36AF" w14:textId="68EB38B0" w:rsidR="00542669" w:rsidRDefault="0054266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D39">
      <w:rPr>
        <w:noProof/>
      </w:rPr>
      <w:t>2</w:t>
    </w:r>
    <w:r>
      <w:fldChar w:fldCharType="end"/>
    </w:r>
  </w:p>
  <w:p w14:paraId="745DBB73" w14:textId="77777777" w:rsidR="00542669" w:rsidRDefault="005426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15311" w14:textId="77777777" w:rsidR="008561CF" w:rsidRDefault="008561CF" w:rsidP="007D2BB6">
      <w:r>
        <w:separator/>
      </w:r>
    </w:p>
  </w:footnote>
  <w:footnote w:type="continuationSeparator" w:id="0">
    <w:p w14:paraId="0005F3DA" w14:textId="77777777" w:rsidR="008561CF" w:rsidRDefault="008561CF" w:rsidP="007D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34D"/>
    <w:multiLevelType w:val="hybridMultilevel"/>
    <w:tmpl w:val="FB28D0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616C6"/>
    <w:multiLevelType w:val="hybridMultilevel"/>
    <w:tmpl w:val="2C5403C6"/>
    <w:lvl w:ilvl="0" w:tplc="982EA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1E3C4346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44E4830"/>
    <w:multiLevelType w:val="hybridMultilevel"/>
    <w:tmpl w:val="C22A6462"/>
    <w:lvl w:ilvl="0" w:tplc="CF86F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961C8"/>
    <w:multiLevelType w:val="hybridMultilevel"/>
    <w:tmpl w:val="12883CCA"/>
    <w:lvl w:ilvl="0" w:tplc="79146DD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CD7A05"/>
    <w:multiLevelType w:val="hybridMultilevel"/>
    <w:tmpl w:val="8D34A14E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3F2694"/>
    <w:multiLevelType w:val="hybridMultilevel"/>
    <w:tmpl w:val="82405894"/>
    <w:lvl w:ilvl="0" w:tplc="94E0D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B087E"/>
    <w:multiLevelType w:val="hybridMultilevel"/>
    <w:tmpl w:val="5FAA86E8"/>
    <w:lvl w:ilvl="0" w:tplc="D3BA0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E3DB4"/>
    <w:multiLevelType w:val="hybridMultilevel"/>
    <w:tmpl w:val="E0AE02A0"/>
    <w:lvl w:ilvl="0" w:tplc="59EC4C6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5164F"/>
    <w:multiLevelType w:val="hybridMultilevel"/>
    <w:tmpl w:val="6C46274C"/>
    <w:lvl w:ilvl="0" w:tplc="FFDA145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FA34B7"/>
    <w:multiLevelType w:val="hybridMultilevel"/>
    <w:tmpl w:val="43E2AA52"/>
    <w:lvl w:ilvl="0" w:tplc="FE88348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2F1BC3"/>
    <w:multiLevelType w:val="hybridMultilevel"/>
    <w:tmpl w:val="AE64B6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E69D9C">
      <w:start w:val="1"/>
      <w:numFmt w:val="lowerLetter"/>
      <w:lvlText w:val="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452FD"/>
    <w:multiLevelType w:val="hybridMultilevel"/>
    <w:tmpl w:val="DDE8A6F8"/>
    <w:lvl w:ilvl="0" w:tplc="83EC86E4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A82418"/>
    <w:multiLevelType w:val="hybridMultilevel"/>
    <w:tmpl w:val="E5266A60"/>
    <w:lvl w:ilvl="0" w:tplc="E9FAB954">
      <w:start w:val="2"/>
      <w:numFmt w:val="lowerLetter"/>
      <w:lvlText w:val="%1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2E1247"/>
    <w:multiLevelType w:val="hybridMultilevel"/>
    <w:tmpl w:val="F3EEB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EA7023"/>
    <w:multiLevelType w:val="hybridMultilevel"/>
    <w:tmpl w:val="97DC44C6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7968F9"/>
    <w:multiLevelType w:val="hybridMultilevel"/>
    <w:tmpl w:val="BE94B476"/>
    <w:lvl w:ilvl="0" w:tplc="6A803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D36126"/>
    <w:multiLevelType w:val="hybridMultilevel"/>
    <w:tmpl w:val="9ABA6400"/>
    <w:lvl w:ilvl="0" w:tplc="D0108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962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342D07"/>
    <w:multiLevelType w:val="hybridMultilevel"/>
    <w:tmpl w:val="2DC2BEDE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EE77FB"/>
    <w:multiLevelType w:val="hybridMultilevel"/>
    <w:tmpl w:val="92ECEFA2"/>
    <w:lvl w:ilvl="0" w:tplc="47AA98E4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59A314E8"/>
    <w:multiLevelType w:val="hybridMultilevel"/>
    <w:tmpl w:val="853A98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E9A0821"/>
    <w:multiLevelType w:val="hybridMultilevel"/>
    <w:tmpl w:val="FBB87962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092FBC"/>
    <w:multiLevelType w:val="hybridMultilevel"/>
    <w:tmpl w:val="6204B0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CD252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E37160"/>
    <w:multiLevelType w:val="multilevel"/>
    <w:tmpl w:val="44861D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 w15:restartNumberingAfterBreak="0">
    <w:nsid w:val="6464129A"/>
    <w:multiLevelType w:val="hybridMultilevel"/>
    <w:tmpl w:val="B5588DD0"/>
    <w:lvl w:ilvl="0" w:tplc="C7104A9E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8640B9"/>
    <w:multiLevelType w:val="hybridMultilevel"/>
    <w:tmpl w:val="1638DC84"/>
    <w:lvl w:ilvl="0" w:tplc="4052031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E24F1"/>
    <w:multiLevelType w:val="hybridMultilevel"/>
    <w:tmpl w:val="F5F20FF2"/>
    <w:lvl w:ilvl="0" w:tplc="0AEEA01C">
      <w:start w:val="1"/>
      <w:numFmt w:val="bullet"/>
      <w:lvlText w:val=""/>
      <w:lvlJc w:val="left"/>
      <w:pPr>
        <w:tabs>
          <w:tab w:val="num" w:pos="1420"/>
        </w:tabs>
        <w:ind w:left="1874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2CD6DD1"/>
    <w:multiLevelType w:val="hybridMultilevel"/>
    <w:tmpl w:val="FA427A06"/>
    <w:lvl w:ilvl="0" w:tplc="93861AA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02DD9"/>
    <w:multiLevelType w:val="hybridMultilevel"/>
    <w:tmpl w:val="789C56F4"/>
    <w:lvl w:ilvl="0" w:tplc="74A0AB1A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231955"/>
    <w:multiLevelType w:val="hybridMultilevel"/>
    <w:tmpl w:val="30F6C77E"/>
    <w:lvl w:ilvl="0" w:tplc="428670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A803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6"/>
  </w:num>
  <w:num w:numId="9">
    <w:abstractNumId w:val="18"/>
  </w:num>
  <w:num w:numId="10">
    <w:abstractNumId w:val="22"/>
  </w:num>
  <w:num w:numId="11">
    <w:abstractNumId w:val="25"/>
  </w:num>
  <w:num w:numId="12">
    <w:abstractNumId w:val="0"/>
  </w:num>
  <w:num w:numId="13">
    <w:abstractNumId w:val="1"/>
  </w:num>
  <w:num w:numId="14">
    <w:abstractNumId w:val="7"/>
  </w:num>
  <w:num w:numId="15">
    <w:abstractNumId w:val="23"/>
  </w:num>
  <w:num w:numId="16">
    <w:abstractNumId w:val="2"/>
  </w:num>
  <w:num w:numId="17">
    <w:abstractNumId w:val="4"/>
  </w:num>
  <w:num w:numId="18">
    <w:abstractNumId w:val="5"/>
  </w:num>
  <w:num w:numId="19">
    <w:abstractNumId w:val="20"/>
  </w:num>
  <w:num w:numId="20">
    <w:abstractNumId w:val="17"/>
  </w:num>
  <w:num w:numId="21">
    <w:abstractNumId w:val="13"/>
  </w:num>
  <w:num w:numId="22">
    <w:abstractNumId w:val="12"/>
  </w:num>
  <w:num w:numId="23">
    <w:abstractNumId w:val="28"/>
  </w:num>
  <w:num w:numId="24">
    <w:abstractNumId w:val="15"/>
  </w:num>
  <w:num w:numId="25">
    <w:abstractNumId w:val="19"/>
  </w:num>
  <w:num w:numId="26">
    <w:abstractNumId w:val="11"/>
  </w:num>
  <w:num w:numId="27">
    <w:abstractNumId w:val="3"/>
  </w:num>
  <w:num w:numId="28">
    <w:abstractNumId w:val="14"/>
  </w:num>
  <w:num w:numId="29">
    <w:abstractNumId w:val="24"/>
  </w:num>
  <w:num w:numId="30">
    <w:abstractNumId w:val="21"/>
  </w:num>
  <w:num w:numId="31">
    <w:abstractNumId w:val="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08A4"/>
    <w:rsid w:val="00004AB0"/>
    <w:rsid w:val="000108FF"/>
    <w:rsid w:val="00016957"/>
    <w:rsid w:val="00021F82"/>
    <w:rsid w:val="0002570B"/>
    <w:rsid w:val="0003345D"/>
    <w:rsid w:val="00064811"/>
    <w:rsid w:val="0007544B"/>
    <w:rsid w:val="00091D39"/>
    <w:rsid w:val="00095D44"/>
    <w:rsid w:val="00097EBA"/>
    <w:rsid w:val="000A2B8C"/>
    <w:rsid w:val="000B0128"/>
    <w:rsid w:val="000B06F8"/>
    <w:rsid w:val="000C0887"/>
    <w:rsid w:val="000C10CE"/>
    <w:rsid w:val="000D0040"/>
    <w:rsid w:val="000D125A"/>
    <w:rsid w:val="000D7A6F"/>
    <w:rsid w:val="000E560F"/>
    <w:rsid w:val="000F2AF0"/>
    <w:rsid w:val="001118DB"/>
    <w:rsid w:val="001161C7"/>
    <w:rsid w:val="00125ACB"/>
    <w:rsid w:val="00133BD7"/>
    <w:rsid w:val="00135A43"/>
    <w:rsid w:val="00137E75"/>
    <w:rsid w:val="0014103D"/>
    <w:rsid w:val="00152093"/>
    <w:rsid w:val="00152E90"/>
    <w:rsid w:val="00154229"/>
    <w:rsid w:val="001652CD"/>
    <w:rsid w:val="001659CD"/>
    <w:rsid w:val="00175AD6"/>
    <w:rsid w:val="001835AD"/>
    <w:rsid w:val="00191E14"/>
    <w:rsid w:val="0019540A"/>
    <w:rsid w:val="00197C48"/>
    <w:rsid w:val="001A6004"/>
    <w:rsid w:val="001C0969"/>
    <w:rsid w:val="001C3131"/>
    <w:rsid w:val="001D5B8F"/>
    <w:rsid w:val="001E1F89"/>
    <w:rsid w:val="001E2A13"/>
    <w:rsid w:val="001E5C19"/>
    <w:rsid w:val="002038A5"/>
    <w:rsid w:val="0022128B"/>
    <w:rsid w:val="002223C5"/>
    <w:rsid w:val="00245EAA"/>
    <w:rsid w:val="00253BC8"/>
    <w:rsid w:val="00256A8D"/>
    <w:rsid w:val="002643E8"/>
    <w:rsid w:val="00267188"/>
    <w:rsid w:val="00271D21"/>
    <w:rsid w:val="0027655D"/>
    <w:rsid w:val="0028395C"/>
    <w:rsid w:val="00292AB9"/>
    <w:rsid w:val="00297E11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F605B"/>
    <w:rsid w:val="00305BD2"/>
    <w:rsid w:val="00306CBB"/>
    <w:rsid w:val="00312A72"/>
    <w:rsid w:val="00316F08"/>
    <w:rsid w:val="003224D8"/>
    <w:rsid w:val="00322776"/>
    <w:rsid w:val="00323E49"/>
    <w:rsid w:val="00334DE2"/>
    <w:rsid w:val="003363CA"/>
    <w:rsid w:val="0034530B"/>
    <w:rsid w:val="00345929"/>
    <w:rsid w:val="00370B23"/>
    <w:rsid w:val="0038057A"/>
    <w:rsid w:val="00381324"/>
    <w:rsid w:val="0038160C"/>
    <w:rsid w:val="003836CC"/>
    <w:rsid w:val="00385851"/>
    <w:rsid w:val="003952E0"/>
    <w:rsid w:val="00397E2F"/>
    <w:rsid w:val="003C2FC2"/>
    <w:rsid w:val="003E34E2"/>
    <w:rsid w:val="003F63A3"/>
    <w:rsid w:val="00413CBA"/>
    <w:rsid w:val="004178A2"/>
    <w:rsid w:val="0042051A"/>
    <w:rsid w:val="00426FB4"/>
    <w:rsid w:val="00432FAE"/>
    <w:rsid w:val="00442ECA"/>
    <w:rsid w:val="004661D4"/>
    <w:rsid w:val="00476BEB"/>
    <w:rsid w:val="004834A3"/>
    <w:rsid w:val="00484559"/>
    <w:rsid w:val="00494A7F"/>
    <w:rsid w:val="00495075"/>
    <w:rsid w:val="004A2CE3"/>
    <w:rsid w:val="004B046E"/>
    <w:rsid w:val="004B2090"/>
    <w:rsid w:val="004C6E65"/>
    <w:rsid w:val="004C7AF6"/>
    <w:rsid w:val="004D465D"/>
    <w:rsid w:val="004D5A48"/>
    <w:rsid w:val="004E305F"/>
    <w:rsid w:val="004F1E90"/>
    <w:rsid w:val="00515B83"/>
    <w:rsid w:val="005211D2"/>
    <w:rsid w:val="00542669"/>
    <w:rsid w:val="00556F5B"/>
    <w:rsid w:val="005571E0"/>
    <w:rsid w:val="00563AA9"/>
    <w:rsid w:val="00571740"/>
    <w:rsid w:val="005802CB"/>
    <w:rsid w:val="00584CCE"/>
    <w:rsid w:val="005A2FE4"/>
    <w:rsid w:val="005A7029"/>
    <w:rsid w:val="005B37A9"/>
    <w:rsid w:val="005C349A"/>
    <w:rsid w:val="005D0CA1"/>
    <w:rsid w:val="005D180A"/>
    <w:rsid w:val="005F2921"/>
    <w:rsid w:val="005F4AC4"/>
    <w:rsid w:val="005F7573"/>
    <w:rsid w:val="005F7734"/>
    <w:rsid w:val="0062402B"/>
    <w:rsid w:val="006444DD"/>
    <w:rsid w:val="00644AD9"/>
    <w:rsid w:val="00645C23"/>
    <w:rsid w:val="0064620E"/>
    <w:rsid w:val="00663676"/>
    <w:rsid w:val="00667068"/>
    <w:rsid w:val="00667DBF"/>
    <w:rsid w:val="00670E6C"/>
    <w:rsid w:val="0068776F"/>
    <w:rsid w:val="00687830"/>
    <w:rsid w:val="006914E6"/>
    <w:rsid w:val="006A0A1B"/>
    <w:rsid w:val="006C31CC"/>
    <w:rsid w:val="006C442F"/>
    <w:rsid w:val="006D188E"/>
    <w:rsid w:val="006E48F9"/>
    <w:rsid w:val="006E61B0"/>
    <w:rsid w:val="006F5101"/>
    <w:rsid w:val="006F728B"/>
    <w:rsid w:val="00712310"/>
    <w:rsid w:val="00712E1C"/>
    <w:rsid w:val="00713F2A"/>
    <w:rsid w:val="007169E3"/>
    <w:rsid w:val="00721827"/>
    <w:rsid w:val="007236CF"/>
    <w:rsid w:val="00761FD4"/>
    <w:rsid w:val="007631F6"/>
    <w:rsid w:val="007926D2"/>
    <w:rsid w:val="00797C8A"/>
    <w:rsid w:val="007A7430"/>
    <w:rsid w:val="007B3247"/>
    <w:rsid w:val="007B4AE0"/>
    <w:rsid w:val="007B7908"/>
    <w:rsid w:val="007C24CB"/>
    <w:rsid w:val="007C6578"/>
    <w:rsid w:val="007D1FD6"/>
    <w:rsid w:val="007D2BB6"/>
    <w:rsid w:val="007D424E"/>
    <w:rsid w:val="007E2EB4"/>
    <w:rsid w:val="007F7C15"/>
    <w:rsid w:val="00811B03"/>
    <w:rsid w:val="008226EC"/>
    <w:rsid w:val="00825087"/>
    <w:rsid w:val="00842CCF"/>
    <w:rsid w:val="0085494C"/>
    <w:rsid w:val="008561CF"/>
    <w:rsid w:val="0086023D"/>
    <w:rsid w:val="00872AE0"/>
    <w:rsid w:val="00880138"/>
    <w:rsid w:val="00885488"/>
    <w:rsid w:val="00892BD0"/>
    <w:rsid w:val="008C1ACD"/>
    <w:rsid w:val="008C3F74"/>
    <w:rsid w:val="008C4287"/>
    <w:rsid w:val="008C770E"/>
    <w:rsid w:val="008D2A80"/>
    <w:rsid w:val="008F2AD2"/>
    <w:rsid w:val="00910CD5"/>
    <w:rsid w:val="00916A56"/>
    <w:rsid w:val="00927C68"/>
    <w:rsid w:val="0093749C"/>
    <w:rsid w:val="009466D9"/>
    <w:rsid w:val="009568E4"/>
    <w:rsid w:val="0095719F"/>
    <w:rsid w:val="009579D9"/>
    <w:rsid w:val="00970B94"/>
    <w:rsid w:val="00970C55"/>
    <w:rsid w:val="009711E4"/>
    <w:rsid w:val="00975190"/>
    <w:rsid w:val="0097780B"/>
    <w:rsid w:val="00980487"/>
    <w:rsid w:val="00991495"/>
    <w:rsid w:val="0099249F"/>
    <w:rsid w:val="009A541B"/>
    <w:rsid w:val="009B00C0"/>
    <w:rsid w:val="009B7622"/>
    <w:rsid w:val="009C388D"/>
    <w:rsid w:val="009C3B3E"/>
    <w:rsid w:val="009C646F"/>
    <w:rsid w:val="009F6159"/>
    <w:rsid w:val="009F6AF1"/>
    <w:rsid w:val="009F6DB1"/>
    <w:rsid w:val="00A04E2C"/>
    <w:rsid w:val="00A17B0C"/>
    <w:rsid w:val="00A245FF"/>
    <w:rsid w:val="00A415A2"/>
    <w:rsid w:val="00A41E76"/>
    <w:rsid w:val="00A6103C"/>
    <w:rsid w:val="00A72642"/>
    <w:rsid w:val="00A81B7F"/>
    <w:rsid w:val="00A91636"/>
    <w:rsid w:val="00A91B74"/>
    <w:rsid w:val="00A96657"/>
    <w:rsid w:val="00AB5F14"/>
    <w:rsid w:val="00AE375D"/>
    <w:rsid w:val="00AE63F4"/>
    <w:rsid w:val="00B16975"/>
    <w:rsid w:val="00B26B5F"/>
    <w:rsid w:val="00B312B8"/>
    <w:rsid w:val="00B3580B"/>
    <w:rsid w:val="00B3590A"/>
    <w:rsid w:val="00B36D6E"/>
    <w:rsid w:val="00B47A9A"/>
    <w:rsid w:val="00B55E66"/>
    <w:rsid w:val="00B6220E"/>
    <w:rsid w:val="00B73E53"/>
    <w:rsid w:val="00B77674"/>
    <w:rsid w:val="00B80EE4"/>
    <w:rsid w:val="00B8608A"/>
    <w:rsid w:val="00B918DA"/>
    <w:rsid w:val="00B92AAB"/>
    <w:rsid w:val="00B92E78"/>
    <w:rsid w:val="00BC36DF"/>
    <w:rsid w:val="00BC3BE0"/>
    <w:rsid w:val="00BC5C09"/>
    <w:rsid w:val="00BC7FE9"/>
    <w:rsid w:val="00BD27A3"/>
    <w:rsid w:val="00BE1DB9"/>
    <w:rsid w:val="00BF5A7D"/>
    <w:rsid w:val="00C00A74"/>
    <w:rsid w:val="00C07490"/>
    <w:rsid w:val="00C22B3A"/>
    <w:rsid w:val="00C258F5"/>
    <w:rsid w:val="00C30425"/>
    <w:rsid w:val="00C47C1F"/>
    <w:rsid w:val="00C7291D"/>
    <w:rsid w:val="00C82916"/>
    <w:rsid w:val="00C86627"/>
    <w:rsid w:val="00CA324A"/>
    <w:rsid w:val="00CB1CB3"/>
    <w:rsid w:val="00CC24CC"/>
    <w:rsid w:val="00CD2818"/>
    <w:rsid w:val="00CD5D4F"/>
    <w:rsid w:val="00CE6958"/>
    <w:rsid w:val="00CF2A2B"/>
    <w:rsid w:val="00CF44DC"/>
    <w:rsid w:val="00D210AF"/>
    <w:rsid w:val="00D212A1"/>
    <w:rsid w:val="00D213C2"/>
    <w:rsid w:val="00D21CD5"/>
    <w:rsid w:val="00D35E80"/>
    <w:rsid w:val="00D3660F"/>
    <w:rsid w:val="00D424BD"/>
    <w:rsid w:val="00D56664"/>
    <w:rsid w:val="00D67421"/>
    <w:rsid w:val="00D8093E"/>
    <w:rsid w:val="00D81B6B"/>
    <w:rsid w:val="00D86681"/>
    <w:rsid w:val="00D916A0"/>
    <w:rsid w:val="00D9191F"/>
    <w:rsid w:val="00DA6556"/>
    <w:rsid w:val="00DB2E27"/>
    <w:rsid w:val="00DB43BB"/>
    <w:rsid w:val="00DC5848"/>
    <w:rsid w:val="00DD36B8"/>
    <w:rsid w:val="00DD3757"/>
    <w:rsid w:val="00DF085E"/>
    <w:rsid w:val="00DF2D8A"/>
    <w:rsid w:val="00E023F2"/>
    <w:rsid w:val="00E12EFE"/>
    <w:rsid w:val="00E16BB1"/>
    <w:rsid w:val="00E31C33"/>
    <w:rsid w:val="00E327A8"/>
    <w:rsid w:val="00E430CA"/>
    <w:rsid w:val="00E45F81"/>
    <w:rsid w:val="00E62C03"/>
    <w:rsid w:val="00E62F0C"/>
    <w:rsid w:val="00E6492D"/>
    <w:rsid w:val="00E71B8A"/>
    <w:rsid w:val="00E845B4"/>
    <w:rsid w:val="00E87A9A"/>
    <w:rsid w:val="00E9780D"/>
    <w:rsid w:val="00EA234C"/>
    <w:rsid w:val="00EA3F31"/>
    <w:rsid w:val="00EA4967"/>
    <w:rsid w:val="00EA7764"/>
    <w:rsid w:val="00EA7C8C"/>
    <w:rsid w:val="00EB6062"/>
    <w:rsid w:val="00EC04F6"/>
    <w:rsid w:val="00EC7D44"/>
    <w:rsid w:val="00ED1102"/>
    <w:rsid w:val="00EE0F94"/>
    <w:rsid w:val="00EE5A41"/>
    <w:rsid w:val="00EF240A"/>
    <w:rsid w:val="00F004FE"/>
    <w:rsid w:val="00F00E04"/>
    <w:rsid w:val="00F06B71"/>
    <w:rsid w:val="00F077CA"/>
    <w:rsid w:val="00F152BB"/>
    <w:rsid w:val="00F16A27"/>
    <w:rsid w:val="00F1747A"/>
    <w:rsid w:val="00F177CA"/>
    <w:rsid w:val="00F2474B"/>
    <w:rsid w:val="00F26E4B"/>
    <w:rsid w:val="00F33EA1"/>
    <w:rsid w:val="00F50821"/>
    <w:rsid w:val="00F66185"/>
    <w:rsid w:val="00F77351"/>
    <w:rsid w:val="00F77EE5"/>
    <w:rsid w:val="00F800CA"/>
    <w:rsid w:val="00F84715"/>
    <w:rsid w:val="00F95BD8"/>
    <w:rsid w:val="00F96B9A"/>
    <w:rsid w:val="00F96FE4"/>
    <w:rsid w:val="00FA320B"/>
    <w:rsid w:val="00FB17AF"/>
    <w:rsid w:val="00FC5ACE"/>
    <w:rsid w:val="00FD52EA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0049F"/>
  <w15:chartTrackingRefBased/>
  <w15:docId w15:val="{7586571F-DC86-466D-A798-121EC975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rsid w:val="007D2BB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Revize">
    <w:name w:val="Revision"/>
    <w:hidden/>
    <w:uiPriority w:val="99"/>
    <w:semiHidden/>
    <w:rsid w:val="0086023D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16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exandr.chalupnik@cisarskelazn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38308-3A78-48CB-BC3D-1BDFDC5D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3304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23064</CharactersWithSpaces>
  <SharedDoc>false</SharedDoc>
  <HLinks>
    <vt:vector size="12" baseType="variant">
      <vt:variant>
        <vt:i4>6553671</vt:i4>
      </vt:variant>
      <vt:variant>
        <vt:i4>3</vt:i4>
      </vt:variant>
      <vt:variant>
        <vt:i4>0</vt:i4>
      </vt:variant>
      <vt:variant>
        <vt:i4>5</vt:i4>
      </vt:variant>
      <vt:variant>
        <vt:lpwstr>mailto:marek.kukucka@kr-karlovarsky.cz</vt:lpwstr>
      </vt:variant>
      <vt:variant>
        <vt:lpwstr/>
      </vt:variant>
      <vt:variant>
        <vt:i4>17170476</vt:i4>
      </vt:variant>
      <vt:variant>
        <vt:i4>0</vt:i4>
      </vt:variant>
      <vt:variant>
        <vt:i4>0</vt:i4>
      </vt:variant>
      <vt:variant>
        <vt:i4>5</vt:i4>
      </vt:variant>
      <vt:variant>
        <vt:lpwstr>mailto:jozef.leško@kr-karlovarsky.cz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Kořán Petr</cp:lastModifiedBy>
  <cp:revision>2</cp:revision>
  <cp:lastPrinted>2019-08-29T05:58:00Z</cp:lastPrinted>
  <dcterms:created xsi:type="dcterms:W3CDTF">2020-10-12T07:03:00Z</dcterms:created>
  <dcterms:modified xsi:type="dcterms:W3CDTF">2020-10-12T07:03:00Z</dcterms:modified>
</cp:coreProperties>
</file>