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440"/>
        <w:gridCol w:w="4280"/>
        <w:gridCol w:w="691"/>
        <w:gridCol w:w="960"/>
        <w:gridCol w:w="1700"/>
        <w:gridCol w:w="1700"/>
        <w:gridCol w:w="777"/>
        <w:gridCol w:w="1034"/>
      </w:tblGrid>
      <w:tr w:rsidR="00EF4B40" w:rsidRPr="00EF4B40" w:rsidTr="00EF4B40">
        <w:trPr>
          <w:trHeight w:val="7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732ABD" w:rsidRDefault="00732ABD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32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Příloha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732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Smlouvy</w:t>
            </w:r>
            <w:r w:rsidR="00256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o dílo</w:t>
            </w:r>
            <w:bookmarkStart w:id="0" w:name="_GoBack"/>
            <w:bookmarkEnd w:id="0"/>
            <w:r w:rsidR="0056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122/SSRZ/2020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66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3366FF"/>
                <w:sz w:val="16"/>
                <w:szCs w:val="16"/>
                <w:lang w:eastAsia="cs-CZ"/>
              </w:rPr>
              <w:t>&gt;&gt;  skryté sloupce  &lt;&lt;</w:t>
            </w: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732ABD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32AB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98"/>
        </w:trPr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lang w:eastAsia="cs-CZ"/>
              </w:rPr>
              <w:t>ZS Havířov - VZT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24.09.2020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1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27845796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3K Air Mont s.r.o.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CZ27845796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07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484 930,00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484 930,00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101 835,30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0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Cena s DPH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586 765,30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64"/>
        </w:trPr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64"/>
        </w:trPr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64"/>
        </w:trPr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88"/>
        </w:trPr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9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lang w:eastAsia="cs-CZ"/>
              </w:rPr>
              <w:t>ZS Havířov - VZT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24.09.2020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0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0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3K Air Mont s.r.o.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8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484 930,00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98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498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458 130,00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721 - Zdravotechnika - vnitřní kanalizace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2 230,00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732 - Ústřední vytápění - strojovny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3 280,00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733 - Ústřední vytápění - rozvodné potrubí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13 088,00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lastRenderedPageBreak/>
              <w:t xml:space="preserve">    734 - Ústřední vytápění - armatury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19 914,00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741 - Elektroinstalace - silnoproud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3 705,00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742 - Elektroinstalace - slaboproud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5 723,00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751 - Vzduchotechnika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368 390,00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399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41 000,00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498"/>
        </w:trPr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 - Hodinové zúčtovací sazby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EF4B40" w:rsidRPr="00EF4B40" w:rsidTr="00EF4B40">
        <w:trPr>
          <w:trHeight w:val="498"/>
        </w:trPr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OST - Ostatní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21 300,00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9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lang w:eastAsia="cs-CZ"/>
              </w:rPr>
              <w:t>ZS Havířov - VZT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4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24.09.2020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0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0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3K Air Mont s.r.o.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85"/>
        </w:trPr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484 930,00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1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lastRenderedPageBreak/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1.24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Lešení pomocné pro objekty pozemních staveb s lešeňovou podlahou v do 3,5 m 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1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458 130,00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713460811R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izolace tepelné potrubí a ohybů  tl do 50 mm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vnitřní kanalizace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2 230,00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721171902R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svodu kondenzátu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PVC d32mm potrubí pro odvod kondenzátu včetně tvarovek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721194104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Vyměření přípojek na potrubí vyvedení a upevnění odpadních výpustek DN 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721226511R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sifonu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Sifon podtl. s uzávěrem SF-P 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1 050,00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998721201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vnitřní kanalizace  stanovený procentní sazbou (%) z ceny vodorovná dopravní vzdálenost do 50 m v objektech výšky do 6 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732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Ústřední vytápění - strojovny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3 280,00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1.20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Zkrácení stávajícího tlumiče hluku z 1500 na 1300mm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732421401R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Čerpadlo teplovodní mokroběžné závitové oběhové  WILo Yonos PICO 15/1-4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998732201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strojovny  stanovený procentní sazbou (%) z ceny vodorovná dopravní vzdálenost do 50 m v objektech výšky do 6 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733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Ústřední vytápění - rozvodné potrubí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13 088,00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733120815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potrubí z trubek ocelových hladkých  </w:t>
            </w:r>
            <w:r w:rsidRPr="00EF4B4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Ø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38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733122203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trubek ocelových hladkých spojovaných lisováním z uhlíkové oceli DN 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733122204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z trubek ocelových hladkých spojovaných lisováním z uhlíkové oceli DN 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88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733811231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Ochrana potrubí termoizolačními trubicemi z pěnového polyetylenu PE přilepenými v příčných a podélných spojích, tloušťky izolace přes 9 do 13 mm, vnitřního průměru izolace DN do 22 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88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733811241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Ochrana potrubí termoizolačními trubicemi z pěnového polyetylenu PE přilepenými v příčných a podélných spojích, tloušťky izolace přes 13 do 20 mm, vnitřního průměru izolace DN do 22 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998733201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rozvody potrubí  stanovený procentní sazbou z ceny vodorovná dopravní vzdálenost do 50 m v objektech výšky do 6 m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R733001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napojení na stávající potrubí ocel DN 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R733002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napuštění a odvzdušnění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R733003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vypuštění okruhu vytápění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734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Ústřední vytápění - armatury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19 914,00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734209113R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armatury závitové s dvěma závity G 1/2 vč. pohonu nebo hlavice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S73415CV316P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Regulační ventil IMI TA typ CV316ZM DN 15 kvs 1 s pohonem TA-MC15-24/3bodový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4 910,00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4 910,00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S73415RTL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ventil Heimeier RTL-Eclipse DN 15 (9114-02.000) s hlavicí RTL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1 780,00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734209114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závitových armatur  se 2 závity G 3/4 (DN 20)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S734 ST20BV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vyvažovací VENTIL STAD DN 20 bez vypouštění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1 976,00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1 976,00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734211120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Ventily odvzdušňovací závitové automatické PN 14 do 120°C G 1/2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728,00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734242412R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zpětná klapka  G 1/2 PN 16 do 110°C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734291123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armatury kohouty plnicí a vypouštěcí PN 10 do 90°C G 1/2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768,00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734291263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armatury filtry závitové PN 30 do 110°C přímé s vnitřními závity G 3/4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204,00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734292713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armatury kulové kohouty PN 42 do 185°C přímé vnitřní závit G 1/2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416,00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734292714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armatury kulové kohouty PN 42 do 185°C přímé vnitřní závit G 3/4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734411101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Teploměr příložný 0-120°C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332,00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998734201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armatury  stanovený procentní sazbou (%) z ceny vodorovná dopravní vzdálenost do 50 m v objektech výšky do 6 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R734001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směšovacího uzlu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R734002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Hydraulické vyvážení a nastavení průtoků a čerpadel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R734003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Kompletace směšovacího uzlu vč. drobného materiálu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3 705,00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741110501R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PVC lišty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PVC kabelová lišta pro ukrytí kabeláže, barva omítky + kotvící materiál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275,00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5*1,1 'Přepočtené koeficientem množství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741120003R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vodičů izolovaných měděných bez ukončení uložených pod omítku plných a laněných (CY), průřezu žíly 10 až 16 mm2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Napájecí kabel CYKY-J 5x4mm (hl. jistič 3Px32A)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192,50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5*1,1 'Přepočtené koeficientem množství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741410001R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- Uzemnění jednotky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Zemnící kabel FeZn 1x10mm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137,50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5*1,1 'Přepočtené koeficientem množství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741810001R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Celková prohlídka elektrického rozvodu a zařízení vč. revize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998741201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silnoproud stanovený procentní sazbou (%) z ceny vodorovná dopravní vzdálenost do 50 m v objektech výšky do 6 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slaboproud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5 723,00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1.7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- uchycení dig. ovladače (LCD Panel)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1.7M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Ovladač digitální (LCD Panel) DigiREG + kotvící materiál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4 390,00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4 390,00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742210171R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- Připojení digitálního ovladače (LCD Panelu)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Komunikační kabel SYKFY 2x2x0,5mm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5*1,1 'Přepočtené koeficientem množství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998742201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slaboproud stanovený procentní sazbou (%) z ceny vodorovná dopravní vzdálenost do 50 m v objektech výšky do 6 m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368 390,00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1.19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- Nalepení izolace na potrubí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ITepelná izolace potrubí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770,00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2*1,1 'Přepočtené koeficientem množství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- Zavěšení a ukotvení jednotky ke konstrukci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1.2M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Kotvící mat. pro uchycení jednotky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- Ukotvení konstrukce ke stěnám a podlaze objektu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1.3M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Kotvící mat. pro uchycení konstrukce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podložky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1.4M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Antivibrační podložka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751526417R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redukcí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1.17a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Redukce Kruhové/čtyřhranné - 950x600/1000x500 redukce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3 660,00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Kotvící materiál pro kruhové a čtyřhranné potrubí (závěsy, závěsné lišty, Závitové tyče, tex, kruhové závěsy, hmoždinky, lišty)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751537116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kruhového potrubí ohebného  izolovaného minerální vatou z Al laminátu, průměru přes 500 do 600 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1.15a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Flexi hadice (tepelně a zvukově izolovaná) - D560mm - flex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2 167,00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5*1,1 'Přepočtené koeficientem množství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1.16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kotvící materiál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DEC páska, kotvící materiál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347,00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5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751611123R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Kompletní montáž kompaktní rekuperační jednotky - tj. montáž a zapojení sestavy přívodu a odvodu vzduchu, připojení k napájení a datovým vstupům, dokumentace skutečného provedení, příprava zařízení k vyzkoušení, výchozí revize elektroinstalace, oživení, komplexní vyzkoušení, uvedení do provozu, předání a zaškolení obsluhy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21 200,00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48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24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Vnitřní rekuperační jednotka, DUOVENT Compact DV 6000 DCA C KL G4+F7/M5 DVAV AV2 ATYP, Qv=5848m3/h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Interiérová jednotka obsahuje: ventilátory RH40C, protiproudý výměník tepla - PCFK 62 DV 6000, filtr vzduchu na sání čerstvého a odtahového vzduchu G4/F7, by-pass přiváděného vzduchu s klapkou, regulační klapky, vodní ohřívač vzduchu o  výkonu 6,68kW bez rekuperace, s rekuperací 59,93kW, digitální regulaci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Technické parametry: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Umístění: vnitřní jednotka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Účinnost ZZT: 74,7%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Akustický tlak v 1m: do 83dBA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Napájení: 400V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Průtok vzduchu: 5848m3/h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Jmenovitý příkon: max 4,26kW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Hmotnost: 574Kg</w:t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br/>
              <w:t>Rozměry: 1149*1620*2719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303 666,00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303 666,00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751611131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vzduchotechnické jednotky s rekuperací tepla Příplatek k cenám za montáž jednotky po částech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- připojení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IAE DUO DV 6000 ver. 2018 (970X620) pružná spojka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1 622,00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3 244,00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- připojení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35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1.14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DUO-DV-PRO-6000 na pr. 560 - redukce 4HR na SPIRO 950x600-560mm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1 968,00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3 936,00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998751201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vzduchotechniku stanovený procentní sazbou (%) z ceny vodorovná dopravní vzdálenost do 50 m v objektech výšky do 12 m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45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41 000,00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595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767R001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Zhotovení ocelových podpůrných konstrukcí pod VZT jednotku z ocelových materiálů: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1.5a Profil UPE 180 - válcovaný za tepla - 180x75x9,5 - S235JR - ojehlit hrany 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            bm 15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1.5b Profil UPE 140 - válcovaný za tepla - 140x65x9,0 - S235JR - ojehlit hrany 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            bm 7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1.5c Plech 100x80 tl. 5mm - S235JR - ojehlit hrany 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            ks 36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1.5d Plech 200x200 tl. 10mm - S235JR - ojehlit hrany 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            ks 6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1.5e Plech 380x150 tl. 10mm - S235JR - ojehlit hrany 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            ks 6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1.5f Svařovaný pochozí řošt protiskluzový - 2700x680x50mm 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            ks 1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1.5g Ocelová zarážka d12mm l=350mm 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            ks 1</w:t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</w: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Konstrukce bude uchycena do stěn pomocí chemických kotev. Cena včetně dodávky materiálu, výroby, dopravy a montáže konstrukce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soubor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41 000,00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1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Hodinové zúčtovací sazby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1.21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revizní knihy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51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OST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21 300,00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1.22</w:t>
            </w:r>
          </w:p>
        </w:tc>
        <w:tc>
          <w:tcPr>
            <w:tcW w:w="42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Zednické práce</w:t>
            </w: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33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Pronájem vysokozdvižného vozíku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660"/>
        </w:trPr>
        <w:tc>
          <w:tcPr>
            <w:tcW w:w="36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původní VZT jednotky - Odpojení od VZT rozvodu, vodního okruhu ohřívače, silového okruhu, podpěrné konstrukce atd.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138"/>
        </w:trPr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4B4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B40" w:rsidRPr="00EF4B40" w:rsidTr="00EF4B40">
        <w:trPr>
          <w:trHeight w:val="20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B40" w:rsidRPr="00EF4B40" w:rsidRDefault="00EF4B40" w:rsidP="00EF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54978" w:rsidRDefault="00254978" w:rsidP="00732ABD"/>
    <w:sectPr w:rsidR="00254978" w:rsidSect="00EF4B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40"/>
    <w:rsid w:val="00254978"/>
    <w:rsid w:val="002560E0"/>
    <w:rsid w:val="0056150E"/>
    <w:rsid w:val="00732ABD"/>
    <w:rsid w:val="00E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39AF"/>
  <w15:chartTrackingRefBased/>
  <w15:docId w15:val="{2DFE9D0F-8D1F-40A1-95C1-A4789A5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4B4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4B40"/>
    <w:rPr>
      <w:color w:val="800080"/>
      <w:u w:val="single"/>
    </w:rPr>
  </w:style>
  <w:style w:type="paragraph" w:customStyle="1" w:styleId="msonormal0">
    <w:name w:val="msonormal"/>
    <w:basedOn w:val="Normln"/>
    <w:rsid w:val="00EF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EF4B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2">
    <w:name w:val="xl72"/>
    <w:basedOn w:val="Normln"/>
    <w:rsid w:val="00EF4B4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6">
    <w:name w:val="xl76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7">
    <w:name w:val="xl77"/>
    <w:basedOn w:val="Normln"/>
    <w:rsid w:val="00EF4B4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9">
    <w:name w:val="xl79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F4B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F4B40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2">
    <w:name w:val="xl82"/>
    <w:basedOn w:val="Normln"/>
    <w:rsid w:val="00EF4B4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83">
    <w:name w:val="xl83"/>
    <w:basedOn w:val="Normln"/>
    <w:rsid w:val="00EF4B4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EF4B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5">
    <w:name w:val="xl85"/>
    <w:basedOn w:val="Normln"/>
    <w:rsid w:val="00EF4B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EF4B4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8">
    <w:name w:val="xl88"/>
    <w:basedOn w:val="Normln"/>
    <w:rsid w:val="00EF4B40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EF4B4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91">
    <w:name w:val="xl91"/>
    <w:basedOn w:val="Normln"/>
    <w:rsid w:val="00EF4B40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92">
    <w:name w:val="xl92"/>
    <w:basedOn w:val="Normln"/>
    <w:rsid w:val="00EF4B40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93">
    <w:name w:val="xl93"/>
    <w:basedOn w:val="Normln"/>
    <w:rsid w:val="00EF4B40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6">
    <w:name w:val="xl96"/>
    <w:basedOn w:val="Normln"/>
    <w:rsid w:val="00EF4B4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3366FF"/>
      <w:sz w:val="20"/>
      <w:szCs w:val="20"/>
      <w:lang w:eastAsia="cs-CZ"/>
    </w:rPr>
  </w:style>
  <w:style w:type="paragraph" w:customStyle="1" w:styleId="xl98">
    <w:name w:val="xl98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0">
    <w:name w:val="xl100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EF4B40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EF4B40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5">
    <w:name w:val="xl105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06">
    <w:name w:val="xl106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7">
    <w:name w:val="xl107"/>
    <w:basedOn w:val="Normln"/>
    <w:rsid w:val="00EF4B40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EF4B40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F4B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F4B4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EF4B4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EF4B4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EF4B40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EF4B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EF4B4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EF4B4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7">
    <w:name w:val="xl117"/>
    <w:basedOn w:val="Normln"/>
    <w:rsid w:val="00EF4B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EF4B40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9">
    <w:name w:val="xl119"/>
    <w:basedOn w:val="Normln"/>
    <w:rsid w:val="00EF4B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F4B4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F4B40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EF4B40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4">
    <w:name w:val="xl124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5">
    <w:name w:val="xl125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6">
    <w:name w:val="xl126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7">
    <w:name w:val="xl127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8">
    <w:name w:val="xl128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9">
    <w:name w:val="xl129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0">
    <w:name w:val="xl130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1">
    <w:name w:val="xl131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2">
    <w:name w:val="xl132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3">
    <w:name w:val="xl133"/>
    <w:basedOn w:val="Normln"/>
    <w:rsid w:val="00EF4B40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4">
    <w:name w:val="xl134"/>
    <w:basedOn w:val="Normln"/>
    <w:rsid w:val="00EF4B40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5">
    <w:name w:val="xl135"/>
    <w:basedOn w:val="Normln"/>
    <w:rsid w:val="00EF4B40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EF4B40"/>
    <w:pP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39">
    <w:name w:val="xl139"/>
    <w:basedOn w:val="Normln"/>
    <w:rsid w:val="00EF4B40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960000"/>
      <w:sz w:val="24"/>
      <w:szCs w:val="24"/>
      <w:lang w:eastAsia="cs-CZ"/>
    </w:rPr>
  </w:style>
  <w:style w:type="paragraph" w:customStyle="1" w:styleId="xl140">
    <w:name w:val="xl140"/>
    <w:basedOn w:val="Normln"/>
    <w:rsid w:val="00EF4B40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960000"/>
      <w:sz w:val="24"/>
      <w:szCs w:val="24"/>
      <w:lang w:eastAsia="cs-CZ"/>
    </w:rPr>
  </w:style>
  <w:style w:type="paragraph" w:customStyle="1" w:styleId="xl141">
    <w:name w:val="xl141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2">
    <w:name w:val="xl142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3">
    <w:name w:val="xl143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4">
    <w:name w:val="xl144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5">
    <w:name w:val="xl145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6">
    <w:name w:val="xl146"/>
    <w:basedOn w:val="Normln"/>
    <w:rsid w:val="00EF4B40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7">
    <w:name w:val="xl147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8">
    <w:name w:val="xl148"/>
    <w:basedOn w:val="Normln"/>
    <w:rsid w:val="00EF4B40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49">
    <w:name w:val="xl149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50">
    <w:name w:val="xl150"/>
    <w:basedOn w:val="Normln"/>
    <w:rsid w:val="00EF4B4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51">
    <w:name w:val="xl151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2">
    <w:name w:val="xl152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4">
    <w:name w:val="xl154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5">
    <w:name w:val="xl155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6">
    <w:name w:val="xl156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7">
    <w:name w:val="xl157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8">
    <w:name w:val="xl158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EF4B40"/>
    <w:pPr>
      <w:pBdr>
        <w:lef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60">
    <w:name w:val="xl160"/>
    <w:basedOn w:val="Normln"/>
    <w:rsid w:val="00EF4B40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61">
    <w:name w:val="xl161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62">
    <w:name w:val="xl162"/>
    <w:basedOn w:val="Normln"/>
    <w:rsid w:val="00EF4B40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63">
    <w:name w:val="xl163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4">
    <w:name w:val="xl164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5">
    <w:name w:val="xl165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6">
    <w:name w:val="xl166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7">
    <w:name w:val="xl167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8">
    <w:name w:val="xl168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9">
    <w:name w:val="xl169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70">
    <w:name w:val="xl170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71">
    <w:name w:val="xl171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72">
    <w:name w:val="xl172"/>
    <w:basedOn w:val="Normln"/>
    <w:rsid w:val="00EF4B40"/>
    <w:pPr>
      <w:pBdr>
        <w:lef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73">
    <w:name w:val="xl173"/>
    <w:basedOn w:val="Normln"/>
    <w:rsid w:val="00EF4B40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74">
    <w:name w:val="xl174"/>
    <w:basedOn w:val="Normln"/>
    <w:rsid w:val="00EF4B4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5">
    <w:name w:val="xl175"/>
    <w:basedOn w:val="Normln"/>
    <w:rsid w:val="00EF4B4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76">
    <w:name w:val="xl176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77">
    <w:name w:val="xl177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78">
    <w:name w:val="xl178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79">
    <w:name w:val="xl179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80">
    <w:name w:val="xl180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81">
    <w:name w:val="xl181"/>
    <w:basedOn w:val="Normln"/>
    <w:rsid w:val="00EF4B40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82">
    <w:name w:val="xl182"/>
    <w:basedOn w:val="Normln"/>
    <w:rsid w:val="00EF4B40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83">
    <w:name w:val="xl183"/>
    <w:basedOn w:val="Normln"/>
    <w:rsid w:val="00EF4B40"/>
    <w:pPr>
      <w:pBdr>
        <w:left w:val="single" w:sz="4" w:space="0" w:color="969696"/>
        <w:bottom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84">
    <w:name w:val="xl184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85">
    <w:name w:val="xl185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EF4B4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87">
    <w:name w:val="xl187"/>
    <w:basedOn w:val="Normln"/>
    <w:rsid w:val="00EF4B40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88">
    <w:name w:val="xl188"/>
    <w:basedOn w:val="Normln"/>
    <w:rsid w:val="00EF4B40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66FF"/>
      <w:sz w:val="24"/>
      <w:szCs w:val="24"/>
      <w:lang w:eastAsia="cs-CZ"/>
    </w:rPr>
  </w:style>
  <w:style w:type="paragraph" w:customStyle="1" w:styleId="xl189">
    <w:name w:val="xl189"/>
    <w:basedOn w:val="Normln"/>
    <w:rsid w:val="00EF4B4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1903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7</cp:revision>
  <dcterms:created xsi:type="dcterms:W3CDTF">2020-10-07T08:25:00Z</dcterms:created>
  <dcterms:modified xsi:type="dcterms:W3CDTF">2020-10-09T07:12:00Z</dcterms:modified>
</cp:coreProperties>
</file>