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6618B" w14:textId="414A9778" w:rsidR="00B5206F" w:rsidRDefault="00993BBE" w:rsidP="00FA75B6">
      <w:r w:rsidRPr="00993BBE">
        <w:t xml:space="preserve">č. Smlouvy </w:t>
      </w:r>
      <w:r w:rsidR="001C56F1">
        <w:t>Objednatel</w:t>
      </w:r>
      <w:r w:rsidR="00B85DE2">
        <w:t>e</w:t>
      </w:r>
      <w:r>
        <w:t>:</w:t>
      </w:r>
      <w:r w:rsidR="00BD469B">
        <w:tab/>
      </w:r>
      <w:r w:rsidRPr="00993BBE">
        <w:t xml:space="preserve">č. Smlouvy </w:t>
      </w:r>
      <w:r w:rsidR="001C56F1">
        <w:t>Dodavatel</w:t>
      </w:r>
      <w:r w:rsidR="00B85DE2">
        <w:t>e</w:t>
      </w:r>
      <w:r w:rsidR="00DC0C7C">
        <w:t>:</w:t>
      </w:r>
    </w:p>
    <w:p w14:paraId="3AD19110" w14:textId="154E3C00" w:rsidR="00BD469B" w:rsidRDefault="00A9482A" w:rsidP="00FA75B6">
      <w:r>
        <w:t>REG–55–2020</w:t>
      </w:r>
      <w:r w:rsidR="00BD469B">
        <w:tab/>
      </w:r>
      <w:r w:rsidR="00735686" w:rsidRPr="00735686">
        <w:t>SOD-003/21</w:t>
      </w:r>
    </w:p>
    <w:p w14:paraId="02EC5869" w14:textId="1E835663" w:rsidR="00FD623D" w:rsidRPr="00ED0D83" w:rsidRDefault="009D05C2" w:rsidP="00FD549D">
      <w:pPr>
        <w:pBdr>
          <w:top w:val="double" w:sz="4" w:space="10" w:color="auto"/>
          <w:left w:val="double" w:sz="4" w:space="4" w:color="auto"/>
          <w:bottom w:val="double" w:sz="4" w:space="10" w:color="auto"/>
          <w:right w:val="double" w:sz="4" w:space="4" w:color="auto"/>
        </w:pBdr>
        <w:jc w:val="center"/>
        <w:rPr>
          <w:b/>
          <w:bCs/>
          <w:caps/>
          <w:sz w:val="36"/>
          <w:szCs w:val="40"/>
        </w:rPr>
      </w:pPr>
      <w:r w:rsidRPr="00ED0D83">
        <w:rPr>
          <w:b/>
          <w:bCs/>
          <w:caps/>
          <w:sz w:val="36"/>
          <w:szCs w:val="40"/>
        </w:rPr>
        <w:t>s</w:t>
      </w:r>
      <w:r w:rsidR="00FD623D" w:rsidRPr="00ED0D83">
        <w:rPr>
          <w:b/>
          <w:bCs/>
          <w:caps/>
          <w:sz w:val="36"/>
          <w:szCs w:val="40"/>
        </w:rPr>
        <w:t>mlouva</w:t>
      </w:r>
    </w:p>
    <w:p w14:paraId="222ADC78" w14:textId="6F1273BC" w:rsidR="00FD623D" w:rsidRPr="00ED0D83" w:rsidRDefault="00FD623D" w:rsidP="00D600C4">
      <w:pPr>
        <w:pBdr>
          <w:top w:val="double" w:sz="4" w:space="10" w:color="auto"/>
          <w:left w:val="double" w:sz="4" w:space="4" w:color="auto"/>
          <w:bottom w:val="double" w:sz="4" w:space="10" w:color="auto"/>
          <w:right w:val="double" w:sz="4" w:space="4" w:color="auto"/>
        </w:pBdr>
        <w:jc w:val="center"/>
        <w:rPr>
          <w:b/>
          <w:bCs/>
          <w:sz w:val="28"/>
          <w:szCs w:val="32"/>
        </w:rPr>
      </w:pPr>
      <w:r w:rsidRPr="00ED0D83">
        <w:rPr>
          <w:b/>
          <w:bCs/>
          <w:sz w:val="28"/>
          <w:szCs w:val="32"/>
        </w:rPr>
        <w:t xml:space="preserve">na </w:t>
      </w:r>
      <w:r w:rsidR="00B37DF9" w:rsidRPr="00ED0D83">
        <w:rPr>
          <w:b/>
          <w:bCs/>
          <w:sz w:val="28"/>
          <w:szCs w:val="32"/>
        </w:rPr>
        <w:t xml:space="preserve">komplexní </w:t>
      </w:r>
      <w:r w:rsidRPr="00ED0D83">
        <w:rPr>
          <w:b/>
          <w:bCs/>
          <w:sz w:val="28"/>
          <w:szCs w:val="32"/>
        </w:rPr>
        <w:t xml:space="preserve">dodávku </w:t>
      </w:r>
      <w:r w:rsidR="00D600C4" w:rsidRPr="00ED0D83">
        <w:rPr>
          <w:b/>
          <w:bCs/>
          <w:sz w:val="28"/>
          <w:szCs w:val="32"/>
        </w:rPr>
        <w:t>aplikačního software</w:t>
      </w:r>
      <w:r w:rsidR="00D600C4" w:rsidRPr="00ED0D83">
        <w:rPr>
          <w:b/>
          <w:bCs/>
          <w:sz w:val="28"/>
          <w:szCs w:val="32"/>
        </w:rPr>
        <w:br/>
        <w:t>pro strategické řízení a vnitřní hodnocení vědy a výzkumu</w:t>
      </w:r>
    </w:p>
    <w:p w14:paraId="28DA7967" w14:textId="77777777" w:rsidR="004D6BA9" w:rsidRDefault="004D6BA9" w:rsidP="004D6BA9"/>
    <w:p w14:paraId="6070224F" w14:textId="77777777" w:rsidR="004D6BA9" w:rsidRDefault="004D6BA9" w:rsidP="00DC0C7C">
      <w:pPr>
        <w:jc w:val="center"/>
      </w:pPr>
      <w:r>
        <w:t>Níže uvedeného dne, měsíce a roku uzavřely Smluvní strany</w:t>
      </w:r>
    </w:p>
    <w:p w14:paraId="328D1CF0" w14:textId="77777777" w:rsidR="00DC0C7C" w:rsidRDefault="00DC0C7C" w:rsidP="004D6BA9"/>
    <w:p w14:paraId="7C91DF79" w14:textId="77777777" w:rsidR="004D6BA9" w:rsidRPr="00B34030" w:rsidRDefault="004D6BA9" w:rsidP="009571D3">
      <w:pPr>
        <w:ind w:left="2268"/>
        <w:rPr>
          <w:b/>
          <w:bCs/>
        </w:rPr>
      </w:pPr>
      <w:r w:rsidRPr="00B34030">
        <w:rPr>
          <w:b/>
          <w:bCs/>
        </w:rPr>
        <w:t>Ústav živočišné fyziologie a genetiky AV ČR, v. v. i.</w:t>
      </w:r>
    </w:p>
    <w:p w14:paraId="03372743" w14:textId="77777777" w:rsidR="004D6BA9" w:rsidRPr="00A303AB" w:rsidRDefault="004D6BA9" w:rsidP="009571D3">
      <w:pPr>
        <w:ind w:left="2268"/>
        <w:rPr>
          <w:i/>
          <w:iCs/>
        </w:rPr>
      </w:pPr>
      <w:r w:rsidRPr="00A303AB">
        <w:rPr>
          <w:i/>
          <w:iCs/>
        </w:rPr>
        <w:t>zapsaný v rejstříku veřejných výzkumných institucí vedeném u Ministerstva školství, mládeže a tělovýchovy</w:t>
      </w:r>
    </w:p>
    <w:p w14:paraId="75E9E404" w14:textId="77777777" w:rsidR="004D6BA9" w:rsidRDefault="004D6BA9" w:rsidP="009571D3">
      <w:pPr>
        <w:ind w:left="2268" w:hanging="2268"/>
      </w:pPr>
      <w:r>
        <w:t>se sídlem:</w:t>
      </w:r>
      <w:r>
        <w:tab/>
        <w:t>Rumburská 89, Liběchov, PSČ 277 21</w:t>
      </w:r>
    </w:p>
    <w:p w14:paraId="52B3440C" w14:textId="23860320" w:rsidR="004D6BA9" w:rsidRDefault="004D6BA9" w:rsidP="009571D3">
      <w:pPr>
        <w:ind w:left="2268" w:hanging="2268"/>
      </w:pPr>
      <w:r>
        <w:t>IČO</w:t>
      </w:r>
      <w:r w:rsidR="008B3117">
        <w:t xml:space="preserve"> (DIČ)</w:t>
      </w:r>
      <w:r>
        <w:t>:</w:t>
      </w:r>
      <w:r>
        <w:tab/>
        <w:t>67985904</w:t>
      </w:r>
      <w:r w:rsidR="008B3117">
        <w:t xml:space="preserve"> (</w:t>
      </w:r>
      <w:r>
        <w:t>CZ67985904</w:t>
      </w:r>
      <w:r w:rsidR="008B3117">
        <w:t>)</w:t>
      </w:r>
    </w:p>
    <w:p w14:paraId="729E2AD0" w14:textId="502C52DA" w:rsidR="005765FB" w:rsidRDefault="005765FB" w:rsidP="009571D3">
      <w:pPr>
        <w:ind w:left="2268" w:hanging="2268"/>
      </w:pPr>
      <w:r w:rsidRPr="00307067">
        <w:t>bank</w:t>
      </w:r>
      <w:r w:rsidR="009571D3">
        <w:t>ovní</w:t>
      </w:r>
      <w:r w:rsidRPr="00307067">
        <w:t xml:space="preserve"> spojení:</w:t>
      </w:r>
      <w:r w:rsidRPr="00714863">
        <w:tab/>
      </w:r>
      <w:r w:rsidR="00901B0D" w:rsidRPr="00901B0D">
        <w:t>107-1999330287/0100</w:t>
      </w:r>
    </w:p>
    <w:p w14:paraId="42465ADF" w14:textId="77777777" w:rsidR="004D6BA9" w:rsidRDefault="004D6BA9" w:rsidP="009571D3">
      <w:pPr>
        <w:ind w:left="2268" w:hanging="2268"/>
      </w:pPr>
      <w:r>
        <w:t>jehož zastupuje:</w:t>
      </w:r>
      <w:r>
        <w:tab/>
        <w:t>Ing. Michal Kubelka, CSc., ředitel</w:t>
      </w:r>
    </w:p>
    <w:p w14:paraId="2019070A" w14:textId="30A64001" w:rsidR="004D6BA9" w:rsidRDefault="004D6BA9" w:rsidP="009571D3">
      <w:pPr>
        <w:ind w:left="2268"/>
      </w:pPr>
      <w:r>
        <w:t>dále jen jako „</w:t>
      </w:r>
      <w:r w:rsidR="00E7110B">
        <w:rPr>
          <w:b/>
          <w:bCs/>
        </w:rPr>
        <w:t>Objednatel</w:t>
      </w:r>
      <w:r>
        <w:t>“ nebo „</w:t>
      </w:r>
      <w:r w:rsidRPr="00F25C52">
        <w:rPr>
          <w:b/>
          <w:bCs/>
        </w:rPr>
        <w:t>ÚŽFG AV ČR, v. v. i.</w:t>
      </w:r>
      <w:r>
        <w:t>“</w:t>
      </w:r>
    </w:p>
    <w:p w14:paraId="7B2FBEEE" w14:textId="77777777" w:rsidR="004D6BA9" w:rsidRDefault="004D6BA9" w:rsidP="004D6BA9"/>
    <w:p w14:paraId="71BCA86B" w14:textId="77777777" w:rsidR="004D6BA9" w:rsidRDefault="004D6BA9" w:rsidP="00B34030">
      <w:pPr>
        <w:jc w:val="center"/>
      </w:pPr>
      <w:r>
        <w:t>na straně jedné</w:t>
      </w:r>
    </w:p>
    <w:p w14:paraId="6D9609BA" w14:textId="77777777" w:rsidR="004D6BA9" w:rsidRDefault="004D6BA9" w:rsidP="004D6BA9"/>
    <w:p w14:paraId="30002453" w14:textId="77777777" w:rsidR="004D6BA9" w:rsidRDefault="004D6BA9" w:rsidP="00B34030">
      <w:pPr>
        <w:jc w:val="center"/>
      </w:pPr>
      <w:r>
        <w:t>a</w:t>
      </w:r>
    </w:p>
    <w:p w14:paraId="107E5275" w14:textId="77777777" w:rsidR="004D6BA9" w:rsidRDefault="004D6BA9" w:rsidP="004D6BA9"/>
    <w:p w14:paraId="102C418E" w14:textId="498DBB57" w:rsidR="00B34030" w:rsidRPr="00DC0C7C" w:rsidRDefault="00EB6D2D" w:rsidP="009571D3">
      <w:pPr>
        <w:ind w:left="2268"/>
        <w:rPr>
          <w:b/>
          <w:bCs/>
        </w:rPr>
      </w:pPr>
      <w:r w:rsidRPr="00EB6D2D">
        <w:rPr>
          <w:b/>
          <w:bCs/>
        </w:rPr>
        <w:t>DERS Group s.r.o.</w:t>
      </w:r>
    </w:p>
    <w:p w14:paraId="323DE038" w14:textId="797CF959" w:rsidR="00EB6D2D" w:rsidRPr="00EB6D2D" w:rsidRDefault="00EB6D2D" w:rsidP="00EB6D2D">
      <w:pPr>
        <w:ind w:left="2268"/>
        <w:rPr>
          <w:i/>
          <w:iCs/>
        </w:rPr>
      </w:pPr>
      <w:r w:rsidRPr="00EB6D2D">
        <w:rPr>
          <w:i/>
          <w:iCs/>
        </w:rPr>
        <w:t xml:space="preserve">společnost vedená u Městského soudu v Praze pod </w:t>
      </w:r>
      <w:proofErr w:type="spellStart"/>
      <w:r w:rsidRPr="00EB6D2D">
        <w:rPr>
          <w:i/>
          <w:iCs/>
        </w:rPr>
        <w:t>sp</w:t>
      </w:r>
      <w:proofErr w:type="spellEnd"/>
      <w:r w:rsidRPr="00EB6D2D">
        <w:rPr>
          <w:i/>
          <w:iCs/>
        </w:rPr>
        <w:t>. zn. C 205820</w:t>
      </w:r>
    </w:p>
    <w:p w14:paraId="5FAA6C61" w14:textId="423B64E8" w:rsidR="00B34030" w:rsidRDefault="00B34030" w:rsidP="009571D3">
      <w:pPr>
        <w:ind w:left="2268" w:hanging="2268"/>
      </w:pPr>
      <w:r>
        <w:t>se sídlem:</w:t>
      </w:r>
      <w:r>
        <w:tab/>
      </w:r>
      <w:r w:rsidR="00D35CD6" w:rsidRPr="00D35CD6">
        <w:t>Řehořova 932/27</w:t>
      </w:r>
      <w:r w:rsidR="00D35CD6">
        <w:t xml:space="preserve">, </w:t>
      </w:r>
      <w:r w:rsidR="00D35CD6" w:rsidRPr="00D35CD6">
        <w:t>Praha 3 – Žižkov</w:t>
      </w:r>
      <w:r w:rsidR="00D35CD6">
        <w:t xml:space="preserve">, PSČ </w:t>
      </w:r>
      <w:r w:rsidR="00D35CD6" w:rsidRPr="00D35CD6">
        <w:t>130 00</w:t>
      </w:r>
    </w:p>
    <w:p w14:paraId="687C0E7F" w14:textId="41CFB1C4" w:rsidR="000C2B60" w:rsidRDefault="000C2B60" w:rsidP="009571D3">
      <w:pPr>
        <w:ind w:left="2268" w:hanging="2268"/>
      </w:pPr>
      <w:r>
        <w:t>IČO (DIČ):</w:t>
      </w:r>
      <w:r>
        <w:tab/>
      </w:r>
      <w:r w:rsidR="00C40942" w:rsidRPr="00C40942">
        <w:t>27513149</w:t>
      </w:r>
      <w:r>
        <w:t xml:space="preserve"> (</w:t>
      </w:r>
      <w:r w:rsidR="00C40942">
        <w:t>CZ</w:t>
      </w:r>
      <w:r w:rsidR="00C40942" w:rsidRPr="00C40942">
        <w:t>27513149</w:t>
      </w:r>
      <w:r>
        <w:t>)</w:t>
      </w:r>
      <w:r w:rsidR="00320324">
        <w:t>, plátce DPH</w:t>
      </w:r>
    </w:p>
    <w:p w14:paraId="53808A46" w14:textId="6EB8F108" w:rsidR="009E7501" w:rsidRDefault="009E7501" w:rsidP="009571D3">
      <w:pPr>
        <w:ind w:left="2268" w:hanging="2268"/>
      </w:pPr>
      <w:r w:rsidRPr="00307067">
        <w:t>bank</w:t>
      </w:r>
      <w:r w:rsidR="00E9440E">
        <w:t>ovní</w:t>
      </w:r>
      <w:r w:rsidRPr="00307067">
        <w:t xml:space="preserve"> spojení:</w:t>
      </w:r>
      <w:r w:rsidRPr="009E7501">
        <w:tab/>
      </w:r>
      <w:r w:rsidR="00C40942" w:rsidRPr="00C40942">
        <w:t>1387687584/2700</w:t>
      </w:r>
    </w:p>
    <w:p w14:paraId="22DE149E" w14:textId="01368DDF" w:rsidR="00B34030" w:rsidRDefault="00B34030" w:rsidP="009571D3">
      <w:pPr>
        <w:ind w:left="2268" w:hanging="2268"/>
      </w:pPr>
      <w:r>
        <w:t>jíž zastupuje:</w:t>
      </w:r>
      <w:r>
        <w:tab/>
      </w:r>
      <w:r w:rsidR="00A05962" w:rsidRPr="00A05962">
        <w:t>Ing. Jan Mach, jednatel</w:t>
      </w:r>
    </w:p>
    <w:p w14:paraId="3CC9C192" w14:textId="22A3AFBF" w:rsidR="00B34030" w:rsidRDefault="00B34030" w:rsidP="009571D3">
      <w:pPr>
        <w:ind w:left="2268"/>
      </w:pPr>
      <w:r>
        <w:lastRenderedPageBreak/>
        <w:t>dále jen jako „</w:t>
      </w:r>
      <w:r w:rsidR="00125BD9">
        <w:rPr>
          <w:b/>
          <w:bCs/>
        </w:rPr>
        <w:t>Dodavatel</w:t>
      </w:r>
      <w:r>
        <w:t>“</w:t>
      </w:r>
    </w:p>
    <w:p w14:paraId="7E2C9A66" w14:textId="77777777" w:rsidR="00B34030" w:rsidRDefault="00B34030" w:rsidP="004D6BA9"/>
    <w:p w14:paraId="58385618" w14:textId="77777777" w:rsidR="004D6BA9" w:rsidRDefault="004D6BA9" w:rsidP="00B34030">
      <w:pPr>
        <w:jc w:val="center"/>
      </w:pPr>
      <w:r>
        <w:t>na straně druhé</w:t>
      </w:r>
    </w:p>
    <w:p w14:paraId="044BAFAA" w14:textId="77777777" w:rsidR="004D6BA9" w:rsidRDefault="004D6BA9" w:rsidP="004D6BA9"/>
    <w:p w14:paraId="669EB12C" w14:textId="77777777" w:rsidR="004D6BA9" w:rsidRDefault="004D6BA9" w:rsidP="00B34030">
      <w:pPr>
        <w:jc w:val="center"/>
      </w:pPr>
      <w:r>
        <w:t>tuto</w:t>
      </w:r>
    </w:p>
    <w:p w14:paraId="70FFC976" w14:textId="3A90E8F2" w:rsidR="004D6BA9" w:rsidRPr="009D05C2" w:rsidRDefault="009D05C2" w:rsidP="00B34030">
      <w:pPr>
        <w:jc w:val="center"/>
        <w:rPr>
          <w:b/>
          <w:bCs/>
          <w:caps/>
        </w:rPr>
      </w:pPr>
      <w:r w:rsidRPr="009D05C2">
        <w:rPr>
          <w:b/>
          <w:bCs/>
          <w:caps/>
        </w:rPr>
        <w:t>smlouvu</w:t>
      </w:r>
    </w:p>
    <w:p w14:paraId="1FE0A3F6" w14:textId="751ACD87" w:rsidR="004D6BA9" w:rsidRPr="00B34030" w:rsidRDefault="006515C4" w:rsidP="006515C4">
      <w:pPr>
        <w:jc w:val="center"/>
        <w:rPr>
          <w:b/>
          <w:bCs/>
        </w:rPr>
      </w:pPr>
      <w:r w:rsidRPr="006515C4">
        <w:rPr>
          <w:b/>
          <w:bCs/>
        </w:rPr>
        <w:t>na komplexní dodávku aplikačního software</w:t>
      </w:r>
      <w:r>
        <w:rPr>
          <w:b/>
          <w:bCs/>
        </w:rPr>
        <w:br/>
      </w:r>
      <w:r w:rsidRPr="006515C4">
        <w:rPr>
          <w:b/>
          <w:bCs/>
        </w:rPr>
        <w:t>pro strategické řízení a vnitřní hodnocení vědy a výzkumu</w:t>
      </w:r>
    </w:p>
    <w:p w14:paraId="07FEE405" w14:textId="30E36E0F" w:rsidR="004D6BA9" w:rsidRDefault="004D6BA9" w:rsidP="00B34030">
      <w:pPr>
        <w:jc w:val="center"/>
      </w:pPr>
      <w:r>
        <w:t xml:space="preserve">ve smyslu ustanovení </w:t>
      </w:r>
      <w:r w:rsidR="00853BBA" w:rsidRPr="00853BBA">
        <w:t>§ 1746 odst. 2</w:t>
      </w:r>
      <w:r>
        <w:t xml:space="preserve"> zákona č. 89/2012 Sb., občanského zákoníku</w:t>
      </w:r>
    </w:p>
    <w:p w14:paraId="587E4A83" w14:textId="77777777" w:rsidR="004D6BA9" w:rsidRDefault="004D6BA9" w:rsidP="00B34030">
      <w:pPr>
        <w:jc w:val="center"/>
      </w:pPr>
      <w:r>
        <w:t>dále jen jako „</w:t>
      </w:r>
      <w:r w:rsidRPr="007F65B2">
        <w:rPr>
          <w:b/>
          <w:bCs/>
        </w:rPr>
        <w:t>Smlouva</w:t>
      </w:r>
      <w:r>
        <w:t>“</w:t>
      </w:r>
    </w:p>
    <w:p w14:paraId="7FFD745A" w14:textId="0ECEAF9B" w:rsidR="004D6BA9" w:rsidRDefault="004D6BA9" w:rsidP="004D6BA9"/>
    <w:p w14:paraId="2A337F36" w14:textId="60B1917A" w:rsidR="003D4DD8" w:rsidRDefault="00E277AC" w:rsidP="001B4EAA">
      <w:pPr>
        <w:pStyle w:val="Smlouva-lnek"/>
      </w:pPr>
      <w:r>
        <w:t>Úvodní ustanovení</w:t>
      </w:r>
    </w:p>
    <w:p w14:paraId="46FF16F4" w14:textId="6C8BEE97" w:rsidR="003B03E1" w:rsidRDefault="004D6BA9" w:rsidP="00A64F19">
      <w:pPr>
        <w:pStyle w:val="Smlouva-odstavec"/>
      </w:pPr>
      <w:r>
        <w:t>Účelem Smlouvy je úprava</w:t>
      </w:r>
      <w:r w:rsidR="003B03E1">
        <w:t xml:space="preserve"> </w:t>
      </w:r>
      <w:r w:rsidR="003B03E1" w:rsidRPr="003B03E1">
        <w:t xml:space="preserve">vzájemných práv a povinností Smluvních stran při komplexní dodávce </w:t>
      </w:r>
      <w:r w:rsidR="003B03E1">
        <w:t>aplikačního software pro strategické řízení a vnitřní hodnocení vědy a výzkumu</w:t>
      </w:r>
      <w:r w:rsidR="003B03E1" w:rsidRPr="003B03E1">
        <w:t xml:space="preserve"> (dále jen jako „</w:t>
      </w:r>
      <w:r w:rsidR="003B03E1" w:rsidRPr="00082E1C">
        <w:rPr>
          <w:b/>
          <w:bCs/>
        </w:rPr>
        <w:t xml:space="preserve">Aplikace </w:t>
      </w:r>
      <w:proofErr w:type="spellStart"/>
      <w:r w:rsidR="003B03E1" w:rsidRPr="00082E1C">
        <w:rPr>
          <w:b/>
          <w:bCs/>
        </w:rPr>
        <w:t>VaV</w:t>
      </w:r>
      <w:proofErr w:type="spellEnd"/>
      <w:r w:rsidR="003B03E1" w:rsidRPr="003B03E1">
        <w:t>“), jíž je dodávka, provoz</w:t>
      </w:r>
      <w:r w:rsidR="00B81F44">
        <w:t>ní údržba</w:t>
      </w:r>
      <w:r w:rsidR="003B03E1" w:rsidRPr="003B03E1">
        <w:t xml:space="preserve"> a rozvoj tohoto </w:t>
      </w:r>
      <w:r w:rsidR="00592379">
        <w:t>software.</w:t>
      </w:r>
    </w:p>
    <w:p w14:paraId="5640D786" w14:textId="73AC7C2B" w:rsidR="00E277AC" w:rsidRDefault="004D6BA9" w:rsidP="004D6BA9">
      <w:pPr>
        <w:pStyle w:val="Smlouva-odstavec"/>
      </w:pPr>
      <w:r>
        <w:t>Rozsah a obsah vzájemných práv a povinností se řídí Smlouvou a příslušnými ustanoveními zákona č. 89/2012 Sb., občanského zákoníku, ve znění pozdějších předpisů (dále jen jako „</w:t>
      </w:r>
      <w:r w:rsidRPr="003123A9">
        <w:rPr>
          <w:b/>
          <w:bCs/>
        </w:rPr>
        <w:t>občanský zákoník</w:t>
      </w:r>
      <w:r>
        <w:t>“)</w:t>
      </w:r>
      <w:r w:rsidR="00401ED1">
        <w:t xml:space="preserve">, přičemž </w:t>
      </w:r>
      <w:r w:rsidR="00401ED1" w:rsidRPr="00401ED1">
        <w:t>Smlouva je uzavřená podle ustanovení § 1746 odst. 2 občanského zákoníku jakožto smlouva inominátní, která vychází zejména ve vztahu ke</w:t>
      </w:r>
      <w:r w:rsidR="00680209">
        <w:t> </w:t>
      </w:r>
      <w:r w:rsidR="00401ED1" w:rsidRPr="00401ED1">
        <w:t xml:space="preserve">zhotovení, provozu a rozvoji </w:t>
      </w:r>
      <w:r w:rsidR="00500F5E" w:rsidRPr="00500F5E">
        <w:t xml:space="preserve">Aplikace </w:t>
      </w:r>
      <w:proofErr w:type="spellStart"/>
      <w:r w:rsidR="00500F5E" w:rsidRPr="00500F5E">
        <w:t>VaV</w:t>
      </w:r>
      <w:proofErr w:type="spellEnd"/>
      <w:r w:rsidR="00401ED1" w:rsidRPr="00401ED1">
        <w:t xml:space="preserve"> ze smlouvy o dílo</w:t>
      </w:r>
      <w:r w:rsidR="006E50ED">
        <w:t xml:space="preserve"> [</w:t>
      </w:r>
      <w:r w:rsidR="00401ED1" w:rsidRPr="00401ED1">
        <w:t>§ 2586 a násl. občanského zákoníku</w:t>
      </w:r>
      <w:r w:rsidR="006E50ED">
        <w:t>]</w:t>
      </w:r>
      <w:r w:rsidR="00401ED1" w:rsidRPr="00401ED1">
        <w:t xml:space="preserve"> a ve vztahu k právům duševního vlastnictví k </w:t>
      </w:r>
      <w:r w:rsidR="00823518" w:rsidRPr="00823518">
        <w:t>Aplikac</w:t>
      </w:r>
      <w:r w:rsidR="00823518">
        <w:t>i</w:t>
      </w:r>
      <w:r w:rsidR="00823518" w:rsidRPr="00823518">
        <w:t xml:space="preserve"> </w:t>
      </w:r>
      <w:proofErr w:type="spellStart"/>
      <w:r w:rsidR="00823518" w:rsidRPr="00823518">
        <w:t>VaV</w:t>
      </w:r>
      <w:proofErr w:type="spellEnd"/>
      <w:r w:rsidR="00401ED1" w:rsidRPr="00401ED1">
        <w:t xml:space="preserve"> z licenční smlouvy </w:t>
      </w:r>
      <w:r w:rsidR="006E50ED">
        <w:t>[</w:t>
      </w:r>
      <w:r w:rsidR="00401ED1" w:rsidRPr="00401ED1">
        <w:t>§</w:t>
      </w:r>
      <w:r w:rsidR="002F3C8C">
        <w:t> </w:t>
      </w:r>
      <w:r w:rsidR="00401ED1" w:rsidRPr="00401ED1">
        <w:t>2358 a násl. občanského zákoníku a zákona č. 121/2000 Sb., o právu autorském, o právech souvisejících s právem autorským a o změně některých zákonů, ve znění pozdějších předpisů (dále jen jako „</w:t>
      </w:r>
      <w:r w:rsidR="00401ED1" w:rsidRPr="00265CBB">
        <w:rPr>
          <w:b/>
          <w:bCs/>
        </w:rPr>
        <w:t>autorský zákon</w:t>
      </w:r>
      <w:r w:rsidR="00401ED1" w:rsidRPr="00401ED1">
        <w:t>“)</w:t>
      </w:r>
      <w:r w:rsidR="006E50ED">
        <w:t>]</w:t>
      </w:r>
      <w:r w:rsidR="00401ED1" w:rsidRPr="00401ED1">
        <w:t>.</w:t>
      </w:r>
    </w:p>
    <w:p w14:paraId="3466E346" w14:textId="451439CD" w:rsidR="008F0389" w:rsidRDefault="008F0389" w:rsidP="005E2F7B">
      <w:pPr>
        <w:pStyle w:val="Smlouva-odstavec"/>
        <w:keepNext/>
      </w:pPr>
      <w:r>
        <w:tab/>
        <w:t>Smlouva je uzavřena na základě zadávacího řízení ve smyslu zákona č. 134/2016 Sb., o zadávání veřejných zakázek, ve znění pozdějších předpisů (dále jen jako „</w:t>
      </w:r>
      <w:r w:rsidRPr="00A82D39">
        <w:rPr>
          <w:b/>
          <w:bCs/>
        </w:rPr>
        <w:t>ZZVZ</w:t>
      </w:r>
      <w:r>
        <w:t>“), k veřejné zakázce s názvem „</w:t>
      </w:r>
      <w:r w:rsidR="00EC7C56" w:rsidRPr="00A56D20">
        <w:rPr>
          <w:i/>
          <w:iCs/>
        </w:rPr>
        <w:t>Dodávka aplikace pro strategické řízení a vnitřní hodnocení vědy a výzkumu</w:t>
      </w:r>
      <w:r>
        <w:t xml:space="preserve">“, uveřejněného ve Věstníku veřejných zakázek pod evidenčním číslem zakázky </w:t>
      </w:r>
      <w:r w:rsidR="00EC7C56" w:rsidRPr="00EC7C56">
        <w:t>Z2020-018821</w:t>
      </w:r>
      <w:r>
        <w:t xml:space="preserve"> (dále jen jako „</w:t>
      </w:r>
      <w:r w:rsidRPr="00A8663B">
        <w:rPr>
          <w:b/>
          <w:bCs/>
        </w:rPr>
        <w:t>Veřejná zakázka</w:t>
      </w:r>
      <w:r>
        <w:t>“), a</w:t>
      </w:r>
      <w:r w:rsidR="00B30089">
        <w:t xml:space="preserve"> </w:t>
      </w:r>
      <w:r>
        <w:t>rozhodnutí Objednatele</w:t>
      </w:r>
      <w:r w:rsidR="005E2F7B">
        <w:t xml:space="preserve"> ze dne </w:t>
      </w:r>
      <w:r w:rsidR="00AD00C4">
        <w:t>23. 9. 2020</w:t>
      </w:r>
      <w:r>
        <w:t>, jímž rozhodnul o</w:t>
      </w:r>
      <w:r w:rsidR="00922E8F">
        <w:t> </w:t>
      </w:r>
      <w:r>
        <w:t>výběru Dodavatele.</w:t>
      </w:r>
    </w:p>
    <w:p w14:paraId="6A29D024" w14:textId="77777777" w:rsidR="008F0389" w:rsidRDefault="008F0389" w:rsidP="00B05BEA">
      <w:pPr>
        <w:pStyle w:val="Smlouva-odstavec"/>
        <w:keepNext/>
      </w:pPr>
      <w:r>
        <w:t>Závaznými podklady pro uzavření Smlouvy a provedení jejího předmětu (dále jen jako „</w:t>
      </w:r>
      <w:r w:rsidRPr="00DC0AFF">
        <w:rPr>
          <w:b/>
          <w:bCs/>
        </w:rPr>
        <w:t>Závazné podklady</w:t>
      </w:r>
      <w:r>
        <w:t>“) jsou, a to se vzestupným pořadím významnosti:</w:t>
      </w:r>
    </w:p>
    <w:p w14:paraId="6122DB81" w14:textId="77777777" w:rsidR="008F0389" w:rsidRDefault="008F0389" w:rsidP="008F0389">
      <w:pPr>
        <w:pStyle w:val="Smlouva-odstavec"/>
        <w:numPr>
          <w:ilvl w:val="2"/>
          <w:numId w:val="16"/>
        </w:numPr>
      </w:pPr>
      <w:r>
        <w:t>zadávací podmínky Veřejné zakázky; a</w:t>
      </w:r>
    </w:p>
    <w:p w14:paraId="114BC952" w14:textId="77777777" w:rsidR="008F0389" w:rsidRDefault="008F0389" w:rsidP="008F0389">
      <w:pPr>
        <w:pStyle w:val="Smlouva-odstavec"/>
        <w:numPr>
          <w:ilvl w:val="2"/>
          <w:numId w:val="16"/>
        </w:numPr>
      </w:pPr>
      <w:r>
        <w:lastRenderedPageBreak/>
        <w:t>nabídka Dodavatele podaná v zadávacím řízení k Veřejné zakázce.</w:t>
      </w:r>
    </w:p>
    <w:p w14:paraId="6C1230AF" w14:textId="13F7C6C1" w:rsidR="00FD6161" w:rsidRDefault="00FD6161" w:rsidP="00FD6161">
      <w:pPr>
        <w:pStyle w:val="Smlouva-odstavec"/>
      </w:pPr>
      <w:r>
        <w:t>Smluvní strany prohlašují, že údaje uvedené v úvodu Smlouvy jsou v souladu se skutečností v době uzavření Smlouvy.</w:t>
      </w:r>
    </w:p>
    <w:p w14:paraId="10E288A9" w14:textId="703DFFA7" w:rsidR="00FD6161" w:rsidRDefault="00FD6161" w:rsidP="00FD6161">
      <w:pPr>
        <w:pStyle w:val="Smlouva-odstavec"/>
      </w:pPr>
      <w:r>
        <w:t xml:space="preserve">Smluvní strany se zavazují, že změny údajů uvedených v úvodu Smlouvy oznámí bez prodlení </w:t>
      </w:r>
      <w:r w:rsidR="00890821">
        <w:t>druhé</w:t>
      </w:r>
      <w:r>
        <w:t xml:space="preserve"> Smluvní straně.</w:t>
      </w:r>
    </w:p>
    <w:p w14:paraId="5DA18233" w14:textId="12A0FE5F" w:rsidR="00FD6161" w:rsidRDefault="00FD6161" w:rsidP="00FD6161">
      <w:pPr>
        <w:pStyle w:val="Smlouva-odstavec"/>
      </w:pPr>
      <w:r>
        <w:t xml:space="preserve">Dodavatel prohlašuje, že je držitelem platného oprávnění k podnikání podle zvláštních </w:t>
      </w:r>
      <w:r w:rsidR="00EE2D80">
        <w:t>právních předpisů</w:t>
      </w:r>
      <w:r>
        <w:t>, a to alespoň v rozsahu potřebném k realizaci předmětu Smlouvy.</w:t>
      </w:r>
    </w:p>
    <w:p w14:paraId="348B75DF" w14:textId="203E27EA" w:rsidR="00622023" w:rsidRDefault="00622023" w:rsidP="0094765B">
      <w:pPr>
        <w:pStyle w:val="Smlouva-odstavec"/>
      </w:pPr>
      <w:r w:rsidRPr="00622023">
        <w:tab/>
        <w:t>Předmět Smlouvy je spolufinancován ze zdrojů Evropské unie (Evropských strukturálních a</w:t>
      </w:r>
      <w:r w:rsidR="006650E6">
        <w:t> </w:t>
      </w:r>
      <w:r w:rsidRPr="00622023">
        <w:t xml:space="preserve">investičních fondů) a státního rozpočtu České republiky prostřednictvím Operačního </w:t>
      </w:r>
      <w:r w:rsidRPr="00F375F4">
        <w:t>programu Výzkum, vývoj a vzdělávání (dále jen jako „</w:t>
      </w:r>
      <w:r w:rsidRPr="00F375F4">
        <w:rPr>
          <w:b/>
          <w:bCs/>
        </w:rPr>
        <w:t>OP VVV</w:t>
      </w:r>
      <w:r w:rsidRPr="00F375F4">
        <w:t>“)</w:t>
      </w:r>
      <w:r w:rsidR="00695BD6" w:rsidRPr="00F375F4">
        <w:t xml:space="preserve">, prioritní osy 2 </w:t>
      </w:r>
      <w:r w:rsidR="00695BD6" w:rsidRPr="00F375F4">
        <w:rPr>
          <w:i/>
          <w:iCs/>
        </w:rPr>
        <w:t>Rozvoj vysokých škol a lidských zdrojů pro výzkum a vývoj</w:t>
      </w:r>
      <w:r w:rsidR="00695BD6" w:rsidRPr="00F375F4">
        <w:t xml:space="preserve">, investiční priority 1 </w:t>
      </w:r>
      <w:r w:rsidR="00695BD6" w:rsidRPr="00F375F4">
        <w:rPr>
          <w:i/>
          <w:iCs/>
        </w:rPr>
        <w:t>Zlepšování kvality a účinnosti a přístupu k terciárnímu a rovnocennému vzdělávání, zejména v případě znevýhodněných skupin, aby se</w:t>
      </w:r>
      <w:r w:rsidR="00F375F4">
        <w:rPr>
          <w:i/>
          <w:iCs/>
        </w:rPr>
        <w:t> </w:t>
      </w:r>
      <w:r w:rsidR="00695BD6" w:rsidRPr="00F375F4">
        <w:rPr>
          <w:i/>
          <w:iCs/>
        </w:rPr>
        <w:t>zvýšila účast a úrovně dosaženého vzdělání</w:t>
      </w:r>
      <w:r w:rsidR="00695BD6" w:rsidRPr="00F375F4">
        <w:t xml:space="preserve">, specifického cíle 5 </w:t>
      </w:r>
      <w:r w:rsidR="00695BD6" w:rsidRPr="00F375F4">
        <w:rPr>
          <w:i/>
          <w:iCs/>
        </w:rPr>
        <w:t>Zlepšení podmínek pro výuku spojenou s výzkumem a pro rozvoj lidských zdrojů v oblasti výzkumu a vývoje</w:t>
      </w:r>
      <w:r w:rsidRPr="00F375F4">
        <w:t>, a to v rámci projektu „</w:t>
      </w:r>
      <w:r w:rsidR="00695BD6" w:rsidRPr="00F375F4">
        <w:rPr>
          <w:b/>
          <w:bCs/>
        </w:rPr>
        <w:t>Zkvalitnění strategického řízení na Ústavu živočišné fyziologie a genetiky AV ČR, v. v. i. v oblasti lidských zdrojů ve vědě a výzkumu</w:t>
      </w:r>
      <w:r w:rsidRPr="00F375F4">
        <w:t>“, registrační číslo „</w:t>
      </w:r>
      <w:r w:rsidR="00695BD6" w:rsidRPr="00F375F4">
        <w:rPr>
          <w:b/>
          <w:bCs/>
        </w:rPr>
        <w:t>CZ.02.2.69/0.0/0.0/ 18_054/0014650</w:t>
      </w:r>
      <w:r w:rsidRPr="00F375F4">
        <w:t>“.</w:t>
      </w:r>
    </w:p>
    <w:p w14:paraId="692D5BB2" w14:textId="40AA21DD" w:rsidR="008F0389" w:rsidRDefault="008F0389" w:rsidP="008F0389">
      <w:pPr>
        <w:pStyle w:val="Smlouva-odstavec"/>
      </w:pPr>
      <w:r>
        <w:t>Vzájemná komunikace Smluvních stran bude probíhat v českém jazyce, a to písemně nebo ústně, avšak v takovém případě vždy s následným zachycením obsahu ústní komunikace v písemné formě doručené oběma Smluvním stranám, a to např. zápisem, e-mailem apod.</w:t>
      </w:r>
    </w:p>
    <w:p w14:paraId="0C239E6C" w14:textId="06FB100E" w:rsidR="008F0389" w:rsidRDefault="008F0389" w:rsidP="0006046C">
      <w:pPr>
        <w:pStyle w:val="Smlouva-odstavec"/>
        <w:keepNext/>
      </w:pPr>
      <w:r>
        <w:t>Právní jednání Smluvních stran musí být učiněno písemně, ledaže prokazatelně hrozí nebezpečí z prodlení. V takovém případě lze provést oznámení, souhlas či jiné sdělení ústně s jejich písemným doplněním, nejpozději však následující pracovní den. Právní jednání se provádí na</w:t>
      </w:r>
      <w:r w:rsidR="0049027A">
        <w:t> </w:t>
      </w:r>
      <w:r>
        <w:t>adresy určené pro doručování, jimiž jsou</w:t>
      </w:r>
    </w:p>
    <w:p w14:paraId="4D815825" w14:textId="77777777" w:rsidR="008F0389" w:rsidRDefault="008F0389" w:rsidP="0006046C">
      <w:pPr>
        <w:pStyle w:val="Smlouva-odstavec"/>
        <w:keepNext/>
        <w:numPr>
          <w:ilvl w:val="2"/>
          <w:numId w:val="16"/>
        </w:numPr>
      </w:pPr>
      <w:r>
        <w:t>u Objednatele:</w:t>
      </w:r>
    </w:p>
    <w:p w14:paraId="761F6525" w14:textId="2CA0B774" w:rsidR="008F0389" w:rsidRDefault="008F0389" w:rsidP="0049027A">
      <w:pPr>
        <w:pStyle w:val="Smlouva-odstavec"/>
        <w:numPr>
          <w:ilvl w:val="3"/>
          <w:numId w:val="16"/>
        </w:numPr>
      </w:pPr>
      <w:r>
        <w:t xml:space="preserve">adresa datové schránky: </w:t>
      </w:r>
      <w:r w:rsidR="0069150F" w:rsidRPr="0069150F">
        <w:t>tw6hm2a</w:t>
      </w:r>
      <w:r w:rsidR="00FF16BA">
        <w:t>;</w:t>
      </w:r>
    </w:p>
    <w:p w14:paraId="2D783740" w14:textId="0D85C57B" w:rsidR="008F0389" w:rsidRDefault="008F0389" w:rsidP="0049027A">
      <w:pPr>
        <w:pStyle w:val="Smlouva-odstavec"/>
        <w:numPr>
          <w:ilvl w:val="3"/>
          <w:numId w:val="16"/>
        </w:numPr>
      </w:pPr>
      <w:r>
        <w:t xml:space="preserve">e-mailová adresa: </w:t>
      </w:r>
      <w:r w:rsidR="00F27202" w:rsidRPr="00F27202">
        <w:t>uzfg@iapg.cas.cz</w:t>
      </w:r>
      <w:r>
        <w:t>; nebo</w:t>
      </w:r>
    </w:p>
    <w:p w14:paraId="77EC60FF" w14:textId="5C2E0EC6" w:rsidR="008F0389" w:rsidRDefault="008F0389" w:rsidP="00A64F19">
      <w:pPr>
        <w:pStyle w:val="Smlouva-odstavec"/>
        <w:numPr>
          <w:ilvl w:val="3"/>
          <w:numId w:val="16"/>
        </w:numPr>
      </w:pPr>
      <w:r>
        <w:t xml:space="preserve">poštovní adresa: </w:t>
      </w:r>
      <w:r w:rsidR="00F27202">
        <w:t xml:space="preserve">Rumburská 89, </w:t>
      </w:r>
      <w:r w:rsidR="0001775F" w:rsidRPr="0001775F">
        <w:t>277 21</w:t>
      </w:r>
      <w:r w:rsidR="0001775F">
        <w:t xml:space="preserve"> </w:t>
      </w:r>
      <w:r w:rsidR="00F27202">
        <w:t>Liběchov</w:t>
      </w:r>
      <w:r>
        <w:t>; a</w:t>
      </w:r>
    </w:p>
    <w:p w14:paraId="4252132B" w14:textId="77777777" w:rsidR="008F0389" w:rsidRDefault="008F0389" w:rsidP="0006046C">
      <w:pPr>
        <w:pStyle w:val="Smlouva-odstavec"/>
        <w:keepNext/>
        <w:numPr>
          <w:ilvl w:val="2"/>
          <w:numId w:val="16"/>
        </w:numPr>
      </w:pPr>
      <w:r>
        <w:t>u Dodavatele:</w:t>
      </w:r>
    </w:p>
    <w:p w14:paraId="61B62E43" w14:textId="06F9C339" w:rsidR="008F0389" w:rsidRDefault="008F0389" w:rsidP="0049027A">
      <w:pPr>
        <w:pStyle w:val="Smlouva-odstavec"/>
        <w:numPr>
          <w:ilvl w:val="3"/>
          <w:numId w:val="16"/>
        </w:numPr>
      </w:pPr>
      <w:r>
        <w:t xml:space="preserve">adresa datové schránky: </w:t>
      </w:r>
      <w:proofErr w:type="spellStart"/>
      <w:r w:rsidR="00B05BEA" w:rsidRPr="00B05BEA">
        <w:t>vzxmbxh</w:t>
      </w:r>
      <w:proofErr w:type="spellEnd"/>
      <w:r>
        <w:t>;</w:t>
      </w:r>
    </w:p>
    <w:p w14:paraId="2519B1C9" w14:textId="5AD15D1E" w:rsidR="008F0389" w:rsidRDefault="008F0389" w:rsidP="0049027A">
      <w:pPr>
        <w:pStyle w:val="Smlouva-odstavec"/>
        <w:numPr>
          <w:ilvl w:val="3"/>
          <w:numId w:val="16"/>
        </w:numPr>
      </w:pPr>
      <w:r>
        <w:t xml:space="preserve">e-mailová adresa: </w:t>
      </w:r>
      <w:r w:rsidR="00B05BEA" w:rsidRPr="00B05BEA">
        <w:t>ders@ders.cz</w:t>
      </w:r>
      <w:r>
        <w:t>; nebo</w:t>
      </w:r>
    </w:p>
    <w:p w14:paraId="65C61FA5" w14:textId="578F6185" w:rsidR="008F0389" w:rsidRDefault="008F0389" w:rsidP="0049027A">
      <w:pPr>
        <w:pStyle w:val="Smlouva-odstavec"/>
        <w:numPr>
          <w:ilvl w:val="3"/>
          <w:numId w:val="16"/>
        </w:numPr>
      </w:pPr>
      <w:r>
        <w:t xml:space="preserve">poštovní adresa: </w:t>
      </w:r>
      <w:r w:rsidR="00762F6B" w:rsidRPr="00762F6B">
        <w:t xml:space="preserve">Polákova 737/1, </w:t>
      </w:r>
      <w:r w:rsidR="00FD568D" w:rsidRPr="00FD568D">
        <w:t xml:space="preserve">500 02 </w:t>
      </w:r>
      <w:r w:rsidR="00762F6B" w:rsidRPr="00762F6B">
        <w:t>Hradec Králové</w:t>
      </w:r>
      <w:r w:rsidR="00FD568D">
        <w:t xml:space="preserve"> – </w:t>
      </w:r>
      <w:r w:rsidR="00FD568D" w:rsidRPr="00FD568D">
        <w:t>Pražské Předměstí</w:t>
      </w:r>
      <w:r>
        <w:t>.</w:t>
      </w:r>
    </w:p>
    <w:p w14:paraId="5AF1DE5E" w14:textId="169B559F" w:rsidR="008F0389" w:rsidRDefault="00BB1451" w:rsidP="008F0389">
      <w:pPr>
        <w:pStyle w:val="Smlouva-odstavec"/>
      </w:pPr>
      <w:r>
        <w:lastRenderedPageBreak/>
        <w:t xml:space="preserve">Změna </w:t>
      </w:r>
      <w:r w:rsidR="008F0389">
        <w:t>výše uvedené poštovní adresy pro doručování písemností pro právní jednání musí být písemně oznámena Objednateli nejméně 10 kalendářních dnů před účinností takové změny, jinak se má za to, že doručení na původní adresu je vůči Dodavateli účinné.</w:t>
      </w:r>
    </w:p>
    <w:p w14:paraId="0BECB191" w14:textId="3733EAA6" w:rsidR="008F0389" w:rsidRDefault="008F0389" w:rsidP="008F0389">
      <w:pPr>
        <w:pStyle w:val="Smlouva-odstavec"/>
      </w:pPr>
      <w:r>
        <w:t xml:space="preserve">Komunikace při provádění předmětu </w:t>
      </w:r>
      <w:r w:rsidR="00D57084">
        <w:t>S</w:t>
      </w:r>
      <w:r>
        <w:t>mlouvy (tj. při jiném než právním jednání) probíhá mezi zástupci Smluvních stran prostřednictvím kontaktních údajů uvedených u jednotlivých zástupců Smluvních stran v této Smlouv</w:t>
      </w:r>
      <w:r w:rsidR="0027307A">
        <w:t>ě</w:t>
      </w:r>
      <w:r>
        <w:t>.</w:t>
      </w:r>
    </w:p>
    <w:p w14:paraId="719FBE6F" w14:textId="028E9979" w:rsidR="00E7185C" w:rsidRDefault="00153F7B" w:rsidP="004D6BA9">
      <w:pPr>
        <w:pStyle w:val="Smlouva-lnek"/>
      </w:pPr>
      <w:r>
        <w:t>P</w:t>
      </w:r>
      <w:r w:rsidR="001C4A4D">
        <w:t>ř</w:t>
      </w:r>
      <w:r>
        <w:t xml:space="preserve">edmět </w:t>
      </w:r>
      <w:r w:rsidR="00897A99">
        <w:t>S</w:t>
      </w:r>
      <w:r>
        <w:t>mlouvy</w:t>
      </w:r>
    </w:p>
    <w:p w14:paraId="3FB1B90A" w14:textId="3AAEBB78" w:rsidR="00A91A68" w:rsidRDefault="004F60B5" w:rsidP="00A91A68">
      <w:pPr>
        <w:pStyle w:val="Smlouva-odstavec"/>
      </w:pPr>
      <w:r>
        <w:t xml:space="preserve">Aplikace </w:t>
      </w:r>
      <w:proofErr w:type="spellStart"/>
      <w:r>
        <w:t>VaV</w:t>
      </w:r>
      <w:proofErr w:type="spellEnd"/>
      <w:r w:rsidR="00A91A68">
        <w:t xml:space="preserve"> je souborem vzájemně integrovaných a propojených počítačových programů zajišťujících funkcionalitu vymezenou v příloze č. 1 této Smlouvy a zahrnující následující součásti (dále jen jako „</w:t>
      </w:r>
      <w:r w:rsidR="00A91A68" w:rsidRPr="00D400CB">
        <w:rPr>
          <w:b/>
          <w:bCs/>
        </w:rPr>
        <w:t>Subsystémy</w:t>
      </w:r>
      <w:r w:rsidR="00A91A68">
        <w:t>“):</w:t>
      </w:r>
    </w:p>
    <w:p w14:paraId="75EF35F6" w14:textId="6F8C0707" w:rsidR="00BD3CF0" w:rsidRDefault="00BD3CF0" w:rsidP="00BF3EFB">
      <w:pPr>
        <w:pStyle w:val="Smlouva-odstavec"/>
        <w:numPr>
          <w:ilvl w:val="2"/>
          <w:numId w:val="16"/>
        </w:numPr>
      </w:pPr>
      <w:r w:rsidRPr="00AB2611">
        <w:rPr>
          <w:b/>
          <w:bCs/>
          <w:u w:val="dotted"/>
        </w:rPr>
        <w:t>PVAP</w:t>
      </w:r>
      <w:r>
        <w:t xml:space="preserve"> </w:t>
      </w:r>
      <w:r w:rsidR="00A3677A">
        <w:t>[</w:t>
      </w:r>
      <w:r w:rsidRPr="00BD3CF0">
        <w:rPr>
          <w:i/>
          <w:iCs/>
        </w:rPr>
        <w:t>nástroj pro podporu HRS4R a hodnocení vědecko-výzkumných zaměstnanců</w:t>
      </w:r>
      <w:r w:rsidR="00A3677A">
        <w:t>]</w:t>
      </w:r>
      <w:r>
        <w:t xml:space="preserve"> výrobce DERS s.r.o.</w:t>
      </w:r>
      <w:r w:rsidR="004E22BF">
        <w:t xml:space="preserve"> se sídlem </w:t>
      </w:r>
      <w:r w:rsidR="004E22BF" w:rsidRPr="004E22BF">
        <w:t>Polákova 737/1, Hradec Králové</w:t>
      </w:r>
      <w:r w:rsidR="004E22BF">
        <w:t xml:space="preserve"> – </w:t>
      </w:r>
      <w:r w:rsidR="004E22BF" w:rsidRPr="004E22BF">
        <w:t>Pražské Předměstí</w:t>
      </w:r>
      <w:r w:rsidR="004E22BF">
        <w:t xml:space="preserve">, PSČ </w:t>
      </w:r>
      <w:r w:rsidR="004E22BF" w:rsidRPr="004E22BF">
        <w:t>500 02</w:t>
      </w:r>
      <w:r w:rsidR="004E22BF">
        <w:t xml:space="preserve">, IČO </w:t>
      </w:r>
      <w:r w:rsidR="004E22BF" w:rsidRPr="004E22BF">
        <w:t>25924362</w:t>
      </w:r>
    </w:p>
    <w:p w14:paraId="200E23A7" w14:textId="3653F12F" w:rsidR="00BD3CF0" w:rsidRDefault="00BD3CF0" w:rsidP="00BF3EFB">
      <w:pPr>
        <w:pStyle w:val="Smlouva-odstavec"/>
        <w:numPr>
          <w:ilvl w:val="2"/>
          <w:numId w:val="16"/>
        </w:numPr>
      </w:pPr>
      <w:r w:rsidRPr="00AB2611">
        <w:rPr>
          <w:b/>
          <w:bCs/>
          <w:u w:val="dotted"/>
        </w:rPr>
        <w:t>EPZ</w:t>
      </w:r>
      <w:r>
        <w:t xml:space="preserve"> </w:t>
      </w:r>
      <w:r w:rsidR="0070743A">
        <w:t>[</w:t>
      </w:r>
      <w:r w:rsidRPr="00BD3CF0">
        <w:rPr>
          <w:i/>
          <w:iCs/>
        </w:rPr>
        <w:t>systém pro komplexní správu životního cyklu portfolia projektů a grantů včetně mzdových nákladů</w:t>
      </w:r>
      <w:r w:rsidR="0070743A">
        <w:t>]</w:t>
      </w:r>
      <w:r>
        <w:t xml:space="preserve"> výrobce DERS s.r.o.</w:t>
      </w:r>
      <w:r w:rsidR="004E22BF" w:rsidRPr="004E22BF">
        <w:t xml:space="preserve"> se sídlem Polákova 737/1, Hradec Králové –</w:t>
      </w:r>
      <w:r w:rsidR="00E41CD2">
        <w:t> </w:t>
      </w:r>
      <w:r w:rsidR="004E22BF" w:rsidRPr="004E22BF">
        <w:t>Pražské Předměstí, PSČ 500 02, IČO 25924362</w:t>
      </w:r>
    </w:p>
    <w:p w14:paraId="4A72DD2E" w14:textId="6404E762" w:rsidR="00BD3CF0" w:rsidRDefault="00BD3CF0" w:rsidP="00BF3EFB">
      <w:pPr>
        <w:pStyle w:val="Smlouva-odstavec"/>
        <w:numPr>
          <w:ilvl w:val="2"/>
          <w:numId w:val="16"/>
        </w:numPr>
      </w:pPr>
      <w:r w:rsidRPr="00AB2611">
        <w:rPr>
          <w:b/>
          <w:bCs/>
          <w:u w:val="dotted"/>
        </w:rPr>
        <w:t>JVDU</w:t>
      </w:r>
      <w:r w:rsidR="00A3677A">
        <w:t xml:space="preserve"> </w:t>
      </w:r>
      <w:r w:rsidR="00083F08">
        <w:t>[</w:t>
      </w:r>
      <w:r w:rsidRPr="00A3677A">
        <w:rPr>
          <w:i/>
          <w:iCs/>
        </w:rPr>
        <w:t>jednotné validované datové úloži</w:t>
      </w:r>
      <w:r w:rsidR="00A3677A" w:rsidRPr="00A3677A">
        <w:rPr>
          <w:i/>
          <w:iCs/>
        </w:rPr>
        <w:t>š</w:t>
      </w:r>
      <w:r w:rsidRPr="00A3677A">
        <w:rPr>
          <w:i/>
          <w:iCs/>
        </w:rPr>
        <w:t>tě pro integraci dat o aktivitách</w:t>
      </w:r>
      <w:r w:rsidR="00083F08">
        <w:t>]</w:t>
      </w:r>
      <w:r>
        <w:t xml:space="preserve"> výrobce</w:t>
      </w:r>
      <w:r w:rsidR="00A3677A">
        <w:t xml:space="preserve"> </w:t>
      </w:r>
      <w:r>
        <w:t>DERS s.r.o.</w:t>
      </w:r>
      <w:r w:rsidR="004E22BF" w:rsidRPr="004E22BF">
        <w:t xml:space="preserve"> se sídlem Polákova 737/1, Hradec Králové – Pražské Předměstí, PSČ 500 02, IČO</w:t>
      </w:r>
      <w:r w:rsidR="00E41CD2">
        <w:t> </w:t>
      </w:r>
      <w:r w:rsidR="004E22BF" w:rsidRPr="004E22BF">
        <w:t>25924362</w:t>
      </w:r>
    </w:p>
    <w:p w14:paraId="0544AD9A" w14:textId="0E0AF45F" w:rsidR="00BD3CF0" w:rsidRDefault="00BD3CF0" w:rsidP="00BF3EFB">
      <w:pPr>
        <w:pStyle w:val="Smlouva-odstavec"/>
        <w:numPr>
          <w:ilvl w:val="2"/>
          <w:numId w:val="16"/>
        </w:numPr>
      </w:pPr>
      <w:r w:rsidRPr="00AB2611">
        <w:rPr>
          <w:b/>
          <w:bCs/>
          <w:u w:val="dotted"/>
        </w:rPr>
        <w:t>ISE</w:t>
      </w:r>
      <w:r>
        <w:t xml:space="preserve"> </w:t>
      </w:r>
      <w:r w:rsidR="00CF29B6">
        <w:t>[</w:t>
      </w:r>
      <w:r w:rsidRPr="00CF29B6">
        <w:rPr>
          <w:i/>
          <w:iCs/>
        </w:rPr>
        <w:t xml:space="preserve">nástroj pro realizaci funkcionalit interní evaluace aktivit </w:t>
      </w:r>
      <w:r w:rsidR="00CF29B6" w:rsidRPr="00CF29B6">
        <w:rPr>
          <w:i/>
          <w:iCs/>
        </w:rPr>
        <w:t>–</w:t>
      </w:r>
      <w:r w:rsidRPr="00CF29B6">
        <w:rPr>
          <w:i/>
          <w:iCs/>
        </w:rPr>
        <w:t xml:space="preserve"> projektů</w:t>
      </w:r>
      <w:r w:rsidR="00CF29B6" w:rsidRPr="00CF29B6">
        <w:rPr>
          <w:i/>
          <w:iCs/>
        </w:rPr>
        <w:t xml:space="preserve"> a</w:t>
      </w:r>
      <w:r w:rsidRPr="00CF29B6">
        <w:rPr>
          <w:i/>
          <w:iCs/>
        </w:rPr>
        <w:t xml:space="preserve"> výsledků</w:t>
      </w:r>
      <w:r w:rsidR="00CF29B6">
        <w:t xml:space="preserve">] </w:t>
      </w:r>
      <w:r>
        <w:t>výrobce DERS s.r.o.</w:t>
      </w:r>
      <w:r w:rsidR="004E22BF" w:rsidRPr="004E22BF">
        <w:t xml:space="preserve"> se sídlem Polákova 737/1, Hradec Králové – Pražské Předměstí, PSČ 500 02, IČO 25924362</w:t>
      </w:r>
    </w:p>
    <w:p w14:paraId="32E602E7" w14:textId="59ED91E2" w:rsidR="00BD3CF0" w:rsidRDefault="00BD3CF0" w:rsidP="00BF3EFB">
      <w:pPr>
        <w:pStyle w:val="Smlouva-odstavec"/>
        <w:numPr>
          <w:ilvl w:val="2"/>
          <w:numId w:val="16"/>
        </w:numPr>
      </w:pPr>
      <w:r w:rsidRPr="00AB2611">
        <w:rPr>
          <w:b/>
          <w:bCs/>
          <w:u w:val="dotted"/>
        </w:rPr>
        <w:t>CUL</w:t>
      </w:r>
      <w:r>
        <w:t xml:space="preserve"> </w:t>
      </w:r>
      <w:r w:rsidR="00A2115B">
        <w:t>[</w:t>
      </w:r>
      <w:r w:rsidRPr="00A2115B">
        <w:rPr>
          <w:i/>
          <w:iCs/>
        </w:rPr>
        <w:t>centrální projektové dokumentové úložiště</w:t>
      </w:r>
      <w:r w:rsidR="00A2115B">
        <w:t>]</w:t>
      </w:r>
      <w:r>
        <w:t xml:space="preserve"> výrobce</w:t>
      </w:r>
      <w:r w:rsidR="00A2115B">
        <w:t xml:space="preserve"> </w:t>
      </w:r>
      <w:r>
        <w:t>DERS s.r.o.</w:t>
      </w:r>
      <w:r w:rsidR="004E22BF" w:rsidRPr="004E22BF">
        <w:t xml:space="preserve"> se sídlem Polákova 737/1, Hradec Králové – Pražské Předměstí, PSČ 500 02, IČO 25924362</w:t>
      </w:r>
    </w:p>
    <w:p w14:paraId="3D0A344E" w14:textId="1D508075" w:rsidR="00BD3CF0" w:rsidRDefault="00BD3CF0" w:rsidP="00BD3CF0">
      <w:pPr>
        <w:pStyle w:val="Smlouva-odstavec"/>
        <w:numPr>
          <w:ilvl w:val="2"/>
          <w:numId w:val="16"/>
        </w:numPr>
      </w:pPr>
      <w:r w:rsidRPr="00AB2611">
        <w:rPr>
          <w:b/>
          <w:bCs/>
          <w:u w:val="dotted"/>
        </w:rPr>
        <w:t>SDM</w:t>
      </w:r>
      <w:r>
        <w:t xml:space="preserve"> </w:t>
      </w:r>
      <w:r w:rsidR="00970930">
        <w:t>[</w:t>
      </w:r>
      <w:r w:rsidR="00970930" w:rsidRPr="00970930">
        <w:rPr>
          <w:i/>
          <w:iCs/>
        </w:rPr>
        <w:t>s</w:t>
      </w:r>
      <w:r w:rsidRPr="00970930">
        <w:rPr>
          <w:i/>
          <w:iCs/>
        </w:rPr>
        <w:t>práva duševního majetku</w:t>
      </w:r>
      <w:r w:rsidR="00970930">
        <w:t>]</w:t>
      </w:r>
      <w:r>
        <w:t xml:space="preserve"> výrobce DERS s.r.o.</w:t>
      </w:r>
      <w:r w:rsidR="004E22BF" w:rsidRPr="004E22BF">
        <w:t xml:space="preserve"> se sídlem Polákova 737/1, Hradec Králové – Pražské Předměstí, PSČ 500 02, IČO 25924362</w:t>
      </w:r>
    </w:p>
    <w:p w14:paraId="5CA404ED" w14:textId="063440CD" w:rsidR="00BD3CF0" w:rsidRDefault="00BD3CF0" w:rsidP="00BD3CF0">
      <w:pPr>
        <w:pStyle w:val="Smlouva-odstavec"/>
        <w:numPr>
          <w:ilvl w:val="2"/>
          <w:numId w:val="16"/>
        </w:numPr>
      </w:pPr>
      <w:proofErr w:type="spellStart"/>
      <w:r w:rsidRPr="00AB2611">
        <w:rPr>
          <w:b/>
          <w:bCs/>
          <w:u w:val="dotted"/>
        </w:rPr>
        <w:t>iUD</w:t>
      </w:r>
      <w:proofErr w:type="spellEnd"/>
      <w:r>
        <w:t xml:space="preserve"> </w:t>
      </w:r>
      <w:r w:rsidR="004E22BF">
        <w:t>[</w:t>
      </w:r>
      <w:r w:rsidR="004E22BF" w:rsidRPr="004E22BF">
        <w:rPr>
          <w:i/>
          <w:iCs/>
        </w:rPr>
        <w:t>i</w:t>
      </w:r>
      <w:r w:rsidRPr="004E22BF">
        <w:rPr>
          <w:i/>
          <w:iCs/>
        </w:rPr>
        <w:t>nterní účetní doklad</w:t>
      </w:r>
      <w:r w:rsidR="004E22BF">
        <w:t>]</w:t>
      </w:r>
      <w:r>
        <w:t xml:space="preserve"> výrobce DERS s.r.o.</w:t>
      </w:r>
      <w:r w:rsidR="004E22BF" w:rsidRPr="004E22BF">
        <w:t xml:space="preserve"> se sídlem Polákova 737/1, Hradec Králové – Pražské Předměstí, PSČ 500 02, IČO 25924362</w:t>
      </w:r>
    </w:p>
    <w:p w14:paraId="253BFB62" w14:textId="42C82E81" w:rsidR="00A91A68" w:rsidRDefault="009E1A89" w:rsidP="00A91A68">
      <w:pPr>
        <w:pStyle w:val="Smlouva-odstavec"/>
      </w:pPr>
      <w:r>
        <w:t xml:space="preserve">Aplikace </w:t>
      </w:r>
      <w:proofErr w:type="spellStart"/>
      <w:r>
        <w:t>VaV</w:t>
      </w:r>
      <w:proofErr w:type="spellEnd"/>
      <w:r w:rsidR="00A91A68">
        <w:t xml:space="preserve"> pokrývá u Objednatele oblast</w:t>
      </w:r>
      <w:r w:rsidR="00260C82" w:rsidRPr="00260C82">
        <w:t xml:space="preserve"> strategického řízení a vnitřního hodnocení vědy a</w:t>
      </w:r>
      <w:r w:rsidR="001B381C">
        <w:t> </w:t>
      </w:r>
      <w:r w:rsidR="00260C82" w:rsidRPr="00260C82">
        <w:t>výzkumu</w:t>
      </w:r>
      <w:r w:rsidR="00260C82">
        <w:t>.</w:t>
      </w:r>
    </w:p>
    <w:p w14:paraId="0591B5AA" w14:textId="54E674FB" w:rsidR="00A91A68" w:rsidRDefault="00A91A68" w:rsidP="00A91A68">
      <w:pPr>
        <w:pStyle w:val="Smlouva-odstavec"/>
      </w:pPr>
      <w:r>
        <w:t xml:space="preserve">Dodavatel se touto Smlouvou zavazuje dodat na svůj náklad a nebezpečí pro Objednatele řádně a včas </w:t>
      </w:r>
      <w:r w:rsidR="009A7C4F" w:rsidRPr="009A7C4F">
        <w:t>Aplikac</w:t>
      </w:r>
      <w:r w:rsidR="009A7C4F">
        <w:t>i</w:t>
      </w:r>
      <w:r w:rsidR="009A7C4F" w:rsidRPr="009A7C4F">
        <w:t xml:space="preserve"> </w:t>
      </w:r>
      <w:proofErr w:type="spellStart"/>
      <w:r w:rsidR="009A7C4F" w:rsidRPr="009A7C4F">
        <w:t>VaV</w:t>
      </w:r>
      <w:proofErr w:type="spellEnd"/>
      <w:r>
        <w:t xml:space="preserve"> a t</w:t>
      </w:r>
      <w:r w:rsidR="009A7C4F">
        <w:t>uto</w:t>
      </w:r>
      <w:r>
        <w:t xml:space="preserve"> po dobu a v rozsahu stanoveném touto Smlouvou udržovat a</w:t>
      </w:r>
      <w:r w:rsidR="009A7C4F">
        <w:t> </w:t>
      </w:r>
      <w:r>
        <w:t>na</w:t>
      </w:r>
      <w:r w:rsidR="009A7C4F">
        <w:t> </w:t>
      </w:r>
      <w:r>
        <w:t>základě požadavků Objednatele ve smyslu této Smlouvy dále rozvíjet a Objednatel se za</w:t>
      </w:r>
      <w:r w:rsidR="00F146D7">
        <w:t> </w:t>
      </w:r>
      <w:r>
        <w:t>to zavazuje platit dále stanovenou odměnu.</w:t>
      </w:r>
    </w:p>
    <w:p w14:paraId="41F30011" w14:textId="27C6B5D2" w:rsidR="00A91A68" w:rsidRDefault="00A91A68" w:rsidP="00A91A68">
      <w:pPr>
        <w:pStyle w:val="Smlouva-odstavec"/>
      </w:pPr>
      <w:r>
        <w:lastRenderedPageBreak/>
        <w:t xml:space="preserve">Dodávkou </w:t>
      </w:r>
      <w:r w:rsidR="00B211CB">
        <w:t xml:space="preserve">Aplikace </w:t>
      </w:r>
      <w:proofErr w:type="spellStart"/>
      <w:r w:rsidR="00B211CB">
        <w:t>VaV</w:t>
      </w:r>
      <w:proofErr w:type="spellEnd"/>
      <w:r>
        <w:t xml:space="preserve"> (dále jen jako „</w:t>
      </w:r>
      <w:r w:rsidRPr="00B211CB">
        <w:rPr>
          <w:b/>
          <w:bCs/>
        </w:rPr>
        <w:t xml:space="preserve">Dodávka </w:t>
      </w:r>
      <w:r w:rsidR="00B211CB" w:rsidRPr="00B211CB">
        <w:rPr>
          <w:b/>
          <w:bCs/>
        </w:rPr>
        <w:t xml:space="preserve">Aplikace </w:t>
      </w:r>
      <w:proofErr w:type="spellStart"/>
      <w:r w:rsidR="00B211CB" w:rsidRPr="00B211CB">
        <w:rPr>
          <w:b/>
          <w:bCs/>
        </w:rPr>
        <w:t>VaV</w:t>
      </w:r>
      <w:proofErr w:type="spellEnd"/>
      <w:r>
        <w:t>“) se rozumí vytvoření, úprava a přizpůsobení počítačových programů a jejich vzájemná integrace a propojení tak, aby</w:t>
      </w:r>
      <w:r w:rsidR="00D76E8F">
        <w:t> </w:t>
      </w:r>
      <w:r>
        <w:t>splňovaly požadavky stanovené touto Smlouvou a Závaznými podklady</w:t>
      </w:r>
      <w:r w:rsidR="009B3D4F">
        <w:t>,</w:t>
      </w:r>
      <w:r w:rsidR="00945E91">
        <w:t xml:space="preserve"> a</w:t>
      </w:r>
      <w:r>
        <w:t xml:space="preserve"> jejich následné nasazení u Objednatele. Součástí Dodávky </w:t>
      </w:r>
      <w:r w:rsidR="0095237F" w:rsidRPr="0095237F">
        <w:t xml:space="preserve">Aplikace </w:t>
      </w:r>
      <w:proofErr w:type="spellStart"/>
      <w:r w:rsidR="0095237F" w:rsidRPr="0095237F">
        <w:t>VaV</w:t>
      </w:r>
      <w:proofErr w:type="spellEnd"/>
      <w:r>
        <w:t xml:space="preserve"> je také </w:t>
      </w:r>
      <w:r w:rsidR="0095237F">
        <w:t>integrace (propojení) se</w:t>
      </w:r>
      <w:r w:rsidR="009B3FF5">
        <w:t> </w:t>
      </w:r>
      <w:r>
        <w:t>stávající</w:t>
      </w:r>
      <w:r w:rsidR="0095237F">
        <w:t>mi</w:t>
      </w:r>
      <w:r>
        <w:t xml:space="preserve"> systém</w:t>
      </w:r>
      <w:r w:rsidR="0095237F">
        <w:t>y</w:t>
      </w:r>
      <w:r>
        <w:t xml:space="preserve"> Objednatele</w:t>
      </w:r>
      <w:r w:rsidR="00945E91">
        <w:t xml:space="preserve"> </w:t>
      </w:r>
      <w:r w:rsidR="00945E91" w:rsidRPr="00945E91">
        <w:t xml:space="preserve">a </w:t>
      </w:r>
      <w:r w:rsidR="00A60E6B">
        <w:t>zkušební (</w:t>
      </w:r>
      <w:r w:rsidR="00945E91" w:rsidRPr="00945E91">
        <w:t>pilotní</w:t>
      </w:r>
      <w:r w:rsidR="00A60E6B">
        <w:t>)</w:t>
      </w:r>
      <w:r w:rsidR="00945E91" w:rsidRPr="00945E91">
        <w:t xml:space="preserve"> provoz</w:t>
      </w:r>
      <w:r>
        <w:t>.</w:t>
      </w:r>
    </w:p>
    <w:p w14:paraId="225666B1" w14:textId="42FDC95D" w:rsidR="00A91A68" w:rsidRDefault="00A91A68" w:rsidP="0039602A">
      <w:pPr>
        <w:pStyle w:val="Smlouva-odstavec"/>
        <w:keepNext/>
      </w:pPr>
      <w:r>
        <w:t xml:space="preserve">Provozem a rozvojem </w:t>
      </w:r>
      <w:r w:rsidR="004E5856" w:rsidRPr="004E5856">
        <w:t xml:space="preserve">Aplikace </w:t>
      </w:r>
      <w:proofErr w:type="spellStart"/>
      <w:r w:rsidR="004E5856" w:rsidRPr="004E5856">
        <w:t>VaV</w:t>
      </w:r>
      <w:proofErr w:type="spellEnd"/>
      <w:r>
        <w:t xml:space="preserve"> (dále jen jako „</w:t>
      </w:r>
      <w:r w:rsidRPr="004E5856">
        <w:rPr>
          <w:b/>
          <w:bCs/>
        </w:rPr>
        <w:t>Služby provozu a rozvoje</w:t>
      </w:r>
      <w:r>
        <w:t>“) se rozumí</w:t>
      </w:r>
    </w:p>
    <w:p w14:paraId="67AE57F5" w14:textId="39B64492" w:rsidR="00A91A68" w:rsidRDefault="00A91A68" w:rsidP="004E5856">
      <w:pPr>
        <w:pStyle w:val="Smlouva-odstavec"/>
        <w:numPr>
          <w:ilvl w:val="2"/>
          <w:numId w:val="16"/>
        </w:numPr>
      </w:pPr>
      <w:r>
        <w:t xml:space="preserve">provozní a servisní služby </w:t>
      </w:r>
      <w:r w:rsidR="00160EB3" w:rsidRPr="00160EB3">
        <w:t xml:space="preserve">Aplikace </w:t>
      </w:r>
      <w:proofErr w:type="spellStart"/>
      <w:r w:rsidR="00160EB3" w:rsidRPr="00160EB3">
        <w:t>VaV</w:t>
      </w:r>
      <w:proofErr w:type="spellEnd"/>
      <w:r>
        <w:t xml:space="preserve"> a je</w:t>
      </w:r>
      <w:r w:rsidR="00B4118D">
        <w:t xml:space="preserve">jím </w:t>
      </w:r>
      <w:r>
        <w:t>uživatelům poskytované bez vyžádání Objednatele (dále jen jako „</w:t>
      </w:r>
      <w:r w:rsidRPr="00C1655F">
        <w:rPr>
          <w:b/>
          <w:bCs/>
        </w:rPr>
        <w:t>Paušální služby podpory</w:t>
      </w:r>
      <w:r>
        <w:t>“);</w:t>
      </w:r>
    </w:p>
    <w:p w14:paraId="26715308" w14:textId="0527FF18" w:rsidR="00A91A68" w:rsidRDefault="00A91A68" w:rsidP="0039602A">
      <w:pPr>
        <w:pStyle w:val="Smlouva-odstavec"/>
        <w:numPr>
          <w:ilvl w:val="2"/>
          <w:numId w:val="16"/>
        </w:numPr>
      </w:pPr>
      <w:r>
        <w:t xml:space="preserve">provozní a servisní služby </w:t>
      </w:r>
      <w:r w:rsidR="0039602A" w:rsidRPr="0039602A">
        <w:t xml:space="preserve">Aplikace </w:t>
      </w:r>
      <w:proofErr w:type="spellStart"/>
      <w:r w:rsidR="0039602A" w:rsidRPr="0039602A">
        <w:t>VaV</w:t>
      </w:r>
      <w:proofErr w:type="spellEnd"/>
      <w:r>
        <w:t xml:space="preserve"> a je</w:t>
      </w:r>
      <w:r w:rsidR="0039602A">
        <w:t>jím</w:t>
      </w:r>
      <w:r>
        <w:t xml:space="preserve"> uživatelům poskytované na vyžádání Objednatele (dále jen jako „</w:t>
      </w:r>
      <w:r w:rsidRPr="0018647E">
        <w:rPr>
          <w:b/>
          <w:bCs/>
        </w:rPr>
        <w:t>Služby podpory na vyžádání</w:t>
      </w:r>
      <w:r>
        <w:t>“); a</w:t>
      </w:r>
    </w:p>
    <w:p w14:paraId="648B2B80" w14:textId="3D21D354" w:rsidR="00A91A68" w:rsidRDefault="00A91A68" w:rsidP="0039602A">
      <w:pPr>
        <w:pStyle w:val="Smlouva-odstavec"/>
        <w:numPr>
          <w:ilvl w:val="2"/>
          <w:numId w:val="16"/>
        </w:numPr>
      </w:pPr>
      <w:r>
        <w:t xml:space="preserve">rozvoj </w:t>
      </w:r>
      <w:r w:rsidR="00AD0EDB">
        <w:t xml:space="preserve">Aplikace </w:t>
      </w:r>
      <w:proofErr w:type="spellStart"/>
      <w:r w:rsidR="00AD0EDB">
        <w:t>VaV</w:t>
      </w:r>
      <w:proofErr w:type="spellEnd"/>
      <w:r w:rsidR="00AD0EDB">
        <w:t xml:space="preserve"> </w:t>
      </w:r>
      <w:r>
        <w:t xml:space="preserve">dle </w:t>
      </w:r>
      <w:r w:rsidR="00D15A64">
        <w:t xml:space="preserve">potřeb a </w:t>
      </w:r>
      <w:r>
        <w:t>požadavků Objednatele (dále jen jako „</w:t>
      </w:r>
      <w:r w:rsidRPr="009376DD">
        <w:rPr>
          <w:b/>
          <w:bCs/>
        </w:rPr>
        <w:t>Rozvojové služby</w:t>
      </w:r>
      <w:r>
        <w:t>“).</w:t>
      </w:r>
    </w:p>
    <w:p w14:paraId="4A10C649" w14:textId="2B667BAD" w:rsidR="00A91A68" w:rsidRDefault="00A91A68" w:rsidP="00A91A68">
      <w:pPr>
        <w:pStyle w:val="Smlouva-odstavec"/>
      </w:pPr>
      <w:r>
        <w:t xml:space="preserve">Dodávka </w:t>
      </w:r>
      <w:r w:rsidR="00FA22BF" w:rsidRPr="00FA22BF">
        <w:t xml:space="preserve">Aplikace </w:t>
      </w:r>
      <w:proofErr w:type="spellStart"/>
      <w:r w:rsidR="00FA22BF" w:rsidRPr="00FA22BF">
        <w:t>VaV</w:t>
      </w:r>
      <w:proofErr w:type="spellEnd"/>
      <w:r>
        <w:t xml:space="preserve"> a Služby provozu a rozvoje jsou dále vymezeny v této Smlouvě, její</w:t>
      </w:r>
      <w:r w:rsidR="00407C8D">
        <w:t> </w:t>
      </w:r>
      <w:r>
        <w:t>přílo</w:t>
      </w:r>
      <w:r w:rsidR="003D2FAC">
        <w:t>ze</w:t>
      </w:r>
      <w:r>
        <w:t xml:space="preserve"> a Závazných podkladech.</w:t>
      </w:r>
    </w:p>
    <w:p w14:paraId="0093B0DF" w14:textId="3193D023" w:rsidR="00A91A68" w:rsidRDefault="00A91A68" w:rsidP="00A91A68">
      <w:pPr>
        <w:pStyle w:val="Smlouva-odstavec"/>
      </w:pPr>
      <w:r>
        <w:t xml:space="preserve">Součástí předmětu Smlouvy je dále </w:t>
      </w:r>
      <w:r w:rsidR="008F7EDC">
        <w:t xml:space="preserve">případné </w:t>
      </w:r>
      <w:r>
        <w:t>poskytnutí nezbytn</w:t>
      </w:r>
      <w:r w:rsidR="008F7EDC">
        <w:t>ě</w:t>
      </w:r>
      <w:r>
        <w:t xml:space="preserve"> potřebné součinnosti Dodavatele v</w:t>
      </w:r>
      <w:r w:rsidR="003E43DC">
        <w:t> </w:t>
      </w:r>
      <w:r>
        <w:t xml:space="preserve">případě ukončení Smlouvy v době po provedení </w:t>
      </w:r>
      <w:r w:rsidR="008F7EDC">
        <w:t xml:space="preserve">Dodávky </w:t>
      </w:r>
      <w:r w:rsidR="000B4305" w:rsidRPr="000B4305">
        <w:t xml:space="preserve">Aplikace </w:t>
      </w:r>
      <w:proofErr w:type="spellStart"/>
      <w:r w:rsidR="000B4305" w:rsidRPr="000B4305">
        <w:t>VaV</w:t>
      </w:r>
      <w:proofErr w:type="spellEnd"/>
      <w:r>
        <w:t xml:space="preserve"> (</w:t>
      </w:r>
      <w:r w:rsidR="0002586D">
        <w:t>tzv.</w:t>
      </w:r>
      <w:r w:rsidR="00F93B6A">
        <w:t> </w:t>
      </w:r>
      <w:r w:rsidRPr="00F67A30">
        <w:rPr>
          <w:i/>
          <w:iCs/>
        </w:rPr>
        <w:t>exit</w:t>
      </w:r>
      <w:r w:rsidR="00F93B6A">
        <w:rPr>
          <w:i/>
          <w:iCs/>
        </w:rPr>
        <w:t> </w:t>
      </w:r>
      <w:r w:rsidRPr="00F67A30">
        <w:rPr>
          <w:i/>
          <w:iCs/>
        </w:rPr>
        <w:t>strategie</w:t>
      </w:r>
      <w:r>
        <w:t>).</w:t>
      </w:r>
    </w:p>
    <w:p w14:paraId="62BE5043" w14:textId="6F649ABF" w:rsidR="00A91A68" w:rsidRDefault="00A91A68" w:rsidP="000E0030">
      <w:pPr>
        <w:pStyle w:val="Smlouva-lnek"/>
      </w:pPr>
      <w:r>
        <w:t>Provádění předmětu Smlouvy</w:t>
      </w:r>
    </w:p>
    <w:p w14:paraId="42D7349A" w14:textId="77777777" w:rsidR="00632259" w:rsidRDefault="00632259" w:rsidP="00632259">
      <w:pPr>
        <w:pStyle w:val="Smlouva-odstavec"/>
      </w:pPr>
      <w:r>
        <w:t>Smluvní strany určily pro účely provádění předmětu Smlouvy tyto oprávněné osoby:</w:t>
      </w:r>
    </w:p>
    <w:p w14:paraId="5509E155" w14:textId="77777777" w:rsidR="00632259" w:rsidRDefault="00632259" w:rsidP="00F67A30">
      <w:pPr>
        <w:pStyle w:val="Smlouva-odstavec"/>
        <w:keepNext/>
        <w:numPr>
          <w:ilvl w:val="2"/>
          <w:numId w:val="16"/>
        </w:numPr>
      </w:pPr>
      <w:r>
        <w:t>za Objednatele</w:t>
      </w:r>
    </w:p>
    <w:p w14:paraId="76F4F3FF" w14:textId="090AAC90" w:rsidR="00E45ABD" w:rsidRDefault="00F11515" w:rsidP="00632259">
      <w:pPr>
        <w:pStyle w:val="Smlouva-odstavec"/>
        <w:numPr>
          <w:ilvl w:val="0"/>
          <w:numId w:val="0"/>
        </w:numPr>
        <w:ind w:left="1418"/>
      </w:pPr>
      <w:r>
        <w:t>XXX</w:t>
      </w:r>
    </w:p>
    <w:p w14:paraId="17680BD6" w14:textId="77777777" w:rsidR="00632259" w:rsidRDefault="00632259" w:rsidP="00F67A30">
      <w:pPr>
        <w:pStyle w:val="Smlouva-odstavec"/>
        <w:keepNext/>
        <w:numPr>
          <w:ilvl w:val="2"/>
          <w:numId w:val="16"/>
        </w:numPr>
      </w:pPr>
      <w:r>
        <w:t>za Dodavatele</w:t>
      </w:r>
    </w:p>
    <w:p w14:paraId="104D2C70" w14:textId="40516B7C" w:rsidR="00F67A30" w:rsidRDefault="00F11515" w:rsidP="00632259">
      <w:pPr>
        <w:pStyle w:val="Smlouva-odstavec"/>
        <w:numPr>
          <w:ilvl w:val="0"/>
          <w:numId w:val="0"/>
        </w:numPr>
        <w:ind w:left="1418"/>
      </w:pPr>
      <w:r>
        <w:t>XXX</w:t>
      </w:r>
    </w:p>
    <w:p w14:paraId="368F314C" w14:textId="44A3A836" w:rsidR="00FF5336" w:rsidRPr="007D3B97" w:rsidRDefault="00FF5336" w:rsidP="00AC1B4E">
      <w:pPr>
        <w:pStyle w:val="Smlouva-odstavec"/>
        <w:keepNext/>
        <w:numPr>
          <w:ilvl w:val="0"/>
          <w:numId w:val="0"/>
        </w:numPr>
        <w:ind w:left="709"/>
        <w:outlineLvl w:val="3"/>
        <w:rPr>
          <w:b/>
          <w:bCs/>
        </w:rPr>
      </w:pPr>
      <w:r w:rsidRPr="007D3B97">
        <w:rPr>
          <w:b/>
          <w:bCs/>
        </w:rPr>
        <w:t xml:space="preserve">Provádění Dodávky </w:t>
      </w:r>
      <w:r w:rsidR="007D3B97" w:rsidRPr="007D3B97">
        <w:rPr>
          <w:b/>
          <w:bCs/>
        </w:rPr>
        <w:t xml:space="preserve">Aplikace </w:t>
      </w:r>
      <w:proofErr w:type="spellStart"/>
      <w:r w:rsidR="007D3B97" w:rsidRPr="007D3B97">
        <w:rPr>
          <w:b/>
          <w:bCs/>
        </w:rPr>
        <w:t>VaV</w:t>
      </w:r>
      <w:proofErr w:type="spellEnd"/>
    </w:p>
    <w:p w14:paraId="2E630A73" w14:textId="741A566D" w:rsidR="00FF5336" w:rsidRDefault="00FF5336" w:rsidP="00365BA5">
      <w:pPr>
        <w:pStyle w:val="Smlouva-odstavec"/>
        <w:keepNext/>
      </w:pPr>
      <w:r>
        <w:t>Dodavatel na základě požadavků Objednatele provede vstupní analýzu a v součinnosti s</w:t>
      </w:r>
      <w:r w:rsidR="00666653">
        <w:t> </w:t>
      </w:r>
      <w:r>
        <w:t>Objednatelem provede dopracování požadavků Objednatele do úrovně podrobného implementačního projektu. Podrobný implementační projekt stanoví</w:t>
      </w:r>
    </w:p>
    <w:p w14:paraId="2894AF73" w14:textId="2C5D7DC9" w:rsidR="00FF5336" w:rsidRDefault="00FF5336" w:rsidP="00F14243">
      <w:pPr>
        <w:pStyle w:val="Smlouva-odstavec"/>
        <w:numPr>
          <w:ilvl w:val="2"/>
          <w:numId w:val="16"/>
        </w:numPr>
      </w:pPr>
      <w:r>
        <w:t xml:space="preserve">určité požadavky na funkcionalitu </w:t>
      </w:r>
      <w:r w:rsidR="00360B24" w:rsidRPr="00360B24">
        <w:t xml:space="preserve">Aplikace </w:t>
      </w:r>
      <w:proofErr w:type="spellStart"/>
      <w:r w:rsidR="00360B24" w:rsidRPr="00360B24">
        <w:t>VaV</w:t>
      </w:r>
      <w:proofErr w:type="spellEnd"/>
      <w:r>
        <w:t xml:space="preserve"> tak, aby splnily požadavky Objednatele;</w:t>
      </w:r>
      <w:r w:rsidR="00365BA5">
        <w:t xml:space="preserve"> a</w:t>
      </w:r>
    </w:p>
    <w:p w14:paraId="6B1BA82A" w14:textId="19DBB19E" w:rsidR="00FF5336" w:rsidRDefault="00FF5336" w:rsidP="00F14243">
      <w:pPr>
        <w:pStyle w:val="Smlouva-odstavec"/>
        <w:numPr>
          <w:ilvl w:val="2"/>
          <w:numId w:val="16"/>
        </w:numPr>
      </w:pPr>
      <w:r>
        <w:t xml:space="preserve">postup při provedení Dodávky </w:t>
      </w:r>
      <w:r w:rsidR="00360B24" w:rsidRPr="00360B24">
        <w:t xml:space="preserve">Aplikace </w:t>
      </w:r>
      <w:proofErr w:type="spellStart"/>
      <w:r w:rsidR="00360B24" w:rsidRPr="00360B24">
        <w:t>VaV</w:t>
      </w:r>
      <w:proofErr w:type="spellEnd"/>
      <w:r>
        <w:t>, ve formě harmonogramu</w:t>
      </w:r>
      <w:r w:rsidR="00365BA5">
        <w:t>.</w:t>
      </w:r>
    </w:p>
    <w:p w14:paraId="28441B96" w14:textId="67EB96AA" w:rsidR="00FF5336" w:rsidRDefault="00FF5336" w:rsidP="00FF5336">
      <w:pPr>
        <w:pStyle w:val="Smlouva-odstavec"/>
      </w:pPr>
      <w:r>
        <w:t xml:space="preserve">Dodavatel s podrobným implementačním projektem seznámí Objednatele a ten provede jeho písemnou akceptaci, formuluje požadavky na jeho úpravu nebo provedení </w:t>
      </w:r>
      <w:r w:rsidR="00755797">
        <w:t>D</w:t>
      </w:r>
      <w:r>
        <w:t xml:space="preserve">odávky </w:t>
      </w:r>
      <w:r w:rsidR="00755797">
        <w:t xml:space="preserve">Aplikace </w:t>
      </w:r>
      <w:proofErr w:type="spellStart"/>
      <w:r w:rsidR="00755797">
        <w:t>VaV</w:t>
      </w:r>
      <w:proofErr w:type="spellEnd"/>
      <w:r>
        <w:t xml:space="preserve"> odmítne, a to ve lhůtě </w:t>
      </w:r>
      <w:r w:rsidR="00FF1CB6">
        <w:t>5 pracovních</w:t>
      </w:r>
      <w:r>
        <w:t xml:space="preserve"> dnů, nedohodnou-li Smluvní strany odlišnou lhůtu </w:t>
      </w:r>
      <w:r>
        <w:lastRenderedPageBreak/>
        <w:t>zejména s přihlédnutím k rozsahu podrobného implementačního projektu. Nevyjádří-li se</w:t>
      </w:r>
      <w:r w:rsidR="00420D45">
        <w:t> </w:t>
      </w:r>
      <w:r>
        <w:t xml:space="preserve">Objednatel ve stanovené lhůtě, má se za to, že provedl odmítnutí Dodávky </w:t>
      </w:r>
      <w:r w:rsidR="00CE7BB1">
        <w:t xml:space="preserve">Aplikace </w:t>
      </w:r>
      <w:proofErr w:type="spellStart"/>
      <w:r w:rsidR="00CE7BB1">
        <w:t>VaV</w:t>
      </w:r>
      <w:proofErr w:type="spellEnd"/>
      <w:r w:rsidR="000954A7">
        <w:t>,</w:t>
      </w:r>
      <w:r>
        <w:t xml:space="preserve"> přičemž v takovém případě se zavazuje uhradit Dodavateli odměnu za návrh a sestavení podrobného implementačního projektu.</w:t>
      </w:r>
    </w:p>
    <w:p w14:paraId="57E31578" w14:textId="78C1D663" w:rsidR="00FF5336" w:rsidRDefault="00FF5336" w:rsidP="00FF5336">
      <w:pPr>
        <w:pStyle w:val="Smlouva-odstavec"/>
      </w:pPr>
      <w:r>
        <w:t xml:space="preserve">Uplatnil-li Objednatel vůči podrobnému implementačnímu projektu požadavky na úpravu, provede Dodavatel jeho úpravu a seznámí s ním opětovně Objednatele a ten provede jeho písemnou akceptaci, formuluje požadavky na jeho úpravu nebo provedení Dodávky </w:t>
      </w:r>
      <w:r w:rsidR="008C1FBB" w:rsidRPr="008C1FBB">
        <w:t xml:space="preserve">Aplikace </w:t>
      </w:r>
      <w:proofErr w:type="spellStart"/>
      <w:r w:rsidR="008C1FBB" w:rsidRPr="008C1FBB">
        <w:t>VaV</w:t>
      </w:r>
      <w:proofErr w:type="spellEnd"/>
      <w:r>
        <w:t xml:space="preserve"> odmítne, a to ve lhůtě </w:t>
      </w:r>
      <w:r w:rsidR="00211E18">
        <w:t>5 pracovních</w:t>
      </w:r>
      <w:r>
        <w:t xml:space="preserve"> dnů, nedohodnou-li Smluvní strany odlišnou lhůtu zejména s přihlédnutím k rozsahu podrobného implementačního projektu. Nevyjádří-li se Objednatel ve stanovené lhůtě, má se za to, že provedl odmítnutí Dodávky </w:t>
      </w:r>
      <w:r w:rsidR="005A5AB2" w:rsidRPr="005A5AB2">
        <w:t xml:space="preserve">Aplikace </w:t>
      </w:r>
      <w:proofErr w:type="spellStart"/>
      <w:r w:rsidR="005A5AB2" w:rsidRPr="005A5AB2">
        <w:t>VaV</w:t>
      </w:r>
      <w:proofErr w:type="spellEnd"/>
      <w:r>
        <w:t>, přičemž v takovém případě se zavazuje uhradit Dodavateli účelně vynaložené náklady vzniklé při zpracování úpravy podrobného implementačního projektu.</w:t>
      </w:r>
    </w:p>
    <w:p w14:paraId="3DBB7D7A" w14:textId="3EC6B7F7" w:rsidR="00FF5336" w:rsidRDefault="00FF5336" w:rsidP="00FF5336">
      <w:pPr>
        <w:pStyle w:val="Smlouva-odstavec"/>
      </w:pPr>
      <w:r>
        <w:t xml:space="preserve">Dodavatel provede na základě Objednatelem akceptovaného podrobného implementačního projektu Dodávku </w:t>
      </w:r>
      <w:r w:rsidR="001047B0" w:rsidRPr="001047B0">
        <w:t xml:space="preserve">Aplikace </w:t>
      </w:r>
      <w:proofErr w:type="spellStart"/>
      <w:r w:rsidR="001047B0" w:rsidRPr="001047B0">
        <w:t>VaV</w:t>
      </w:r>
      <w:proofErr w:type="spellEnd"/>
      <w:r>
        <w:t>.</w:t>
      </w:r>
    </w:p>
    <w:p w14:paraId="5CC985D7" w14:textId="46C099F5" w:rsidR="00FF5336" w:rsidRDefault="00FF5336" w:rsidP="00FF5336">
      <w:pPr>
        <w:pStyle w:val="Smlouva-odstavec"/>
      </w:pPr>
      <w:r>
        <w:t xml:space="preserve">Dodavatel se zavazuje ihned písemně uvědomit Objednatele o tom, že při Dodávce </w:t>
      </w:r>
      <w:r w:rsidR="00A50F9D" w:rsidRPr="00A50F9D">
        <w:t xml:space="preserve">Aplikace </w:t>
      </w:r>
      <w:proofErr w:type="spellStart"/>
      <w:r w:rsidR="00A50F9D" w:rsidRPr="00A50F9D">
        <w:t>VaV</w:t>
      </w:r>
      <w:proofErr w:type="spellEnd"/>
      <w:r>
        <w:t xml:space="preserve"> dochází k jakékoliv odchylce od podrobného implementačního projektu. Objednatel se</w:t>
      </w:r>
      <w:r w:rsidR="00C70D2D">
        <w:t> </w:t>
      </w:r>
      <w:r>
        <w:t>zavazuje na základě takové notifikace bez zbytečného odkladu projednat s Dodavatelem předmětné odchylky a stanovit způsob jejich řešení. Jedná-li se o odchylky zaviněné Dodavatelem, není tyto odchylky Objednatel povinen akceptovat.</w:t>
      </w:r>
    </w:p>
    <w:p w14:paraId="3A205EC0" w14:textId="50A5E471" w:rsidR="00FF5336" w:rsidRDefault="00FF5336" w:rsidP="00FF5336">
      <w:pPr>
        <w:pStyle w:val="Smlouva-odstavec"/>
      </w:pPr>
      <w:r>
        <w:t xml:space="preserve">Podrobný implementační projekt může stanovit, že Dodávka </w:t>
      </w:r>
      <w:r w:rsidR="00D92A05" w:rsidRPr="00D92A05">
        <w:t xml:space="preserve">Aplikace </w:t>
      </w:r>
      <w:proofErr w:type="spellStart"/>
      <w:r w:rsidR="00D92A05" w:rsidRPr="00D92A05">
        <w:t>VaV</w:t>
      </w:r>
      <w:proofErr w:type="spellEnd"/>
      <w:r>
        <w:t xml:space="preserve"> bude probíhat po</w:t>
      </w:r>
      <w:r w:rsidR="00C70D2D">
        <w:t> </w:t>
      </w:r>
      <w:r>
        <w:t>dílčích celcích (např. Subsystémech).</w:t>
      </w:r>
    </w:p>
    <w:p w14:paraId="06DFB6D5" w14:textId="66683297" w:rsidR="00FF5336" w:rsidRPr="00BC476A" w:rsidRDefault="00FF5336" w:rsidP="00AC1B4E">
      <w:pPr>
        <w:pStyle w:val="Smlouva-odstavec"/>
        <w:keepNext/>
        <w:numPr>
          <w:ilvl w:val="0"/>
          <w:numId w:val="0"/>
        </w:numPr>
        <w:ind w:left="709"/>
        <w:outlineLvl w:val="3"/>
        <w:rPr>
          <w:b/>
          <w:bCs/>
        </w:rPr>
      </w:pPr>
      <w:r w:rsidRPr="00BC476A">
        <w:rPr>
          <w:b/>
          <w:bCs/>
        </w:rPr>
        <w:t xml:space="preserve">Akceptační procedura při provádění Dodávky </w:t>
      </w:r>
      <w:r w:rsidR="003B05C0" w:rsidRPr="003B05C0">
        <w:rPr>
          <w:b/>
          <w:bCs/>
        </w:rPr>
        <w:t xml:space="preserve">Aplikace </w:t>
      </w:r>
      <w:proofErr w:type="spellStart"/>
      <w:r w:rsidR="003B05C0" w:rsidRPr="003B05C0">
        <w:rPr>
          <w:b/>
          <w:bCs/>
        </w:rPr>
        <w:t>VaV</w:t>
      </w:r>
      <w:proofErr w:type="spellEnd"/>
    </w:p>
    <w:p w14:paraId="4F75BD01" w14:textId="78AAE9CA" w:rsidR="00FF5336" w:rsidRDefault="00FF5336" w:rsidP="00FF5336">
      <w:pPr>
        <w:pStyle w:val="Smlouva-odstavec"/>
      </w:pPr>
      <w:r>
        <w:t xml:space="preserve">Akceptační procedurou se rozumí ověření, zda Dodavatelem provedená Dodávka </w:t>
      </w:r>
      <w:r w:rsidR="00C7042F" w:rsidRPr="00C7042F">
        <w:t xml:space="preserve">Aplikace </w:t>
      </w:r>
      <w:proofErr w:type="spellStart"/>
      <w:r w:rsidR="00C7042F" w:rsidRPr="00C7042F">
        <w:t>VaV</w:t>
      </w:r>
      <w:proofErr w:type="spellEnd"/>
      <w:r>
        <w:t xml:space="preserve"> byla provedena bez vad a nedodělků.</w:t>
      </w:r>
    </w:p>
    <w:p w14:paraId="72E0AEF8" w14:textId="7AB721D3" w:rsidR="00FF5336" w:rsidRDefault="00FF5336" w:rsidP="00AC1B4E">
      <w:pPr>
        <w:pStyle w:val="Smlouva-odstavec"/>
        <w:keepNext/>
      </w:pPr>
      <w:r>
        <w:t xml:space="preserve">Dodavatel předloží (zpřístupní) Objednateli provedené plnění, provede zaškolení </w:t>
      </w:r>
      <w:r w:rsidR="0026318E">
        <w:t>klíčových uživatelů</w:t>
      </w:r>
      <w:r>
        <w:t xml:space="preserve"> Objednatele a vyzve jej k jeho akceptaci, a to ve lhůtě </w:t>
      </w:r>
      <w:r w:rsidR="00B26F48">
        <w:t>5 pracovních</w:t>
      </w:r>
      <w:r>
        <w:t xml:space="preserve"> dnů, nedohodnou-li Smluvní strany odlišnou lhůtu zejména s přihlédnutím k rozsahu akceptovaného plnění (dále jen jako „</w:t>
      </w:r>
      <w:r w:rsidRPr="00A92F2F">
        <w:rPr>
          <w:b/>
          <w:bCs/>
        </w:rPr>
        <w:t>Akceptační lhůta</w:t>
      </w:r>
      <w:r>
        <w:t>“). Objednatel posoudí plnění předložené Dodavatelem a písemně</w:t>
      </w:r>
    </w:p>
    <w:p w14:paraId="30A5579B" w14:textId="77777777" w:rsidR="00FF5336" w:rsidRDefault="00FF5336" w:rsidP="007F2CA3">
      <w:pPr>
        <w:pStyle w:val="Smlouva-odstavec"/>
        <w:numPr>
          <w:ilvl w:val="2"/>
          <w:numId w:val="16"/>
        </w:numPr>
      </w:pPr>
      <w:r>
        <w:t>akceptuje plnění bez vad a nedodělků,</w:t>
      </w:r>
    </w:p>
    <w:p w14:paraId="521EA45B" w14:textId="2E7EF39C" w:rsidR="00FF5336" w:rsidRDefault="00FF5336" w:rsidP="007F2CA3">
      <w:pPr>
        <w:pStyle w:val="Smlouva-odstavec"/>
        <w:numPr>
          <w:ilvl w:val="2"/>
          <w:numId w:val="16"/>
        </w:numPr>
      </w:pPr>
      <w:r>
        <w:t xml:space="preserve">akceptuje plnění s vadami a/nebo nedodělky, pro které není omezena funkcionalita </w:t>
      </w:r>
      <w:r w:rsidR="007F2CA3" w:rsidRPr="007F2CA3">
        <w:t xml:space="preserve">Aplikace </w:t>
      </w:r>
      <w:proofErr w:type="spellStart"/>
      <w:r w:rsidR="007F2CA3" w:rsidRPr="007F2CA3">
        <w:t>VaV</w:t>
      </w:r>
      <w:proofErr w:type="spellEnd"/>
      <w:r>
        <w:t>,</w:t>
      </w:r>
    </w:p>
    <w:p w14:paraId="7C942919" w14:textId="31421E60" w:rsidR="00FF5336" w:rsidRDefault="00FF5336" w:rsidP="006F228F">
      <w:pPr>
        <w:pStyle w:val="Smlouva-odstavec"/>
        <w:numPr>
          <w:ilvl w:val="2"/>
          <w:numId w:val="16"/>
        </w:numPr>
      </w:pPr>
      <w:r>
        <w:t xml:space="preserve">akceptuje plnění s vadami a/nebo nedodělky, pro které je omezena funkcionalita </w:t>
      </w:r>
      <w:r w:rsidR="006F228F" w:rsidRPr="006F228F">
        <w:t xml:space="preserve">Aplikace </w:t>
      </w:r>
      <w:proofErr w:type="spellStart"/>
      <w:r w:rsidR="006F228F" w:rsidRPr="006F228F">
        <w:t>VaV</w:t>
      </w:r>
      <w:proofErr w:type="spellEnd"/>
      <w:r>
        <w:t xml:space="preserve">, avšak je zavedeno dočasné náhradní řešení, které umožňuje plnit všechny funkce </w:t>
      </w:r>
      <w:r w:rsidR="006F228F" w:rsidRPr="006F228F">
        <w:t xml:space="preserve">Aplikace </w:t>
      </w:r>
      <w:proofErr w:type="spellStart"/>
      <w:r w:rsidR="006F228F" w:rsidRPr="006F228F">
        <w:t>VaV</w:t>
      </w:r>
      <w:proofErr w:type="spellEnd"/>
      <w:r>
        <w:t>, nebo</w:t>
      </w:r>
    </w:p>
    <w:p w14:paraId="5AF98F74" w14:textId="7CC3321D" w:rsidR="00FF5336" w:rsidRDefault="00FF5336" w:rsidP="006F228F">
      <w:pPr>
        <w:pStyle w:val="Smlouva-odstavec"/>
        <w:numPr>
          <w:ilvl w:val="2"/>
          <w:numId w:val="16"/>
        </w:numPr>
      </w:pPr>
      <w:r>
        <w:t xml:space="preserve">neakceptuje plnění pro vady a/nebo nedodělky, neboť funkcionalita </w:t>
      </w:r>
      <w:r w:rsidR="006F228F" w:rsidRPr="006F228F">
        <w:t xml:space="preserve">Aplikace </w:t>
      </w:r>
      <w:proofErr w:type="spellStart"/>
      <w:r w:rsidR="006F228F" w:rsidRPr="006F228F">
        <w:t>VaV</w:t>
      </w:r>
      <w:proofErr w:type="spellEnd"/>
      <w:r>
        <w:t xml:space="preserve"> je</w:t>
      </w:r>
      <w:r w:rsidR="007467CF">
        <w:t> </w:t>
      </w:r>
      <w:r>
        <w:t>omezena zásadním způsobem nebo přerušena.</w:t>
      </w:r>
    </w:p>
    <w:p w14:paraId="33013A38" w14:textId="44F35B18" w:rsidR="00FF5336" w:rsidRDefault="00FF5336" w:rsidP="00FF5336">
      <w:pPr>
        <w:pStyle w:val="Smlouva-odstavec"/>
      </w:pPr>
      <w:r>
        <w:lastRenderedPageBreak/>
        <w:t xml:space="preserve">Nevyjádří-li se Objednatel v Akceptační lhůtě k Dodavatelem </w:t>
      </w:r>
      <w:r w:rsidR="00FB7304">
        <w:t>předloženému</w:t>
      </w:r>
      <w:r>
        <w:t xml:space="preserve"> plnění, má</w:t>
      </w:r>
      <w:r w:rsidR="00171B41">
        <w:t> </w:t>
      </w:r>
      <w:r>
        <w:t>se</w:t>
      </w:r>
      <w:r w:rsidR="00171B41">
        <w:t> </w:t>
      </w:r>
      <w:r>
        <w:t>za</w:t>
      </w:r>
      <w:r w:rsidR="00171B41">
        <w:t> </w:t>
      </w:r>
      <w:r>
        <w:t>to, že bylo k poslednímu dni Akceptační lhůty akceptováno bez vad a nedodělků.</w:t>
      </w:r>
    </w:p>
    <w:p w14:paraId="51235175" w14:textId="77777777" w:rsidR="00FF5336" w:rsidRDefault="00FF5336" w:rsidP="00AC1B4E">
      <w:pPr>
        <w:pStyle w:val="Smlouva-odstavec"/>
        <w:keepNext/>
      </w:pPr>
      <w:r>
        <w:t>Dodavatel je povinen</w:t>
      </w:r>
    </w:p>
    <w:p w14:paraId="52F8CA8C" w14:textId="4FE5EC91" w:rsidR="00FF5336" w:rsidRDefault="00FF5336" w:rsidP="00D30F77">
      <w:pPr>
        <w:pStyle w:val="Smlouva-odstavec"/>
        <w:numPr>
          <w:ilvl w:val="2"/>
          <w:numId w:val="16"/>
        </w:numPr>
      </w:pPr>
      <w:r>
        <w:t xml:space="preserve">vady a/nebo nedodělky, pro které není omezena funkcionalita </w:t>
      </w:r>
      <w:r w:rsidR="00D30F77" w:rsidRPr="00D30F77">
        <w:t xml:space="preserve">Aplikace </w:t>
      </w:r>
      <w:proofErr w:type="spellStart"/>
      <w:r w:rsidR="00D30F77" w:rsidRPr="00D30F77">
        <w:t>VaV</w:t>
      </w:r>
      <w:proofErr w:type="spellEnd"/>
      <w:r>
        <w:t xml:space="preserve"> odstranit nejpozději do </w:t>
      </w:r>
      <w:r w:rsidR="001B6501">
        <w:t>15</w:t>
      </w:r>
      <w:r>
        <w:t xml:space="preserve"> pracovních dnů,</w:t>
      </w:r>
    </w:p>
    <w:p w14:paraId="2D7F3CEB" w14:textId="4B9D7C52" w:rsidR="00FF5336" w:rsidRDefault="00FF5336" w:rsidP="001B6501">
      <w:pPr>
        <w:pStyle w:val="Smlouva-odstavec"/>
        <w:numPr>
          <w:ilvl w:val="2"/>
          <w:numId w:val="16"/>
        </w:numPr>
      </w:pPr>
      <w:r>
        <w:t xml:space="preserve">vady a/nebo nedodělky, pro které je omezena funkcionalita </w:t>
      </w:r>
      <w:r w:rsidR="001B6501" w:rsidRPr="001B6501">
        <w:t xml:space="preserve">Aplikace </w:t>
      </w:r>
      <w:proofErr w:type="spellStart"/>
      <w:r w:rsidR="001B6501" w:rsidRPr="001B6501">
        <w:t>VaV</w:t>
      </w:r>
      <w:proofErr w:type="spellEnd"/>
      <w:r>
        <w:t>, avšak</w:t>
      </w:r>
      <w:r w:rsidR="00F91EBA">
        <w:t> </w:t>
      </w:r>
      <w:r>
        <w:t>je</w:t>
      </w:r>
      <w:r w:rsidR="008F4778">
        <w:t> </w:t>
      </w:r>
      <w:r>
        <w:t xml:space="preserve">zavedeno dočasné náhradní řešení, které umožňuje plnit všechny funkce </w:t>
      </w:r>
      <w:r w:rsidR="0027223C" w:rsidRPr="0027223C">
        <w:t xml:space="preserve">Aplikace </w:t>
      </w:r>
      <w:proofErr w:type="spellStart"/>
      <w:r w:rsidR="0027223C" w:rsidRPr="0027223C">
        <w:t>VaV</w:t>
      </w:r>
      <w:proofErr w:type="spellEnd"/>
      <w:r>
        <w:t xml:space="preserve">, odstranit nejpozději do </w:t>
      </w:r>
      <w:r w:rsidR="00830ABA">
        <w:t>1</w:t>
      </w:r>
      <w:r>
        <w:t>0 pracovních dnů,</w:t>
      </w:r>
    </w:p>
    <w:p w14:paraId="0550D7F8" w14:textId="7C865568" w:rsidR="00FF5336" w:rsidRDefault="00FF5336" w:rsidP="001B6501">
      <w:pPr>
        <w:pStyle w:val="Smlouva-odstavec"/>
        <w:numPr>
          <w:ilvl w:val="2"/>
          <w:numId w:val="16"/>
        </w:numPr>
      </w:pPr>
      <w:r>
        <w:t xml:space="preserve">vady a/nebo nedodělky, pro které je funkcionalita </w:t>
      </w:r>
      <w:r w:rsidR="006E0A9B" w:rsidRPr="006E0A9B">
        <w:t xml:space="preserve">Aplikace </w:t>
      </w:r>
      <w:proofErr w:type="spellStart"/>
      <w:r w:rsidR="006E0A9B" w:rsidRPr="006E0A9B">
        <w:t>VaV</w:t>
      </w:r>
      <w:proofErr w:type="spellEnd"/>
      <w:r>
        <w:t xml:space="preserve"> omezena zásadním způsobem nebo přerušena, odstranit nejpozději do </w:t>
      </w:r>
      <w:r w:rsidR="0020375D">
        <w:t>5</w:t>
      </w:r>
      <w:r>
        <w:t xml:space="preserve"> pracovních dnů.</w:t>
      </w:r>
    </w:p>
    <w:p w14:paraId="0979FB58" w14:textId="2336CE94" w:rsidR="00FF5336" w:rsidRDefault="00FF5336" w:rsidP="00FF5336">
      <w:pPr>
        <w:pStyle w:val="Smlouva-odstavec"/>
      </w:pPr>
      <w:r>
        <w:t>Smluvní strany jsou oprávněny vzájemnou dohodou stanovit písemně konkrétní lhůtu pro</w:t>
      </w:r>
      <w:r w:rsidR="00251FAF">
        <w:t> </w:t>
      </w:r>
      <w:r>
        <w:t>odstranění vady a/nebo nedodělku, zejména s přihlédnutím k charakteru vady a/nebo nedodělku a provozním potřebám Objednatele, odlišně.</w:t>
      </w:r>
    </w:p>
    <w:p w14:paraId="27AC25ED" w14:textId="5D97253F" w:rsidR="00FF5336" w:rsidRDefault="00FF5336" w:rsidP="00FF5336">
      <w:pPr>
        <w:pStyle w:val="Smlouva-odstavec"/>
      </w:pPr>
      <w:r>
        <w:t xml:space="preserve">Dodavatel po odstranění vad a/nebo nedodělků písemně vyzve Objednatele k opakování akceptační procedury, přičemž lhůty akceptační procedury běží </w:t>
      </w:r>
      <w:r w:rsidR="007E596F">
        <w:t>opětovně</w:t>
      </w:r>
      <w:r>
        <w:t>.</w:t>
      </w:r>
    </w:p>
    <w:p w14:paraId="1237CF77" w14:textId="77777777" w:rsidR="00FF5336" w:rsidRPr="007E596F" w:rsidRDefault="00FF5336" w:rsidP="007E596F">
      <w:pPr>
        <w:pStyle w:val="Smlouva-odstavec"/>
        <w:keepNext/>
        <w:numPr>
          <w:ilvl w:val="0"/>
          <w:numId w:val="0"/>
        </w:numPr>
        <w:ind w:left="709"/>
        <w:rPr>
          <w:b/>
          <w:bCs/>
        </w:rPr>
      </w:pPr>
      <w:r w:rsidRPr="007E596F">
        <w:rPr>
          <w:b/>
          <w:bCs/>
        </w:rPr>
        <w:t>Poskytování Paušálních služeb podpory</w:t>
      </w:r>
    </w:p>
    <w:p w14:paraId="021EBDF5" w14:textId="77777777" w:rsidR="00FF5336" w:rsidRDefault="00FF5336" w:rsidP="00FF5336">
      <w:pPr>
        <w:pStyle w:val="Smlouva-odstavec"/>
      </w:pPr>
      <w:r>
        <w:t>Paušální služby podpory budou Dodavatelem poskytovány ve vztahu k:</w:t>
      </w:r>
    </w:p>
    <w:p w14:paraId="706A1C8B" w14:textId="21AE6561" w:rsidR="00FF5336" w:rsidRDefault="00FF5336" w:rsidP="00AC1B4E">
      <w:pPr>
        <w:pStyle w:val="Smlouva-odstavec"/>
        <w:numPr>
          <w:ilvl w:val="2"/>
          <w:numId w:val="16"/>
        </w:numPr>
      </w:pPr>
      <w:r>
        <w:t xml:space="preserve">údržbě licencí a zajišťování shody </w:t>
      </w:r>
      <w:r w:rsidR="00A01B4D" w:rsidRPr="00A01B4D">
        <w:t xml:space="preserve">Aplikace </w:t>
      </w:r>
      <w:proofErr w:type="spellStart"/>
      <w:r w:rsidR="00A01B4D" w:rsidRPr="00A01B4D">
        <w:t>VaV</w:t>
      </w:r>
      <w:proofErr w:type="spellEnd"/>
      <w:r>
        <w:t xml:space="preserve"> s právními předpisy ode dne převodu příslušných licencí </w:t>
      </w:r>
      <w:r w:rsidR="00A01B4D" w:rsidRPr="00A01B4D">
        <w:t xml:space="preserve">Aplikace </w:t>
      </w:r>
      <w:proofErr w:type="spellStart"/>
      <w:r w:rsidR="00A01B4D" w:rsidRPr="00A01B4D">
        <w:t>VaV</w:t>
      </w:r>
      <w:proofErr w:type="spellEnd"/>
      <w:r>
        <w:t>;</w:t>
      </w:r>
    </w:p>
    <w:p w14:paraId="31D5F7B6" w14:textId="5A0CA3D0" w:rsidR="00FF5336" w:rsidRDefault="00FF5336" w:rsidP="00AC1B4E">
      <w:pPr>
        <w:pStyle w:val="Smlouva-odstavec"/>
        <w:numPr>
          <w:ilvl w:val="2"/>
          <w:numId w:val="16"/>
        </w:numPr>
      </w:pPr>
      <w:r>
        <w:t>služb</w:t>
      </w:r>
      <w:r w:rsidR="00A5343B">
        <w:t>ám</w:t>
      </w:r>
      <w:r>
        <w:t xml:space="preserve"> telefonické podpory </w:t>
      </w:r>
      <w:r w:rsidR="002E2821">
        <w:t>[</w:t>
      </w:r>
      <w:r w:rsidR="002E2821" w:rsidRPr="00D8020B">
        <w:rPr>
          <w:u w:val="dotted"/>
        </w:rPr>
        <w:t>Hot-line</w:t>
      </w:r>
      <w:r w:rsidR="002E2821">
        <w:t>]</w:t>
      </w:r>
      <w:r>
        <w:t xml:space="preserve"> ode dne nasazení </w:t>
      </w:r>
      <w:r w:rsidR="002E2821" w:rsidRPr="002E2821">
        <w:t xml:space="preserve">Aplikace </w:t>
      </w:r>
      <w:proofErr w:type="spellStart"/>
      <w:r w:rsidR="002E2821" w:rsidRPr="002E2821">
        <w:t>VaV</w:t>
      </w:r>
      <w:proofErr w:type="spellEnd"/>
      <w:r>
        <w:t xml:space="preserve"> do</w:t>
      </w:r>
      <w:r w:rsidR="00A5343B">
        <w:t> </w:t>
      </w:r>
      <w:r>
        <w:t>produkčního prostředí Objednatele;</w:t>
      </w:r>
    </w:p>
    <w:p w14:paraId="788CCB38" w14:textId="7701F505" w:rsidR="00FF5336" w:rsidRDefault="00FF5336" w:rsidP="00AC1B4E">
      <w:pPr>
        <w:pStyle w:val="Smlouva-odstavec"/>
        <w:numPr>
          <w:ilvl w:val="2"/>
          <w:numId w:val="16"/>
        </w:numPr>
      </w:pPr>
      <w:r>
        <w:t>služb</w:t>
      </w:r>
      <w:r w:rsidR="00A5343B">
        <w:t>ám</w:t>
      </w:r>
      <w:r>
        <w:t xml:space="preserve"> technické podpory </w:t>
      </w:r>
      <w:r w:rsidR="003F20C1">
        <w:t>[</w:t>
      </w:r>
      <w:r w:rsidR="003F20C1" w:rsidRPr="00D8020B">
        <w:rPr>
          <w:u w:val="dotted"/>
        </w:rPr>
        <w:t>ServiceDesk</w:t>
      </w:r>
      <w:r w:rsidR="003F20C1">
        <w:t>]</w:t>
      </w:r>
      <w:r>
        <w:t xml:space="preserve"> vč. řešení servisních a údržbových požadavků ode dne nasazení </w:t>
      </w:r>
      <w:r w:rsidR="00825D66" w:rsidRPr="00825D66">
        <w:t xml:space="preserve">Aplikace </w:t>
      </w:r>
      <w:proofErr w:type="spellStart"/>
      <w:r w:rsidR="00825D66" w:rsidRPr="00825D66">
        <w:t>VaV</w:t>
      </w:r>
      <w:proofErr w:type="spellEnd"/>
      <w:r>
        <w:t xml:space="preserve"> do produkčního prostředí Objednatele; a</w:t>
      </w:r>
    </w:p>
    <w:p w14:paraId="4C5D15D5" w14:textId="25CE9BD0" w:rsidR="00FF5336" w:rsidRDefault="00FF5336" w:rsidP="00AC1B4E">
      <w:pPr>
        <w:pStyle w:val="Smlouva-odstavec"/>
        <w:numPr>
          <w:ilvl w:val="2"/>
          <w:numId w:val="16"/>
        </w:numPr>
      </w:pPr>
      <w:r>
        <w:t>údržb</w:t>
      </w:r>
      <w:r w:rsidR="00A5343B">
        <w:t>ě</w:t>
      </w:r>
      <w:r w:rsidR="00DF678B">
        <w:t xml:space="preserve"> a</w:t>
      </w:r>
      <w:r>
        <w:t xml:space="preserve"> zálohování databáze </w:t>
      </w:r>
      <w:r w:rsidR="00DF678B" w:rsidRPr="00DF678B">
        <w:t xml:space="preserve">Aplikace </w:t>
      </w:r>
      <w:proofErr w:type="spellStart"/>
      <w:r w:rsidR="00DF678B" w:rsidRPr="00DF678B">
        <w:t>VaV</w:t>
      </w:r>
      <w:proofErr w:type="spellEnd"/>
      <w:r>
        <w:t xml:space="preserve"> ode dne nasazení </w:t>
      </w:r>
      <w:r w:rsidR="00DF678B" w:rsidRPr="00DF678B">
        <w:t xml:space="preserve">Aplikace </w:t>
      </w:r>
      <w:proofErr w:type="spellStart"/>
      <w:r w:rsidR="00DF678B" w:rsidRPr="00DF678B">
        <w:t>VaV</w:t>
      </w:r>
      <w:proofErr w:type="spellEnd"/>
      <w:r>
        <w:t xml:space="preserve"> do</w:t>
      </w:r>
      <w:r w:rsidR="00DF678B">
        <w:t> </w:t>
      </w:r>
      <w:r>
        <w:t>produkčního prostředí Objednatele,</w:t>
      </w:r>
    </w:p>
    <w:p w14:paraId="2A1B7B33" w14:textId="77777777" w:rsidR="00FF5336" w:rsidRDefault="00FF5336" w:rsidP="00DF678B">
      <w:pPr>
        <w:pStyle w:val="Smlouva-odstavec"/>
        <w:numPr>
          <w:ilvl w:val="0"/>
          <w:numId w:val="0"/>
        </w:numPr>
        <w:ind w:left="1418"/>
      </w:pPr>
      <w:r>
        <w:t>a to vše do konce účinnosti této Smlouvy a bez předchozí výzvy Objednatele k plnění.</w:t>
      </w:r>
    </w:p>
    <w:p w14:paraId="7B521FCD" w14:textId="5FA4C2A6" w:rsidR="00FF5336" w:rsidRDefault="00FF5336" w:rsidP="00FF5336">
      <w:pPr>
        <w:pStyle w:val="Smlouva-odstavec"/>
      </w:pPr>
      <w:r>
        <w:t xml:space="preserve">Objednatel je oprávněn písemně (dočasně nebo trvale) přerušit provádění Paušálních služeb podpory, přičemž jejich opětovné poskytování Dodavatelem je podmíněno postupným náběhem v délce </w:t>
      </w:r>
      <w:r w:rsidR="004B0782">
        <w:t>2</w:t>
      </w:r>
      <w:r>
        <w:t xml:space="preserve"> kalendářní</w:t>
      </w:r>
      <w:r w:rsidR="004B0782">
        <w:t>ch</w:t>
      </w:r>
      <w:r>
        <w:t xml:space="preserve"> měsíců, přičemž po dobu náběhu je Objednatel povinen hradit Dodavateli odměnu za poskytování Paušálních služeb podpory v plném rozsahu.</w:t>
      </w:r>
    </w:p>
    <w:p w14:paraId="189AF83B" w14:textId="79AFC504" w:rsidR="00FF5336" w:rsidRDefault="00FF5336" w:rsidP="00FF5336">
      <w:pPr>
        <w:pStyle w:val="Smlouva-odstavec"/>
      </w:pPr>
      <w:r>
        <w:t>Poskytování Paušálních služeb podpory bude Dodavatel vykazovat spolu s fakturací Paušálních služeb podpory, a to přehledem poskytnutých Paušálních služeb podpory v daném období (dále jen jako „</w:t>
      </w:r>
      <w:r w:rsidRPr="00C835A0">
        <w:rPr>
          <w:b/>
          <w:bCs/>
        </w:rPr>
        <w:t>Přehled poskytnutých Paušálních služeb podpory</w:t>
      </w:r>
      <w:r>
        <w:t>“), který bude tvořit přílohu příslušené faktury.</w:t>
      </w:r>
    </w:p>
    <w:p w14:paraId="0C31B38C" w14:textId="2EBD9EA9" w:rsidR="00FF5336" w:rsidRDefault="00FF5336" w:rsidP="004208EA">
      <w:pPr>
        <w:pStyle w:val="Smlouva-odstavec"/>
        <w:keepNext/>
      </w:pPr>
      <w:r>
        <w:lastRenderedPageBreak/>
        <w:t>Objednatel je oprávněn provést po dobu splatnosti příslušné faktury písemnou reklamaci poskytnutých Paušálních služeb podpory, přičemž v takovém případě Objednatel provede úhradu Paušálních služeb podpory, které nejsou reklamací dotčeny, a ve vztahu k</w:t>
      </w:r>
      <w:r w:rsidR="000B7DEA">
        <w:t> </w:t>
      </w:r>
      <w:r>
        <w:t>reklamovaným Paušálním službám podpory se provede reklamační řízení. Reklamační řízení proběhne následovně:</w:t>
      </w:r>
    </w:p>
    <w:p w14:paraId="69C1B99B" w14:textId="1071ADEA" w:rsidR="00FF5336" w:rsidRDefault="00FF5336" w:rsidP="00AC1B4E">
      <w:pPr>
        <w:pStyle w:val="Smlouva-odstavec"/>
        <w:numPr>
          <w:ilvl w:val="2"/>
          <w:numId w:val="16"/>
        </w:numPr>
      </w:pPr>
      <w:r>
        <w:t>Objednatel v písemné reklamaci podrobně vymezí důvod přerušení úhrady části vykázaných Paušálních služeb podpory a písemnou reklamaci doručí Dodavateli ve</w:t>
      </w:r>
      <w:r w:rsidR="00381D3D">
        <w:t> </w:t>
      </w:r>
      <w:r>
        <w:t>lhůtě splatnosti příslušné faktury;</w:t>
      </w:r>
    </w:p>
    <w:p w14:paraId="47FA4E8B" w14:textId="77777777" w:rsidR="00FF5336" w:rsidRDefault="00FF5336" w:rsidP="00AC1B4E">
      <w:pPr>
        <w:pStyle w:val="Smlouva-odstavec"/>
        <w:numPr>
          <w:ilvl w:val="2"/>
          <w:numId w:val="16"/>
        </w:numPr>
      </w:pPr>
      <w:r>
        <w:t>doručením písemné reklamace se splatnost úhrady dotčené části vykázaných Paušálních služeb podpory pozastavuje na dobu do vyřízení reklamace;</w:t>
      </w:r>
    </w:p>
    <w:p w14:paraId="68A3FF2A" w14:textId="77777777" w:rsidR="00FF5336" w:rsidRDefault="00FF5336" w:rsidP="004208EA">
      <w:pPr>
        <w:pStyle w:val="Smlouva-odstavec"/>
        <w:keepNext/>
      </w:pPr>
      <w:r>
        <w:t>Dodavatel reklamaci posoudí a</w:t>
      </w:r>
    </w:p>
    <w:p w14:paraId="7680D1D6" w14:textId="77777777" w:rsidR="00FF5336" w:rsidRDefault="00FF5336" w:rsidP="00AC1B4E">
      <w:pPr>
        <w:pStyle w:val="Smlouva-odstavec"/>
        <w:numPr>
          <w:ilvl w:val="2"/>
          <w:numId w:val="16"/>
        </w:numPr>
      </w:pPr>
      <w:r>
        <w:t>uzná-li ji za oprávněnou, provede opravu Přehledu poskytnutých Paušálních služeb podpory a příslušné fakturace a Objednatel následně provede jejich úhradu;</w:t>
      </w:r>
    </w:p>
    <w:p w14:paraId="46FEE7F1" w14:textId="3A093AF6" w:rsidR="00FF5336" w:rsidRDefault="00FF5336" w:rsidP="00AC1B4E">
      <w:pPr>
        <w:pStyle w:val="Smlouva-odstavec"/>
        <w:numPr>
          <w:ilvl w:val="2"/>
          <w:numId w:val="16"/>
        </w:numPr>
      </w:pPr>
      <w:r>
        <w:t>neuzná-li ji za oprávněnou, podrobně vymezí důvod odmítnutí reklamace a spolu se</w:t>
      </w:r>
      <w:r w:rsidR="004208EA">
        <w:t> </w:t>
      </w:r>
      <w:r>
        <w:t>sdělením, že trvá na provedení úhrady části Paušálních služeb podpory dotčených reklamací v původním rozsahu, tuto skutečnost písemně oznámí Objednateli a</w:t>
      </w:r>
      <w:r w:rsidR="004208EA">
        <w:t> </w:t>
      </w:r>
      <w:r>
        <w:t>Objednatel buď provede Dodavatelem požadovanou úhrady části Paušálních služeb podpory do 5 pracovních dnů nebo se tento nárok stává marným uplynutím této lhůty mezi Smluvními stranami sporným a Dodavatel má právo požadovat z dlužné částky zákonné úroky z prodlení; nebo</w:t>
      </w:r>
    </w:p>
    <w:p w14:paraId="3C14E34A" w14:textId="77777777" w:rsidR="00FF5336" w:rsidRDefault="00FF5336" w:rsidP="00AC1B4E">
      <w:pPr>
        <w:pStyle w:val="Smlouva-odstavec"/>
        <w:numPr>
          <w:ilvl w:val="2"/>
          <w:numId w:val="16"/>
        </w:numPr>
      </w:pPr>
      <w:r>
        <w:t>na základě projednání reklamace s Objednatelem provedou Smluvní strany úpravu Přehledu poskytnutých Paušálních služeb podpory a příslušné fakturace dle vzájemné dohody a Objednatel následně provede jejich úhradu, pokud se Smluvní strany nedohodly na upuštění od úhrady.</w:t>
      </w:r>
    </w:p>
    <w:p w14:paraId="08606674" w14:textId="77777777" w:rsidR="00FF5336" w:rsidRPr="00AC1B4E" w:rsidRDefault="00FF5336" w:rsidP="00AC1B4E">
      <w:pPr>
        <w:pStyle w:val="Smlouva-odstavec"/>
        <w:keepNext/>
        <w:numPr>
          <w:ilvl w:val="0"/>
          <w:numId w:val="0"/>
        </w:numPr>
        <w:ind w:left="709"/>
        <w:outlineLvl w:val="3"/>
        <w:rPr>
          <w:b/>
          <w:bCs/>
        </w:rPr>
      </w:pPr>
      <w:r w:rsidRPr="00AC1B4E">
        <w:rPr>
          <w:b/>
          <w:bCs/>
        </w:rPr>
        <w:t>Poskytování Služeb podpory na vyžádání</w:t>
      </w:r>
    </w:p>
    <w:p w14:paraId="75471813" w14:textId="77777777" w:rsidR="00FF5336" w:rsidRDefault="00FF5336" w:rsidP="00FF5336">
      <w:pPr>
        <w:pStyle w:val="Smlouva-odstavec"/>
      </w:pPr>
      <w:r>
        <w:t>Poskytování Služeb podpory na vyžádání bude Dodavatelem prováděno následujícím způsobem:</w:t>
      </w:r>
    </w:p>
    <w:p w14:paraId="437389FD" w14:textId="77777777" w:rsidR="00FF5336" w:rsidRDefault="00FF5336" w:rsidP="00A847A1">
      <w:pPr>
        <w:pStyle w:val="Smlouva-odstavec"/>
        <w:numPr>
          <w:ilvl w:val="2"/>
          <w:numId w:val="16"/>
        </w:numPr>
      </w:pPr>
      <w:r>
        <w:t>Objednatel ústně nebo písemně sdělí Dodavateli předběžný požadavek na poskytnutí Služeb podpory na vyžádání;</w:t>
      </w:r>
    </w:p>
    <w:p w14:paraId="428176C4" w14:textId="1F5D18E9" w:rsidR="00FF5336" w:rsidRDefault="00FF5336" w:rsidP="00A847A1">
      <w:pPr>
        <w:pStyle w:val="Smlouva-odstavec"/>
        <w:numPr>
          <w:ilvl w:val="2"/>
          <w:numId w:val="16"/>
        </w:numPr>
      </w:pPr>
      <w:r>
        <w:t>Dodavatel provede analýzu rozsahu požadovaných Servisních služeb a oznámí Objednateli předpokládaný rozsah plnění v</w:t>
      </w:r>
      <w:r w:rsidR="0050016C">
        <w:t> </w:t>
      </w:r>
      <w:r>
        <w:t>člověkohodinách</w:t>
      </w:r>
      <w:r w:rsidR="0050016C">
        <w:t xml:space="preserve"> (dále jen jako „</w:t>
      </w:r>
      <w:r w:rsidR="0050016C" w:rsidRPr="0050016C">
        <w:rPr>
          <w:b/>
          <w:bCs/>
        </w:rPr>
        <w:t>MH</w:t>
      </w:r>
      <w:r w:rsidR="0050016C">
        <w:t>“)</w:t>
      </w:r>
      <w:r>
        <w:t xml:space="preserve"> nebo člověkodnech</w:t>
      </w:r>
      <w:r w:rsidR="0050016C">
        <w:t xml:space="preserve"> (dále jen jako „</w:t>
      </w:r>
      <w:r w:rsidR="0050016C" w:rsidRPr="0050016C">
        <w:rPr>
          <w:b/>
          <w:bCs/>
        </w:rPr>
        <w:t>MD</w:t>
      </w:r>
      <w:r w:rsidR="0050016C">
        <w:t>“)</w:t>
      </w:r>
      <w:r>
        <w:t xml:space="preserve"> a</w:t>
      </w:r>
      <w:r w:rsidR="00A847A1">
        <w:t> </w:t>
      </w:r>
      <w:r>
        <w:t>návrh lhůty či doby k jejich poskytnutí (dále jen jako „</w:t>
      </w:r>
      <w:r w:rsidRPr="00A847A1">
        <w:rPr>
          <w:b/>
          <w:bCs/>
        </w:rPr>
        <w:t>Oznámení</w:t>
      </w:r>
      <w:r>
        <w:t>“), a to do</w:t>
      </w:r>
      <w:r w:rsidR="00A847A1">
        <w:t> </w:t>
      </w:r>
      <w:r>
        <w:t>30</w:t>
      </w:r>
      <w:r w:rsidR="00A847A1">
        <w:t> </w:t>
      </w:r>
      <w:r>
        <w:t>kalendářních dnů, nedohodnou-li se Smluvní strany, zejména vzhledem k</w:t>
      </w:r>
      <w:r w:rsidR="00480915">
        <w:t> </w:t>
      </w:r>
      <w:r>
        <w:t>případné potřebě doplnění podrobných požadavků Objednatele na rozsah či</w:t>
      </w:r>
      <w:r w:rsidR="007F2372">
        <w:t> </w:t>
      </w:r>
      <w:r>
        <w:t>ke</w:t>
      </w:r>
      <w:r w:rsidR="00480915">
        <w:t> </w:t>
      </w:r>
      <w:r>
        <w:t>složitosti analýzy rozsahu požadovaných Servisních služeb, na odlišné lhůtě;</w:t>
      </w:r>
    </w:p>
    <w:p w14:paraId="7BB61E75" w14:textId="77777777" w:rsidR="00FF5336" w:rsidRDefault="00FF5336" w:rsidP="00F159A9">
      <w:pPr>
        <w:pStyle w:val="Smlouva-odstavec"/>
        <w:numPr>
          <w:ilvl w:val="2"/>
          <w:numId w:val="16"/>
        </w:numPr>
      </w:pPr>
      <w:r>
        <w:lastRenderedPageBreak/>
        <w:t>Objednatel na základě Oznámení nejpozději do 30 kalendářních dnů provedení požadovaných Služeb podpory na vyžádání písemně potvrdí (např. objednávkou) nebo odmítne jejich provedení, přičemž se má za to, že pokud Objednatel potvrzení Dodavateli nevydá, provedení požadovaných Služeb podpory na vyžádání odmítnul;</w:t>
      </w:r>
    </w:p>
    <w:p w14:paraId="14BB65DE" w14:textId="77777777" w:rsidR="00FF5336" w:rsidRDefault="00FF5336" w:rsidP="00F159A9">
      <w:pPr>
        <w:pStyle w:val="Smlouva-odstavec"/>
        <w:numPr>
          <w:ilvl w:val="2"/>
          <w:numId w:val="16"/>
        </w:numPr>
      </w:pPr>
      <w:r>
        <w:t>Dodavatel Služby podpory na vyžádání provede, pokud došlo k jejich potvrzení Objednatelem, a předá Objednateli výkaz skutečně odpracovaných hodin (dnů) spotřebovaných při jejím provedení jako přílohu výkazu o provedených Službách podpory na vyžádání.</w:t>
      </w:r>
    </w:p>
    <w:p w14:paraId="743FB6C2" w14:textId="77777777" w:rsidR="00FF5336" w:rsidRDefault="00FF5336" w:rsidP="00FF5336">
      <w:pPr>
        <w:pStyle w:val="Smlouva-odstavec"/>
      </w:pPr>
      <w:r>
        <w:t>Dodavatel se zavazuje ihned písemně uvědomit Objednatele o tom, že při poskytování Služeb podpory na vyžádání dochází k jakékoliv odchylce od Oznámení. Objednatel se zavazuje na základě takové notifikace bez zbytečného odkladu projednat s Dodavatelem předmětné odchylky a stanovit způsob jejich řešení. Jedná-li se o odchylky zaviněné Dodavatelem, není tyto odchylky Objednatel povinen akceptovat.</w:t>
      </w:r>
    </w:p>
    <w:p w14:paraId="4B532AC2" w14:textId="7811AF2A" w:rsidR="00FF5336" w:rsidRDefault="00FF5336" w:rsidP="00FF5336">
      <w:pPr>
        <w:pStyle w:val="Smlouva-odstavec"/>
      </w:pPr>
      <w:r>
        <w:t>Poskytnutí Služeb podpory na vyžádání Dodavatel vykáže spolu s fakturací Paušálních služeb podpory, a to přehledem poskytnutých Služeb podpory na vyžádání poskytnutých na základě požadavku Objednatele (dále jen jako „</w:t>
      </w:r>
      <w:r w:rsidRPr="00F159A9">
        <w:rPr>
          <w:b/>
          <w:bCs/>
        </w:rPr>
        <w:t>Přehled poskytnutých Služeb podpory na vyžádání</w:t>
      </w:r>
      <w:r>
        <w:t>“), který bude tvořit přílohu příslušené faktury. Výjimku tvoří Služby podpory na vyžádání ve</w:t>
      </w:r>
      <w:r w:rsidR="00A11F74">
        <w:t> </w:t>
      </w:r>
      <w:r>
        <w:t xml:space="preserve">smyslu provádění implementace legislativní změn, jejichž akceptace a fakturace bude probíhat obdobně jako u Dodávky </w:t>
      </w:r>
      <w:r w:rsidR="00DA0135" w:rsidRPr="00DA0135">
        <w:t xml:space="preserve">Aplikace </w:t>
      </w:r>
      <w:proofErr w:type="spellStart"/>
      <w:r w:rsidR="00DA0135" w:rsidRPr="00DA0135">
        <w:t>VaV</w:t>
      </w:r>
      <w:proofErr w:type="spellEnd"/>
      <w:r>
        <w:t>, a na něž se dále uvedené v tomto článku neuplatní.</w:t>
      </w:r>
    </w:p>
    <w:p w14:paraId="509C3F19" w14:textId="2A00A9E3" w:rsidR="00FF5336" w:rsidRDefault="00FF5336" w:rsidP="00FF5336">
      <w:pPr>
        <w:pStyle w:val="Smlouva-odstavec"/>
      </w:pPr>
      <w:r>
        <w:t>Objednatel je oprávněn provést po dobu splatnosti příslušné faktury písemnou reklamaci poskytnutých Služeb podpory na vyžádání, přičemž v takovém případě Objednatel provede úhradu Služeb podpory na vyžádání, které nejsou reklamací dotčeny, a ve vztahu k</w:t>
      </w:r>
      <w:r w:rsidR="0091202E">
        <w:t> </w:t>
      </w:r>
      <w:r>
        <w:t>reklamovaným Službám podpory na vyžádání se provede reklamační řízení. Reklamační řízení proběhne následovně:</w:t>
      </w:r>
    </w:p>
    <w:p w14:paraId="152D8E22" w14:textId="77777777" w:rsidR="00FF5336" w:rsidRDefault="00FF5336" w:rsidP="00F159A9">
      <w:pPr>
        <w:pStyle w:val="Smlouva-odstavec"/>
        <w:numPr>
          <w:ilvl w:val="2"/>
          <w:numId w:val="16"/>
        </w:numPr>
      </w:pPr>
      <w:r>
        <w:t>Objednatel v písemné reklamaci podrobně vymezí důvod přerušení úhrady části vykázaných Služeb podpory na vyžádání a písemnou reklamaci doručí Dodavateli ve lhůtě splatnosti příslušné faktury;</w:t>
      </w:r>
    </w:p>
    <w:p w14:paraId="0FB25EFC" w14:textId="77777777" w:rsidR="00FF5336" w:rsidRDefault="00FF5336" w:rsidP="00F159A9">
      <w:pPr>
        <w:pStyle w:val="Smlouva-odstavec"/>
        <w:numPr>
          <w:ilvl w:val="2"/>
          <w:numId w:val="16"/>
        </w:numPr>
      </w:pPr>
      <w:r>
        <w:t>doručením písemné reklamace se splatnost úhrady dotčené části vykázaných Služeb podpory na vyžádání pozastavuje na dobu do vyřízení reklamace;</w:t>
      </w:r>
    </w:p>
    <w:p w14:paraId="48F2989A" w14:textId="77777777" w:rsidR="00FF5336" w:rsidRDefault="00FF5336" w:rsidP="00FF5336">
      <w:pPr>
        <w:pStyle w:val="Smlouva-odstavec"/>
      </w:pPr>
      <w:r>
        <w:t>Dodavatel reklamaci posoudí a</w:t>
      </w:r>
    </w:p>
    <w:p w14:paraId="1DD5287C" w14:textId="3450907B" w:rsidR="00FF5336" w:rsidRDefault="00FF5336" w:rsidP="00F159A9">
      <w:pPr>
        <w:pStyle w:val="Smlouva-odstavec"/>
        <w:numPr>
          <w:ilvl w:val="2"/>
          <w:numId w:val="16"/>
        </w:numPr>
      </w:pPr>
      <w:r>
        <w:t>uzná-li ji za oprávněnou, provede opravu Přehledu poskytnutých Služeb podpory na</w:t>
      </w:r>
      <w:r w:rsidR="009074D3">
        <w:t> </w:t>
      </w:r>
      <w:r>
        <w:t>vyžádání a příslušné fakturace a Objednatel následně provede jejich úhradu;</w:t>
      </w:r>
    </w:p>
    <w:p w14:paraId="157EDD0A" w14:textId="7193B6D7" w:rsidR="00FF5336" w:rsidRDefault="00FF5336" w:rsidP="009074D3">
      <w:pPr>
        <w:pStyle w:val="Smlouva-odstavec"/>
        <w:numPr>
          <w:ilvl w:val="2"/>
          <w:numId w:val="16"/>
        </w:numPr>
      </w:pPr>
      <w:r>
        <w:t>neuzná-li ji za oprávněnou, podrobně vymezí důvod odmítnutí reklamace a spolu se</w:t>
      </w:r>
      <w:r w:rsidR="009074D3">
        <w:t> </w:t>
      </w:r>
      <w:r>
        <w:t>sdělením, že trvá na provedení úhrady části Služeb podpory na vyžádání dotčených reklamací v původním rozsahu, tuto skutečnost písemně oznámí Objednateli a</w:t>
      </w:r>
      <w:r w:rsidR="009074D3">
        <w:t> </w:t>
      </w:r>
      <w:r>
        <w:t xml:space="preserve">Objednatel buď provede Dodavatelem požadovanou úhrady části Služeb podpory </w:t>
      </w:r>
      <w:r>
        <w:lastRenderedPageBreak/>
        <w:t>na</w:t>
      </w:r>
      <w:r w:rsidR="009074D3">
        <w:t> </w:t>
      </w:r>
      <w:r>
        <w:t>vyžádání do 5 pracovních dnů nebo se tento nárok stává marným uplynutím této lhůty mezi Smluvními stranami sporným a Dodavatel má právo požadovat z dlužné částky zákonné úroky z prodlení; nebo</w:t>
      </w:r>
    </w:p>
    <w:p w14:paraId="3EF280C1" w14:textId="77777777" w:rsidR="00FF5336" w:rsidRDefault="00FF5336" w:rsidP="009074D3">
      <w:pPr>
        <w:pStyle w:val="Smlouva-odstavec"/>
        <w:numPr>
          <w:ilvl w:val="2"/>
          <w:numId w:val="16"/>
        </w:numPr>
      </w:pPr>
      <w:r>
        <w:t>na základě projednání reklamace s Objednatelem provedou Smluvní strany úpravu Přehledu poskytnutých Služeb podpory na vyžádání a příslušné fakturace dle vzájemné dohody a Objednatel následně provede jejich úhradu, pokud se Smluvní strany nedohodly na upuštění od úhrady.</w:t>
      </w:r>
    </w:p>
    <w:p w14:paraId="784247D3" w14:textId="77777777" w:rsidR="00FF5336" w:rsidRPr="009074D3" w:rsidRDefault="00FF5336" w:rsidP="009074D3">
      <w:pPr>
        <w:pStyle w:val="Smlouva-odstavec"/>
        <w:keepNext/>
        <w:numPr>
          <w:ilvl w:val="0"/>
          <w:numId w:val="0"/>
        </w:numPr>
        <w:ind w:left="709"/>
        <w:outlineLvl w:val="3"/>
        <w:rPr>
          <w:b/>
          <w:bCs/>
        </w:rPr>
      </w:pPr>
      <w:r w:rsidRPr="009074D3">
        <w:rPr>
          <w:b/>
          <w:bCs/>
        </w:rPr>
        <w:t>Poskytování Rozvojových služeb</w:t>
      </w:r>
    </w:p>
    <w:p w14:paraId="21CA5015" w14:textId="073E9267" w:rsidR="00FF5336" w:rsidRDefault="00FF5336" w:rsidP="00FF5336">
      <w:pPr>
        <w:pStyle w:val="Smlouva-odstavec"/>
      </w:pPr>
      <w:r>
        <w:t xml:space="preserve">Smluvní strany si sjednávají, že poskytování Rozvojových služeb bude </w:t>
      </w:r>
      <w:r w:rsidR="00F8736F">
        <w:t xml:space="preserve">obdobně </w:t>
      </w:r>
      <w:r>
        <w:t>prováděno dle</w:t>
      </w:r>
      <w:r w:rsidR="00325B7C">
        <w:t> </w:t>
      </w:r>
      <w:r>
        <w:t>části „</w:t>
      </w:r>
      <w:r w:rsidRPr="009074D3">
        <w:rPr>
          <w:i/>
          <w:iCs/>
        </w:rPr>
        <w:t xml:space="preserve">Provádění Dodávky </w:t>
      </w:r>
      <w:r w:rsidR="009074D3" w:rsidRPr="009074D3">
        <w:rPr>
          <w:i/>
          <w:iCs/>
        </w:rPr>
        <w:t xml:space="preserve">Aplikace </w:t>
      </w:r>
      <w:proofErr w:type="spellStart"/>
      <w:r w:rsidR="009074D3" w:rsidRPr="009074D3">
        <w:rPr>
          <w:i/>
          <w:iCs/>
        </w:rPr>
        <w:t>VaV</w:t>
      </w:r>
      <w:proofErr w:type="spellEnd"/>
      <w:r>
        <w:t>“ a jejich akceptace dle části „</w:t>
      </w:r>
      <w:r w:rsidRPr="009074D3">
        <w:rPr>
          <w:i/>
          <w:iCs/>
        </w:rPr>
        <w:t>Akceptační procedura při</w:t>
      </w:r>
      <w:r w:rsidR="00325B7C">
        <w:rPr>
          <w:i/>
          <w:iCs/>
        </w:rPr>
        <w:t> </w:t>
      </w:r>
      <w:r w:rsidRPr="009074D3">
        <w:rPr>
          <w:i/>
          <w:iCs/>
        </w:rPr>
        <w:t xml:space="preserve">provádění Dodávky </w:t>
      </w:r>
      <w:r w:rsidR="009074D3" w:rsidRPr="009074D3">
        <w:rPr>
          <w:i/>
          <w:iCs/>
        </w:rPr>
        <w:t xml:space="preserve">Aplikace </w:t>
      </w:r>
      <w:proofErr w:type="spellStart"/>
      <w:r w:rsidR="009074D3" w:rsidRPr="009074D3">
        <w:rPr>
          <w:i/>
          <w:iCs/>
        </w:rPr>
        <w:t>VaV</w:t>
      </w:r>
      <w:proofErr w:type="spellEnd"/>
      <w:r>
        <w:t>“.</w:t>
      </w:r>
    </w:p>
    <w:p w14:paraId="696EF4CB" w14:textId="77777777" w:rsidR="00FF5336" w:rsidRPr="007922CF" w:rsidRDefault="00FF5336" w:rsidP="007922CF">
      <w:pPr>
        <w:pStyle w:val="Smlouva-odstavec"/>
        <w:keepNext/>
        <w:numPr>
          <w:ilvl w:val="0"/>
          <w:numId w:val="0"/>
        </w:numPr>
        <w:ind w:left="709"/>
        <w:outlineLvl w:val="3"/>
        <w:rPr>
          <w:b/>
          <w:bCs/>
        </w:rPr>
      </w:pPr>
      <w:r w:rsidRPr="007922CF">
        <w:rPr>
          <w:b/>
          <w:bCs/>
        </w:rPr>
        <w:t>Další práva a povinnosti Smluvních stran</w:t>
      </w:r>
    </w:p>
    <w:p w14:paraId="60B1EE4E" w14:textId="77777777" w:rsidR="00FF5336" w:rsidRDefault="00FF5336" w:rsidP="00FF5336">
      <w:pPr>
        <w:pStyle w:val="Smlouva-odstavec"/>
      </w:pPr>
      <w:r>
        <w:t>Objednatel je při provádění předmětu Smlouvy</w:t>
      </w:r>
    </w:p>
    <w:p w14:paraId="25100905" w14:textId="77777777" w:rsidR="00FF5336" w:rsidRDefault="00FF5336" w:rsidP="007922CF">
      <w:pPr>
        <w:pStyle w:val="Smlouva-odstavec"/>
        <w:numPr>
          <w:ilvl w:val="2"/>
          <w:numId w:val="16"/>
        </w:numPr>
      </w:pPr>
      <w:r>
        <w:t>povinen poskytovat Dodavateli při provádění předmětu Smlouvy náležitou součinnost, která je v obdobných případech obvyklá a kterou po něm lze spravedlivě požadovat;</w:t>
      </w:r>
    </w:p>
    <w:p w14:paraId="7336C0C2" w14:textId="77777777" w:rsidR="00FF5336" w:rsidRDefault="00FF5336" w:rsidP="007922CF">
      <w:pPr>
        <w:pStyle w:val="Smlouva-odstavec"/>
        <w:numPr>
          <w:ilvl w:val="2"/>
          <w:numId w:val="16"/>
        </w:numPr>
      </w:pPr>
      <w:r>
        <w:t>povinen zajistit Dodavateli přístup do míst plnění a infrastruktury Objednatele;</w:t>
      </w:r>
    </w:p>
    <w:p w14:paraId="168DB84F" w14:textId="467E3DEC" w:rsidR="00FF5336" w:rsidRDefault="00FF5336" w:rsidP="007922CF">
      <w:pPr>
        <w:pStyle w:val="Smlouva-odstavec"/>
        <w:numPr>
          <w:ilvl w:val="2"/>
          <w:numId w:val="16"/>
        </w:numPr>
      </w:pPr>
      <w:r>
        <w:t>povinen seznámit Dodavatele s interními předpisy Objednatele, jež jsou relevantní ve</w:t>
      </w:r>
      <w:r w:rsidR="007F4414">
        <w:t> </w:t>
      </w:r>
      <w:r>
        <w:t>vztahu k předmětu Smlouvy, přičemž za seznámení se považuje poskytnutí (zpřístupnění) interních předpisů do sféry Dodavatele;</w:t>
      </w:r>
    </w:p>
    <w:p w14:paraId="55E45C7B" w14:textId="61871BFE" w:rsidR="00FF5336" w:rsidRDefault="00FF5336" w:rsidP="007922CF">
      <w:pPr>
        <w:pStyle w:val="Smlouva-odstavec"/>
        <w:numPr>
          <w:ilvl w:val="2"/>
          <w:numId w:val="16"/>
        </w:numPr>
      </w:pPr>
      <w:r>
        <w:t xml:space="preserve">povinen zajistit součinnost dodavatelů stávajících systémů Objednatele pro účely provedení </w:t>
      </w:r>
      <w:r w:rsidR="00D8147C">
        <w:t xml:space="preserve">integrace (propojení) s Aplikací </w:t>
      </w:r>
      <w:proofErr w:type="spellStart"/>
      <w:r w:rsidR="00D8147C">
        <w:t>VaV</w:t>
      </w:r>
      <w:proofErr w:type="spellEnd"/>
      <w:r>
        <w:t>; a</w:t>
      </w:r>
    </w:p>
    <w:p w14:paraId="34BCB3D9" w14:textId="77777777" w:rsidR="00FF5336" w:rsidRDefault="00FF5336" w:rsidP="007922CF">
      <w:pPr>
        <w:pStyle w:val="Smlouva-odstavec"/>
        <w:numPr>
          <w:ilvl w:val="2"/>
          <w:numId w:val="16"/>
        </w:numPr>
      </w:pPr>
      <w:r>
        <w:t>oprávněn provádět kontrolu kvality plnění předmětu Smlouvy.</w:t>
      </w:r>
    </w:p>
    <w:p w14:paraId="464C6B84" w14:textId="77777777" w:rsidR="00FF5336" w:rsidRDefault="00FF5336" w:rsidP="00FF5336">
      <w:pPr>
        <w:pStyle w:val="Smlouva-odstavec"/>
      </w:pPr>
      <w:r>
        <w:t>Dodavatel je při provádění předmětu Smlouvy</w:t>
      </w:r>
    </w:p>
    <w:p w14:paraId="7CC57F11" w14:textId="77777777" w:rsidR="00FF5336" w:rsidRDefault="00FF5336" w:rsidP="007922CF">
      <w:pPr>
        <w:pStyle w:val="Smlouva-odstavec"/>
        <w:numPr>
          <w:ilvl w:val="2"/>
          <w:numId w:val="16"/>
        </w:numPr>
      </w:pPr>
      <w:r>
        <w:t>povinen poskytovat plnění podle této Smlouvy s péčí řádného hospodáře odpovídající podmínkám sjednaným v této Smlouvě; upozorňovat Objednatele včas na všechny hrozící vady či výpadky svého plnění, jakož i poskytovat Objednateli veškeré informace, které jsou pro plnění Smlouvy nezbytné;</w:t>
      </w:r>
    </w:p>
    <w:p w14:paraId="3FA8A065" w14:textId="77777777" w:rsidR="00FF5336" w:rsidRDefault="00FF5336" w:rsidP="007922CF">
      <w:pPr>
        <w:pStyle w:val="Smlouva-odstavec"/>
        <w:numPr>
          <w:ilvl w:val="2"/>
          <w:numId w:val="16"/>
        </w:numPr>
      </w:pPr>
      <w:r>
        <w:t>neprodleně písemně oznámit Objednateli překážky, které mu brání v plnění dle Smlouvy a výkonu dalších činností souvisejících s plněním Smlouvy;</w:t>
      </w:r>
    </w:p>
    <w:p w14:paraId="431E07DA" w14:textId="77777777" w:rsidR="00FF5336" w:rsidRDefault="00FF5336" w:rsidP="007922CF">
      <w:pPr>
        <w:pStyle w:val="Smlouva-odstavec"/>
        <w:numPr>
          <w:ilvl w:val="2"/>
          <w:numId w:val="16"/>
        </w:numPr>
      </w:pPr>
      <w:r>
        <w:t>upozornit Objednatele na potenciální rizika vzniku škod.</w:t>
      </w:r>
    </w:p>
    <w:p w14:paraId="722002C5" w14:textId="77777777" w:rsidR="00FF5336" w:rsidRDefault="00FF5336" w:rsidP="007922CF">
      <w:pPr>
        <w:pStyle w:val="Smlouva-odstavec"/>
        <w:numPr>
          <w:ilvl w:val="2"/>
          <w:numId w:val="16"/>
        </w:numPr>
      </w:pPr>
      <w:r>
        <w:t xml:space="preserve">povinen ve smyslu ustanovení § 2 písm. e) zákona č. 320/2001 Sb., o finanční kontrole ve veřejné správě a o změně některých zákonů (zákon o finanční kontrole), ve znění pozdějších předpisů, spolupůsobit při výkonu finanční kontroly. Dodavatel se zavazuje </w:t>
      </w:r>
      <w:r>
        <w:lastRenderedPageBreak/>
        <w:t>ve stejném rozsahu spolupůsobit a umožnit kontrolu ze strany zřizovatele Objednatele – Akademie věd ČR. Dodavatel bere na vědomí, že je povinen obdobnou povinností smluvně zavázat také své poddodavatele, které bude využívat k zajištění provádění Díla dle Smlouvy. Dodavatel je v rámci kontroly zejména povinen:</w:t>
      </w:r>
    </w:p>
    <w:p w14:paraId="511731D5" w14:textId="77777777" w:rsidR="00FF5336" w:rsidRDefault="00FF5336" w:rsidP="00414F70">
      <w:pPr>
        <w:pStyle w:val="Smlouva-odstavec"/>
        <w:numPr>
          <w:ilvl w:val="3"/>
          <w:numId w:val="16"/>
        </w:numPr>
      </w:pPr>
      <w: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01DF925F" w14:textId="77777777" w:rsidR="00FF5336" w:rsidRDefault="00FF5336" w:rsidP="00414F70">
      <w:pPr>
        <w:pStyle w:val="Smlouva-odstavec"/>
        <w:numPr>
          <w:ilvl w:val="3"/>
          <w:numId w:val="16"/>
        </w:numPr>
      </w:pPr>
      <w:r>
        <w:t>navrhnout nejbližší možný termín pro provedení kontroly v případě, že si Dodavatel vyžádá náhradní termín s tím, že Dodavatel je povinen navrhnout náhradní termín tak, aby se kontrola uskutečnila nejpozději do 7 (sedmi) kalendářních dnů ode dne navrhovaného kontrolující osobou;</w:t>
      </w:r>
    </w:p>
    <w:p w14:paraId="78FEFFC1" w14:textId="77777777" w:rsidR="00FF5336" w:rsidRDefault="00FF5336" w:rsidP="00414F70">
      <w:pPr>
        <w:pStyle w:val="Smlouva-odstavec"/>
        <w:numPr>
          <w:ilvl w:val="3"/>
          <w:numId w:val="16"/>
        </w:numPr>
      </w:pPr>
      <w:r>
        <w:t>seznámit členy kontrolní skupiny s bezpečnostními předpisy, které se vztahují ke kontrolovaným objektům a které jsou tyto osoby povinny v průběhu kontroly dodržovat;</w:t>
      </w:r>
    </w:p>
    <w:p w14:paraId="69A686A0" w14:textId="77777777" w:rsidR="00FF5336" w:rsidRDefault="00FF5336" w:rsidP="00414F70">
      <w:pPr>
        <w:pStyle w:val="Smlouva-odstavec"/>
        <w:numPr>
          <w:ilvl w:val="3"/>
          <w:numId w:val="16"/>
        </w:numPr>
      </w:pPr>
      <w:r>
        <w:t>předložit kontrolní skupině na vyžádání dokumenty o kontrolách jak fyzických, tak finančních, které provedly jiné kontrolní orgány;</w:t>
      </w:r>
    </w:p>
    <w:p w14:paraId="34878E1A" w14:textId="77777777" w:rsidR="00FF5336" w:rsidRDefault="00FF5336" w:rsidP="00414F70">
      <w:pPr>
        <w:pStyle w:val="Smlouva-odstavec"/>
        <w:numPr>
          <w:ilvl w:val="3"/>
          <w:numId w:val="16"/>
        </w:numPr>
      </w:pPr>
      <w:r>
        <w:t>podepsat zápis o provedení kontroly;</w:t>
      </w:r>
    </w:p>
    <w:p w14:paraId="4F635D73" w14:textId="517B3C9B" w:rsidR="00FF5336" w:rsidRDefault="00FF5336" w:rsidP="00414F70">
      <w:pPr>
        <w:pStyle w:val="Smlouva-odstavec"/>
        <w:numPr>
          <w:ilvl w:val="3"/>
          <w:numId w:val="16"/>
        </w:numPr>
      </w:pPr>
      <w:r>
        <w:t>umožnit kontrolní skupině vstup na pozemek, do každé provozní budovy, místnosti a místa včetně dopravních prostředků a přepravních obalů, přístup k</w:t>
      </w:r>
      <w:r w:rsidR="00915EBB">
        <w:t> </w:t>
      </w:r>
      <w:r>
        <w:t>účetním písemnostem, záznamům a informacím na nosičích dat v rozsahu nezbytně nutném pro dosažení cíle kontroly; a tato povinnost se rovněž týká obydlí, které kontrolovaná osoba užívá pro podnikatelskou činnost;</w:t>
      </w:r>
    </w:p>
    <w:p w14:paraId="3204F519" w14:textId="4DB87715" w:rsidR="00FF5336" w:rsidRDefault="00FF5336" w:rsidP="00414F70">
      <w:pPr>
        <w:pStyle w:val="Smlouva-odstavec"/>
        <w:numPr>
          <w:ilvl w:val="3"/>
          <w:numId w:val="16"/>
        </w:numPr>
      </w:pPr>
      <w:r>
        <w:t>předložit kontrolní skupině ve stanovených lhůtách vyžádané doklady a</w:t>
      </w:r>
      <w:r w:rsidR="00915EBB">
        <w:t> </w:t>
      </w:r>
      <w:r>
        <w:t>poskytnout informace k předmětu kontroly;</w:t>
      </w:r>
    </w:p>
    <w:p w14:paraId="033B7E47" w14:textId="4EBA52EF" w:rsidR="00FF5336" w:rsidRDefault="00FF5336" w:rsidP="00414F70">
      <w:pPr>
        <w:pStyle w:val="Smlouva-odstavec"/>
        <w:numPr>
          <w:ilvl w:val="3"/>
          <w:numId w:val="16"/>
        </w:numPr>
      </w:pPr>
      <w:r>
        <w:t>v nezbytném rozsahu, odpovídajícím povaze její činnosti a technickému vybavení, poskytnout materiální a technické zabezpečení pro výkon kontroly</w:t>
      </w:r>
      <w:r w:rsidR="00414F70">
        <w:t>;</w:t>
      </w:r>
    </w:p>
    <w:p w14:paraId="71B9433C" w14:textId="77777777" w:rsidR="00414F70" w:rsidRDefault="00414F70" w:rsidP="00414F70">
      <w:pPr>
        <w:pStyle w:val="Smlouva-odstavec"/>
        <w:numPr>
          <w:ilvl w:val="2"/>
          <w:numId w:val="16"/>
        </w:numPr>
      </w:pPr>
      <w:r>
        <w:t>minimálně do konce roku 2033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B554F9A" w14:textId="4A87DB3A" w:rsidR="00414F70" w:rsidRDefault="00414F70" w:rsidP="00414F70">
      <w:pPr>
        <w:pStyle w:val="Smlouva-odstavec"/>
        <w:numPr>
          <w:ilvl w:val="2"/>
          <w:numId w:val="16"/>
        </w:numPr>
      </w:pPr>
      <w:r>
        <w:lastRenderedPageBreak/>
        <w:t>archivovat originální vyhotovení Smlouvy, její dodatky, originály účetních dokladů a dalších dokladů vztahujících se k realizaci předmětu této Smlouvy po dobu 10 let od zániku závazku vyplývajícího ze Smlouvy, minimálně však do konce roku 2033, pokud právní předpisy nestanoví delší dobu k jejich uchování. Po tuto dobu je Dodavatel povinen umožnit osobám oprávněným k výkonu kontroly projektů provést kontrolu dokladů souvisejících s plněním Smlouvy.</w:t>
      </w:r>
    </w:p>
    <w:p w14:paraId="5A52033B" w14:textId="2C2ECCBD" w:rsidR="001E0518" w:rsidRDefault="001E0518" w:rsidP="000E0030">
      <w:pPr>
        <w:pStyle w:val="Smlouva-lnek"/>
      </w:pPr>
      <w:r>
        <w:t>Doba a lhůty plnění</w:t>
      </w:r>
    </w:p>
    <w:p w14:paraId="007C229C" w14:textId="77777777" w:rsidR="003335DA" w:rsidRDefault="003335DA" w:rsidP="003335DA">
      <w:pPr>
        <w:pStyle w:val="Smlouva-odstavec"/>
      </w:pPr>
      <w:r>
        <w:t>Smlouva se uzavírá na dobu neurčitou.</w:t>
      </w:r>
    </w:p>
    <w:p w14:paraId="3371FF1D" w14:textId="77777777" w:rsidR="003335DA" w:rsidRDefault="003335DA" w:rsidP="003335DA">
      <w:pPr>
        <w:pStyle w:val="Smlouva-odstavec"/>
      </w:pPr>
      <w:r>
        <w:t>Dodavatel se zavazuje</w:t>
      </w:r>
    </w:p>
    <w:p w14:paraId="3754C407" w14:textId="5BCA3A73" w:rsidR="003335DA" w:rsidRDefault="003335DA" w:rsidP="003335DA">
      <w:pPr>
        <w:pStyle w:val="Smlouva-odstavec"/>
        <w:numPr>
          <w:ilvl w:val="2"/>
          <w:numId w:val="16"/>
        </w:numPr>
      </w:pPr>
      <w:r>
        <w:t xml:space="preserve">zahájit provádění Dodávky Aplikace </w:t>
      </w:r>
      <w:proofErr w:type="spellStart"/>
      <w:r>
        <w:t>VaV</w:t>
      </w:r>
      <w:proofErr w:type="spellEnd"/>
      <w:r>
        <w:t xml:space="preserve"> ihned po doručení výzvy k zahájení plnění</w:t>
      </w:r>
      <w:r w:rsidR="009F5FD6">
        <w:t xml:space="preserve"> předmětu Smlouvy</w:t>
      </w:r>
      <w:r>
        <w:t>;</w:t>
      </w:r>
    </w:p>
    <w:p w14:paraId="49F1237C" w14:textId="65F60A4E" w:rsidR="003335DA" w:rsidRDefault="003335DA" w:rsidP="00B45195">
      <w:pPr>
        <w:pStyle w:val="Smlouva-odstavec"/>
        <w:numPr>
          <w:ilvl w:val="2"/>
          <w:numId w:val="16"/>
        </w:numPr>
      </w:pPr>
      <w:r>
        <w:t xml:space="preserve">nasadit </w:t>
      </w:r>
      <w:r w:rsidR="00B45195" w:rsidRPr="00B45195">
        <w:t>Aplikac</w:t>
      </w:r>
      <w:r w:rsidR="00B45195">
        <w:t>i</w:t>
      </w:r>
      <w:r w:rsidR="00B45195" w:rsidRPr="00B45195">
        <w:t xml:space="preserve"> </w:t>
      </w:r>
      <w:proofErr w:type="spellStart"/>
      <w:r w:rsidR="00B45195" w:rsidRPr="00B45195">
        <w:t>VaV</w:t>
      </w:r>
      <w:proofErr w:type="spellEnd"/>
      <w:r>
        <w:t xml:space="preserve"> do produkčního prostředí Objednatele nejpozději do </w:t>
      </w:r>
      <w:r w:rsidR="00801D3A">
        <w:t>90</w:t>
      </w:r>
      <w:r w:rsidR="003C1721">
        <w:t xml:space="preserve"> kalendářních dnů ode dne doručení výzvy k zahájení plnění předmětu Smlouvy</w:t>
      </w:r>
      <w:r>
        <w:t>;</w:t>
      </w:r>
    </w:p>
    <w:p w14:paraId="655BC8B0" w14:textId="5FCF3FCF" w:rsidR="00E13A53" w:rsidRDefault="00EA11EF" w:rsidP="00B45195">
      <w:pPr>
        <w:pStyle w:val="Smlouva-odstavec"/>
        <w:numPr>
          <w:ilvl w:val="2"/>
          <w:numId w:val="16"/>
        </w:numPr>
      </w:pPr>
      <w:r>
        <w:t>zajistit zkušební</w:t>
      </w:r>
      <w:r w:rsidR="008B6E54">
        <w:t xml:space="preserve"> (pilotní)</w:t>
      </w:r>
      <w:r>
        <w:t xml:space="preserve"> provoz Aplikace </w:t>
      </w:r>
      <w:proofErr w:type="spellStart"/>
      <w:r>
        <w:t>VaV</w:t>
      </w:r>
      <w:proofErr w:type="spellEnd"/>
      <w:r>
        <w:t xml:space="preserve"> </w:t>
      </w:r>
      <w:r w:rsidR="000D67F9">
        <w:t xml:space="preserve">od nasazení </w:t>
      </w:r>
      <w:r w:rsidR="000D67F9" w:rsidRPr="000D67F9">
        <w:t>Aplikac</w:t>
      </w:r>
      <w:r w:rsidR="000D67F9">
        <w:t>e</w:t>
      </w:r>
      <w:r w:rsidR="000D67F9" w:rsidRPr="000D67F9">
        <w:t xml:space="preserve"> </w:t>
      </w:r>
      <w:proofErr w:type="spellStart"/>
      <w:r w:rsidR="000D67F9" w:rsidRPr="000D67F9">
        <w:t>VaV</w:t>
      </w:r>
      <w:proofErr w:type="spellEnd"/>
      <w:r w:rsidR="000D67F9" w:rsidRPr="000D67F9">
        <w:t xml:space="preserve"> do</w:t>
      </w:r>
      <w:r w:rsidR="007F7645">
        <w:t> </w:t>
      </w:r>
      <w:r w:rsidR="000D67F9" w:rsidRPr="000D67F9">
        <w:t>produkčního prostředí Objednatele</w:t>
      </w:r>
      <w:r w:rsidR="00233969">
        <w:t xml:space="preserve"> </w:t>
      </w:r>
      <w:r w:rsidR="00233969" w:rsidRPr="00233969">
        <w:t xml:space="preserve">po dobu </w:t>
      </w:r>
      <w:r w:rsidR="008B6E54">
        <w:t>9</w:t>
      </w:r>
      <w:r w:rsidR="00233969" w:rsidRPr="00233969">
        <w:t xml:space="preserve"> kalendářních měsíců</w:t>
      </w:r>
      <w:r w:rsidR="000D67F9">
        <w:t>;</w:t>
      </w:r>
    </w:p>
    <w:p w14:paraId="42EB3399" w14:textId="57E9D48F" w:rsidR="003335DA" w:rsidRDefault="003335DA" w:rsidP="00356765">
      <w:pPr>
        <w:pStyle w:val="Smlouva-odstavec"/>
        <w:numPr>
          <w:ilvl w:val="2"/>
          <w:numId w:val="16"/>
        </w:numPr>
      </w:pPr>
      <w:r>
        <w:t>poskytovat Paušální služby podpory</w:t>
      </w:r>
      <w:r w:rsidR="00EA11EF">
        <w:t xml:space="preserve"> od nasazení </w:t>
      </w:r>
      <w:r w:rsidR="00EA11EF" w:rsidRPr="00EA11EF">
        <w:t>Aplikac</w:t>
      </w:r>
      <w:r w:rsidR="00EA11EF">
        <w:t>e</w:t>
      </w:r>
      <w:r w:rsidR="00EA11EF" w:rsidRPr="00EA11EF">
        <w:t xml:space="preserve"> </w:t>
      </w:r>
      <w:proofErr w:type="spellStart"/>
      <w:r w:rsidR="00EA11EF" w:rsidRPr="00EA11EF">
        <w:t>VaV</w:t>
      </w:r>
      <w:proofErr w:type="spellEnd"/>
      <w:r w:rsidR="00EA11EF" w:rsidRPr="00EA11EF">
        <w:t xml:space="preserve"> do produkčního prostředí Objednatele</w:t>
      </w:r>
      <w:r>
        <w:t xml:space="preserve"> </w:t>
      </w:r>
      <w:r w:rsidR="009F312F">
        <w:t xml:space="preserve">a </w:t>
      </w:r>
      <w:r>
        <w:t>po celou dobu platnosti a účinnosti této Smlouvy;</w:t>
      </w:r>
    </w:p>
    <w:p w14:paraId="54274F78" w14:textId="77777777" w:rsidR="003335DA" w:rsidRDefault="003335DA" w:rsidP="00356765">
      <w:pPr>
        <w:pStyle w:val="Smlouva-odstavec"/>
        <w:numPr>
          <w:ilvl w:val="2"/>
          <w:numId w:val="16"/>
        </w:numPr>
      </w:pPr>
      <w:r>
        <w:t>poskytovat Služby podpory na vyžádání ve lhůtách stanovených v příslušných Oznámeních akceptovaných Objednatelem; a</w:t>
      </w:r>
    </w:p>
    <w:p w14:paraId="0320951A" w14:textId="77777777" w:rsidR="003335DA" w:rsidRDefault="003335DA" w:rsidP="00356765">
      <w:pPr>
        <w:pStyle w:val="Smlouva-odstavec"/>
        <w:numPr>
          <w:ilvl w:val="2"/>
          <w:numId w:val="16"/>
        </w:numPr>
      </w:pPr>
      <w:r>
        <w:t>poskytovat Služby rozvoje ve lhůtách stanovených v příslušných podrobných implementačních projektech akceptovaných Objednatelem.</w:t>
      </w:r>
    </w:p>
    <w:p w14:paraId="1404A625" w14:textId="77777777" w:rsidR="003335DA" w:rsidRDefault="003335DA" w:rsidP="003335DA">
      <w:pPr>
        <w:pStyle w:val="Smlouva-odstavec"/>
      </w:pPr>
      <w:r>
        <w:t>Neurčí-li tato Smlouva, podrobný implementační projekt nebo Oznámení konkrétní lhůtu plnění, má se za to, že je Dodavatel povinen plnit bez zbytečného odkladu.</w:t>
      </w:r>
    </w:p>
    <w:p w14:paraId="1166868E" w14:textId="2B6FF287" w:rsidR="003335DA" w:rsidRDefault="003335DA" w:rsidP="00BE477F">
      <w:pPr>
        <w:pStyle w:val="Smlouva-odstavec"/>
        <w:keepNext/>
      </w:pPr>
      <w:r>
        <w:t>Změny lhůt plnění</w:t>
      </w:r>
    </w:p>
    <w:p w14:paraId="2544A70A" w14:textId="77777777" w:rsidR="003335DA" w:rsidRDefault="003335DA" w:rsidP="00356765">
      <w:pPr>
        <w:pStyle w:val="Smlouva-odstavec"/>
        <w:numPr>
          <w:ilvl w:val="2"/>
          <w:numId w:val="16"/>
        </w:numPr>
      </w:pPr>
      <w:r>
        <w:t>Lhůty plnění se prodlužují o dobu, po kterou trvá nemožnost plnění ze strany Dodavatele pro důvody spočívající na straně Objednatele nebo na straně vyšší moci, přičemž takové prodloužení je podmíněno neprodleným písemným oznámením vzniku takové nemožnosti plnění Objednateli. Oznámení musí obsahovat</w:t>
      </w:r>
    </w:p>
    <w:p w14:paraId="55C8FFFA" w14:textId="77777777" w:rsidR="003335DA" w:rsidRDefault="003335DA" w:rsidP="00356765">
      <w:pPr>
        <w:pStyle w:val="Smlouva-odstavec"/>
        <w:numPr>
          <w:ilvl w:val="3"/>
          <w:numId w:val="16"/>
        </w:numPr>
      </w:pPr>
      <w:r>
        <w:t>věcné vymezení důvodu nemožnosti plnění a</w:t>
      </w:r>
    </w:p>
    <w:p w14:paraId="1B10EF64" w14:textId="77777777" w:rsidR="003335DA" w:rsidRDefault="003335DA" w:rsidP="00356765">
      <w:pPr>
        <w:pStyle w:val="Smlouva-odstavec"/>
        <w:numPr>
          <w:ilvl w:val="3"/>
          <w:numId w:val="16"/>
        </w:numPr>
      </w:pPr>
      <w:r>
        <w:t>okamžik vzniku okolnosti, pro kterou vznikla předmětná nemožnost plnění.</w:t>
      </w:r>
    </w:p>
    <w:p w14:paraId="73BC936F" w14:textId="77777777" w:rsidR="003335DA" w:rsidRDefault="003335DA" w:rsidP="00356765">
      <w:pPr>
        <w:pStyle w:val="Smlouva-odstavec"/>
        <w:numPr>
          <w:ilvl w:val="2"/>
          <w:numId w:val="16"/>
        </w:numPr>
      </w:pPr>
      <w:r>
        <w:t xml:space="preserve">Prodloužení lhůty plnění pak trvá do té doby, než pomine oznámená nemožnost plnění, přičemž Dodavatel se pominutí zavazuje písemně oznámit Objednateli bez </w:t>
      </w:r>
      <w:r>
        <w:lastRenderedPageBreak/>
        <w:t>zbytečného odkladu po tom, co nastane. Obdobnou povinnost má Objednatel, je-li důvod nemožnosti plnění na jeho straně.</w:t>
      </w:r>
    </w:p>
    <w:p w14:paraId="0AA1E617" w14:textId="4CC8FDE3" w:rsidR="001E0518" w:rsidRDefault="001E0518" w:rsidP="000E0030">
      <w:pPr>
        <w:pStyle w:val="Smlouva-lnek"/>
      </w:pPr>
      <w:r>
        <w:t>Místa plnění</w:t>
      </w:r>
    </w:p>
    <w:p w14:paraId="10FA3D56" w14:textId="77777777" w:rsidR="003335DA" w:rsidRDefault="003335DA" w:rsidP="003335DA">
      <w:pPr>
        <w:pStyle w:val="Smlouva-odstavec"/>
      </w:pPr>
      <w:r>
        <w:t>Místy plnění jsou</w:t>
      </w:r>
    </w:p>
    <w:p w14:paraId="2F69903A" w14:textId="77777777" w:rsidR="00E4122B" w:rsidRDefault="003335DA" w:rsidP="00E4122B">
      <w:pPr>
        <w:pStyle w:val="Smlouva-odstavec"/>
        <w:numPr>
          <w:ilvl w:val="2"/>
          <w:numId w:val="16"/>
        </w:numPr>
      </w:pPr>
      <w:r>
        <w:t>sídlo Objednatele (</w:t>
      </w:r>
      <w:r w:rsidRPr="00107B20">
        <w:rPr>
          <w:i/>
          <w:iCs/>
        </w:rPr>
        <w:t>hlavní místo plnění</w:t>
      </w:r>
      <w:r>
        <w:t>);</w:t>
      </w:r>
    </w:p>
    <w:p w14:paraId="75FED2AC" w14:textId="711A6BF7" w:rsidR="002C17B6" w:rsidRDefault="002C17B6" w:rsidP="002C17B6">
      <w:pPr>
        <w:pStyle w:val="Smlouva-odstavec"/>
        <w:numPr>
          <w:ilvl w:val="2"/>
          <w:numId w:val="16"/>
        </w:numPr>
      </w:pPr>
      <w:r>
        <w:t xml:space="preserve">pracoviště </w:t>
      </w:r>
      <w:r w:rsidRPr="002C17B6">
        <w:t>Objednatele</w:t>
      </w:r>
      <w:r>
        <w:t xml:space="preserve"> Praha na adrese Vídeňská 1083, Praha 4 – Krč, PSČ 142 20;</w:t>
      </w:r>
    </w:p>
    <w:p w14:paraId="4BE5084B" w14:textId="6EF7EAC5" w:rsidR="002C17B6" w:rsidRDefault="002C17B6" w:rsidP="002C17B6">
      <w:pPr>
        <w:pStyle w:val="Smlouva-odstavec"/>
        <w:numPr>
          <w:ilvl w:val="2"/>
          <w:numId w:val="16"/>
        </w:numPr>
      </w:pPr>
      <w:r>
        <w:t xml:space="preserve">pracoviště </w:t>
      </w:r>
      <w:r w:rsidRPr="002C17B6">
        <w:t>Objednatele</w:t>
      </w:r>
      <w:r>
        <w:t xml:space="preserve"> Brno na adrese Veveří 967/97, Brno – střed, PSČ 602 00; a</w:t>
      </w:r>
    </w:p>
    <w:p w14:paraId="2C7C102C" w14:textId="76FBCE33" w:rsidR="002C17B6" w:rsidRDefault="002C17B6" w:rsidP="002C17B6">
      <w:pPr>
        <w:pStyle w:val="Smlouva-odstavec"/>
        <w:numPr>
          <w:ilvl w:val="2"/>
          <w:numId w:val="16"/>
        </w:numPr>
      </w:pPr>
      <w:r>
        <w:t xml:space="preserve">prostory technické infrastruktury v sídle </w:t>
      </w:r>
      <w:r w:rsidRPr="002C17B6">
        <w:t>Objednatele</w:t>
      </w:r>
      <w:r>
        <w:t xml:space="preserve"> nebo na území hlavního města Prahy (serverovn</w:t>
      </w:r>
      <w:r w:rsidR="00946132">
        <w:t>y</w:t>
      </w:r>
      <w:r>
        <w:t>).</w:t>
      </w:r>
    </w:p>
    <w:p w14:paraId="14263809" w14:textId="615AC5CA" w:rsidR="003335DA" w:rsidRDefault="003335DA" w:rsidP="003335DA">
      <w:pPr>
        <w:pStyle w:val="Smlouva-odstavec"/>
      </w:pPr>
      <w:r>
        <w:t>Je-li to vzhledem k charakteru plnění možné, považuje se za plnění Dodavatele v místech plnění i</w:t>
      </w:r>
      <w:r w:rsidR="00E96FC8">
        <w:t> </w:t>
      </w:r>
      <w:r>
        <w:t>plnění prostřednictvím vzdáleného přístupu (</w:t>
      </w:r>
      <w:r w:rsidRPr="000B4DB5">
        <w:rPr>
          <w:i/>
          <w:iCs/>
        </w:rPr>
        <w:t xml:space="preserve">tzv. </w:t>
      </w:r>
      <w:proofErr w:type="spellStart"/>
      <w:r w:rsidRPr="000B4DB5">
        <w:rPr>
          <w:i/>
          <w:iCs/>
        </w:rPr>
        <w:t>remote</w:t>
      </w:r>
      <w:proofErr w:type="spellEnd"/>
      <w:r w:rsidRPr="000B4DB5">
        <w:rPr>
          <w:i/>
          <w:iCs/>
        </w:rPr>
        <w:t xml:space="preserve"> </w:t>
      </w:r>
      <w:proofErr w:type="spellStart"/>
      <w:r w:rsidRPr="000B4DB5">
        <w:rPr>
          <w:i/>
          <w:iCs/>
        </w:rPr>
        <w:t>access</w:t>
      </w:r>
      <w:proofErr w:type="spellEnd"/>
      <w:r>
        <w:t>).</w:t>
      </w:r>
    </w:p>
    <w:p w14:paraId="7B7D361F" w14:textId="49A8805C" w:rsidR="000E0030" w:rsidRDefault="001E0518" w:rsidP="00A64F19">
      <w:pPr>
        <w:pStyle w:val="Smlouva-lnek"/>
      </w:pPr>
      <w:r>
        <w:t>Odměna</w:t>
      </w:r>
      <w:r w:rsidR="000E0030">
        <w:t xml:space="preserve"> a platební podmínky</w:t>
      </w:r>
    </w:p>
    <w:p w14:paraId="6E02258C" w14:textId="09D731BC" w:rsidR="002A42E5" w:rsidRPr="00466983" w:rsidRDefault="002A42E5" w:rsidP="00466983">
      <w:pPr>
        <w:pStyle w:val="Smlouva-odstavec"/>
        <w:keepNext/>
        <w:numPr>
          <w:ilvl w:val="0"/>
          <w:numId w:val="0"/>
        </w:numPr>
        <w:ind w:left="709"/>
        <w:outlineLvl w:val="3"/>
        <w:rPr>
          <w:b/>
          <w:bCs/>
        </w:rPr>
      </w:pPr>
      <w:r w:rsidRPr="00466983">
        <w:rPr>
          <w:b/>
          <w:bCs/>
        </w:rPr>
        <w:t xml:space="preserve">Dodávka </w:t>
      </w:r>
      <w:r w:rsidR="005B095F">
        <w:rPr>
          <w:b/>
          <w:bCs/>
        </w:rPr>
        <w:t xml:space="preserve">Aplikace </w:t>
      </w:r>
      <w:proofErr w:type="spellStart"/>
      <w:r w:rsidR="005B095F">
        <w:rPr>
          <w:b/>
          <w:bCs/>
        </w:rPr>
        <w:t>VaV</w:t>
      </w:r>
      <w:proofErr w:type="spellEnd"/>
    </w:p>
    <w:p w14:paraId="28CDBA6F" w14:textId="157A6D99" w:rsidR="001B0D1D" w:rsidRDefault="002A42E5" w:rsidP="00963C16">
      <w:pPr>
        <w:pStyle w:val="Smlouva-odstavec"/>
        <w:keepNext/>
        <w:spacing w:after="120"/>
      </w:pPr>
      <w:r>
        <w:t xml:space="preserve">Smluvní strany se dohodly na tom, že odměna za Dodávku </w:t>
      </w:r>
      <w:r w:rsidR="001B0D1D">
        <w:t xml:space="preserve">Aplikace </w:t>
      </w:r>
      <w:proofErr w:type="spellStart"/>
      <w:r w:rsidR="001B0D1D">
        <w:t>VaV</w:t>
      </w:r>
      <w:proofErr w:type="spellEnd"/>
      <w:r w:rsidR="001B0D1D">
        <w:t xml:space="preserve"> činí</w:t>
      </w:r>
      <w:r w:rsidR="004179C9">
        <w:t>:</w:t>
      </w:r>
    </w:p>
    <w:tbl>
      <w:tblPr>
        <w:tblStyle w:val="Mkatabulky"/>
        <w:tblW w:w="0" w:type="auto"/>
        <w:tblInd w:w="70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85" w:type="dxa"/>
          <w:bottom w:w="85" w:type="dxa"/>
        </w:tblCellMar>
        <w:tblLook w:val="04A0" w:firstRow="1" w:lastRow="0" w:firstColumn="1" w:lastColumn="0" w:noHBand="0" w:noVBand="1"/>
      </w:tblPr>
      <w:tblGrid>
        <w:gridCol w:w="2830"/>
        <w:gridCol w:w="1840"/>
        <w:gridCol w:w="1840"/>
        <w:gridCol w:w="1841"/>
      </w:tblGrid>
      <w:tr w:rsidR="00AE4332" w14:paraId="542C73D4" w14:textId="77777777" w:rsidTr="00456853">
        <w:tc>
          <w:tcPr>
            <w:tcW w:w="2830" w:type="dxa"/>
          </w:tcPr>
          <w:p w14:paraId="73402A53" w14:textId="59141263" w:rsidR="00AE4332" w:rsidRPr="00F84F8B" w:rsidRDefault="00F84F8B" w:rsidP="00F84F8B">
            <w:pPr>
              <w:pStyle w:val="Smlouva-odstavec"/>
              <w:keepNext/>
              <w:numPr>
                <w:ilvl w:val="0"/>
                <w:numId w:val="0"/>
              </w:numPr>
              <w:spacing w:before="0" w:line="240" w:lineRule="auto"/>
              <w:jc w:val="right"/>
              <w:rPr>
                <w:i/>
                <w:iCs/>
              </w:rPr>
            </w:pPr>
            <w:r>
              <w:rPr>
                <w:i/>
                <w:iCs/>
              </w:rPr>
              <w:t>v Kč</w:t>
            </w:r>
          </w:p>
        </w:tc>
        <w:tc>
          <w:tcPr>
            <w:tcW w:w="1840" w:type="dxa"/>
            <w:vAlign w:val="center"/>
          </w:tcPr>
          <w:p w14:paraId="7FA4A490" w14:textId="180746A0" w:rsidR="00AE4332" w:rsidRDefault="00AE4332" w:rsidP="00D25D62">
            <w:pPr>
              <w:pStyle w:val="Smlouva-odstavec"/>
              <w:keepNext/>
              <w:numPr>
                <w:ilvl w:val="0"/>
                <w:numId w:val="0"/>
              </w:numPr>
              <w:spacing w:before="0" w:line="240" w:lineRule="auto"/>
              <w:jc w:val="center"/>
            </w:pPr>
            <w:r w:rsidRPr="00AE4332">
              <w:t>základní cena</w:t>
            </w:r>
          </w:p>
        </w:tc>
        <w:tc>
          <w:tcPr>
            <w:tcW w:w="1840" w:type="dxa"/>
            <w:vAlign w:val="center"/>
          </w:tcPr>
          <w:p w14:paraId="6A4A3699" w14:textId="215373E0" w:rsidR="00AE4332" w:rsidRDefault="00AE4332" w:rsidP="00D25D62">
            <w:pPr>
              <w:pStyle w:val="Smlouva-odstavec"/>
              <w:keepNext/>
              <w:numPr>
                <w:ilvl w:val="0"/>
                <w:numId w:val="0"/>
              </w:numPr>
              <w:spacing w:before="0" w:line="240" w:lineRule="auto"/>
              <w:jc w:val="center"/>
            </w:pPr>
            <w:r w:rsidRPr="00AE4332">
              <w:t>21 % DPH</w:t>
            </w:r>
          </w:p>
        </w:tc>
        <w:tc>
          <w:tcPr>
            <w:tcW w:w="1841" w:type="dxa"/>
            <w:vAlign w:val="center"/>
          </w:tcPr>
          <w:p w14:paraId="3C1D8963" w14:textId="7125A6DC" w:rsidR="00AE4332" w:rsidRDefault="00AE4332" w:rsidP="00D25D62">
            <w:pPr>
              <w:pStyle w:val="Smlouva-odstavec"/>
              <w:keepNext/>
              <w:numPr>
                <w:ilvl w:val="0"/>
                <w:numId w:val="0"/>
              </w:numPr>
              <w:spacing w:before="0" w:line="240" w:lineRule="auto"/>
              <w:jc w:val="center"/>
            </w:pPr>
            <w:r w:rsidRPr="00AE4332">
              <w:t>cena vč. DPH</w:t>
            </w:r>
          </w:p>
        </w:tc>
      </w:tr>
      <w:tr w:rsidR="00AE4332" w14:paraId="1C94F2B0" w14:textId="77777777" w:rsidTr="00F84F8B">
        <w:tc>
          <w:tcPr>
            <w:tcW w:w="2830" w:type="dxa"/>
          </w:tcPr>
          <w:p w14:paraId="1D6834E5" w14:textId="77777777" w:rsidR="00FE63A0" w:rsidRDefault="00FE63A0" w:rsidP="00AE4332">
            <w:pPr>
              <w:pStyle w:val="Smlouva-odstavec"/>
              <w:numPr>
                <w:ilvl w:val="0"/>
                <w:numId w:val="0"/>
              </w:numPr>
              <w:spacing w:before="0" w:line="240" w:lineRule="auto"/>
              <w:jc w:val="left"/>
            </w:pPr>
            <w:r w:rsidRPr="00FE63A0">
              <w:t>PVAP</w:t>
            </w:r>
          </w:p>
          <w:p w14:paraId="4ACE10CE" w14:textId="49CAD9FA" w:rsidR="00AE4332" w:rsidRDefault="00FE63A0" w:rsidP="00AE4332">
            <w:pPr>
              <w:pStyle w:val="Smlouva-odstavec"/>
              <w:numPr>
                <w:ilvl w:val="0"/>
                <w:numId w:val="0"/>
              </w:numPr>
              <w:spacing w:before="0" w:line="240" w:lineRule="auto"/>
              <w:jc w:val="left"/>
            </w:pPr>
            <w:r w:rsidRPr="00FE63A0">
              <w:t>[</w:t>
            </w:r>
            <w:r w:rsidRPr="00FE63A0">
              <w:rPr>
                <w:i/>
                <w:iCs/>
              </w:rPr>
              <w:t>nástroj pro podporu HRS4R a</w:t>
            </w:r>
            <w:r>
              <w:rPr>
                <w:i/>
                <w:iCs/>
              </w:rPr>
              <w:t> </w:t>
            </w:r>
            <w:r w:rsidRPr="00FE63A0">
              <w:rPr>
                <w:i/>
                <w:iCs/>
              </w:rPr>
              <w:t>hodnocení vědecko-výzkumných zaměstnanců</w:t>
            </w:r>
            <w:r w:rsidRPr="00FE63A0">
              <w:t>]</w:t>
            </w:r>
          </w:p>
        </w:tc>
        <w:tc>
          <w:tcPr>
            <w:tcW w:w="1840" w:type="dxa"/>
            <w:shd w:val="clear" w:color="auto" w:fill="auto"/>
          </w:tcPr>
          <w:p w14:paraId="5E679BC8" w14:textId="0DD92436" w:rsidR="00AE4332" w:rsidRPr="00F84F8B" w:rsidRDefault="00345AF8" w:rsidP="00AE4332">
            <w:pPr>
              <w:pStyle w:val="Smlouva-odstavec"/>
              <w:numPr>
                <w:ilvl w:val="0"/>
                <w:numId w:val="0"/>
              </w:numPr>
              <w:spacing w:before="0" w:line="240" w:lineRule="auto"/>
              <w:jc w:val="right"/>
            </w:pPr>
            <w:r w:rsidRPr="00345AF8">
              <w:t>731 700,00</w:t>
            </w:r>
          </w:p>
        </w:tc>
        <w:tc>
          <w:tcPr>
            <w:tcW w:w="1840" w:type="dxa"/>
            <w:shd w:val="clear" w:color="auto" w:fill="auto"/>
          </w:tcPr>
          <w:p w14:paraId="47D0258B" w14:textId="01D961FC" w:rsidR="00AE4332" w:rsidRPr="00F84F8B" w:rsidRDefault="006A66A9" w:rsidP="00AE4332">
            <w:pPr>
              <w:pStyle w:val="Smlouva-odstavec"/>
              <w:numPr>
                <w:ilvl w:val="0"/>
                <w:numId w:val="0"/>
              </w:numPr>
              <w:spacing w:before="0" w:line="240" w:lineRule="auto"/>
              <w:jc w:val="right"/>
            </w:pPr>
            <w:r w:rsidRPr="006A66A9">
              <w:t>153 657,00</w:t>
            </w:r>
          </w:p>
        </w:tc>
        <w:tc>
          <w:tcPr>
            <w:tcW w:w="1841" w:type="dxa"/>
            <w:shd w:val="clear" w:color="auto" w:fill="auto"/>
          </w:tcPr>
          <w:p w14:paraId="173D0FD4" w14:textId="4C0DBCF5" w:rsidR="00AE4332" w:rsidRPr="00F84F8B" w:rsidRDefault="006A66A9" w:rsidP="00AE4332">
            <w:pPr>
              <w:pStyle w:val="Smlouva-odstavec"/>
              <w:numPr>
                <w:ilvl w:val="0"/>
                <w:numId w:val="0"/>
              </w:numPr>
              <w:spacing w:before="0" w:line="240" w:lineRule="auto"/>
              <w:jc w:val="right"/>
            </w:pPr>
            <w:r w:rsidRPr="006A66A9">
              <w:t>885 357,00</w:t>
            </w:r>
          </w:p>
        </w:tc>
      </w:tr>
      <w:tr w:rsidR="00FE63A0" w14:paraId="09F90CDA" w14:textId="77777777" w:rsidTr="00F84F8B">
        <w:tc>
          <w:tcPr>
            <w:tcW w:w="2830" w:type="dxa"/>
          </w:tcPr>
          <w:p w14:paraId="31092015" w14:textId="77777777" w:rsidR="001C2C8A" w:rsidRDefault="001C2C8A" w:rsidP="00AE4332">
            <w:pPr>
              <w:pStyle w:val="Smlouva-odstavec"/>
              <w:numPr>
                <w:ilvl w:val="0"/>
                <w:numId w:val="0"/>
              </w:numPr>
              <w:spacing w:before="0" w:line="240" w:lineRule="auto"/>
              <w:jc w:val="left"/>
            </w:pPr>
            <w:r w:rsidRPr="001C2C8A">
              <w:t>EPZ</w:t>
            </w:r>
          </w:p>
          <w:p w14:paraId="02BFE379" w14:textId="79D9BBFD" w:rsidR="00FE63A0" w:rsidRDefault="001C2C8A" w:rsidP="00AE4332">
            <w:pPr>
              <w:pStyle w:val="Smlouva-odstavec"/>
              <w:numPr>
                <w:ilvl w:val="0"/>
                <w:numId w:val="0"/>
              </w:numPr>
              <w:spacing w:before="0" w:line="240" w:lineRule="auto"/>
              <w:jc w:val="left"/>
            </w:pPr>
            <w:r w:rsidRPr="001C2C8A">
              <w:t>[</w:t>
            </w:r>
            <w:r w:rsidRPr="001C2C8A">
              <w:rPr>
                <w:i/>
                <w:iCs/>
              </w:rPr>
              <w:t>systém pro komplexní správu životního cyklu portfolia projektů a grantů včetně mzdových nákladů</w:t>
            </w:r>
            <w:r w:rsidRPr="001C2C8A">
              <w:t>]</w:t>
            </w:r>
          </w:p>
        </w:tc>
        <w:tc>
          <w:tcPr>
            <w:tcW w:w="1840" w:type="dxa"/>
            <w:shd w:val="clear" w:color="auto" w:fill="auto"/>
          </w:tcPr>
          <w:p w14:paraId="16863BBA" w14:textId="3750025E" w:rsidR="00FE63A0" w:rsidRPr="00F84F8B" w:rsidRDefault="007D0DAA" w:rsidP="00AE4332">
            <w:pPr>
              <w:pStyle w:val="Smlouva-odstavec"/>
              <w:numPr>
                <w:ilvl w:val="0"/>
                <w:numId w:val="0"/>
              </w:numPr>
              <w:spacing w:before="0" w:line="240" w:lineRule="auto"/>
              <w:jc w:val="right"/>
            </w:pPr>
            <w:r w:rsidRPr="007D0DAA">
              <w:t>1 279 900,00</w:t>
            </w:r>
          </w:p>
        </w:tc>
        <w:tc>
          <w:tcPr>
            <w:tcW w:w="1840" w:type="dxa"/>
            <w:shd w:val="clear" w:color="auto" w:fill="auto"/>
          </w:tcPr>
          <w:p w14:paraId="36AE0CD7" w14:textId="297AD496" w:rsidR="00FE63A0" w:rsidRPr="00F84F8B" w:rsidRDefault="006A66A9" w:rsidP="00AE4332">
            <w:pPr>
              <w:pStyle w:val="Smlouva-odstavec"/>
              <w:numPr>
                <w:ilvl w:val="0"/>
                <w:numId w:val="0"/>
              </w:numPr>
              <w:spacing w:before="0" w:line="240" w:lineRule="auto"/>
              <w:jc w:val="right"/>
            </w:pPr>
            <w:r w:rsidRPr="006A66A9">
              <w:t>268 779,00</w:t>
            </w:r>
          </w:p>
        </w:tc>
        <w:tc>
          <w:tcPr>
            <w:tcW w:w="1841" w:type="dxa"/>
            <w:shd w:val="clear" w:color="auto" w:fill="auto"/>
          </w:tcPr>
          <w:p w14:paraId="4E2F5C69" w14:textId="3C12E085" w:rsidR="00FE63A0" w:rsidRPr="00F84F8B" w:rsidRDefault="006A66A9" w:rsidP="00AE4332">
            <w:pPr>
              <w:pStyle w:val="Smlouva-odstavec"/>
              <w:numPr>
                <w:ilvl w:val="0"/>
                <w:numId w:val="0"/>
              </w:numPr>
              <w:spacing w:before="0" w:line="240" w:lineRule="auto"/>
              <w:jc w:val="right"/>
            </w:pPr>
            <w:r w:rsidRPr="006A66A9">
              <w:t>1 548 679,00</w:t>
            </w:r>
          </w:p>
        </w:tc>
      </w:tr>
      <w:tr w:rsidR="00FE63A0" w14:paraId="08D0AF66" w14:textId="77777777" w:rsidTr="00F84F8B">
        <w:tc>
          <w:tcPr>
            <w:tcW w:w="2830" w:type="dxa"/>
          </w:tcPr>
          <w:p w14:paraId="30E5984C" w14:textId="77777777" w:rsidR="00A4083B" w:rsidRDefault="00A4083B" w:rsidP="00AE4332">
            <w:pPr>
              <w:pStyle w:val="Smlouva-odstavec"/>
              <w:numPr>
                <w:ilvl w:val="0"/>
                <w:numId w:val="0"/>
              </w:numPr>
              <w:spacing w:before="0" w:line="240" w:lineRule="auto"/>
              <w:jc w:val="left"/>
            </w:pPr>
            <w:r w:rsidRPr="00A4083B">
              <w:t>JVDU</w:t>
            </w:r>
          </w:p>
          <w:p w14:paraId="03DB0892" w14:textId="58C17698" w:rsidR="00FE63A0" w:rsidRDefault="00A4083B" w:rsidP="00AE4332">
            <w:pPr>
              <w:pStyle w:val="Smlouva-odstavec"/>
              <w:numPr>
                <w:ilvl w:val="0"/>
                <w:numId w:val="0"/>
              </w:numPr>
              <w:spacing w:before="0" w:line="240" w:lineRule="auto"/>
              <w:jc w:val="left"/>
            </w:pPr>
            <w:r w:rsidRPr="00A4083B">
              <w:t>[</w:t>
            </w:r>
            <w:r w:rsidRPr="00A4083B">
              <w:rPr>
                <w:i/>
                <w:iCs/>
              </w:rPr>
              <w:t>jednotné validované datové úložiště pro integraci dat o</w:t>
            </w:r>
            <w:r>
              <w:rPr>
                <w:i/>
                <w:iCs/>
              </w:rPr>
              <w:t> </w:t>
            </w:r>
            <w:r w:rsidRPr="00A4083B">
              <w:rPr>
                <w:i/>
                <w:iCs/>
              </w:rPr>
              <w:t>aktivitách</w:t>
            </w:r>
            <w:r w:rsidRPr="00A4083B">
              <w:t>]</w:t>
            </w:r>
          </w:p>
        </w:tc>
        <w:tc>
          <w:tcPr>
            <w:tcW w:w="1840" w:type="dxa"/>
            <w:shd w:val="clear" w:color="auto" w:fill="auto"/>
          </w:tcPr>
          <w:p w14:paraId="04E46CB5" w14:textId="096DDEEE" w:rsidR="00FE63A0" w:rsidRPr="00F84F8B" w:rsidRDefault="007D0DAA" w:rsidP="00AE4332">
            <w:pPr>
              <w:pStyle w:val="Smlouva-odstavec"/>
              <w:numPr>
                <w:ilvl w:val="0"/>
                <w:numId w:val="0"/>
              </w:numPr>
              <w:spacing w:before="0" w:line="240" w:lineRule="auto"/>
              <w:jc w:val="right"/>
            </w:pPr>
            <w:r w:rsidRPr="007D0DAA">
              <w:t>720 000,00</w:t>
            </w:r>
          </w:p>
        </w:tc>
        <w:tc>
          <w:tcPr>
            <w:tcW w:w="1840" w:type="dxa"/>
            <w:shd w:val="clear" w:color="auto" w:fill="auto"/>
          </w:tcPr>
          <w:p w14:paraId="4A2B20EA" w14:textId="5087C4F3" w:rsidR="00FE63A0" w:rsidRPr="00F84F8B" w:rsidRDefault="006A66A9" w:rsidP="00AE4332">
            <w:pPr>
              <w:pStyle w:val="Smlouva-odstavec"/>
              <w:numPr>
                <w:ilvl w:val="0"/>
                <w:numId w:val="0"/>
              </w:numPr>
              <w:spacing w:before="0" w:line="240" w:lineRule="auto"/>
              <w:jc w:val="right"/>
            </w:pPr>
            <w:r w:rsidRPr="006A66A9">
              <w:t>151 200,00</w:t>
            </w:r>
          </w:p>
        </w:tc>
        <w:tc>
          <w:tcPr>
            <w:tcW w:w="1841" w:type="dxa"/>
            <w:shd w:val="clear" w:color="auto" w:fill="auto"/>
          </w:tcPr>
          <w:p w14:paraId="739A7D95" w14:textId="3EE4DAAF" w:rsidR="00FE63A0" w:rsidRPr="00F84F8B" w:rsidRDefault="006A66A9" w:rsidP="00AE4332">
            <w:pPr>
              <w:pStyle w:val="Smlouva-odstavec"/>
              <w:numPr>
                <w:ilvl w:val="0"/>
                <w:numId w:val="0"/>
              </w:numPr>
              <w:spacing w:before="0" w:line="240" w:lineRule="auto"/>
              <w:jc w:val="right"/>
            </w:pPr>
            <w:r w:rsidRPr="006A66A9">
              <w:t>871 200,00</w:t>
            </w:r>
          </w:p>
        </w:tc>
      </w:tr>
      <w:tr w:rsidR="00FE63A0" w14:paraId="4118C1DB" w14:textId="77777777" w:rsidTr="00F84F8B">
        <w:tc>
          <w:tcPr>
            <w:tcW w:w="2830" w:type="dxa"/>
          </w:tcPr>
          <w:p w14:paraId="0EEE847E" w14:textId="77777777" w:rsidR="0051189C" w:rsidRDefault="0051189C" w:rsidP="00AE4332">
            <w:pPr>
              <w:pStyle w:val="Smlouva-odstavec"/>
              <w:numPr>
                <w:ilvl w:val="0"/>
                <w:numId w:val="0"/>
              </w:numPr>
              <w:spacing w:before="0" w:line="240" w:lineRule="auto"/>
              <w:jc w:val="left"/>
            </w:pPr>
            <w:r w:rsidRPr="0051189C">
              <w:t>ISE</w:t>
            </w:r>
          </w:p>
          <w:p w14:paraId="4E450F3F" w14:textId="2689C8F1" w:rsidR="00FE63A0" w:rsidRDefault="0051189C" w:rsidP="00AE4332">
            <w:pPr>
              <w:pStyle w:val="Smlouva-odstavec"/>
              <w:numPr>
                <w:ilvl w:val="0"/>
                <w:numId w:val="0"/>
              </w:numPr>
              <w:spacing w:before="0" w:line="240" w:lineRule="auto"/>
              <w:jc w:val="left"/>
            </w:pPr>
            <w:r w:rsidRPr="0051189C">
              <w:t>[</w:t>
            </w:r>
            <w:r w:rsidRPr="0051189C">
              <w:rPr>
                <w:i/>
                <w:iCs/>
              </w:rPr>
              <w:t>nástroj pro realizaci funkcionalit interní evaluace aktivit – projektů a výsledků</w:t>
            </w:r>
            <w:r w:rsidRPr="0051189C">
              <w:t>]</w:t>
            </w:r>
          </w:p>
        </w:tc>
        <w:tc>
          <w:tcPr>
            <w:tcW w:w="1840" w:type="dxa"/>
            <w:shd w:val="clear" w:color="auto" w:fill="auto"/>
          </w:tcPr>
          <w:p w14:paraId="4A66BE53" w14:textId="6A0699FA" w:rsidR="00FE63A0" w:rsidRPr="00F84F8B" w:rsidRDefault="007D0DAA" w:rsidP="00AE4332">
            <w:pPr>
              <w:pStyle w:val="Smlouva-odstavec"/>
              <w:numPr>
                <w:ilvl w:val="0"/>
                <w:numId w:val="0"/>
              </w:numPr>
              <w:spacing w:before="0" w:line="240" w:lineRule="auto"/>
              <w:jc w:val="right"/>
            </w:pPr>
            <w:r w:rsidRPr="007D0DAA">
              <w:t>438 720,00</w:t>
            </w:r>
          </w:p>
        </w:tc>
        <w:tc>
          <w:tcPr>
            <w:tcW w:w="1840" w:type="dxa"/>
            <w:shd w:val="clear" w:color="auto" w:fill="auto"/>
          </w:tcPr>
          <w:p w14:paraId="62A05935" w14:textId="5BD50030" w:rsidR="00FE63A0" w:rsidRPr="00F84F8B" w:rsidRDefault="006A66A9" w:rsidP="00AE4332">
            <w:pPr>
              <w:pStyle w:val="Smlouva-odstavec"/>
              <w:numPr>
                <w:ilvl w:val="0"/>
                <w:numId w:val="0"/>
              </w:numPr>
              <w:spacing w:before="0" w:line="240" w:lineRule="auto"/>
              <w:jc w:val="right"/>
            </w:pPr>
            <w:r w:rsidRPr="006A66A9">
              <w:t>92 131,20</w:t>
            </w:r>
          </w:p>
        </w:tc>
        <w:tc>
          <w:tcPr>
            <w:tcW w:w="1841" w:type="dxa"/>
            <w:shd w:val="clear" w:color="auto" w:fill="auto"/>
          </w:tcPr>
          <w:p w14:paraId="3C8B250A" w14:textId="139CFAFE" w:rsidR="00FE63A0" w:rsidRPr="00F84F8B" w:rsidRDefault="006A66A9" w:rsidP="00AE4332">
            <w:pPr>
              <w:pStyle w:val="Smlouva-odstavec"/>
              <w:numPr>
                <w:ilvl w:val="0"/>
                <w:numId w:val="0"/>
              </w:numPr>
              <w:spacing w:before="0" w:line="240" w:lineRule="auto"/>
              <w:jc w:val="right"/>
            </w:pPr>
            <w:r w:rsidRPr="006A66A9">
              <w:t>530 851,20</w:t>
            </w:r>
          </w:p>
        </w:tc>
      </w:tr>
      <w:tr w:rsidR="00FE63A0" w14:paraId="50B0324F" w14:textId="77777777" w:rsidTr="00F84F8B">
        <w:tc>
          <w:tcPr>
            <w:tcW w:w="2830" w:type="dxa"/>
          </w:tcPr>
          <w:p w14:paraId="3832EF6C" w14:textId="77777777" w:rsidR="0051189C" w:rsidRDefault="0051189C" w:rsidP="00AE4332">
            <w:pPr>
              <w:pStyle w:val="Smlouva-odstavec"/>
              <w:numPr>
                <w:ilvl w:val="0"/>
                <w:numId w:val="0"/>
              </w:numPr>
              <w:spacing w:before="0" w:line="240" w:lineRule="auto"/>
              <w:jc w:val="left"/>
            </w:pPr>
            <w:r w:rsidRPr="0051189C">
              <w:t>CUL</w:t>
            </w:r>
          </w:p>
          <w:p w14:paraId="7320315C" w14:textId="1DF0C143" w:rsidR="00FE63A0" w:rsidRDefault="0051189C" w:rsidP="00AE4332">
            <w:pPr>
              <w:pStyle w:val="Smlouva-odstavec"/>
              <w:numPr>
                <w:ilvl w:val="0"/>
                <w:numId w:val="0"/>
              </w:numPr>
              <w:spacing w:before="0" w:line="240" w:lineRule="auto"/>
              <w:jc w:val="left"/>
            </w:pPr>
            <w:r w:rsidRPr="0051189C">
              <w:lastRenderedPageBreak/>
              <w:t>[</w:t>
            </w:r>
            <w:r w:rsidRPr="0051189C">
              <w:rPr>
                <w:i/>
                <w:iCs/>
              </w:rPr>
              <w:t>centrální projektové dokumentové úložiště</w:t>
            </w:r>
            <w:r w:rsidRPr="0051189C">
              <w:t>]</w:t>
            </w:r>
          </w:p>
        </w:tc>
        <w:tc>
          <w:tcPr>
            <w:tcW w:w="1840" w:type="dxa"/>
            <w:shd w:val="clear" w:color="auto" w:fill="auto"/>
          </w:tcPr>
          <w:p w14:paraId="35127B20" w14:textId="6736A6F9" w:rsidR="00FE63A0" w:rsidRPr="00F84F8B" w:rsidRDefault="007D0DAA" w:rsidP="00AE4332">
            <w:pPr>
              <w:pStyle w:val="Smlouva-odstavec"/>
              <w:numPr>
                <w:ilvl w:val="0"/>
                <w:numId w:val="0"/>
              </w:numPr>
              <w:spacing w:before="0" w:line="240" w:lineRule="auto"/>
              <w:jc w:val="right"/>
            </w:pPr>
            <w:r w:rsidRPr="007D0DAA">
              <w:lastRenderedPageBreak/>
              <w:t>94 560,00</w:t>
            </w:r>
          </w:p>
        </w:tc>
        <w:tc>
          <w:tcPr>
            <w:tcW w:w="1840" w:type="dxa"/>
            <w:shd w:val="clear" w:color="auto" w:fill="auto"/>
          </w:tcPr>
          <w:p w14:paraId="210A5943" w14:textId="19315828" w:rsidR="00FE63A0" w:rsidRPr="00F84F8B" w:rsidRDefault="006A66A9" w:rsidP="00AE4332">
            <w:pPr>
              <w:pStyle w:val="Smlouva-odstavec"/>
              <w:numPr>
                <w:ilvl w:val="0"/>
                <w:numId w:val="0"/>
              </w:numPr>
              <w:spacing w:before="0" w:line="240" w:lineRule="auto"/>
              <w:jc w:val="right"/>
            </w:pPr>
            <w:r w:rsidRPr="006A66A9">
              <w:t>19 857,60</w:t>
            </w:r>
          </w:p>
        </w:tc>
        <w:tc>
          <w:tcPr>
            <w:tcW w:w="1841" w:type="dxa"/>
            <w:shd w:val="clear" w:color="auto" w:fill="auto"/>
          </w:tcPr>
          <w:p w14:paraId="250F22A1" w14:textId="1889914F" w:rsidR="00FE63A0" w:rsidRPr="00F84F8B" w:rsidRDefault="006A66A9" w:rsidP="00AE4332">
            <w:pPr>
              <w:pStyle w:val="Smlouva-odstavec"/>
              <w:numPr>
                <w:ilvl w:val="0"/>
                <w:numId w:val="0"/>
              </w:numPr>
              <w:spacing w:before="0" w:line="240" w:lineRule="auto"/>
              <w:jc w:val="right"/>
            </w:pPr>
            <w:r w:rsidRPr="006A66A9">
              <w:t>114 417,60</w:t>
            </w:r>
          </w:p>
        </w:tc>
      </w:tr>
      <w:tr w:rsidR="00FE63A0" w14:paraId="16A85C13" w14:textId="77777777" w:rsidTr="00F84F8B">
        <w:tc>
          <w:tcPr>
            <w:tcW w:w="2830" w:type="dxa"/>
          </w:tcPr>
          <w:p w14:paraId="22ECF1E6" w14:textId="77777777" w:rsidR="009215C2" w:rsidRDefault="009215C2" w:rsidP="00AE4332">
            <w:pPr>
              <w:pStyle w:val="Smlouva-odstavec"/>
              <w:numPr>
                <w:ilvl w:val="0"/>
                <w:numId w:val="0"/>
              </w:numPr>
              <w:spacing w:before="0" w:line="240" w:lineRule="auto"/>
              <w:jc w:val="left"/>
            </w:pPr>
            <w:r w:rsidRPr="009215C2">
              <w:t>SDM</w:t>
            </w:r>
          </w:p>
          <w:p w14:paraId="6867D5E5" w14:textId="5633F939" w:rsidR="00FE63A0" w:rsidRDefault="009215C2" w:rsidP="00AE4332">
            <w:pPr>
              <w:pStyle w:val="Smlouva-odstavec"/>
              <w:numPr>
                <w:ilvl w:val="0"/>
                <w:numId w:val="0"/>
              </w:numPr>
              <w:spacing w:before="0" w:line="240" w:lineRule="auto"/>
              <w:jc w:val="left"/>
            </w:pPr>
            <w:r w:rsidRPr="009215C2">
              <w:t>[</w:t>
            </w:r>
            <w:r w:rsidRPr="009215C2">
              <w:rPr>
                <w:i/>
                <w:iCs/>
              </w:rPr>
              <w:t>správa duševního majetku</w:t>
            </w:r>
            <w:r w:rsidRPr="009215C2">
              <w:t>]</w:t>
            </w:r>
          </w:p>
        </w:tc>
        <w:tc>
          <w:tcPr>
            <w:tcW w:w="1840" w:type="dxa"/>
            <w:shd w:val="clear" w:color="auto" w:fill="auto"/>
          </w:tcPr>
          <w:p w14:paraId="7285B131" w14:textId="721162B7" w:rsidR="00FE63A0" w:rsidRPr="00F84F8B" w:rsidRDefault="007D0DAA" w:rsidP="00AE4332">
            <w:pPr>
              <w:pStyle w:val="Smlouva-odstavec"/>
              <w:numPr>
                <w:ilvl w:val="0"/>
                <w:numId w:val="0"/>
              </w:numPr>
              <w:spacing w:before="0" w:line="240" w:lineRule="auto"/>
              <w:jc w:val="right"/>
            </w:pPr>
            <w:r w:rsidRPr="007D0DAA">
              <w:t>428 400,00</w:t>
            </w:r>
          </w:p>
        </w:tc>
        <w:tc>
          <w:tcPr>
            <w:tcW w:w="1840" w:type="dxa"/>
            <w:shd w:val="clear" w:color="auto" w:fill="auto"/>
          </w:tcPr>
          <w:p w14:paraId="0DEBA070" w14:textId="70D979F3" w:rsidR="00FE63A0" w:rsidRPr="00F84F8B" w:rsidRDefault="006A66A9" w:rsidP="00AE4332">
            <w:pPr>
              <w:pStyle w:val="Smlouva-odstavec"/>
              <w:numPr>
                <w:ilvl w:val="0"/>
                <w:numId w:val="0"/>
              </w:numPr>
              <w:spacing w:before="0" w:line="240" w:lineRule="auto"/>
              <w:jc w:val="right"/>
            </w:pPr>
            <w:r w:rsidRPr="006A66A9">
              <w:t>89 964,00</w:t>
            </w:r>
          </w:p>
        </w:tc>
        <w:tc>
          <w:tcPr>
            <w:tcW w:w="1841" w:type="dxa"/>
            <w:shd w:val="clear" w:color="auto" w:fill="auto"/>
          </w:tcPr>
          <w:p w14:paraId="23769113" w14:textId="79189347" w:rsidR="00FE63A0" w:rsidRPr="00F84F8B" w:rsidRDefault="006A66A9" w:rsidP="00AE4332">
            <w:pPr>
              <w:pStyle w:val="Smlouva-odstavec"/>
              <w:numPr>
                <w:ilvl w:val="0"/>
                <w:numId w:val="0"/>
              </w:numPr>
              <w:spacing w:before="0" w:line="240" w:lineRule="auto"/>
              <w:jc w:val="right"/>
            </w:pPr>
            <w:r w:rsidRPr="006A66A9">
              <w:t>518 364,00</w:t>
            </w:r>
          </w:p>
        </w:tc>
      </w:tr>
      <w:tr w:rsidR="00FE63A0" w14:paraId="353694A7" w14:textId="77777777" w:rsidTr="00F84F8B">
        <w:tc>
          <w:tcPr>
            <w:tcW w:w="2830" w:type="dxa"/>
          </w:tcPr>
          <w:p w14:paraId="48CA95D2" w14:textId="77777777" w:rsidR="009215C2" w:rsidRDefault="009215C2" w:rsidP="00AE4332">
            <w:pPr>
              <w:pStyle w:val="Smlouva-odstavec"/>
              <w:numPr>
                <w:ilvl w:val="0"/>
                <w:numId w:val="0"/>
              </w:numPr>
              <w:spacing w:before="0" w:line="240" w:lineRule="auto"/>
              <w:jc w:val="left"/>
            </w:pPr>
            <w:proofErr w:type="spellStart"/>
            <w:r w:rsidRPr="009215C2">
              <w:t>iUD</w:t>
            </w:r>
            <w:proofErr w:type="spellEnd"/>
          </w:p>
          <w:p w14:paraId="48C31C58" w14:textId="5BA44A7D" w:rsidR="00FE63A0" w:rsidRDefault="009215C2" w:rsidP="00AE4332">
            <w:pPr>
              <w:pStyle w:val="Smlouva-odstavec"/>
              <w:numPr>
                <w:ilvl w:val="0"/>
                <w:numId w:val="0"/>
              </w:numPr>
              <w:spacing w:before="0" w:line="240" w:lineRule="auto"/>
              <w:jc w:val="left"/>
            </w:pPr>
            <w:r w:rsidRPr="009215C2">
              <w:t>[</w:t>
            </w:r>
            <w:r w:rsidRPr="009215C2">
              <w:rPr>
                <w:i/>
                <w:iCs/>
              </w:rPr>
              <w:t>interní účetní doklad</w:t>
            </w:r>
            <w:r w:rsidRPr="009215C2">
              <w:t>]</w:t>
            </w:r>
          </w:p>
        </w:tc>
        <w:tc>
          <w:tcPr>
            <w:tcW w:w="1840" w:type="dxa"/>
            <w:shd w:val="clear" w:color="auto" w:fill="auto"/>
          </w:tcPr>
          <w:p w14:paraId="00232627" w14:textId="6F475E9A" w:rsidR="00FE63A0" w:rsidRPr="00F84F8B" w:rsidRDefault="007D0DAA" w:rsidP="00AE4332">
            <w:pPr>
              <w:pStyle w:val="Smlouva-odstavec"/>
              <w:numPr>
                <w:ilvl w:val="0"/>
                <w:numId w:val="0"/>
              </w:numPr>
              <w:spacing w:before="0" w:line="240" w:lineRule="auto"/>
              <w:jc w:val="right"/>
            </w:pPr>
            <w:r w:rsidRPr="007D0DAA">
              <w:t>262 480,00</w:t>
            </w:r>
          </w:p>
        </w:tc>
        <w:tc>
          <w:tcPr>
            <w:tcW w:w="1840" w:type="dxa"/>
            <w:shd w:val="clear" w:color="auto" w:fill="auto"/>
          </w:tcPr>
          <w:p w14:paraId="5F7B52E6" w14:textId="550A4DAC" w:rsidR="00FE63A0" w:rsidRPr="00F84F8B" w:rsidRDefault="006A66A9" w:rsidP="00AE4332">
            <w:pPr>
              <w:pStyle w:val="Smlouva-odstavec"/>
              <w:numPr>
                <w:ilvl w:val="0"/>
                <w:numId w:val="0"/>
              </w:numPr>
              <w:spacing w:before="0" w:line="240" w:lineRule="auto"/>
              <w:jc w:val="right"/>
            </w:pPr>
            <w:r w:rsidRPr="006A66A9">
              <w:t>55 120,80</w:t>
            </w:r>
          </w:p>
        </w:tc>
        <w:tc>
          <w:tcPr>
            <w:tcW w:w="1841" w:type="dxa"/>
            <w:shd w:val="clear" w:color="auto" w:fill="auto"/>
          </w:tcPr>
          <w:p w14:paraId="19282C42" w14:textId="1FE96960" w:rsidR="00FE63A0" w:rsidRPr="00F84F8B" w:rsidRDefault="006A66A9" w:rsidP="00AE4332">
            <w:pPr>
              <w:pStyle w:val="Smlouva-odstavec"/>
              <w:numPr>
                <w:ilvl w:val="0"/>
                <w:numId w:val="0"/>
              </w:numPr>
              <w:spacing w:before="0" w:line="240" w:lineRule="auto"/>
              <w:jc w:val="right"/>
            </w:pPr>
            <w:r w:rsidRPr="006A66A9">
              <w:t>317 600,80</w:t>
            </w:r>
          </w:p>
        </w:tc>
      </w:tr>
      <w:tr w:rsidR="00AE4332" w:rsidRPr="00AE4332" w14:paraId="392648B8" w14:textId="77777777" w:rsidTr="00F84F8B">
        <w:tc>
          <w:tcPr>
            <w:tcW w:w="2830" w:type="dxa"/>
          </w:tcPr>
          <w:p w14:paraId="5664DCBF" w14:textId="3C655386" w:rsidR="00AE4332" w:rsidRPr="00AE4332" w:rsidRDefault="00AE4332" w:rsidP="00AE4332">
            <w:pPr>
              <w:pStyle w:val="Smlouva-odstavec"/>
              <w:numPr>
                <w:ilvl w:val="0"/>
                <w:numId w:val="0"/>
              </w:numPr>
              <w:spacing w:before="0" w:line="240" w:lineRule="auto"/>
              <w:jc w:val="left"/>
              <w:rPr>
                <w:b/>
                <w:bCs/>
              </w:rPr>
            </w:pPr>
            <w:r w:rsidRPr="00AE4332">
              <w:rPr>
                <w:b/>
                <w:bCs/>
              </w:rPr>
              <w:t>CELKEM</w:t>
            </w:r>
          </w:p>
        </w:tc>
        <w:tc>
          <w:tcPr>
            <w:tcW w:w="1840" w:type="dxa"/>
            <w:shd w:val="clear" w:color="auto" w:fill="auto"/>
          </w:tcPr>
          <w:p w14:paraId="7675666C" w14:textId="0ED1B9F5" w:rsidR="00AE4332" w:rsidRPr="00F84F8B" w:rsidRDefault="007D0DAA" w:rsidP="00AE4332">
            <w:pPr>
              <w:pStyle w:val="Smlouva-odstavec"/>
              <w:numPr>
                <w:ilvl w:val="0"/>
                <w:numId w:val="0"/>
              </w:numPr>
              <w:spacing w:before="0" w:line="240" w:lineRule="auto"/>
              <w:jc w:val="right"/>
              <w:rPr>
                <w:b/>
                <w:bCs/>
              </w:rPr>
            </w:pPr>
            <w:r w:rsidRPr="007D0DAA">
              <w:rPr>
                <w:b/>
                <w:bCs/>
              </w:rPr>
              <w:t>3 955 760,00</w:t>
            </w:r>
          </w:p>
        </w:tc>
        <w:tc>
          <w:tcPr>
            <w:tcW w:w="1840" w:type="dxa"/>
            <w:shd w:val="clear" w:color="auto" w:fill="auto"/>
          </w:tcPr>
          <w:p w14:paraId="10E731AD" w14:textId="362E4F71" w:rsidR="00AE4332" w:rsidRPr="00F84F8B" w:rsidRDefault="006A66A9" w:rsidP="00AE4332">
            <w:pPr>
              <w:pStyle w:val="Smlouva-odstavec"/>
              <w:numPr>
                <w:ilvl w:val="0"/>
                <w:numId w:val="0"/>
              </w:numPr>
              <w:spacing w:before="0" w:line="240" w:lineRule="auto"/>
              <w:jc w:val="right"/>
              <w:rPr>
                <w:b/>
                <w:bCs/>
              </w:rPr>
            </w:pPr>
            <w:r w:rsidRPr="006A66A9">
              <w:rPr>
                <w:b/>
                <w:bCs/>
              </w:rPr>
              <w:t>830 709,60</w:t>
            </w:r>
          </w:p>
        </w:tc>
        <w:tc>
          <w:tcPr>
            <w:tcW w:w="1841" w:type="dxa"/>
            <w:shd w:val="clear" w:color="auto" w:fill="auto"/>
          </w:tcPr>
          <w:p w14:paraId="106977D1" w14:textId="7B28EE19" w:rsidR="00AE4332" w:rsidRPr="00F84F8B" w:rsidRDefault="006A66A9" w:rsidP="00AE4332">
            <w:pPr>
              <w:pStyle w:val="Smlouva-odstavec"/>
              <w:numPr>
                <w:ilvl w:val="0"/>
                <w:numId w:val="0"/>
              </w:numPr>
              <w:spacing w:before="0" w:line="240" w:lineRule="auto"/>
              <w:jc w:val="right"/>
              <w:rPr>
                <w:b/>
                <w:bCs/>
              </w:rPr>
            </w:pPr>
            <w:r w:rsidRPr="006A66A9">
              <w:rPr>
                <w:b/>
                <w:bCs/>
              </w:rPr>
              <w:t>4 786 469,60</w:t>
            </w:r>
          </w:p>
        </w:tc>
      </w:tr>
    </w:tbl>
    <w:p w14:paraId="65976DC7" w14:textId="77777777" w:rsidR="002A42E5" w:rsidRPr="00033A71" w:rsidRDefault="002A42E5" w:rsidP="00033A71">
      <w:pPr>
        <w:pStyle w:val="Smlouva-odstavec"/>
        <w:keepNext/>
        <w:numPr>
          <w:ilvl w:val="0"/>
          <w:numId w:val="0"/>
        </w:numPr>
        <w:ind w:left="709"/>
        <w:outlineLvl w:val="3"/>
        <w:rPr>
          <w:b/>
          <w:bCs/>
        </w:rPr>
      </w:pPr>
      <w:r w:rsidRPr="00033A71">
        <w:rPr>
          <w:b/>
          <w:bCs/>
        </w:rPr>
        <w:t>Paušální služby podpory</w:t>
      </w:r>
    </w:p>
    <w:p w14:paraId="7D5B5BE8" w14:textId="79A4FBF2" w:rsidR="002A42E5" w:rsidRDefault="002A42E5" w:rsidP="00963C16">
      <w:pPr>
        <w:pStyle w:val="Smlouva-odstavec"/>
        <w:keepNext/>
        <w:spacing w:after="120"/>
      </w:pPr>
      <w:r>
        <w:t xml:space="preserve">Smluvní strany se dohodly na tom, že odměna za Paušální služby podpory </w:t>
      </w:r>
      <w:r w:rsidR="004179C9">
        <w:t>činí</w:t>
      </w:r>
      <w:r w:rsidR="00963C16">
        <w:t xml:space="preserve"> </w:t>
      </w:r>
      <w:r w:rsidR="00963C16" w:rsidRPr="00963C16">
        <w:rPr>
          <w:b/>
          <w:bCs/>
        </w:rPr>
        <w:t>měsíčně</w:t>
      </w:r>
      <w:r>
        <w:t>:</w:t>
      </w:r>
    </w:p>
    <w:tbl>
      <w:tblPr>
        <w:tblStyle w:val="Mkatabulky"/>
        <w:tblW w:w="0" w:type="auto"/>
        <w:tblInd w:w="70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85" w:type="dxa"/>
          <w:bottom w:w="85" w:type="dxa"/>
        </w:tblCellMar>
        <w:tblLook w:val="04A0" w:firstRow="1" w:lastRow="0" w:firstColumn="1" w:lastColumn="0" w:noHBand="0" w:noVBand="1"/>
      </w:tblPr>
      <w:tblGrid>
        <w:gridCol w:w="2830"/>
        <w:gridCol w:w="1840"/>
        <w:gridCol w:w="1840"/>
        <w:gridCol w:w="1841"/>
      </w:tblGrid>
      <w:tr w:rsidR="00963C16" w14:paraId="50E71E06" w14:textId="77777777" w:rsidTr="00A64F19">
        <w:tc>
          <w:tcPr>
            <w:tcW w:w="2830" w:type="dxa"/>
          </w:tcPr>
          <w:p w14:paraId="3581F7F0" w14:textId="5F4AE78A" w:rsidR="00963C16" w:rsidRPr="009C405A" w:rsidRDefault="009C405A" w:rsidP="009C405A">
            <w:pPr>
              <w:pStyle w:val="Smlouva-odstavec"/>
              <w:keepNext/>
              <w:numPr>
                <w:ilvl w:val="0"/>
                <w:numId w:val="0"/>
              </w:numPr>
              <w:spacing w:before="0" w:line="240" w:lineRule="auto"/>
              <w:jc w:val="right"/>
              <w:rPr>
                <w:i/>
                <w:iCs/>
              </w:rPr>
            </w:pPr>
            <w:r w:rsidRPr="009C405A">
              <w:rPr>
                <w:i/>
                <w:iCs/>
              </w:rPr>
              <w:t>v Kč</w:t>
            </w:r>
          </w:p>
        </w:tc>
        <w:tc>
          <w:tcPr>
            <w:tcW w:w="1840" w:type="dxa"/>
            <w:vAlign w:val="center"/>
          </w:tcPr>
          <w:p w14:paraId="56117F83" w14:textId="77777777" w:rsidR="00963C16" w:rsidRDefault="00963C16" w:rsidP="00D25D62">
            <w:pPr>
              <w:pStyle w:val="Smlouva-odstavec"/>
              <w:keepNext/>
              <w:numPr>
                <w:ilvl w:val="0"/>
                <w:numId w:val="0"/>
              </w:numPr>
              <w:spacing w:before="0" w:line="240" w:lineRule="auto"/>
              <w:jc w:val="center"/>
            </w:pPr>
            <w:r w:rsidRPr="00AE4332">
              <w:t>základní cena</w:t>
            </w:r>
          </w:p>
        </w:tc>
        <w:tc>
          <w:tcPr>
            <w:tcW w:w="1840" w:type="dxa"/>
            <w:vAlign w:val="center"/>
          </w:tcPr>
          <w:p w14:paraId="7855AFCF" w14:textId="77777777" w:rsidR="00963C16" w:rsidRDefault="00963C16" w:rsidP="00D25D62">
            <w:pPr>
              <w:pStyle w:val="Smlouva-odstavec"/>
              <w:keepNext/>
              <w:numPr>
                <w:ilvl w:val="0"/>
                <w:numId w:val="0"/>
              </w:numPr>
              <w:spacing w:before="0" w:line="240" w:lineRule="auto"/>
              <w:jc w:val="center"/>
            </w:pPr>
            <w:r w:rsidRPr="00AE4332">
              <w:t>21 % DPH</w:t>
            </w:r>
          </w:p>
        </w:tc>
        <w:tc>
          <w:tcPr>
            <w:tcW w:w="1841" w:type="dxa"/>
            <w:vAlign w:val="center"/>
          </w:tcPr>
          <w:p w14:paraId="0A4695A2" w14:textId="77777777" w:rsidR="00963C16" w:rsidRDefault="00963C16" w:rsidP="00D25D62">
            <w:pPr>
              <w:pStyle w:val="Smlouva-odstavec"/>
              <w:keepNext/>
              <w:numPr>
                <w:ilvl w:val="0"/>
                <w:numId w:val="0"/>
              </w:numPr>
              <w:spacing w:before="0" w:line="240" w:lineRule="auto"/>
              <w:jc w:val="center"/>
            </w:pPr>
            <w:r w:rsidRPr="00AE4332">
              <w:t>cena vč. DPH</w:t>
            </w:r>
          </w:p>
        </w:tc>
      </w:tr>
      <w:tr w:rsidR="00963C16" w14:paraId="10DB5A68" w14:textId="77777777" w:rsidTr="0061515C">
        <w:tc>
          <w:tcPr>
            <w:tcW w:w="2830" w:type="dxa"/>
          </w:tcPr>
          <w:p w14:paraId="4D77B288" w14:textId="2BCB7398" w:rsidR="00963C16" w:rsidRPr="00373666" w:rsidRDefault="000D29AA" w:rsidP="00A64F19">
            <w:pPr>
              <w:pStyle w:val="Smlouva-odstavec"/>
              <w:numPr>
                <w:ilvl w:val="0"/>
                <w:numId w:val="0"/>
              </w:numPr>
              <w:spacing w:before="0" w:line="240" w:lineRule="auto"/>
              <w:jc w:val="left"/>
              <w:rPr>
                <w:highlight w:val="cyan"/>
              </w:rPr>
            </w:pPr>
            <w:r w:rsidRPr="000D29AA">
              <w:t>provádění údržby licencí a</w:t>
            </w:r>
            <w:r>
              <w:t> </w:t>
            </w:r>
            <w:r w:rsidRPr="000D29AA">
              <w:t xml:space="preserve">zajišťování shody Aplikace </w:t>
            </w:r>
            <w:proofErr w:type="spellStart"/>
            <w:r w:rsidRPr="000D29AA">
              <w:t>VaV</w:t>
            </w:r>
            <w:proofErr w:type="spellEnd"/>
            <w:r w:rsidRPr="000D29AA">
              <w:t xml:space="preserve"> s právními předpisy</w:t>
            </w:r>
          </w:p>
        </w:tc>
        <w:tc>
          <w:tcPr>
            <w:tcW w:w="1840" w:type="dxa"/>
            <w:shd w:val="clear" w:color="auto" w:fill="auto"/>
          </w:tcPr>
          <w:p w14:paraId="0408E9E5" w14:textId="4D67BA3A" w:rsidR="00963C16" w:rsidRDefault="001B73F6" w:rsidP="00A64F19">
            <w:pPr>
              <w:pStyle w:val="Smlouva-odstavec"/>
              <w:numPr>
                <w:ilvl w:val="0"/>
                <w:numId w:val="0"/>
              </w:numPr>
              <w:spacing w:before="0" w:line="240" w:lineRule="auto"/>
              <w:jc w:val="right"/>
            </w:pPr>
            <w:r w:rsidRPr="001B73F6">
              <w:t>6 972,00</w:t>
            </w:r>
          </w:p>
        </w:tc>
        <w:tc>
          <w:tcPr>
            <w:tcW w:w="1840" w:type="dxa"/>
            <w:shd w:val="clear" w:color="auto" w:fill="auto"/>
          </w:tcPr>
          <w:p w14:paraId="6501AB8A" w14:textId="7136B9EF" w:rsidR="00963C16" w:rsidRDefault="001B73F6" w:rsidP="00A64F19">
            <w:pPr>
              <w:pStyle w:val="Smlouva-odstavec"/>
              <w:numPr>
                <w:ilvl w:val="0"/>
                <w:numId w:val="0"/>
              </w:numPr>
              <w:spacing w:before="0" w:line="240" w:lineRule="auto"/>
              <w:jc w:val="right"/>
            </w:pPr>
            <w:r w:rsidRPr="001B73F6">
              <w:t>1 464,12</w:t>
            </w:r>
          </w:p>
        </w:tc>
        <w:tc>
          <w:tcPr>
            <w:tcW w:w="1841" w:type="dxa"/>
            <w:shd w:val="clear" w:color="auto" w:fill="auto"/>
          </w:tcPr>
          <w:p w14:paraId="0C1EB390" w14:textId="6D8DF2FB" w:rsidR="00963C16" w:rsidRDefault="001B73F6" w:rsidP="00A64F19">
            <w:pPr>
              <w:pStyle w:val="Smlouva-odstavec"/>
              <w:numPr>
                <w:ilvl w:val="0"/>
                <w:numId w:val="0"/>
              </w:numPr>
              <w:spacing w:before="0" w:line="240" w:lineRule="auto"/>
              <w:jc w:val="right"/>
            </w:pPr>
            <w:r w:rsidRPr="001B73F6">
              <w:t>8 436,12</w:t>
            </w:r>
          </w:p>
        </w:tc>
      </w:tr>
      <w:tr w:rsidR="00363158" w14:paraId="303A8C39" w14:textId="77777777" w:rsidTr="0061515C">
        <w:tc>
          <w:tcPr>
            <w:tcW w:w="2830" w:type="dxa"/>
          </w:tcPr>
          <w:p w14:paraId="53B2D6FB" w14:textId="0C25609F" w:rsidR="00363158" w:rsidRPr="00373666" w:rsidRDefault="00F119CB" w:rsidP="00A64F19">
            <w:pPr>
              <w:pStyle w:val="Smlouva-odstavec"/>
              <w:numPr>
                <w:ilvl w:val="0"/>
                <w:numId w:val="0"/>
              </w:numPr>
              <w:spacing w:before="0" w:line="240" w:lineRule="auto"/>
              <w:jc w:val="left"/>
              <w:rPr>
                <w:highlight w:val="cyan"/>
              </w:rPr>
            </w:pPr>
            <w:r w:rsidRPr="00F119CB">
              <w:t>poskytování služeb telefonické podpory</w:t>
            </w:r>
            <w:r w:rsidR="0061515C">
              <w:br/>
            </w:r>
            <w:r w:rsidRPr="00F119CB">
              <w:t>(Hot-line)</w:t>
            </w:r>
          </w:p>
        </w:tc>
        <w:tc>
          <w:tcPr>
            <w:tcW w:w="1840" w:type="dxa"/>
            <w:shd w:val="clear" w:color="auto" w:fill="auto"/>
          </w:tcPr>
          <w:p w14:paraId="0EEE37CC" w14:textId="0DDB025D" w:rsidR="00363158" w:rsidRDefault="001B73F6" w:rsidP="00A64F19">
            <w:pPr>
              <w:pStyle w:val="Smlouva-odstavec"/>
              <w:numPr>
                <w:ilvl w:val="0"/>
                <w:numId w:val="0"/>
              </w:numPr>
              <w:spacing w:before="0" w:line="240" w:lineRule="auto"/>
              <w:jc w:val="right"/>
            </w:pPr>
            <w:r w:rsidRPr="001B73F6">
              <w:t>1 455,00</w:t>
            </w:r>
          </w:p>
        </w:tc>
        <w:tc>
          <w:tcPr>
            <w:tcW w:w="1840" w:type="dxa"/>
            <w:shd w:val="clear" w:color="auto" w:fill="auto"/>
          </w:tcPr>
          <w:p w14:paraId="63DF5411" w14:textId="2F9E5A0F" w:rsidR="00363158" w:rsidRDefault="001B73F6" w:rsidP="00A64F19">
            <w:pPr>
              <w:pStyle w:val="Smlouva-odstavec"/>
              <w:numPr>
                <w:ilvl w:val="0"/>
                <w:numId w:val="0"/>
              </w:numPr>
              <w:spacing w:before="0" w:line="240" w:lineRule="auto"/>
              <w:jc w:val="right"/>
            </w:pPr>
            <w:r w:rsidRPr="001B73F6">
              <w:t>305,55</w:t>
            </w:r>
          </w:p>
        </w:tc>
        <w:tc>
          <w:tcPr>
            <w:tcW w:w="1841" w:type="dxa"/>
            <w:shd w:val="clear" w:color="auto" w:fill="auto"/>
          </w:tcPr>
          <w:p w14:paraId="09A8EA8B" w14:textId="36CA9135" w:rsidR="00363158" w:rsidRDefault="001B73F6" w:rsidP="00A64F19">
            <w:pPr>
              <w:pStyle w:val="Smlouva-odstavec"/>
              <w:numPr>
                <w:ilvl w:val="0"/>
                <w:numId w:val="0"/>
              </w:numPr>
              <w:spacing w:before="0" w:line="240" w:lineRule="auto"/>
              <w:jc w:val="right"/>
            </w:pPr>
            <w:r w:rsidRPr="001B73F6">
              <w:t>1 760,55</w:t>
            </w:r>
          </w:p>
        </w:tc>
      </w:tr>
      <w:tr w:rsidR="00363158" w14:paraId="442F931C" w14:textId="77777777" w:rsidTr="0061515C">
        <w:tc>
          <w:tcPr>
            <w:tcW w:w="2830" w:type="dxa"/>
          </w:tcPr>
          <w:p w14:paraId="333B7CC2" w14:textId="2438C55C" w:rsidR="00363158" w:rsidRPr="00373666" w:rsidRDefault="00F119CB" w:rsidP="00A64F19">
            <w:pPr>
              <w:pStyle w:val="Smlouva-odstavec"/>
              <w:numPr>
                <w:ilvl w:val="0"/>
                <w:numId w:val="0"/>
              </w:numPr>
              <w:spacing w:before="0" w:line="240" w:lineRule="auto"/>
              <w:jc w:val="left"/>
              <w:rPr>
                <w:highlight w:val="cyan"/>
              </w:rPr>
            </w:pPr>
            <w:r w:rsidRPr="00F119CB">
              <w:t>poskytování služeb technické podpory (ServiceDesk) vč.</w:t>
            </w:r>
            <w:r>
              <w:t> </w:t>
            </w:r>
            <w:r w:rsidRPr="00F119CB">
              <w:t>řešení servisních a</w:t>
            </w:r>
            <w:r w:rsidR="0061515C">
              <w:t> </w:t>
            </w:r>
            <w:r w:rsidRPr="00F119CB">
              <w:t>údržbových požadavků</w:t>
            </w:r>
          </w:p>
        </w:tc>
        <w:tc>
          <w:tcPr>
            <w:tcW w:w="1840" w:type="dxa"/>
            <w:shd w:val="clear" w:color="auto" w:fill="auto"/>
          </w:tcPr>
          <w:p w14:paraId="0C2DF001" w14:textId="48407BE4" w:rsidR="00363158" w:rsidRDefault="001B73F6" w:rsidP="00A64F19">
            <w:pPr>
              <w:pStyle w:val="Smlouva-odstavec"/>
              <w:numPr>
                <w:ilvl w:val="0"/>
                <w:numId w:val="0"/>
              </w:numPr>
              <w:spacing w:before="0" w:line="240" w:lineRule="auto"/>
              <w:jc w:val="right"/>
            </w:pPr>
            <w:r w:rsidRPr="001B73F6">
              <w:t>701,00</w:t>
            </w:r>
          </w:p>
        </w:tc>
        <w:tc>
          <w:tcPr>
            <w:tcW w:w="1840" w:type="dxa"/>
            <w:shd w:val="clear" w:color="auto" w:fill="auto"/>
          </w:tcPr>
          <w:p w14:paraId="595D1274" w14:textId="7F1134F9" w:rsidR="00363158" w:rsidRDefault="001B73F6" w:rsidP="00A64F19">
            <w:pPr>
              <w:pStyle w:val="Smlouva-odstavec"/>
              <w:numPr>
                <w:ilvl w:val="0"/>
                <w:numId w:val="0"/>
              </w:numPr>
              <w:spacing w:before="0" w:line="240" w:lineRule="auto"/>
              <w:jc w:val="right"/>
            </w:pPr>
            <w:r w:rsidRPr="001B73F6">
              <w:t>147,21</w:t>
            </w:r>
          </w:p>
        </w:tc>
        <w:tc>
          <w:tcPr>
            <w:tcW w:w="1841" w:type="dxa"/>
            <w:shd w:val="clear" w:color="auto" w:fill="auto"/>
          </w:tcPr>
          <w:p w14:paraId="6299DFE7" w14:textId="78E66E2D" w:rsidR="00363158" w:rsidRDefault="001B73F6" w:rsidP="00A64F19">
            <w:pPr>
              <w:pStyle w:val="Smlouva-odstavec"/>
              <w:numPr>
                <w:ilvl w:val="0"/>
                <w:numId w:val="0"/>
              </w:numPr>
              <w:spacing w:before="0" w:line="240" w:lineRule="auto"/>
              <w:jc w:val="right"/>
            </w:pPr>
            <w:r w:rsidRPr="001B73F6">
              <w:t>848,21</w:t>
            </w:r>
          </w:p>
        </w:tc>
      </w:tr>
      <w:tr w:rsidR="00363158" w14:paraId="516566C9" w14:textId="77777777" w:rsidTr="0061515C">
        <w:tc>
          <w:tcPr>
            <w:tcW w:w="2830" w:type="dxa"/>
          </w:tcPr>
          <w:p w14:paraId="589D1651" w14:textId="3916D4AB" w:rsidR="00363158" w:rsidRPr="00373666" w:rsidRDefault="00F119CB" w:rsidP="00A64F19">
            <w:pPr>
              <w:pStyle w:val="Smlouva-odstavec"/>
              <w:numPr>
                <w:ilvl w:val="0"/>
                <w:numId w:val="0"/>
              </w:numPr>
              <w:spacing w:before="0" w:line="240" w:lineRule="auto"/>
              <w:jc w:val="left"/>
              <w:rPr>
                <w:highlight w:val="cyan"/>
              </w:rPr>
            </w:pPr>
            <w:r w:rsidRPr="00F119CB">
              <w:t>provádění údržby a</w:t>
            </w:r>
            <w:r>
              <w:t> </w:t>
            </w:r>
            <w:r w:rsidRPr="00F119CB">
              <w:t xml:space="preserve">zálohování databáze Aplikace </w:t>
            </w:r>
            <w:proofErr w:type="spellStart"/>
            <w:r w:rsidRPr="00F119CB">
              <w:t>VaV</w:t>
            </w:r>
            <w:proofErr w:type="spellEnd"/>
          </w:p>
        </w:tc>
        <w:tc>
          <w:tcPr>
            <w:tcW w:w="1840" w:type="dxa"/>
            <w:shd w:val="clear" w:color="auto" w:fill="auto"/>
          </w:tcPr>
          <w:p w14:paraId="1D6E023C" w14:textId="2B374418" w:rsidR="00363158" w:rsidRDefault="001B73F6" w:rsidP="00A64F19">
            <w:pPr>
              <w:pStyle w:val="Smlouva-odstavec"/>
              <w:numPr>
                <w:ilvl w:val="0"/>
                <w:numId w:val="0"/>
              </w:numPr>
              <w:spacing w:before="0" w:line="240" w:lineRule="auto"/>
              <w:jc w:val="right"/>
            </w:pPr>
            <w:r w:rsidRPr="001B73F6">
              <w:t>572,00</w:t>
            </w:r>
          </w:p>
        </w:tc>
        <w:tc>
          <w:tcPr>
            <w:tcW w:w="1840" w:type="dxa"/>
            <w:shd w:val="clear" w:color="auto" w:fill="auto"/>
          </w:tcPr>
          <w:p w14:paraId="2058855A" w14:textId="357F7DD0" w:rsidR="00363158" w:rsidRDefault="001B73F6" w:rsidP="00A64F19">
            <w:pPr>
              <w:pStyle w:val="Smlouva-odstavec"/>
              <w:numPr>
                <w:ilvl w:val="0"/>
                <w:numId w:val="0"/>
              </w:numPr>
              <w:spacing w:before="0" w:line="240" w:lineRule="auto"/>
              <w:jc w:val="right"/>
            </w:pPr>
            <w:r w:rsidRPr="001B73F6">
              <w:t>120,12</w:t>
            </w:r>
          </w:p>
        </w:tc>
        <w:tc>
          <w:tcPr>
            <w:tcW w:w="1841" w:type="dxa"/>
            <w:shd w:val="clear" w:color="auto" w:fill="auto"/>
          </w:tcPr>
          <w:p w14:paraId="7F008118" w14:textId="5999CC2D" w:rsidR="00363158" w:rsidRDefault="001B73F6" w:rsidP="00A64F19">
            <w:pPr>
              <w:pStyle w:val="Smlouva-odstavec"/>
              <w:numPr>
                <w:ilvl w:val="0"/>
                <w:numId w:val="0"/>
              </w:numPr>
              <w:spacing w:before="0" w:line="240" w:lineRule="auto"/>
              <w:jc w:val="right"/>
            </w:pPr>
            <w:r w:rsidRPr="001B73F6">
              <w:t>692,12</w:t>
            </w:r>
          </w:p>
        </w:tc>
      </w:tr>
      <w:tr w:rsidR="00963C16" w:rsidRPr="00AE4332" w14:paraId="3379A062" w14:textId="77777777" w:rsidTr="0061515C">
        <w:tc>
          <w:tcPr>
            <w:tcW w:w="2830" w:type="dxa"/>
          </w:tcPr>
          <w:p w14:paraId="4A27F902" w14:textId="77777777" w:rsidR="00963C16" w:rsidRPr="00AE4332" w:rsidRDefault="00963C16" w:rsidP="00A64F19">
            <w:pPr>
              <w:pStyle w:val="Smlouva-odstavec"/>
              <w:numPr>
                <w:ilvl w:val="0"/>
                <w:numId w:val="0"/>
              </w:numPr>
              <w:spacing w:before="0" w:line="240" w:lineRule="auto"/>
              <w:jc w:val="left"/>
              <w:rPr>
                <w:b/>
                <w:bCs/>
              </w:rPr>
            </w:pPr>
            <w:r w:rsidRPr="00AE4332">
              <w:rPr>
                <w:b/>
                <w:bCs/>
              </w:rPr>
              <w:t>CELKEM</w:t>
            </w:r>
          </w:p>
        </w:tc>
        <w:tc>
          <w:tcPr>
            <w:tcW w:w="1840" w:type="dxa"/>
            <w:shd w:val="clear" w:color="auto" w:fill="auto"/>
          </w:tcPr>
          <w:p w14:paraId="7A88A886" w14:textId="62C04598" w:rsidR="00963C16" w:rsidRPr="00AE4332" w:rsidRDefault="001B73F6" w:rsidP="00A64F19">
            <w:pPr>
              <w:pStyle w:val="Smlouva-odstavec"/>
              <w:numPr>
                <w:ilvl w:val="0"/>
                <w:numId w:val="0"/>
              </w:numPr>
              <w:spacing w:before="0" w:line="240" w:lineRule="auto"/>
              <w:jc w:val="right"/>
              <w:rPr>
                <w:b/>
                <w:bCs/>
              </w:rPr>
            </w:pPr>
            <w:r w:rsidRPr="001B73F6">
              <w:rPr>
                <w:b/>
                <w:bCs/>
              </w:rPr>
              <w:t>9 700,00</w:t>
            </w:r>
          </w:p>
        </w:tc>
        <w:tc>
          <w:tcPr>
            <w:tcW w:w="1840" w:type="dxa"/>
            <w:shd w:val="clear" w:color="auto" w:fill="auto"/>
          </w:tcPr>
          <w:p w14:paraId="67B624F9" w14:textId="2FBB8FE2" w:rsidR="00963C16" w:rsidRPr="00AE4332" w:rsidRDefault="001B73F6" w:rsidP="00A64F19">
            <w:pPr>
              <w:pStyle w:val="Smlouva-odstavec"/>
              <w:numPr>
                <w:ilvl w:val="0"/>
                <w:numId w:val="0"/>
              </w:numPr>
              <w:spacing w:before="0" w:line="240" w:lineRule="auto"/>
              <w:jc w:val="right"/>
              <w:rPr>
                <w:b/>
                <w:bCs/>
              </w:rPr>
            </w:pPr>
            <w:r w:rsidRPr="001B73F6">
              <w:rPr>
                <w:b/>
                <w:bCs/>
              </w:rPr>
              <w:t>2 037,00</w:t>
            </w:r>
          </w:p>
        </w:tc>
        <w:tc>
          <w:tcPr>
            <w:tcW w:w="1841" w:type="dxa"/>
            <w:shd w:val="clear" w:color="auto" w:fill="auto"/>
          </w:tcPr>
          <w:p w14:paraId="51B54DE1" w14:textId="6DCF12A6" w:rsidR="00963C16" w:rsidRPr="00AE4332" w:rsidRDefault="001B73F6" w:rsidP="00A64F19">
            <w:pPr>
              <w:pStyle w:val="Smlouva-odstavec"/>
              <w:numPr>
                <w:ilvl w:val="0"/>
                <w:numId w:val="0"/>
              </w:numPr>
              <w:spacing w:before="0" w:line="240" w:lineRule="auto"/>
              <w:jc w:val="right"/>
              <w:rPr>
                <w:b/>
                <w:bCs/>
              </w:rPr>
            </w:pPr>
            <w:r w:rsidRPr="001B73F6">
              <w:rPr>
                <w:b/>
                <w:bCs/>
              </w:rPr>
              <w:t>11 737,00</w:t>
            </w:r>
          </w:p>
        </w:tc>
      </w:tr>
    </w:tbl>
    <w:p w14:paraId="69FEA2EA" w14:textId="77777777" w:rsidR="002A42E5" w:rsidRPr="00033A71" w:rsidRDefault="002A42E5" w:rsidP="00033A71">
      <w:pPr>
        <w:pStyle w:val="Smlouva-odstavec"/>
        <w:keepNext/>
        <w:numPr>
          <w:ilvl w:val="0"/>
          <w:numId w:val="0"/>
        </w:numPr>
        <w:ind w:left="709"/>
        <w:outlineLvl w:val="3"/>
        <w:rPr>
          <w:b/>
          <w:bCs/>
        </w:rPr>
      </w:pPr>
      <w:r w:rsidRPr="00033A71">
        <w:rPr>
          <w:b/>
          <w:bCs/>
        </w:rPr>
        <w:t>Služby podpory na vyžádání</w:t>
      </w:r>
    </w:p>
    <w:p w14:paraId="68BCDBFF" w14:textId="0A46A903" w:rsidR="002A42E5" w:rsidRDefault="002A42E5" w:rsidP="00D25D62">
      <w:pPr>
        <w:pStyle w:val="Smlouva-odstavec"/>
        <w:keepNext/>
        <w:spacing w:after="120"/>
      </w:pPr>
      <w:r>
        <w:t>Smluvní strany se dohodly na tom, že odměna za Služby podpory na vyžádání se stanoví jako součet</w:t>
      </w:r>
      <w:r w:rsidR="00DD79F5">
        <w:t xml:space="preserve"> dále uvedené</w:t>
      </w:r>
      <w:r w:rsidR="00DD79F5" w:rsidRPr="00DD79F5">
        <w:t xml:space="preserve"> </w:t>
      </w:r>
      <w:r w:rsidR="00DD79F5" w:rsidRPr="00DD79F5">
        <w:rPr>
          <w:b/>
          <w:bCs/>
        </w:rPr>
        <w:t>jednotkové sazby</w:t>
      </w:r>
      <w:r w:rsidR="00DD79F5" w:rsidRPr="00DD79F5">
        <w:t xml:space="preserve"> příslušné kategorie odměny </w:t>
      </w:r>
      <w:r w:rsidR="00DD79F5">
        <w:t>vynásobený počtem skutečně poskytnutých</w:t>
      </w:r>
      <w:r w:rsidR="00874B31">
        <w:t xml:space="preserve"> jednotek</w:t>
      </w:r>
      <w:r w:rsidR="00DD79F5">
        <w:t>:</w:t>
      </w:r>
    </w:p>
    <w:tbl>
      <w:tblPr>
        <w:tblStyle w:val="Mkatabulky"/>
        <w:tblW w:w="0" w:type="auto"/>
        <w:tblInd w:w="70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85" w:type="dxa"/>
          <w:bottom w:w="85" w:type="dxa"/>
        </w:tblCellMar>
        <w:tblLook w:val="04A0" w:firstRow="1" w:lastRow="0" w:firstColumn="1" w:lastColumn="0" w:noHBand="0" w:noVBand="1"/>
      </w:tblPr>
      <w:tblGrid>
        <w:gridCol w:w="2830"/>
        <w:gridCol w:w="1840"/>
        <w:gridCol w:w="1840"/>
        <w:gridCol w:w="1841"/>
      </w:tblGrid>
      <w:tr w:rsidR="00D25D62" w14:paraId="60D4DDE7" w14:textId="77777777" w:rsidTr="00A64F19">
        <w:tc>
          <w:tcPr>
            <w:tcW w:w="2830" w:type="dxa"/>
          </w:tcPr>
          <w:p w14:paraId="236FB448" w14:textId="22CB1DEB" w:rsidR="00D25D62" w:rsidRPr="00FD7685" w:rsidRDefault="008656E8" w:rsidP="009C405A">
            <w:pPr>
              <w:pStyle w:val="Smlouva-odstavec"/>
              <w:keepNext/>
              <w:numPr>
                <w:ilvl w:val="0"/>
                <w:numId w:val="0"/>
              </w:numPr>
              <w:spacing w:before="0" w:line="240" w:lineRule="auto"/>
              <w:jc w:val="right"/>
              <w:rPr>
                <w:i/>
                <w:iCs/>
              </w:rPr>
            </w:pPr>
            <w:r w:rsidRPr="00FD7685">
              <w:rPr>
                <w:i/>
                <w:iCs/>
              </w:rPr>
              <w:t>v Kč</w:t>
            </w:r>
          </w:p>
        </w:tc>
        <w:tc>
          <w:tcPr>
            <w:tcW w:w="1840" w:type="dxa"/>
            <w:vAlign w:val="center"/>
          </w:tcPr>
          <w:p w14:paraId="0F63E562" w14:textId="77777777" w:rsidR="00D25D62" w:rsidRDefault="00D25D62" w:rsidP="00D25D62">
            <w:pPr>
              <w:pStyle w:val="Smlouva-odstavec"/>
              <w:keepNext/>
              <w:numPr>
                <w:ilvl w:val="0"/>
                <w:numId w:val="0"/>
              </w:numPr>
              <w:spacing w:before="0" w:line="240" w:lineRule="auto"/>
              <w:jc w:val="center"/>
            </w:pPr>
            <w:r w:rsidRPr="00AE4332">
              <w:t>základní cena</w:t>
            </w:r>
          </w:p>
        </w:tc>
        <w:tc>
          <w:tcPr>
            <w:tcW w:w="1840" w:type="dxa"/>
            <w:vAlign w:val="center"/>
          </w:tcPr>
          <w:p w14:paraId="06638F10" w14:textId="77777777" w:rsidR="00D25D62" w:rsidRDefault="00D25D62" w:rsidP="00D25D62">
            <w:pPr>
              <w:pStyle w:val="Smlouva-odstavec"/>
              <w:keepNext/>
              <w:numPr>
                <w:ilvl w:val="0"/>
                <w:numId w:val="0"/>
              </w:numPr>
              <w:spacing w:before="0" w:line="240" w:lineRule="auto"/>
              <w:jc w:val="center"/>
            </w:pPr>
            <w:r w:rsidRPr="00AE4332">
              <w:t>21 % DPH</w:t>
            </w:r>
          </w:p>
        </w:tc>
        <w:tc>
          <w:tcPr>
            <w:tcW w:w="1841" w:type="dxa"/>
            <w:vAlign w:val="center"/>
          </w:tcPr>
          <w:p w14:paraId="3473FD9A" w14:textId="77777777" w:rsidR="00D25D62" w:rsidRDefault="00D25D62" w:rsidP="00D25D62">
            <w:pPr>
              <w:pStyle w:val="Smlouva-odstavec"/>
              <w:keepNext/>
              <w:numPr>
                <w:ilvl w:val="0"/>
                <w:numId w:val="0"/>
              </w:numPr>
              <w:spacing w:before="0" w:line="240" w:lineRule="auto"/>
              <w:jc w:val="center"/>
            </w:pPr>
            <w:r w:rsidRPr="00AE4332">
              <w:t>cena vč. DPH</w:t>
            </w:r>
          </w:p>
        </w:tc>
      </w:tr>
      <w:tr w:rsidR="00D25D62" w14:paraId="33B33D33" w14:textId="77777777" w:rsidTr="008656E8">
        <w:tc>
          <w:tcPr>
            <w:tcW w:w="2830" w:type="dxa"/>
          </w:tcPr>
          <w:p w14:paraId="6151C267" w14:textId="35895680" w:rsidR="00D25D62" w:rsidRPr="00022DE8" w:rsidRDefault="00A31AFB" w:rsidP="00A64F19">
            <w:pPr>
              <w:pStyle w:val="Smlouva-odstavec"/>
              <w:numPr>
                <w:ilvl w:val="0"/>
                <w:numId w:val="0"/>
              </w:numPr>
              <w:spacing w:before="0" w:line="240" w:lineRule="auto"/>
              <w:jc w:val="left"/>
              <w:rPr>
                <w:highlight w:val="cyan"/>
              </w:rPr>
            </w:pPr>
            <w:r w:rsidRPr="00A31AFB">
              <w:t>provádění implementací legislativních změn do</w:t>
            </w:r>
            <w:r>
              <w:t> </w:t>
            </w:r>
            <w:r w:rsidRPr="00A31AFB">
              <w:t xml:space="preserve">Aplikace </w:t>
            </w:r>
            <w:proofErr w:type="spellStart"/>
            <w:r w:rsidRPr="00A31AFB">
              <w:t>VaV</w:t>
            </w:r>
            <w:proofErr w:type="spellEnd"/>
            <w:r w:rsidR="00AE1814">
              <w:t xml:space="preserve"> (1 MD)</w:t>
            </w:r>
          </w:p>
        </w:tc>
        <w:tc>
          <w:tcPr>
            <w:tcW w:w="1840" w:type="dxa"/>
            <w:shd w:val="clear" w:color="auto" w:fill="auto"/>
          </w:tcPr>
          <w:p w14:paraId="189BE14E" w14:textId="14D52299" w:rsidR="00D25D62" w:rsidRDefault="00F26FBD" w:rsidP="00A64F19">
            <w:pPr>
              <w:pStyle w:val="Smlouva-odstavec"/>
              <w:numPr>
                <w:ilvl w:val="0"/>
                <w:numId w:val="0"/>
              </w:numPr>
              <w:spacing w:before="0" w:line="240" w:lineRule="auto"/>
              <w:jc w:val="right"/>
            </w:pPr>
            <w:r w:rsidRPr="00F26FBD">
              <w:t>12 000,00</w:t>
            </w:r>
          </w:p>
        </w:tc>
        <w:tc>
          <w:tcPr>
            <w:tcW w:w="1840" w:type="dxa"/>
            <w:shd w:val="clear" w:color="auto" w:fill="auto"/>
          </w:tcPr>
          <w:p w14:paraId="2F1F38CA" w14:textId="3A6D001E" w:rsidR="00D25D62" w:rsidRDefault="00F26FBD" w:rsidP="00A64F19">
            <w:pPr>
              <w:pStyle w:val="Smlouva-odstavec"/>
              <w:numPr>
                <w:ilvl w:val="0"/>
                <w:numId w:val="0"/>
              </w:numPr>
              <w:spacing w:before="0" w:line="240" w:lineRule="auto"/>
              <w:jc w:val="right"/>
            </w:pPr>
            <w:r w:rsidRPr="00F26FBD">
              <w:t>2 520,00</w:t>
            </w:r>
          </w:p>
        </w:tc>
        <w:tc>
          <w:tcPr>
            <w:tcW w:w="1841" w:type="dxa"/>
            <w:shd w:val="clear" w:color="auto" w:fill="auto"/>
          </w:tcPr>
          <w:p w14:paraId="5BD273D9" w14:textId="22C81D94" w:rsidR="00D25D62" w:rsidRDefault="00F26FBD" w:rsidP="00A64F19">
            <w:pPr>
              <w:pStyle w:val="Smlouva-odstavec"/>
              <w:numPr>
                <w:ilvl w:val="0"/>
                <w:numId w:val="0"/>
              </w:numPr>
              <w:spacing w:before="0" w:line="240" w:lineRule="auto"/>
              <w:jc w:val="right"/>
            </w:pPr>
            <w:r w:rsidRPr="00F26FBD">
              <w:t>14 520,00</w:t>
            </w:r>
          </w:p>
        </w:tc>
      </w:tr>
      <w:tr w:rsidR="00D25D62" w14:paraId="4C7C9FE7" w14:textId="77777777" w:rsidTr="008656E8">
        <w:tc>
          <w:tcPr>
            <w:tcW w:w="2830" w:type="dxa"/>
          </w:tcPr>
          <w:p w14:paraId="7E3FA08B" w14:textId="35CF2A57" w:rsidR="00D25D62" w:rsidRPr="00022DE8" w:rsidRDefault="00A31AFB" w:rsidP="00A64F19">
            <w:pPr>
              <w:pStyle w:val="Smlouva-odstavec"/>
              <w:numPr>
                <w:ilvl w:val="0"/>
                <w:numId w:val="0"/>
              </w:numPr>
              <w:spacing w:before="0" w:line="240" w:lineRule="auto"/>
              <w:jc w:val="left"/>
              <w:rPr>
                <w:highlight w:val="cyan"/>
              </w:rPr>
            </w:pPr>
            <w:r w:rsidRPr="00A31AFB">
              <w:lastRenderedPageBreak/>
              <w:t>poskytování nadlimitních služeb telefonické podpory</w:t>
            </w:r>
            <w:r>
              <w:t xml:space="preserve"> (1 nadlimitní MH)</w:t>
            </w:r>
          </w:p>
        </w:tc>
        <w:tc>
          <w:tcPr>
            <w:tcW w:w="1840" w:type="dxa"/>
            <w:shd w:val="clear" w:color="auto" w:fill="auto"/>
          </w:tcPr>
          <w:p w14:paraId="69FEFE96" w14:textId="6CD9448E" w:rsidR="00D25D62" w:rsidRDefault="00F26FBD" w:rsidP="00A64F19">
            <w:pPr>
              <w:pStyle w:val="Smlouva-odstavec"/>
              <w:numPr>
                <w:ilvl w:val="0"/>
                <w:numId w:val="0"/>
              </w:numPr>
              <w:spacing w:before="0" w:line="240" w:lineRule="auto"/>
              <w:jc w:val="right"/>
            </w:pPr>
            <w:r w:rsidRPr="00F26FBD">
              <w:t>1 250,00</w:t>
            </w:r>
          </w:p>
        </w:tc>
        <w:tc>
          <w:tcPr>
            <w:tcW w:w="1840" w:type="dxa"/>
            <w:shd w:val="clear" w:color="auto" w:fill="auto"/>
          </w:tcPr>
          <w:p w14:paraId="7679B7B3" w14:textId="5FC580D0" w:rsidR="00D25D62" w:rsidRDefault="00F26FBD" w:rsidP="00A64F19">
            <w:pPr>
              <w:pStyle w:val="Smlouva-odstavec"/>
              <w:numPr>
                <w:ilvl w:val="0"/>
                <w:numId w:val="0"/>
              </w:numPr>
              <w:spacing w:before="0" w:line="240" w:lineRule="auto"/>
              <w:jc w:val="right"/>
            </w:pPr>
            <w:r w:rsidRPr="00F26FBD">
              <w:t>262,50</w:t>
            </w:r>
          </w:p>
        </w:tc>
        <w:tc>
          <w:tcPr>
            <w:tcW w:w="1841" w:type="dxa"/>
            <w:shd w:val="clear" w:color="auto" w:fill="auto"/>
          </w:tcPr>
          <w:p w14:paraId="36894DDB" w14:textId="7B82532A" w:rsidR="00D25D62" w:rsidRDefault="00F26FBD" w:rsidP="00A64F19">
            <w:pPr>
              <w:pStyle w:val="Smlouva-odstavec"/>
              <w:numPr>
                <w:ilvl w:val="0"/>
                <w:numId w:val="0"/>
              </w:numPr>
              <w:spacing w:before="0" w:line="240" w:lineRule="auto"/>
              <w:jc w:val="right"/>
            </w:pPr>
            <w:r w:rsidRPr="00F26FBD">
              <w:t>1 512,50</w:t>
            </w:r>
          </w:p>
        </w:tc>
      </w:tr>
      <w:tr w:rsidR="00A31AFB" w14:paraId="55FB5182" w14:textId="77777777" w:rsidTr="008656E8">
        <w:tc>
          <w:tcPr>
            <w:tcW w:w="2830" w:type="dxa"/>
          </w:tcPr>
          <w:p w14:paraId="6F96366D" w14:textId="62108722" w:rsidR="00A31AFB" w:rsidRPr="00A31AFB" w:rsidRDefault="00A31AFB" w:rsidP="00A64F19">
            <w:pPr>
              <w:pStyle w:val="Smlouva-odstavec"/>
              <w:numPr>
                <w:ilvl w:val="0"/>
                <w:numId w:val="0"/>
              </w:numPr>
              <w:spacing w:before="0" w:line="240" w:lineRule="auto"/>
              <w:jc w:val="left"/>
            </w:pPr>
            <w:r w:rsidRPr="00A31AFB">
              <w:t>poskytování nadlimitních služeb technické podpory</w:t>
            </w:r>
            <w:r>
              <w:t xml:space="preserve"> (1 nadlimitní MD)</w:t>
            </w:r>
          </w:p>
        </w:tc>
        <w:tc>
          <w:tcPr>
            <w:tcW w:w="1840" w:type="dxa"/>
            <w:shd w:val="clear" w:color="auto" w:fill="auto"/>
          </w:tcPr>
          <w:p w14:paraId="70B2DC92" w14:textId="04E057E9" w:rsidR="00A31AFB" w:rsidRDefault="00F26FBD" w:rsidP="00A64F19">
            <w:pPr>
              <w:pStyle w:val="Smlouva-odstavec"/>
              <w:numPr>
                <w:ilvl w:val="0"/>
                <w:numId w:val="0"/>
              </w:numPr>
              <w:spacing w:before="0" w:line="240" w:lineRule="auto"/>
              <w:jc w:val="right"/>
            </w:pPr>
            <w:r w:rsidRPr="00F26FBD">
              <w:t>12 000,00</w:t>
            </w:r>
          </w:p>
        </w:tc>
        <w:tc>
          <w:tcPr>
            <w:tcW w:w="1840" w:type="dxa"/>
            <w:shd w:val="clear" w:color="auto" w:fill="auto"/>
          </w:tcPr>
          <w:p w14:paraId="18C4B950" w14:textId="0F5BDCC4" w:rsidR="00A31AFB" w:rsidRDefault="00F26FBD" w:rsidP="00A64F19">
            <w:pPr>
              <w:pStyle w:val="Smlouva-odstavec"/>
              <w:numPr>
                <w:ilvl w:val="0"/>
                <w:numId w:val="0"/>
              </w:numPr>
              <w:spacing w:before="0" w:line="240" w:lineRule="auto"/>
              <w:jc w:val="right"/>
            </w:pPr>
            <w:r w:rsidRPr="00F26FBD">
              <w:t>2 520,00</w:t>
            </w:r>
          </w:p>
        </w:tc>
        <w:tc>
          <w:tcPr>
            <w:tcW w:w="1841" w:type="dxa"/>
            <w:shd w:val="clear" w:color="auto" w:fill="auto"/>
          </w:tcPr>
          <w:p w14:paraId="4E05F7AC" w14:textId="331FFBF0" w:rsidR="00A31AFB" w:rsidRDefault="00F26FBD" w:rsidP="00A64F19">
            <w:pPr>
              <w:pStyle w:val="Smlouva-odstavec"/>
              <w:numPr>
                <w:ilvl w:val="0"/>
                <w:numId w:val="0"/>
              </w:numPr>
              <w:spacing w:before="0" w:line="240" w:lineRule="auto"/>
              <w:jc w:val="right"/>
            </w:pPr>
            <w:r w:rsidRPr="00F26FBD">
              <w:t>14 520,00</w:t>
            </w:r>
          </w:p>
        </w:tc>
      </w:tr>
      <w:tr w:rsidR="00D25D62" w14:paraId="60D7610C" w14:textId="77777777" w:rsidTr="008656E8">
        <w:tc>
          <w:tcPr>
            <w:tcW w:w="2830" w:type="dxa"/>
          </w:tcPr>
          <w:p w14:paraId="640F367C" w14:textId="169FFA55" w:rsidR="00D25D62" w:rsidRPr="00022DE8" w:rsidRDefault="009A5D20" w:rsidP="00A64F19">
            <w:pPr>
              <w:pStyle w:val="Smlouva-odstavec"/>
              <w:numPr>
                <w:ilvl w:val="0"/>
                <w:numId w:val="0"/>
              </w:numPr>
              <w:spacing w:before="0" w:line="240" w:lineRule="auto"/>
              <w:jc w:val="left"/>
              <w:rPr>
                <w:highlight w:val="cyan"/>
              </w:rPr>
            </w:pPr>
            <w:r w:rsidRPr="009A5D20">
              <w:t xml:space="preserve">provádění školení uživatelů Aplikace </w:t>
            </w:r>
            <w:proofErr w:type="spellStart"/>
            <w:r w:rsidRPr="009A5D20">
              <w:t>VaV</w:t>
            </w:r>
            <w:proofErr w:type="spellEnd"/>
            <w:r>
              <w:t xml:space="preserve"> (1 MD)</w:t>
            </w:r>
          </w:p>
        </w:tc>
        <w:tc>
          <w:tcPr>
            <w:tcW w:w="1840" w:type="dxa"/>
            <w:shd w:val="clear" w:color="auto" w:fill="auto"/>
          </w:tcPr>
          <w:p w14:paraId="36AA1D85" w14:textId="0C9EBD37" w:rsidR="00D25D62" w:rsidRDefault="00F26FBD" w:rsidP="00A64F19">
            <w:pPr>
              <w:pStyle w:val="Smlouva-odstavec"/>
              <w:numPr>
                <w:ilvl w:val="0"/>
                <w:numId w:val="0"/>
              </w:numPr>
              <w:spacing w:before="0" w:line="240" w:lineRule="auto"/>
              <w:jc w:val="right"/>
            </w:pPr>
            <w:r w:rsidRPr="00F26FBD">
              <w:t>12 000,00</w:t>
            </w:r>
          </w:p>
        </w:tc>
        <w:tc>
          <w:tcPr>
            <w:tcW w:w="1840" w:type="dxa"/>
            <w:shd w:val="clear" w:color="auto" w:fill="auto"/>
          </w:tcPr>
          <w:p w14:paraId="373B556D" w14:textId="6575C051" w:rsidR="00D25D62" w:rsidRDefault="00F26FBD" w:rsidP="00A64F19">
            <w:pPr>
              <w:pStyle w:val="Smlouva-odstavec"/>
              <w:numPr>
                <w:ilvl w:val="0"/>
                <w:numId w:val="0"/>
              </w:numPr>
              <w:spacing w:before="0" w:line="240" w:lineRule="auto"/>
              <w:jc w:val="right"/>
            </w:pPr>
            <w:r w:rsidRPr="00F26FBD">
              <w:t>2 520,00</w:t>
            </w:r>
          </w:p>
        </w:tc>
        <w:tc>
          <w:tcPr>
            <w:tcW w:w="1841" w:type="dxa"/>
            <w:shd w:val="clear" w:color="auto" w:fill="auto"/>
          </w:tcPr>
          <w:p w14:paraId="7A4915D4" w14:textId="179E0455" w:rsidR="00D25D62" w:rsidRDefault="00F26FBD" w:rsidP="00A64F19">
            <w:pPr>
              <w:pStyle w:val="Smlouva-odstavec"/>
              <w:numPr>
                <w:ilvl w:val="0"/>
                <w:numId w:val="0"/>
              </w:numPr>
              <w:spacing w:before="0" w:line="240" w:lineRule="auto"/>
              <w:jc w:val="right"/>
            </w:pPr>
            <w:r w:rsidRPr="00F26FBD">
              <w:t>14 520,00</w:t>
            </w:r>
          </w:p>
        </w:tc>
      </w:tr>
      <w:tr w:rsidR="00D25D62" w14:paraId="6F985D0A" w14:textId="77777777" w:rsidTr="008656E8">
        <w:tc>
          <w:tcPr>
            <w:tcW w:w="2830" w:type="dxa"/>
          </w:tcPr>
          <w:p w14:paraId="41B2ED17" w14:textId="4EA0D999" w:rsidR="00D25D62" w:rsidRPr="00022DE8" w:rsidRDefault="003F3781" w:rsidP="00A64F19">
            <w:pPr>
              <w:pStyle w:val="Smlouva-odstavec"/>
              <w:numPr>
                <w:ilvl w:val="0"/>
                <w:numId w:val="0"/>
              </w:numPr>
              <w:spacing w:before="0" w:line="240" w:lineRule="auto"/>
              <w:jc w:val="left"/>
              <w:rPr>
                <w:highlight w:val="cyan"/>
              </w:rPr>
            </w:pPr>
            <w:r w:rsidRPr="003F3781">
              <w:t xml:space="preserve">poskytování zvýšené podpory uživatelům Aplikace </w:t>
            </w:r>
            <w:proofErr w:type="spellStart"/>
            <w:r w:rsidRPr="003F3781">
              <w:t>VaV</w:t>
            </w:r>
            <w:proofErr w:type="spellEnd"/>
            <w:r>
              <w:t xml:space="preserve"> (1 MD)</w:t>
            </w:r>
          </w:p>
        </w:tc>
        <w:tc>
          <w:tcPr>
            <w:tcW w:w="1840" w:type="dxa"/>
            <w:shd w:val="clear" w:color="auto" w:fill="auto"/>
          </w:tcPr>
          <w:p w14:paraId="083E5C22" w14:textId="6A78290F" w:rsidR="00D25D62" w:rsidRDefault="00F26FBD" w:rsidP="00A64F19">
            <w:pPr>
              <w:pStyle w:val="Smlouva-odstavec"/>
              <w:numPr>
                <w:ilvl w:val="0"/>
                <w:numId w:val="0"/>
              </w:numPr>
              <w:spacing w:before="0" w:line="240" w:lineRule="auto"/>
              <w:jc w:val="right"/>
            </w:pPr>
            <w:r w:rsidRPr="00F26FBD">
              <w:t>13 600,00</w:t>
            </w:r>
          </w:p>
        </w:tc>
        <w:tc>
          <w:tcPr>
            <w:tcW w:w="1840" w:type="dxa"/>
            <w:shd w:val="clear" w:color="auto" w:fill="auto"/>
          </w:tcPr>
          <w:p w14:paraId="5B61307C" w14:textId="1EBD6BCD" w:rsidR="00D25D62" w:rsidRDefault="00F26FBD" w:rsidP="00A64F19">
            <w:pPr>
              <w:pStyle w:val="Smlouva-odstavec"/>
              <w:numPr>
                <w:ilvl w:val="0"/>
                <w:numId w:val="0"/>
              </w:numPr>
              <w:spacing w:before="0" w:line="240" w:lineRule="auto"/>
              <w:jc w:val="right"/>
            </w:pPr>
            <w:r w:rsidRPr="00F26FBD">
              <w:t>2 856,00</w:t>
            </w:r>
          </w:p>
        </w:tc>
        <w:tc>
          <w:tcPr>
            <w:tcW w:w="1841" w:type="dxa"/>
            <w:shd w:val="clear" w:color="auto" w:fill="auto"/>
          </w:tcPr>
          <w:p w14:paraId="3A8DDE5D" w14:textId="0DEA2D08" w:rsidR="00D25D62" w:rsidRDefault="00F26FBD" w:rsidP="00A64F19">
            <w:pPr>
              <w:pStyle w:val="Smlouva-odstavec"/>
              <w:numPr>
                <w:ilvl w:val="0"/>
                <w:numId w:val="0"/>
              </w:numPr>
              <w:spacing w:before="0" w:line="240" w:lineRule="auto"/>
              <w:jc w:val="right"/>
            </w:pPr>
            <w:r w:rsidRPr="00F26FBD">
              <w:t>16 456,00</w:t>
            </w:r>
          </w:p>
        </w:tc>
      </w:tr>
      <w:tr w:rsidR="009E3B38" w14:paraId="7DD88534" w14:textId="77777777" w:rsidTr="008656E8">
        <w:tc>
          <w:tcPr>
            <w:tcW w:w="2830" w:type="dxa"/>
          </w:tcPr>
          <w:p w14:paraId="5AEA2C7F" w14:textId="2BEE3551" w:rsidR="009E3B38" w:rsidRPr="00022DE8" w:rsidRDefault="003F3781" w:rsidP="00A64F19">
            <w:pPr>
              <w:pStyle w:val="Smlouva-odstavec"/>
              <w:numPr>
                <w:ilvl w:val="0"/>
                <w:numId w:val="0"/>
              </w:numPr>
              <w:spacing w:before="0" w:line="240" w:lineRule="auto"/>
              <w:jc w:val="left"/>
              <w:rPr>
                <w:highlight w:val="cyan"/>
              </w:rPr>
            </w:pPr>
            <w:r w:rsidRPr="003F3781">
              <w:t>poskytování ostatních nerozvojových prací</w:t>
            </w:r>
            <w:r>
              <w:t xml:space="preserve"> (1 MD)</w:t>
            </w:r>
          </w:p>
        </w:tc>
        <w:tc>
          <w:tcPr>
            <w:tcW w:w="1840" w:type="dxa"/>
            <w:shd w:val="clear" w:color="auto" w:fill="auto"/>
          </w:tcPr>
          <w:p w14:paraId="64B9F700" w14:textId="7769042A" w:rsidR="009E3B38" w:rsidRDefault="00F26FBD" w:rsidP="00A64F19">
            <w:pPr>
              <w:pStyle w:val="Smlouva-odstavec"/>
              <w:numPr>
                <w:ilvl w:val="0"/>
                <w:numId w:val="0"/>
              </w:numPr>
              <w:spacing w:before="0" w:line="240" w:lineRule="auto"/>
              <w:jc w:val="right"/>
            </w:pPr>
            <w:r w:rsidRPr="00F26FBD">
              <w:t>12 000,00</w:t>
            </w:r>
          </w:p>
        </w:tc>
        <w:tc>
          <w:tcPr>
            <w:tcW w:w="1840" w:type="dxa"/>
            <w:shd w:val="clear" w:color="auto" w:fill="auto"/>
          </w:tcPr>
          <w:p w14:paraId="4D45A64C" w14:textId="5647E3D4" w:rsidR="009E3B38" w:rsidRDefault="00F26FBD" w:rsidP="00A64F19">
            <w:pPr>
              <w:pStyle w:val="Smlouva-odstavec"/>
              <w:numPr>
                <w:ilvl w:val="0"/>
                <w:numId w:val="0"/>
              </w:numPr>
              <w:spacing w:before="0" w:line="240" w:lineRule="auto"/>
              <w:jc w:val="right"/>
            </w:pPr>
            <w:r w:rsidRPr="00F26FBD">
              <w:t>2 520,00</w:t>
            </w:r>
          </w:p>
        </w:tc>
        <w:tc>
          <w:tcPr>
            <w:tcW w:w="1841" w:type="dxa"/>
            <w:shd w:val="clear" w:color="auto" w:fill="auto"/>
          </w:tcPr>
          <w:p w14:paraId="04098FA6" w14:textId="5A798111" w:rsidR="009E3B38" w:rsidRDefault="00F26FBD" w:rsidP="00A64F19">
            <w:pPr>
              <w:pStyle w:val="Smlouva-odstavec"/>
              <w:numPr>
                <w:ilvl w:val="0"/>
                <w:numId w:val="0"/>
              </w:numPr>
              <w:spacing w:before="0" w:line="240" w:lineRule="auto"/>
              <w:jc w:val="right"/>
            </w:pPr>
            <w:r w:rsidRPr="00F26FBD">
              <w:t>14 520,00</w:t>
            </w:r>
          </w:p>
        </w:tc>
      </w:tr>
    </w:tbl>
    <w:p w14:paraId="3922D5B7" w14:textId="77777777" w:rsidR="002A42E5" w:rsidRPr="00DD5565" w:rsidRDefault="002A42E5" w:rsidP="00DD5565">
      <w:pPr>
        <w:pStyle w:val="Smlouva-odstavec"/>
        <w:keepNext/>
        <w:numPr>
          <w:ilvl w:val="0"/>
          <w:numId w:val="0"/>
        </w:numPr>
        <w:ind w:left="709"/>
        <w:outlineLvl w:val="3"/>
        <w:rPr>
          <w:b/>
          <w:bCs/>
        </w:rPr>
      </w:pPr>
      <w:r w:rsidRPr="00DD5565">
        <w:rPr>
          <w:b/>
          <w:bCs/>
        </w:rPr>
        <w:t>Služby rozvoje</w:t>
      </w:r>
    </w:p>
    <w:p w14:paraId="086DA9A6" w14:textId="4C1CA404" w:rsidR="002A42E5" w:rsidRDefault="002A42E5" w:rsidP="005641E6">
      <w:pPr>
        <w:pStyle w:val="Smlouva-odstavec"/>
        <w:keepNext/>
        <w:spacing w:after="120"/>
      </w:pPr>
      <w:r>
        <w:t xml:space="preserve">Smluvní strany se dohodly na tom, že odměna za Služby rozvoje se stanoví jako součet jednotkové sazby odměny provádění služeb rozvoje </w:t>
      </w:r>
      <w:r w:rsidR="006C202C">
        <w:t xml:space="preserve">Aplikace </w:t>
      </w:r>
      <w:proofErr w:type="spellStart"/>
      <w:r w:rsidR="006C202C">
        <w:t>VaV</w:t>
      </w:r>
      <w:proofErr w:type="spellEnd"/>
      <w:r w:rsidR="006C202C">
        <w:t xml:space="preserve"> vynásobený </w:t>
      </w:r>
      <w:r>
        <w:t xml:space="preserve">počtem </w:t>
      </w:r>
      <w:r w:rsidR="006C202C">
        <w:t xml:space="preserve">jednotek </w:t>
      </w:r>
      <w:r>
        <w:t>stanovených v podrobném implementačním projektu:</w:t>
      </w:r>
    </w:p>
    <w:tbl>
      <w:tblPr>
        <w:tblStyle w:val="Mkatabulky"/>
        <w:tblW w:w="0" w:type="auto"/>
        <w:tblInd w:w="70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85" w:type="dxa"/>
          <w:bottom w:w="85" w:type="dxa"/>
        </w:tblCellMar>
        <w:tblLook w:val="04A0" w:firstRow="1" w:lastRow="0" w:firstColumn="1" w:lastColumn="0" w:noHBand="0" w:noVBand="1"/>
      </w:tblPr>
      <w:tblGrid>
        <w:gridCol w:w="2830"/>
        <w:gridCol w:w="1840"/>
        <w:gridCol w:w="1840"/>
        <w:gridCol w:w="1841"/>
      </w:tblGrid>
      <w:tr w:rsidR="005641E6" w14:paraId="692698FD" w14:textId="77777777" w:rsidTr="00A64F19">
        <w:tc>
          <w:tcPr>
            <w:tcW w:w="2830" w:type="dxa"/>
          </w:tcPr>
          <w:p w14:paraId="44788BA7" w14:textId="745AAEBD" w:rsidR="005641E6" w:rsidRPr="00FD7685" w:rsidRDefault="00FD26AE" w:rsidP="009C405A">
            <w:pPr>
              <w:pStyle w:val="Smlouva-odstavec"/>
              <w:keepNext/>
              <w:numPr>
                <w:ilvl w:val="0"/>
                <w:numId w:val="0"/>
              </w:numPr>
              <w:spacing w:before="0" w:line="240" w:lineRule="auto"/>
              <w:jc w:val="right"/>
              <w:rPr>
                <w:i/>
                <w:iCs/>
              </w:rPr>
            </w:pPr>
            <w:r w:rsidRPr="00FD7685">
              <w:rPr>
                <w:i/>
                <w:iCs/>
              </w:rPr>
              <w:t>v Kč</w:t>
            </w:r>
          </w:p>
        </w:tc>
        <w:tc>
          <w:tcPr>
            <w:tcW w:w="1840" w:type="dxa"/>
            <w:vAlign w:val="center"/>
          </w:tcPr>
          <w:p w14:paraId="5F927130" w14:textId="77777777" w:rsidR="005641E6" w:rsidRDefault="005641E6" w:rsidP="00A64F19">
            <w:pPr>
              <w:pStyle w:val="Smlouva-odstavec"/>
              <w:keepNext/>
              <w:numPr>
                <w:ilvl w:val="0"/>
                <w:numId w:val="0"/>
              </w:numPr>
              <w:spacing w:before="0" w:line="240" w:lineRule="auto"/>
              <w:jc w:val="center"/>
            </w:pPr>
            <w:r w:rsidRPr="00AE4332">
              <w:t>základní cena</w:t>
            </w:r>
          </w:p>
        </w:tc>
        <w:tc>
          <w:tcPr>
            <w:tcW w:w="1840" w:type="dxa"/>
            <w:vAlign w:val="center"/>
          </w:tcPr>
          <w:p w14:paraId="100D3161" w14:textId="77777777" w:rsidR="005641E6" w:rsidRDefault="005641E6" w:rsidP="00A64F19">
            <w:pPr>
              <w:pStyle w:val="Smlouva-odstavec"/>
              <w:keepNext/>
              <w:numPr>
                <w:ilvl w:val="0"/>
                <w:numId w:val="0"/>
              </w:numPr>
              <w:spacing w:before="0" w:line="240" w:lineRule="auto"/>
              <w:jc w:val="center"/>
            </w:pPr>
            <w:r w:rsidRPr="00AE4332">
              <w:t>21 % DPH</w:t>
            </w:r>
          </w:p>
        </w:tc>
        <w:tc>
          <w:tcPr>
            <w:tcW w:w="1841" w:type="dxa"/>
            <w:vAlign w:val="center"/>
          </w:tcPr>
          <w:p w14:paraId="652C2224" w14:textId="77777777" w:rsidR="005641E6" w:rsidRDefault="005641E6" w:rsidP="00A64F19">
            <w:pPr>
              <w:pStyle w:val="Smlouva-odstavec"/>
              <w:keepNext/>
              <w:numPr>
                <w:ilvl w:val="0"/>
                <w:numId w:val="0"/>
              </w:numPr>
              <w:spacing w:before="0" w:line="240" w:lineRule="auto"/>
              <w:jc w:val="center"/>
            </w:pPr>
            <w:r w:rsidRPr="00AE4332">
              <w:t>cena vč. DPH</w:t>
            </w:r>
          </w:p>
        </w:tc>
      </w:tr>
      <w:tr w:rsidR="008656E8" w14:paraId="718468F8" w14:textId="77777777" w:rsidTr="008656E8">
        <w:tc>
          <w:tcPr>
            <w:tcW w:w="2830" w:type="dxa"/>
          </w:tcPr>
          <w:p w14:paraId="08C820EB" w14:textId="1B656CA7" w:rsidR="008656E8" w:rsidRPr="00022DE8" w:rsidRDefault="008656E8" w:rsidP="008656E8">
            <w:pPr>
              <w:pStyle w:val="Smlouva-odstavec"/>
              <w:numPr>
                <w:ilvl w:val="0"/>
                <w:numId w:val="0"/>
              </w:numPr>
              <w:spacing w:before="0" w:line="240" w:lineRule="auto"/>
              <w:jc w:val="left"/>
              <w:rPr>
                <w:highlight w:val="cyan"/>
              </w:rPr>
            </w:pPr>
            <w:r w:rsidRPr="00B3290B">
              <w:t xml:space="preserve">Rozvojové služby Aplikace </w:t>
            </w:r>
            <w:proofErr w:type="spellStart"/>
            <w:r w:rsidRPr="00B3290B">
              <w:t>VaV</w:t>
            </w:r>
            <w:proofErr w:type="spellEnd"/>
            <w:r w:rsidRPr="00B3290B">
              <w:t xml:space="preserve"> (1 MD)</w:t>
            </w:r>
          </w:p>
        </w:tc>
        <w:tc>
          <w:tcPr>
            <w:tcW w:w="1840" w:type="dxa"/>
            <w:shd w:val="clear" w:color="auto" w:fill="auto"/>
          </w:tcPr>
          <w:p w14:paraId="00A38648" w14:textId="7FAA8C3A" w:rsidR="008656E8" w:rsidRDefault="008656E8" w:rsidP="008656E8">
            <w:pPr>
              <w:pStyle w:val="Smlouva-odstavec"/>
              <w:numPr>
                <w:ilvl w:val="0"/>
                <w:numId w:val="0"/>
              </w:numPr>
              <w:spacing w:before="0" w:line="240" w:lineRule="auto"/>
              <w:jc w:val="right"/>
            </w:pPr>
            <w:r w:rsidRPr="00451DC7">
              <w:t>13 600,00</w:t>
            </w:r>
          </w:p>
        </w:tc>
        <w:tc>
          <w:tcPr>
            <w:tcW w:w="1840" w:type="dxa"/>
            <w:shd w:val="clear" w:color="auto" w:fill="auto"/>
          </w:tcPr>
          <w:p w14:paraId="1C632065" w14:textId="4CD29763" w:rsidR="008656E8" w:rsidRDefault="008656E8" w:rsidP="008656E8">
            <w:pPr>
              <w:pStyle w:val="Smlouva-odstavec"/>
              <w:numPr>
                <w:ilvl w:val="0"/>
                <w:numId w:val="0"/>
              </w:numPr>
              <w:spacing w:before="0" w:line="240" w:lineRule="auto"/>
              <w:jc w:val="right"/>
            </w:pPr>
            <w:r w:rsidRPr="00451DC7">
              <w:t>2 856,00</w:t>
            </w:r>
          </w:p>
        </w:tc>
        <w:tc>
          <w:tcPr>
            <w:tcW w:w="1841" w:type="dxa"/>
            <w:shd w:val="clear" w:color="auto" w:fill="auto"/>
          </w:tcPr>
          <w:p w14:paraId="21DE8AED" w14:textId="460696CB" w:rsidR="008656E8" w:rsidRDefault="008656E8" w:rsidP="008656E8">
            <w:pPr>
              <w:pStyle w:val="Smlouva-odstavec"/>
              <w:numPr>
                <w:ilvl w:val="0"/>
                <w:numId w:val="0"/>
              </w:numPr>
              <w:spacing w:before="0" w:line="240" w:lineRule="auto"/>
              <w:jc w:val="right"/>
            </w:pPr>
            <w:r w:rsidRPr="00451DC7">
              <w:t>16 456,00</w:t>
            </w:r>
          </w:p>
        </w:tc>
      </w:tr>
    </w:tbl>
    <w:p w14:paraId="44081C38" w14:textId="77777777" w:rsidR="002A42E5" w:rsidRPr="00DD4267" w:rsidRDefault="002A42E5" w:rsidP="00DD4267">
      <w:pPr>
        <w:pStyle w:val="Smlouva-odstavec"/>
        <w:keepNext/>
        <w:numPr>
          <w:ilvl w:val="0"/>
          <w:numId w:val="0"/>
        </w:numPr>
        <w:ind w:left="709"/>
        <w:outlineLvl w:val="3"/>
        <w:rPr>
          <w:b/>
          <w:bCs/>
        </w:rPr>
      </w:pPr>
      <w:r w:rsidRPr="00DD4267">
        <w:rPr>
          <w:b/>
          <w:bCs/>
        </w:rPr>
        <w:t>Exit strategie</w:t>
      </w:r>
    </w:p>
    <w:p w14:paraId="062F58CE" w14:textId="523DA04C" w:rsidR="002A42E5" w:rsidRDefault="002A42E5" w:rsidP="00D66536">
      <w:pPr>
        <w:pStyle w:val="Smlouva-odstavec"/>
        <w:keepNext/>
        <w:spacing w:after="120"/>
      </w:pPr>
      <w:r>
        <w:t xml:space="preserve">Smluvní strany se dohodly na tom, že odměna za případnou součinnosti Dodavatele v případě ukončení Smlouvy v době po provedení Dodávky </w:t>
      </w:r>
      <w:r w:rsidR="00AA50CE">
        <w:t xml:space="preserve">Aplikace </w:t>
      </w:r>
      <w:proofErr w:type="spellStart"/>
      <w:r w:rsidR="00AA50CE">
        <w:t>VaV</w:t>
      </w:r>
      <w:proofErr w:type="spellEnd"/>
      <w:r>
        <w:t xml:space="preserve"> (exit strategie) se stanoví jako součet dále uvedené jednotkové sazby odměny </w:t>
      </w:r>
      <w:r w:rsidR="005B1FB0">
        <w:t>vy</w:t>
      </w:r>
      <w:r>
        <w:t xml:space="preserve">násobené počtem skutečně </w:t>
      </w:r>
      <w:r w:rsidR="0047799D">
        <w:t>poskytnutých jednotek</w:t>
      </w:r>
      <w:r>
        <w:t>:</w:t>
      </w:r>
    </w:p>
    <w:tbl>
      <w:tblPr>
        <w:tblStyle w:val="Mkatabulky"/>
        <w:tblW w:w="0" w:type="auto"/>
        <w:tblInd w:w="70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85" w:type="dxa"/>
          <w:bottom w:w="85" w:type="dxa"/>
        </w:tblCellMar>
        <w:tblLook w:val="04A0" w:firstRow="1" w:lastRow="0" w:firstColumn="1" w:lastColumn="0" w:noHBand="0" w:noVBand="1"/>
      </w:tblPr>
      <w:tblGrid>
        <w:gridCol w:w="2830"/>
        <w:gridCol w:w="1840"/>
        <w:gridCol w:w="1840"/>
        <w:gridCol w:w="1841"/>
      </w:tblGrid>
      <w:tr w:rsidR="00D66536" w14:paraId="4738A150" w14:textId="77777777" w:rsidTr="00A64F19">
        <w:tc>
          <w:tcPr>
            <w:tcW w:w="2830" w:type="dxa"/>
          </w:tcPr>
          <w:p w14:paraId="77993763" w14:textId="08D1D6B2" w:rsidR="00D66536" w:rsidRPr="00FD7685" w:rsidRDefault="00F3182F" w:rsidP="009C405A">
            <w:pPr>
              <w:pStyle w:val="Smlouva-odstavec"/>
              <w:keepNext/>
              <w:numPr>
                <w:ilvl w:val="0"/>
                <w:numId w:val="0"/>
              </w:numPr>
              <w:spacing w:before="0" w:line="240" w:lineRule="auto"/>
              <w:jc w:val="right"/>
              <w:rPr>
                <w:i/>
                <w:iCs/>
              </w:rPr>
            </w:pPr>
            <w:r w:rsidRPr="00FD7685">
              <w:rPr>
                <w:i/>
                <w:iCs/>
              </w:rPr>
              <w:t>v Kč</w:t>
            </w:r>
          </w:p>
        </w:tc>
        <w:tc>
          <w:tcPr>
            <w:tcW w:w="1840" w:type="dxa"/>
            <w:vAlign w:val="center"/>
          </w:tcPr>
          <w:p w14:paraId="4BEEC840" w14:textId="77777777" w:rsidR="00D66536" w:rsidRDefault="00D66536" w:rsidP="00A64F19">
            <w:pPr>
              <w:pStyle w:val="Smlouva-odstavec"/>
              <w:keepNext/>
              <w:numPr>
                <w:ilvl w:val="0"/>
                <w:numId w:val="0"/>
              </w:numPr>
              <w:spacing w:before="0" w:line="240" w:lineRule="auto"/>
              <w:jc w:val="center"/>
            </w:pPr>
            <w:r w:rsidRPr="00AE4332">
              <w:t>základní cena</w:t>
            </w:r>
          </w:p>
        </w:tc>
        <w:tc>
          <w:tcPr>
            <w:tcW w:w="1840" w:type="dxa"/>
            <w:vAlign w:val="center"/>
          </w:tcPr>
          <w:p w14:paraId="22851FAF" w14:textId="77777777" w:rsidR="00D66536" w:rsidRDefault="00D66536" w:rsidP="00A64F19">
            <w:pPr>
              <w:pStyle w:val="Smlouva-odstavec"/>
              <w:keepNext/>
              <w:numPr>
                <w:ilvl w:val="0"/>
                <w:numId w:val="0"/>
              </w:numPr>
              <w:spacing w:before="0" w:line="240" w:lineRule="auto"/>
              <w:jc w:val="center"/>
            </w:pPr>
            <w:r w:rsidRPr="00AE4332">
              <w:t>21 % DPH</w:t>
            </w:r>
          </w:p>
        </w:tc>
        <w:tc>
          <w:tcPr>
            <w:tcW w:w="1841" w:type="dxa"/>
            <w:vAlign w:val="center"/>
          </w:tcPr>
          <w:p w14:paraId="681D4DA5" w14:textId="77777777" w:rsidR="00D66536" w:rsidRDefault="00D66536" w:rsidP="00A64F19">
            <w:pPr>
              <w:pStyle w:val="Smlouva-odstavec"/>
              <w:keepNext/>
              <w:numPr>
                <w:ilvl w:val="0"/>
                <w:numId w:val="0"/>
              </w:numPr>
              <w:spacing w:before="0" w:line="240" w:lineRule="auto"/>
              <w:jc w:val="center"/>
            </w:pPr>
            <w:r w:rsidRPr="00AE4332">
              <w:t>cena vč. DPH</w:t>
            </w:r>
          </w:p>
        </w:tc>
      </w:tr>
      <w:tr w:rsidR="00D66536" w14:paraId="49828644" w14:textId="77777777" w:rsidTr="00DE0879">
        <w:tc>
          <w:tcPr>
            <w:tcW w:w="2830" w:type="dxa"/>
          </w:tcPr>
          <w:p w14:paraId="629142E4" w14:textId="380E2862" w:rsidR="00D66536" w:rsidRPr="00022DE8" w:rsidRDefault="00303BA5" w:rsidP="00A64F19">
            <w:pPr>
              <w:pStyle w:val="Smlouva-odstavec"/>
              <w:numPr>
                <w:ilvl w:val="0"/>
                <w:numId w:val="0"/>
              </w:numPr>
              <w:spacing w:before="0" w:line="240" w:lineRule="auto"/>
              <w:jc w:val="left"/>
              <w:rPr>
                <w:highlight w:val="cyan"/>
              </w:rPr>
            </w:pPr>
            <w:r>
              <w:t>S</w:t>
            </w:r>
            <w:r w:rsidR="00D66536">
              <w:t>oučinnost při ukončení Sml</w:t>
            </w:r>
            <w:r w:rsidR="00DA5A4C">
              <w:t>ou</w:t>
            </w:r>
            <w:r w:rsidR="00D66536">
              <w:t>vy</w:t>
            </w:r>
            <w:r>
              <w:t xml:space="preserve"> (</w:t>
            </w:r>
            <w:r w:rsidRPr="00303BA5">
              <w:t>1 MD</w:t>
            </w:r>
            <w:r>
              <w:t>)</w:t>
            </w:r>
          </w:p>
        </w:tc>
        <w:tc>
          <w:tcPr>
            <w:tcW w:w="1840" w:type="dxa"/>
            <w:shd w:val="clear" w:color="auto" w:fill="auto"/>
          </w:tcPr>
          <w:p w14:paraId="79C013F2" w14:textId="790A1FBB" w:rsidR="00D66536" w:rsidRPr="00DE0879" w:rsidRDefault="00DE0879" w:rsidP="00A64F19">
            <w:pPr>
              <w:pStyle w:val="Smlouva-odstavec"/>
              <w:numPr>
                <w:ilvl w:val="0"/>
                <w:numId w:val="0"/>
              </w:numPr>
              <w:spacing w:before="0" w:line="240" w:lineRule="auto"/>
              <w:jc w:val="right"/>
            </w:pPr>
            <w:r w:rsidRPr="00DE0879">
              <w:t>13 600,00</w:t>
            </w:r>
          </w:p>
        </w:tc>
        <w:tc>
          <w:tcPr>
            <w:tcW w:w="1840" w:type="dxa"/>
            <w:shd w:val="clear" w:color="auto" w:fill="auto"/>
          </w:tcPr>
          <w:p w14:paraId="58CA1310" w14:textId="233D0F69" w:rsidR="00D66536" w:rsidRPr="00DE0879" w:rsidRDefault="00DE0879" w:rsidP="00A64F19">
            <w:pPr>
              <w:pStyle w:val="Smlouva-odstavec"/>
              <w:numPr>
                <w:ilvl w:val="0"/>
                <w:numId w:val="0"/>
              </w:numPr>
              <w:spacing w:before="0" w:line="240" w:lineRule="auto"/>
              <w:jc w:val="right"/>
            </w:pPr>
            <w:r w:rsidRPr="00DE0879">
              <w:t>2 856,00</w:t>
            </w:r>
          </w:p>
        </w:tc>
        <w:tc>
          <w:tcPr>
            <w:tcW w:w="1841" w:type="dxa"/>
            <w:shd w:val="clear" w:color="auto" w:fill="auto"/>
          </w:tcPr>
          <w:p w14:paraId="5B4A393B" w14:textId="147B1533" w:rsidR="00D66536" w:rsidRPr="00DE0879" w:rsidRDefault="00DE0879" w:rsidP="00A64F19">
            <w:pPr>
              <w:pStyle w:val="Smlouva-odstavec"/>
              <w:numPr>
                <w:ilvl w:val="0"/>
                <w:numId w:val="0"/>
              </w:numPr>
              <w:spacing w:before="0" w:line="240" w:lineRule="auto"/>
              <w:jc w:val="right"/>
            </w:pPr>
            <w:r w:rsidRPr="00DE0879">
              <w:t>16 456,00</w:t>
            </w:r>
          </w:p>
        </w:tc>
      </w:tr>
    </w:tbl>
    <w:p w14:paraId="045FBA77" w14:textId="2B37445A" w:rsidR="002A42E5" w:rsidRDefault="002A42E5" w:rsidP="002A42E5">
      <w:pPr>
        <w:pStyle w:val="Smlouva-odstavec"/>
      </w:pPr>
      <w:r>
        <w:t xml:space="preserve">U sazby stanovené podle hodin se započítává každá započatá hodina a u sazby stanovené podle </w:t>
      </w:r>
      <w:r w:rsidR="006C5022">
        <w:t>dnů</w:t>
      </w:r>
      <w:r>
        <w:t xml:space="preserve"> se započítává každý započatý </w:t>
      </w:r>
      <w:r w:rsidR="00223DC9">
        <w:t>půlden</w:t>
      </w:r>
      <w:r>
        <w:t>.</w:t>
      </w:r>
    </w:p>
    <w:p w14:paraId="67812438" w14:textId="7AE71C29" w:rsidR="002A42E5" w:rsidRDefault="002A42E5" w:rsidP="002A42E5">
      <w:pPr>
        <w:pStyle w:val="Smlouva-odstavec"/>
      </w:pPr>
      <w:r>
        <w:t>Jednotkové ceny uvedené v tomto článku Smlouvy jsou uvedeny jako maximální, nejvýše přípustné, nepřekročitelné a zahrnující veškeré náklady Dodavatele nutné k řádnému a</w:t>
      </w:r>
      <w:r w:rsidR="00AE3985">
        <w:t> </w:t>
      </w:r>
      <w:r>
        <w:t xml:space="preserve">včasnému plnění (např. správní a místní poplatky, vedlejší náklady, náklady </w:t>
      </w:r>
      <w:r w:rsidR="00B904B9">
        <w:t xml:space="preserve">na </w:t>
      </w:r>
      <w:r>
        <w:t>dopravu do</w:t>
      </w:r>
      <w:r w:rsidR="00D96B28">
        <w:t> </w:t>
      </w:r>
      <w:r>
        <w:t xml:space="preserve">místa plnění, včetně nákladů souvisejících s celními poplatky a s provedením všech zkoušek </w:t>
      </w:r>
      <w:r>
        <w:lastRenderedPageBreak/>
        <w:t>a testů prokazujících dodržení předepsané kvality a parametrů plnění apod.). Součástí jednotkových cen jsou i služby a dodávky, které v zadávací dokumentaci Veřejné zakázky nebo ve Smlouvě nejsou výslovně uvedeny, ale Dodavatel jakožto odborník o nich ví nebo má vědět, že jsou nezbytné pro řádné a včasné provedení předmětu Smlouvy a poskytování Služeb provozu a rozvoje. Jednotkové ceny je možné upravit pouze za níže uvedených podmínek dle Smlouvy.</w:t>
      </w:r>
    </w:p>
    <w:p w14:paraId="60577300" w14:textId="77777777" w:rsidR="002A42E5" w:rsidRDefault="002A42E5" w:rsidP="002A42E5">
      <w:pPr>
        <w:pStyle w:val="Smlouva-odstavec"/>
      </w:pPr>
      <w:r>
        <w:t>Za odměnu a jednotkovou sazbu odměny se považuje cena bez daně z přidané hodnoty. Dodavatel je povinen účtovat daň z přidané hodnoty v její zákonem stanovené výši ke dni uskutečnění zdanitelného plnění.</w:t>
      </w:r>
    </w:p>
    <w:p w14:paraId="15E3AE1B" w14:textId="77777777" w:rsidR="002A42E5" w:rsidRPr="00875D10" w:rsidRDefault="002A42E5" w:rsidP="00875D10">
      <w:pPr>
        <w:pStyle w:val="Smlouva-odstavec"/>
        <w:keepNext/>
        <w:numPr>
          <w:ilvl w:val="0"/>
          <w:numId w:val="0"/>
        </w:numPr>
        <w:ind w:left="709"/>
        <w:outlineLvl w:val="3"/>
        <w:rPr>
          <w:b/>
          <w:bCs/>
        </w:rPr>
      </w:pPr>
      <w:r w:rsidRPr="00875D10">
        <w:rPr>
          <w:b/>
          <w:bCs/>
        </w:rPr>
        <w:t>Změny výše jednotkové sazby odměny</w:t>
      </w:r>
    </w:p>
    <w:p w14:paraId="5A9AF2E3" w14:textId="6B11213F" w:rsidR="002A42E5" w:rsidRDefault="002A42E5" w:rsidP="002A42E5">
      <w:pPr>
        <w:pStyle w:val="Smlouva-odstavec"/>
      </w:pPr>
      <w:r>
        <w:t xml:space="preserve">Jednotkové sazby odměny se vždy pro následující kalendářní rok upraví podle ročního průměrného Indexu cen v tržních službách v úrovni klasifikace J 62 „Služby v oblasti programování a poradenství a související služby“, a to po jeho zveřejnění a na základě předchozí </w:t>
      </w:r>
      <w:r w:rsidR="00DD3FDC">
        <w:t xml:space="preserve">písemné </w:t>
      </w:r>
      <w:r>
        <w:t>žádosti (návrhu) Dodavatele.</w:t>
      </w:r>
    </w:p>
    <w:p w14:paraId="0564C755" w14:textId="5F5ECBBB" w:rsidR="002A42E5" w:rsidRDefault="002A42E5" w:rsidP="002A42E5">
      <w:pPr>
        <w:pStyle w:val="Smlouva-odstavec"/>
      </w:pPr>
      <w:r>
        <w:t>Úprava ve smyslu předchozího odstavce se provede ve formě oboustranně podepsaného Indexačního protokolu jednotkových sazeb odměny, a to zpravidla do 3 měsíců od měsíce, v</w:t>
      </w:r>
      <w:r w:rsidR="008A5C60">
        <w:t> </w:t>
      </w:r>
      <w:r>
        <w:t>němž byl cenový index zveřejněn, nejpozději však do konce kalendářního roku, který předchází roku, pro něhož má dojít k indexaci jednotkových sazeb odměny. Neprovedou-li Smluvní strany indexaci, použijí se jednotkové sazby z předchozího kalendářního roku, přičemž ke kumulaci Indexu za více předešlých neindexovaných let nedochází. Objednatel je</w:t>
      </w:r>
      <w:r w:rsidR="00365306">
        <w:t> </w:t>
      </w:r>
      <w:r>
        <w:t>oprávněn odmítnout podpis Indexačního protokolu jednotkových sazeb odměny jen z</w:t>
      </w:r>
      <w:r w:rsidR="001420F8">
        <w:t> </w:t>
      </w:r>
      <w:r>
        <w:t>důvodu jejich nesprávného výpočtu.</w:t>
      </w:r>
    </w:p>
    <w:p w14:paraId="063FCBB1" w14:textId="5FF1DD03" w:rsidR="002A42E5" w:rsidRPr="006017DD" w:rsidRDefault="002A42E5" w:rsidP="002A42E5">
      <w:pPr>
        <w:pStyle w:val="Smlouva-odstavec"/>
      </w:pPr>
      <w:r w:rsidRPr="006017DD">
        <w:t xml:space="preserve">Změna výše jednotkových sazeb odměny se provede nejdříve pro rok </w:t>
      </w:r>
      <w:r w:rsidR="00FE5F95" w:rsidRPr="006017DD">
        <w:t>2022</w:t>
      </w:r>
      <w:r w:rsidRPr="006017DD">
        <w:t>.</w:t>
      </w:r>
    </w:p>
    <w:p w14:paraId="3E2693F2" w14:textId="2F66B9F5" w:rsidR="005A3C07" w:rsidRPr="00AC6D9D" w:rsidRDefault="005A3C07" w:rsidP="005A3C07">
      <w:pPr>
        <w:pStyle w:val="Smlouva-odstavec"/>
        <w:keepNext/>
        <w:numPr>
          <w:ilvl w:val="0"/>
          <w:numId w:val="0"/>
        </w:numPr>
        <w:ind w:left="709"/>
        <w:outlineLvl w:val="3"/>
        <w:rPr>
          <w:b/>
          <w:bCs/>
        </w:rPr>
      </w:pPr>
      <w:r w:rsidRPr="00AC6D9D">
        <w:rPr>
          <w:b/>
          <w:bCs/>
        </w:rPr>
        <w:t>Platební podmínky</w:t>
      </w:r>
    </w:p>
    <w:p w14:paraId="69068A25" w14:textId="54F3BCAB" w:rsidR="005A3C07" w:rsidRPr="00AC6D9D" w:rsidRDefault="005A3C07" w:rsidP="005A3C07">
      <w:pPr>
        <w:pStyle w:val="Smlouva-odstavec"/>
      </w:pPr>
      <w:r w:rsidRPr="00AC6D9D">
        <w:t xml:space="preserve">Vyúčtování odměny za Dodávku </w:t>
      </w:r>
      <w:r w:rsidR="00374CE5" w:rsidRPr="00AC6D9D">
        <w:t xml:space="preserve">Aplikace </w:t>
      </w:r>
      <w:proofErr w:type="spellStart"/>
      <w:r w:rsidR="00374CE5" w:rsidRPr="00AC6D9D">
        <w:t>VaV</w:t>
      </w:r>
      <w:proofErr w:type="spellEnd"/>
      <w:r w:rsidRPr="00AC6D9D">
        <w:t xml:space="preserve"> provede Dodavatel</w:t>
      </w:r>
    </w:p>
    <w:p w14:paraId="3AEEA879" w14:textId="4431E941" w:rsidR="005A3C07" w:rsidRPr="00BB1F3A" w:rsidRDefault="00BB1F3A" w:rsidP="007750C4">
      <w:pPr>
        <w:pStyle w:val="Smlouva-odstavec"/>
        <w:numPr>
          <w:ilvl w:val="2"/>
          <w:numId w:val="16"/>
        </w:numPr>
      </w:pPr>
      <w:r w:rsidRPr="00BB1F3A">
        <w:t xml:space="preserve">ve výši </w:t>
      </w:r>
      <w:r w:rsidR="00FE5F95">
        <w:t>20</w:t>
      </w:r>
      <w:r w:rsidRPr="00BB1F3A">
        <w:t xml:space="preserve"> % odměny po seznámení Realizačního týmu Objednatele s</w:t>
      </w:r>
      <w:r>
        <w:t> </w:t>
      </w:r>
      <w:r w:rsidRPr="00BB1F3A">
        <w:t>Podrobným implementačním projektem</w:t>
      </w:r>
      <w:r w:rsidR="005A3C07" w:rsidRPr="00BB1F3A">
        <w:t>;</w:t>
      </w:r>
    </w:p>
    <w:p w14:paraId="3AAE1467" w14:textId="05A4BA54" w:rsidR="00CF0E4C" w:rsidRPr="002A0871" w:rsidRDefault="002A0871" w:rsidP="007750C4">
      <w:pPr>
        <w:pStyle w:val="Smlouva-odstavec"/>
        <w:numPr>
          <w:ilvl w:val="2"/>
          <w:numId w:val="16"/>
        </w:numPr>
      </w:pPr>
      <w:r w:rsidRPr="002A0871">
        <w:t xml:space="preserve">ve výši </w:t>
      </w:r>
      <w:r w:rsidR="00FE5F95">
        <w:t>50</w:t>
      </w:r>
      <w:r w:rsidRPr="002A0871">
        <w:t xml:space="preserve"> % odměny po konečné akceptaci provozu Aplikace </w:t>
      </w:r>
      <w:proofErr w:type="spellStart"/>
      <w:r w:rsidRPr="002A0871">
        <w:t>VaV</w:t>
      </w:r>
      <w:proofErr w:type="spellEnd"/>
      <w:r w:rsidRPr="002A0871">
        <w:t xml:space="preserve"> v testovacím prostředí Objednatele</w:t>
      </w:r>
      <w:r w:rsidR="00CF0E4C" w:rsidRPr="002A0871">
        <w:t>;</w:t>
      </w:r>
    </w:p>
    <w:p w14:paraId="0FA61743" w14:textId="00FBEACD" w:rsidR="00CF0E4C" w:rsidRPr="002A0871" w:rsidRDefault="002A0871" w:rsidP="007750C4">
      <w:pPr>
        <w:pStyle w:val="Smlouva-odstavec"/>
        <w:numPr>
          <w:ilvl w:val="2"/>
          <w:numId w:val="16"/>
        </w:numPr>
      </w:pPr>
      <w:r>
        <w:t xml:space="preserve">ve výši </w:t>
      </w:r>
      <w:r w:rsidR="00FE5F95">
        <w:t>1</w:t>
      </w:r>
      <w:r w:rsidR="006017DD">
        <w:t>0</w:t>
      </w:r>
      <w:r>
        <w:t xml:space="preserve"> % odměny po zahájení </w:t>
      </w:r>
      <w:r w:rsidRPr="002A0871">
        <w:t>zkušební</w:t>
      </w:r>
      <w:r>
        <w:t>ho</w:t>
      </w:r>
      <w:r w:rsidRPr="002A0871">
        <w:t xml:space="preserve"> (pilotní</w:t>
      </w:r>
      <w:r>
        <w:t>ho</w:t>
      </w:r>
      <w:r w:rsidRPr="002A0871">
        <w:t>) provoz</w:t>
      </w:r>
      <w:r>
        <w:t>u</w:t>
      </w:r>
      <w:r w:rsidRPr="002A0871">
        <w:t xml:space="preserve"> v</w:t>
      </w:r>
      <w:r>
        <w:t> </w:t>
      </w:r>
      <w:r w:rsidRPr="002A0871">
        <w:t>produkčním prostředí Objednatele</w:t>
      </w:r>
      <w:r w:rsidR="009E4D99" w:rsidRPr="002A0871">
        <w:t>; a</w:t>
      </w:r>
    </w:p>
    <w:p w14:paraId="3121DB1F" w14:textId="48A524A0" w:rsidR="009E4D99" w:rsidRPr="002A0871" w:rsidRDefault="000C37B8" w:rsidP="007750C4">
      <w:pPr>
        <w:pStyle w:val="Smlouva-odstavec"/>
        <w:numPr>
          <w:ilvl w:val="2"/>
          <w:numId w:val="16"/>
        </w:numPr>
      </w:pPr>
      <w:r>
        <w:t xml:space="preserve">ve výši </w:t>
      </w:r>
      <w:r w:rsidR="006017DD">
        <w:t>20</w:t>
      </w:r>
      <w:r>
        <w:t xml:space="preserve"> % odměny po </w:t>
      </w:r>
      <w:r w:rsidRPr="000C37B8">
        <w:t>konečn</w:t>
      </w:r>
      <w:r>
        <w:t>é</w:t>
      </w:r>
      <w:r w:rsidRPr="000C37B8">
        <w:t xml:space="preserve"> akceptac</w:t>
      </w:r>
      <w:r>
        <w:t>i</w:t>
      </w:r>
      <w:r w:rsidRPr="000C37B8">
        <w:t xml:space="preserve"> provozu</w:t>
      </w:r>
      <w:r>
        <w:t xml:space="preserve"> Aplikace </w:t>
      </w:r>
      <w:proofErr w:type="spellStart"/>
      <w:r>
        <w:t>VaV</w:t>
      </w:r>
      <w:proofErr w:type="spellEnd"/>
      <w:r w:rsidRPr="000C37B8">
        <w:t xml:space="preserve"> v</w:t>
      </w:r>
      <w:r w:rsidR="002C2716">
        <w:t> </w:t>
      </w:r>
      <w:r w:rsidRPr="000C37B8">
        <w:t>produkčním prostředí Objednatele</w:t>
      </w:r>
      <w:r w:rsidR="003E44F5" w:rsidRPr="002A0871">
        <w:t>.</w:t>
      </w:r>
    </w:p>
    <w:p w14:paraId="01947387" w14:textId="71D2A104" w:rsidR="005A3C07" w:rsidRPr="00AC6D9D" w:rsidRDefault="005A3C07" w:rsidP="005A3C07">
      <w:pPr>
        <w:pStyle w:val="Smlouva-odstavec"/>
      </w:pPr>
      <w:r w:rsidRPr="00AC6D9D">
        <w:lastRenderedPageBreak/>
        <w:t xml:space="preserve">Vyúčtování </w:t>
      </w:r>
      <w:r w:rsidRPr="002711E5">
        <w:t>odměny za Paušální služby podpory pro</w:t>
      </w:r>
      <w:r w:rsidR="003E44F5" w:rsidRPr="002711E5">
        <w:t>vádí</w:t>
      </w:r>
      <w:r w:rsidRPr="002711E5">
        <w:t xml:space="preserve"> Dodavatel</w:t>
      </w:r>
      <w:r w:rsidR="00E722B9" w:rsidRPr="002711E5">
        <w:t xml:space="preserve"> za období předcházejícího kalendářního měsíce nejpozději do 15 kalendářních dnů ode dne skončení příslušného kalendářního měsíce</w:t>
      </w:r>
      <w:r w:rsidR="00E722B9">
        <w:t>.</w:t>
      </w:r>
    </w:p>
    <w:p w14:paraId="6951232A" w14:textId="77777777" w:rsidR="005A3C07" w:rsidRPr="00AC6D9D" w:rsidRDefault="005A3C07" w:rsidP="00511838">
      <w:pPr>
        <w:pStyle w:val="Smlouva-odstavec"/>
        <w:keepNext/>
      </w:pPr>
      <w:r w:rsidRPr="00AC6D9D">
        <w:t>Vyúčtování odměny</w:t>
      </w:r>
    </w:p>
    <w:p w14:paraId="68BF00F6" w14:textId="77777777" w:rsidR="005A3C07" w:rsidRPr="00AC6D9D" w:rsidRDefault="005A3C07" w:rsidP="00FF424C">
      <w:pPr>
        <w:pStyle w:val="Smlouva-odstavec"/>
        <w:numPr>
          <w:ilvl w:val="2"/>
          <w:numId w:val="16"/>
        </w:numPr>
      </w:pPr>
      <w:r w:rsidRPr="00AC6D9D">
        <w:t>za Služby podpory na vyžádání provede Dodavatel do 21 kalendářních dnů ode dne jejich provedení;</w:t>
      </w:r>
    </w:p>
    <w:p w14:paraId="0294BD21" w14:textId="6FFBF45E" w:rsidR="005A3C07" w:rsidRPr="00AC6D9D" w:rsidRDefault="005A3C07" w:rsidP="00FF424C">
      <w:pPr>
        <w:pStyle w:val="Smlouva-odstavec"/>
        <w:numPr>
          <w:ilvl w:val="2"/>
          <w:numId w:val="16"/>
        </w:numPr>
      </w:pPr>
      <w:r w:rsidRPr="00AC6D9D">
        <w:t>za Rozvojové služby provede Dodavatel dle finančního harmonogramu uvedeného v</w:t>
      </w:r>
      <w:r w:rsidR="00E722B9">
        <w:t> </w:t>
      </w:r>
      <w:r w:rsidRPr="00AC6D9D">
        <w:t>příslušném podrobném implementačním projektu.</w:t>
      </w:r>
    </w:p>
    <w:p w14:paraId="692033DA" w14:textId="730E53A7" w:rsidR="005A3C07" w:rsidRPr="00AC6D9D" w:rsidRDefault="005A3C07" w:rsidP="005A3C07">
      <w:pPr>
        <w:pStyle w:val="Smlouva-odstavec"/>
      </w:pPr>
      <w:r w:rsidRPr="00AC6D9D">
        <w:t>Vyúčtování odměny prov</w:t>
      </w:r>
      <w:r w:rsidR="00B63E0B">
        <w:t>ádí</w:t>
      </w:r>
      <w:r w:rsidRPr="00AC6D9D">
        <w:t xml:space="preserve"> Dodavatel jím vystaveným</w:t>
      </w:r>
      <w:r w:rsidR="00B63E0B">
        <w:t>i</w:t>
      </w:r>
      <w:r w:rsidRPr="00AC6D9D">
        <w:t xml:space="preserve"> daňovým</w:t>
      </w:r>
      <w:r w:rsidR="00B63E0B">
        <w:t>i</w:t>
      </w:r>
      <w:r w:rsidRPr="00AC6D9D">
        <w:t xml:space="preserve"> doklad</w:t>
      </w:r>
      <w:r w:rsidR="00B63E0B">
        <w:t>y</w:t>
      </w:r>
      <w:r w:rsidRPr="00AC6D9D">
        <w:t xml:space="preserve"> (dále jen jako „</w:t>
      </w:r>
      <w:r w:rsidRPr="00AC6D9D">
        <w:rPr>
          <w:b/>
          <w:bCs/>
        </w:rPr>
        <w:t>Faktura</w:t>
      </w:r>
      <w:r w:rsidRPr="00AC6D9D">
        <w:t>“).</w:t>
      </w:r>
    </w:p>
    <w:p w14:paraId="3AA2060D" w14:textId="238DDC12" w:rsidR="00672FC3" w:rsidRPr="00AC6D9D" w:rsidRDefault="00CB116D" w:rsidP="00672FC3">
      <w:pPr>
        <w:pStyle w:val="Smlouva-odstavec"/>
      </w:pPr>
      <w:r w:rsidRPr="00AC6D9D">
        <w:t>Objednatel</w:t>
      </w:r>
      <w:r w:rsidR="00672FC3" w:rsidRPr="00AC6D9D">
        <w:t xml:space="preserve"> obdrží originál </w:t>
      </w:r>
      <w:r w:rsidR="003E0BD7">
        <w:t>F</w:t>
      </w:r>
      <w:r w:rsidR="00672FC3" w:rsidRPr="00AC6D9D">
        <w:t xml:space="preserve">aktury. Fakturu lze doručit i elektronicky na adresu podatelny </w:t>
      </w:r>
      <w:r w:rsidR="00C55B56" w:rsidRPr="00AC6D9D">
        <w:t>Objednatele (</w:t>
      </w:r>
      <w:r w:rsidR="00CA614D" w:rsidRPr="00AC6D9D">
        <w:rPr>
          <w:u w:val="dotted"/>
        </w:rPr>
        <w:t>uzfg@iapg.cas.cz</w:t>
      </w:r>
      <w:r w:rsidR="00C55B56" w:rsidRPr="00AC6D9D">
        <w:t>) nebo do</w:t>
      </w:r>
      <w:r w:rsidR="00AD3E39" w:rsidRPr="00AC6D9D">
        <w:t xml:space="preserve"> jeho</w:t>
      </w:r>
      <w:r w:rsidR="00C55B56" w:rsidRPr="00AC6D9D">
        <w:t xml:space="preserve"> datové schránky </w:t>
      </w:r>
      <w:r w:rsidR="00CA614D" w:rsidRPr="00AC6D9D">
        <w:t>(</w:t>
      </w:r>
      <w:r w:rsidR="00CA614D" w:rsidRPr="00AC6D9D">
        <w:rPr>
          <w:u w:val="dotted"/>
        </w:rPr>
        <w:t>tw6hm2a</w:t>
      </w:r>
      <w:r w:rsidR="00CA614D" w:rsidRPr="00AC6D9D">
        <w:t>)</w:t>
      </w:r>
      <w:r w:rsidR="00672FC3" w:rsidRPr="00AC6D9D">
        <w:t>.</w:t>
      </w:r>
    </w:p>
    <w:p w14:paraId="74CEF131" w14:textId="77777777" w:rsidR="00672FC3" w:rsidRPr="00AC6D9D" w:rsidRDefault="00672FC3" w:rsidP="001F7209">
      <w:pPr>
        <w:pStyle w:val="Smlouva-odstavec"/>
        <w:keepNext/>
      </w:pPr>
      <w:r w:rsidRPr="00AC6D9D">
        <w:t>Vystavená faktura musí</w:t>
      </w:r>
    </w:p>
    <w:p w14:paraId="4207E826" w14:textId="3461C4AF" w:rsidR="00672FC3" w:rsidRPr="00AC6D9D" w:rsidRDefault="00672FC3" w:rsidP="00333312">
      <w:pPr>
        <w:pStyle w:val="Smlouva-odstavec"/>
        <w:numPr>
          <w:ilvl w:val="2"/>
          <w:numId w:val="16"/>
        </w:numPr>
      </w:pPr>
      <w:r w:rsidRPr="00AC6D9D">
        <w:t>mít náležitosti daňového dokladu dle ustanovení § 29 zákona č. 235/2004 Sb., o dani z</w:t>
      </w:r>
      <w:r w:rsidR="004026A9" w:rsidRPr="00AC6D9D">
        <w:t> </w:t>
      </w:r>
      <w:r w:rsidRPr="00AC6D9D">
        <w:t>přidané hodnoty, ve znění pozdějších předpisů, zákona č. 563/1991 Sb., o účetnictví, ve znění pozdějších předpisů, a ustanovení § 435 odst. 1 občanského zákoníku; a</w:t>
      </w:r>
    </w:p>
    <w:p w14:paraId="4461E3AE" w14:textId="2FF51DA8" w:rsidR="00672FC3" w:rsidRPr="00AC6D9D" w:rsidRDefault="00672FC3" w:rsidP="0094765B">
      <w:pPr>
        <w:pStyle w:val="Smlouva-odstavec"/>
        <w:numPr>
          <w:ilvl w:val="2"/>
          <w:numId w:val="16"/>
        </w:numPr>
      </w:pPr>
      <w:r w:rsidRPr="00AC6D9D">
        <w:t>obsahovat informaci o tom, že se jedná o projekt OP VVV, název projektu a číslo projektu. Název projektu pro fakturaci plnění je „</w:t>
      </w:r>
      <w:r w:rsidR="002F1D29" w:rsidRPr="00AC6D9D">
        <w:rPr>
          <w:b/>
          <w:bCs/>
        </w:rPr>
        <w:t>Zkvalitnění strategického řízení na Ústavu živočišné fyziologie a genetiky AV ČR, v. v. i. v oblasti lidských zdrojů ve vědě a výzkumu</w:t>
      </w:r>
      <w:r w:rsidRPr="00AC6D9D">
        <w:t>“ a registrační číslo projektu „</w:t>
      </w:r>
      <w:r w:rsidR="002F1D29" w:rsidRPr="00AC6D9D">
        <w:rPr>
          <w:b/>
          <w:bCs/>
        </w:rPr>
        <w:t>CZ.02.2.69/0.0/0.0/18_054/0014650</w:t>
      </w:r>
      <w:r w:rsidRPr="00AC6D9D">
        <w:t>“.</w:t>
      </w:r>
    </w:p>
    <w:p w14:paraId="7A6856EF" w14:textId="3F6CB58B" w:rsidR="00672FC3" w:rsidRPr="00AC6D9D" w:rsidRDefault="00672FC3" w:rsidP="00672FC3">
      <w:pPr>
        <w:pStyle w:val="Smlouva-odstavec"/>
      </w:pPr>
      <w:r w:rsidRPr="00AC6D9D">
        <w:t xml:space="preserve">Faktura je splatná do 30 kalendářních dnů ode dne jejího doručení </w:t>
      </w:r>
      <w:r w:rsidR="00FC1A73" w:rsidRPr="00AC6D9D">
        <w:t>Objednateli</w:t>
      </w:r>
      <w:r w:rsidRPr="00AC6D9D">
        <w:t>.</w:t>
      </w:r>
    </w:p>
    <w:p w14:paraId="0FDC0F08" w14:textId="30EA658B" w:rsidR="00672FC3" w:rsidRPr="00AC6D9D" w:rsidRDefault="00672FC3" w:rsidP="00672FC3">
      <w:pPr>
        <w:pStyle w:val="Smlouva-odstavec"/>
      </w:pPr>
      <w:r w:rsidRPr="00AC6D9D">
        <w:t xml:space="preserve">Povinnost zaplatit je splněna dnem odepsání příslušné částky z účtu </w:t>
      </w:r>
      <w:r w:rsidR="009577EC" w:rsidRPr="00AC6D9D">
        <w:t>Objednatele</w:t>
      </w:r>
      <w:r w:rsidRPr="00AC6D9D">
        <w:t>.</w:t>
      </w:r>
    </w:p>
    <w:p w14:paraId="1AD2CFF3" w14:textId="1FA5447E" w:rsidR="009A7B0F" w:rsidRDefault="00EC5F0D" w:rsidP="00944B76">
      <w:pPr>
        <w:pStyle w:val="Smlouva-lnek"/>
      </w:pPr>
      <w:r>
        <w:t>Odpovědnost Dodavatele za vady, újmu a Poddodavatele</w:t>
      </w:r>
    </w:p>
    <w:p w14:paraId="1631FD73" w14:textId="77777777" w:rsidR="00374CE5" w:rsidRPr="00EC5F0D" w:rsidRDefault="00374CE5" w:rsidP="00EC5F0D">
      <w:pPr>
        <w:pStyle w:val="Smlouva-odstavec"/>
        <w:keepNext/>
        <w:numPr>
          <w:ilvl w:val="0"/>
          <w:numId w:val="0"/>
        </w:numPr>
        <w:ind w:left="709"/>
        <w:outlineLvl w:val="3"/>
        <w:rPr>
          <w:b/>
          <w:bCs/>
        </w:rPr>
      </w:pPr>
      <w:r w:rsidRPr="00EC5F0D">
        <w:rPr>
          <w:b/>
          <w:bCs/>
        </w:rPr>
        <w:t>Odpovědnost za faktické vady</w:t>
      </w:r>
    </w:p>
    <w:p w14:paraId="16D4EF55" w14:textId="0F3F6960" w:rsidR="00374CE5" w:rsidRDefault="00374CE5" w:rsidP="00374CE5">
      <w:pPr>
        <w:pStyle w:val="Smlouva-odstavec"/>
      </w:pPr>
      <w:r>
        <w:t>Dodavatel nese odpovědnost za faktické vady plnění předmětu Smlouvy, přičemž plnění má</w:t>
      </w:r>
      <w:r w:rsidR="000F2333">
        <w:t> </w:t>
      </w:r>
      <w:r>
        <w:t>faktické vady, jestliže neodpovídá požadavkům stanoveným ve Smlouvě, jejích přílohách nebo vzájemně odsouhlasených Podrobných implementačních projektech (dále jen jako „</w:t>
      </w:r>
      <w:r w:rsidRPr="00053B48">
        <w:rPr>
          <w:b/>
          <w:bCs/>
        </w:rPr>
        <w:t>Faktické vady</w:t>
      </w:r>
      <w:r>
        <w:t>“).</w:t>
      </w:r>
    </w:p>
    <w:p w14:paraId="01EE5F75" w14:textId="1CEDD218" w:rsidR="00374CE5" w:rsidRDefault="00374CE5" w:rsidP="00374CE5">
      <w:pPr>
        <w:pStyle w:val="Smlouva-odstavec"/>
      </w:pPr>
      <w:r>
        <w:t xml:space="preserve">Dodavatel se zavazuje odstranit Faktické vady, které se vyskytnou po dobu platnosti a účinnosti </w:t>
      </w:r>
      <w:r w:rsidRPr="000F2333">
        <w:t>této Smlouvy, a to dle pravidel pro příjem a odstraňování incidentů stanovených v příloze č.</w:t>
      </w:r>
      <w:r w:rsidR="00852762" w:rsidRPr="000F2333">
        <w:t> </w:t>
      </w:r>
      <w:r w:rsidRPr="000F2333">
        <w:t>1</w:t>
      </w:r>
      <w:r>
        <w:t xml:space="preserve"> Smlouvy.</w:t>
      </w:r>
    </w:p>
    <w:p w14:paraId="30D0BB3C" w14:textId="77777777" w:rsidR="00374CE5" w:rsidRDefault="00374CE5" w:rsidP="00374CE5">
      <w:pPr>
        <w:pStyle w:val="Smlouva-odstavec"/>
      </w:pPr>
      <w:r>
        <w:lastRenderedPageBreak/>
        <w:t>Zjistí-li Objednatel Faktickou vadu, je ji povinen Dodavateli bezodkladně oznámit. Jakmile Objednatel Faktickou vadu písemně oznámí Dodavateli, má se za to, že požaduje její bezplatné odstranění.</w:t>
      </w:r>
    </w:p>
    <w:p w14:paraId="52ABBB53" w14:textId="77777777" w:rsidR="00374CE5" w:rsidRDefault="00374CE5" w:rsidP="00374CE5">
      <w:pPr>
        <w:pStyle w:val="Smlouva-odstavec"/>
      </w:pPr>
      <w:r>
        <w:t>Objednatel je povinen umožnit Dodavateli odstranění Faktické vady.</w:t>
      </w:r>
    </w:p>
    <w:p w14:paraId="213E376C" w14:textId="2E80C21E" w:rsidR="00374CE5" w:rsidRDefault="00374CE5" w:rsidP="00374CE5">
      <w:pPr>
        <w:pStyle w:val="Smlouva-odstavec"/>
      </w:pPr>
      <w:r>
        <w:t>V případě, že Dodavatel nepostupuje podle pravidel pro příjem a odstraňování incidentů, je</w:t>
      </w:r>
      <w:r w:rsidR="00053B48">
        <w:t> </w:t>
      </w:r>
      <w:r>
        <w:t>Objednatel oprávněn objednat odstranění Faktické vady u třetí osoby. Dodavatel je pak povinen uhradit účelně vynaložené náklady na odstranění Faktické vady, a</w:t>
      </w:r>
      <w:r w:rsidR="000F2333">
        <w:t> </w:t>
      </w:r>
      <w:r>
        <w:t>to</w:t>
      </w:r>
      <w:r w:rsidR="000F2333">
        <w:t> </w:t>
      </w:r>
      <w:r>
        <w:t>do</w:t>
      </w:r>
      <w:r w:rsidR="000F2333">
        <w:t> </w:t>
      </w:r>
      <w:r>
        <w:t>15</w:t>
      </w:r>
      <w:r w:rsidR="00643A1E">
        <w:t> </w:t>
      </w:r>
      <w:r>
        <w:t>kalendářních dnů od předložení jejich vyúčtování Objednatelem.</w:t>
      </w:r>
    </w:p>
    <w:p w14:paraId="6AE0DCA9" w14:textId="542F9C25" w:rsidR="00374CE5" w:rsidRDefault="00374CE5" w:rsidP="00374CE5">
      <w:pPr>
        <w:pStyle w:val="Smlouva-odstavec"/>
      </w:pPr>
      <w:r>
        <w:t>V případě vzniku újmy při odstraňování Faktické vady, je Dodavatel povinen nahradit újmu v</w:t>
      </w:r>
      <w:r w:rsidR="00643A1E">
        <w:t> </w:t>
      </w:r>
      <w:r>
        <w:t>plné výši, a to do 3 kalendářních dnů od jejího uplatnění Objednatelem.</w:t>
      </w:r>
    </w:p>
    <w:p w14:paraId="4F7E2299" w14:textId="77777777" w:rsidR="00374CE5" w:rsidRDefault="00374CE5" w:rsidP="00374CE5">
      <w:pPr>
        <w:pStyle w:val="Smlouva-odstavec"/>
      </w:pPr>
      <w:r>
        <w:t>Dodavatel neodpovídá za Faktické vady, které byly způsobené použitím podkladů poskytnutých Objednatelem a Dodavatel při vynaložení veškerého úsilí nemohl zjistit jejich nevhodnost anebo na ně upozornil Objednatele a ten na jejich použití trval.</w:t>
      </w:r>
    </w:p>
    <w:p w14:paraId="3502344E" w14:textId="77777777" w:rsidR="00374CE5" w:rsidRPr="00EC5F0D" w:rsidRDefault="00374CE5" w:rsidP="00EC5F0D">
      <w:pPr>
        <w:pStyle w:val="Smlouva-odstavec"/>
        <w:keepNext/>
        <w:numPr>
          <w:ilvl w:val="0"/>
          <w:numId w:val="0"/>
        </w:numPr>
        <w:ind w:left="709"/>
        <w:outlineLvl w:val="3"/>
        <w:rPr>
          <w:b/>
          <w:bCs/>
        </w:rPr>
      </w:pPr>
      <w:r w:rsidRPr="00EC5F0D">
        <w:rPr>
          <w:b/>
          <w:bCs/>
        </w:rPr>
        <w:t>Odpovědnost za právní vady</w:t>
      </w:r>
    </w:p>
    <w:p w14:paraId="309D5D51" w14:textId="483FFE0C" w:rsidR="00374CE5" w:rsidRDefault="00374CE5" w:rsidP="00374CE5">
      <w:pPr>
        <w:pStyle w:val="Smlouva-odstavec"/>
      </w:pPr>
      <w:r>
        <w:t>Dodavatel prohlašuje, že předmět plnění bude prostý právních vad a zavazuje se odškodnit v</w:t>
      </w:r>
      <w:r w:rsidR="009D24F7">
        <w:t> </w:t>
      </w:r>
      <w:r>
        <w:t>plné výši Objednatele v případě, že třetí osoba úspěšně uplatní autorskoprávní nebo jiný nárok plynoucí z právní vady poskytnutého plnění. V případě, že by nárok třetí osoby vzniklý v souvislosti s plněním Dodavatele byl oprávněný, zavazuje se Dodavatel zajistit náhradní řešení a minimalizovat dopady takovéto situace, a to bez dopadu na odměnu sjednanou dle této Smlouvy, přičemž současně nebudou dotčeny ani nároky Objednatele na náhradu újmy.</w:t>
      </w:r>
    </w:p>
    <w:p w14:paraId="3620384F" w14:textId="77777777" w:rsidR="00EC5F0D" w:rsidRPr="00EC5F0D" w:rsidRDefault="00374CE5" w:rsidP="00EC5F0D">
      <w:pPr>
        <w:pStyle w:val="Smlouva-odstavec"/>
        <w:keepNext/>
        <w:numPr>
          <w:ilvl w:val="0"/>
          <w:numId w:val="0"/>
        </w:numPr>
        <w:ind w:left="709"/>
        <w:outlineLvl w:val="3"/>
        <w:rPr>
          <w:b/>
          <w:bCs/>
        </w:rPr>
      </w:pPr>
      <w:r w:rsidRPr="00EC5F0D">
        <w:rPr>
          <w:b/>
          <w:bCs/>
        </w:rPr>
        <w:t>O</w:t>
      </w:r>
      <w:r w:rsidR="00EC5F0D" w:rsidRPr="00EC5F0D">
        <w:rPr>
          <w:b/>
          <w:bCs/>
        </w:rPr>
        <w:t>dpovědnost za újmu</w:t>
      </w:r>
    </w:p>
    <w:p w14:paraId="647735CE" w14:textId="77777777" w:rsidR="00374CE5" w:rsidRDefault="00374CE5" w:rsidP="00374CE5">
      <w:pPr>
        <w:pStyle w:val="Smlouva-odstavec"/>
      </w:pPr>
      <w:r>
        <w:t>Dodavatel nese odpovědnost za újmu vzniklou Objednateli nebo třetím osobám při provádění předmětu Smlouvy (dále jen jako „</w:t>
      </w:r>
      <w:r w:rsidRPr="006316DB">
        <w:rPr>
          <w:b/>
          <w:bCs/>
        </w:rPr>
        <w:t>Újma</w:t>
      </w:r>
      <w:r>
        <w:t>“).</w:t>
      </w:r>
    </w:p>
    <w:p w14:paraId="4C580CDB" w14:textId="77777777" w:rsidR="00374CE5" w:rsidRDefault="00374CE5" w:rsidP="00374CE5">
      <w:pPr>
        <w:pStyle w:val="Smlouva-odstavec"/>
      </w:pPr>
      <w:r>
        <w:t>Dodavatel je povinen nahradit Objednateli Újmu v plné výši nebo ve výši ponížené o míru spoluzavinění vzniku Újmy Objednatelem, došlo-li ke spoluzavinění Objednatele.</w:t>
      </w:r>
    </w:p>
    <w:p w14:paraId="68F21269" w14:textId="77777777" w:rsidR="00374CE5" w:rsidRDefault="00374CE5" w:rsidP="00374CE5">
      <w:pPr>
        <w:pStyle w:val="Smlouva-odstavec"/>
      </w:pPr>
      <w:r>
        <w:t>Újmu je Objednatel oprávněn započíst proti pohledávce Dodavatele. V případě, že taková pohledávka neexistuje, bude Objednatelem vystavena Faktura.</w:t>
      </w:r>
    </w:p>
    <w:p w14:paraId="456456AB" w14:textId="65A0FE78" w:rsidR="00EC5F0D" w:rsidRPr="00EC5F0D" w:rsidRDefault="00EC5F0D" w:rsidP="00EC5F0D">
      <w:pPr>
        <w:pStyle w:val="Smlouva-odstavec"/>
        <w:keepNext/>
        <w:numPr>
          <w:ilvl w:val="0"/>
          <w:numId w:val="0"/>
        </w:numPr>
        <w:ind w:left="709"/>
        <w:outlineLvl w:val="3"/>
        <w:rPr>
          <w:b/>
          <w:bCs/>
        </w:rPr>
      </w:pPr>
      <w:r w:rsidRPr="00EC5F0D">
        <w:rPr>
          <w:b/>
          <w:bCs/>
        </w:rPr>
        <w:t>Odpovědnost Dodavatele za Poddodavatele</w:t>
      </w:r>
    </w:p>
    <w:p w14:paraId="40DB77E3" w14:textId="77777777" w:rsidR="00374CE5" w:rsidRDefault="00374CE5" w:rsidP="00374CE5">
      <w:pPr>
        <w:pStyle w:val="Smlouva-odstavec"/>
      </w:pPr>
      <w:r>
        <w:t>Pověřil-li Dodavatel provedením části předmětu Smlouvy jinou osobu (dále jen jako „</w:t>
      </w:r>
      <w:r w:rsidRPr="006316DB">
        <w:rPr>
          <w:b/>
          <w:bCs/>
        </w:rPr>
        <w:t>Poddodavatel</w:t>
      </w:r>
      <w:r>
        <w:t>“), má Dodavatel odpovědnost jako by předmět Smlouvy prováděl sám. Dodavatel je v takovém případě povinen v poddodavatelské smlouvě zajistit, aby byl Poddodavatel povinen spolupůsobit při provádění kontroly plnění. Tato povinnost se přiměřeně vztahuje i na Poddodavatele v dalších úrovní poddodavatelského řetězce.</w:t>
      </w:r>
    </w:p>
    <w:p w14:paraId="458CB45A" w14:textId="222D89F7" w:rsidR="00435B5C" w:rsidRDefault="00435B5C" w:rsidP="00435B5C">
      <w:pPr>
        <w:pStyle w:val="Smlouva-lnek"/>
      </w:pPr>
      <w:r>
        <w:lastRenderedPageBreak/>
        <w:t>Zajištění a utvrzení závazku ze Smlouvy</w:t>
      </w:r>
    </w:p>
    <w:p w14:paraId="42E821AE" w14:textId="4B4E8321" w:rsidR="00374CE5" w:rsidRPr="00652EF2" w:rsidRDefault="00374CE5" w:rsidP="00652EF2">
      <w:pPr>
        <w:pStyle w:val="Smlouva-odstavec"/>
        <w:keepNext/>
        <w:numPr>
          <w:ilvl w:val="0"/>
          <w:numId w:val="0"/>
        </w:numPr>
        <w:ind w:left="709"/>
        <w:outlineLvl w:val="3"/>
        <w:rPr>
          <w:b/>
          <w:bCs/>
        </w:rPr>
      </w:pPr>
      <w:r w:rsidRPr="00652EF2">
        <w:rPr>
          <w:b/>
          <w:bCs/>
        </w:rPr>
        <w:t xml:space="preserve">Pojištění obecné odpovědnosti </w:t>
      </w:r>
      <w:r w:rsidR="00435B5C" w:rsidRPr="00652EF2">
        <w:rPr>
          <w:b/>
          <w:bCs/>
        </w:rPr>
        <w:t>Dodavatele</w:t>
      </w:r>
    </w:p>
    <w:p w14:paraId="5E60F7E9" w14:textId="4A74A9CD" w:rsidR="00374CE5" w:rsidRDefault="00374CE5" w:rsidP="00374CE5">
      <w:pPr>
        <w:pStyle w:val="Smlouva-odstavec"/>
      </w:pPr>
      <w:r>
        <w:t xml:space="preserve">Dodavatel se zavazuje mít sjednáno pojištění odpovědnosti za újmu z výkonu podnikatelské činnosti způsobenou třetí osobě s limitem pojistného plnění ve výši alespoň </w:t>
      </w:r>
      <w:r w:rsidR="009C5C74">
        <w:t>10</w:t>
      </w:r>
      <w:r>
        <w:t xml:space="preserve"> mil. Kč (dále jen jako „</w:t>
      </w:r>
      <w:r w:rsidRPr="00852762">
        <w:rPr>
          <w:b/>
          <w:bCs/>
        </w:rPr>
        <w:t>Pojištění obecné odpovědnosti</w:t>
      </w:r>
      <w:r>
        <w:t>“).</w:t>
      </w:r>
    </w:p>
    <w:p w14:paraId="49138E78" w14:textId="4F369A13" w:rsidR="00374CE5" w:rsidRDefault="00374CE5" w:rsidP="00374CE5">
      <w:pPr>
        <w:pStyle w:val="Smlouva-odstavec"/>
      </w:pPr>
      <w:r>
        <w:t>Pojištění obecné odpovědnosti musí zahrnovat pojištění odpovědnosti Dodavatele za</w:t>
      </w:r>
      <w:r w:rsidR="00B24F76">
        <w:t> </w:t>
      </w:r>
      <w:r>
        <w:t>majetkovou a nemajetkovou újmu vzniklou jinému (Objednateli či třetí osobě) z výkonu podnikatelské činnosti.</w:t>
      </w:r>
    </w:p>
    <w:p w14:paraId="0E4D6FDB" w14:textId="77777777" w:rsidR="00374CE5" w:rsidRDefault="00374CE5" w:rsidP="00374CE5">
      <w:pPr>
        <w:pStyle w:val="Smlouva-odstavec"/>
      </w:pPr>
      <w:r>
        <w:t>Dodavatel se zavazuje udržovat Pojištění obecné odpovědnosti v platnosti ode dne účinnosti této Smlouvy a po dobu její platnosti a účinnosti.</w:t>
      </w:r>
    </w:p>
    <w:p w14:paraId="4BC8EB5E" w14:textId="667F2C85" w:rsidR="00374CE5" w:rsidRDefault="00374CE5" w:rsidP="00374CE5">
      <w:pPr>
        <w:pStyle w:val="Smlouva-odstavec"/>
      </w:pPr>
      <w:r>
        <w:t xml:space="preserve">Originál nebo úředně ověřenou kopii pojistné smlouvy zahrnující Pojištění obecné odpovědnosti se zavazuje Dodavatel předat Objednateli </w:t>
      </w:r>
      <w:r w:rsidR="004472EF">
        <w:t xml:space="preserve">na základě jeho výzvy </w:t>
      </w:r>
      <w:r>
        <w:t xml:space="preserve">nejpozději </w:t>
      </w:r>
      <w:r w:rsidR="004472EF">
        <w:t>do</w:t>
      </w:r>
      <w:r w:rsidR="00B161DE">
        <w:t> </w:t>
      </w:r>
      <w:r w:rsidR="004472EF">
        <w:t>5</w:t>
      </w:r>
      <w:r w:rsidR="00B161DE">
        <w:t> </w:t>
      </w:r>
      <w:r w:rsidR="004472EF">
        <w:t>pracovních dnů.</w:t>
      </w:r>
    </w:p>
    <w:p w14:paraId="75FA4193" w14:textId="77777777" w:rsidR="00374CE5" w:rsidRPr="00F43D48" w:rsidRDefault="00374CE5" w:rsidP="00F43D48">
      <w:pPr>
        <w:pStyle w:val="Smlouva-odstavec"/>
        <w:keepNext/>
        <w:numPr>
          <w:ilvl w:val="0"/>
          <w:numId w:val="0"/>
        </w:numPr>
        <w:ind w:left="709"/>
        <w:outlineLvl w:val="3"/>
        <w:rPr>
          <w:b/>
          <w:bCs/>
        </w:rPr>
      </w:pPr>
      <w:r w:rsidRPr="00F43D48">
        <w:rPr>
          <w:b/>
          <w:bCs/>
        </w:rPr>
        <w:t>Pojištění křížové odpovědnosti</w:t>
      </w:r>
    </w:p>
    <w:p w14:paraId="1CB288BC" w14:textId="77777777" w:rsidR="00374CE5" w:rsidRDefault="00374CE5" w:rsidP="00374CE5">
      <w:pPr>
        <w:pStyle w:val="Smlouva-odstavec"/>
      </w:pPr>
      <w:r>
        <w:t>Pojištění Dodavatele musí zahrnovat pojištění křížové odpovědnosti (krytí odpovědnosti za újmu způsobenou oprávněnou osobou provádějící činnosti poddodavatelsky na základě smlouvy uzavřené s Dodavatelem).</w:t>
      </w:r>
    </w:p>
    <w:p w14:paraId="0834502B" w14:textId="0D7AC944" w:rsidR="00374CE5" w:rsidRDefault="00374CE5" w:rsidP="00374CE5">
      <w:pPr>
        <w:pStyle w:val="Smlouva-odstavec"/>
      </w:pPr>
      <w:r>
        <w:t>Podmínka pojištění křížové odpovědnosti je splněna také v případě, že pojistné podmínky pojištění Dodavatele podle této Smlouvy nevylučují takové plnění pojistitelem (tj. plnění z</w:t>
      </w:r>
      <w:r w:rsidR="00C558BB">
        <w:t> </w:t>
      </w:r>
      <w:r>
        <w:t>křížové odpovědnosti pojistitelem za Dodavatele není obsaženo ve výlukách pojistných podmínek).</w:t>
      </w:r>
    </w:p>
    <w:p w14:paraId="689E1330" w14:textId="77777777" w:rsidR="00F43D48" w:rsidRDefault="00F43D48" w:rsidP="00F43D48">
      <w:pPr>
        <w:pStyle w:val="Smlouva-lnek"/>
      </w:pPr>
      <w:r>
        <w:t>Smluvní sankce</w:t>
      </w:r>
    </w:p>
    <w:p w14:paraId="09666918" w14:textId="77777777" w:rsidR="00374CE5" w:rsidRPr="005F0ABE" w:rsidRDefault="00374CE5" w:rsidP="005F0ABE">
      <w:pPr>
        <w:pStyle w:val="Smlouva-odstavec"/>
        <w:keepNext/>
        <w:numPr>
          <w:ilvl w:val="0"/>
          <w:numId w:val="0"/>
        </w:numPr>
        <w:ind w:left="709"/>
        <w:outlineLvl w:val="3"/>
        <w:rPr>
          <w:b/>
          <w:bCs/>
        </w:rPr>
      </w:pPr>
      <w:r w:rsidRPr="005F0ABE">
        <w:rPr>
          <w:b/>
          <w:bCs/>
        </w:rPr>
        <w:t>Uplatnění práva na smluvní pokutu nebo úrok z prodlení</w:t>
      </w:r>
    </w:p>
    <w:p w14:paraId="38DA692E" w14:textId="77777777" w:rsidR="00374CE5" w:rsidRDefault="00374CE5" w:rsidP="00374CE5">
      <w:pPr>
        <w:pStyle w:val="Smlouva-odstavec"/>
      </w:pPr>
      <w:r>
        <w:t>Je-li podle Smlouvy sjednána smluvní pokuta nebo úrok z prodlení, je jejich uplatnění na vůli oprávněné Smluvní strany.</w:t>
      </w:r>
    </w:p>
    <w:p w14:paraId="2E01CAAD" w14:textId="5FD603EC" w:rsidR="00374CE5" w:rsidRDefault="00374CE5" w:rsidP="00374CE5">
      <w:pPr>
        <w:pStyle w:val="Smlouva-odstavec"/>
      </w:pPr>
      <w:r>
        <w:t>Uplatněním smluvní pokuty nebo úroku z prodlení nejsou dotčena práva z odpovědnosti za</w:t>
      </w:r>
      <w:r w:rsidR="005A0EC3">
        <w:t> </w:t>
      </w:r>
      <w:r>
        <w:t>způsobenou újmu nebo z odpovědnosti za vadu.</w:t>
      </w:r>
    </w:p>
    <w:p w14:paraId="15C914D5" w14:textId="2136C07D" w:rsidR="00374CE5" w:rsidRDefault="00374CE5" w:rsidP="00374CE5">
      <w:pPr>
        <w:pStyle w:val="Smlouva-odstavec"/>
      </w:pPr>
      <w:r>
        <w:t>Smluvní pokuty je Objednatel oprávněn započíst proti pohledávce Dodavatele. V případě, že</w:t>
      </w:r>
      <w:r w:rsidR="005A0EC3">
        <w:t> </w:t>
      </w:r>
      <w:r>
        <w:t>taková pohledávka neexistuje, bude Objednatelem vystaven</w:t>
      </w:r>
      <w:r w:rsidR="00C679B7">
        <w:t xml:space="preserve"> daňový doklad (f</w:t>
      </w:r>
      <w:r>
        <w:t>aktura</w:t>
      </w:r>
      <w:r w:rsidR="00C679B7">
        <w:t>)</w:t>
      </w:r>
      <w:r>
        <w:t>.</w:t>
      </w:r>
    </w:p>
    <w:p w14:paraId="5E30FBE1" w14:textId="77777777" w:rsidR="00374CE5" w:rsidRDefault="00374CE5" w:rsidP="00374CE5">
      <w:pPr>
        <w:pStyle w:val="Smlouva-odstavec"/>
      </w:pPr>
      <w:r>
        <w:t>Sankčními ujednáními podle Smlouvy nejsou dotčena jiná práva Smluvních stran (zejm. právo na náhradu újmy).</w:t>
      </w:r>
    </w:p>
    <w:p w14:paraId="183BD20A" w14:textId="77777777" w:rsidR="00374CE5" w:rsidRPr="005F0ABE" w:rsidRDefault="00374CE5" w:rsidP="005F0ABE">
      <w:pPr>
        <w:pStyle w:val="Smlouva-odstavec"/>
        <w:keepNext/>
        <w:numPr>
          <w:ilvl w:val="0"/>
          <w:numId w:val="0"/>
        </w:numPr>
        <w:ind w:left="709"/>
        <w:outlineLvl w:val="3"/>
        <w:rPr>
          <w:b/>
          <w:bCs/>
        </w:rPr>
      </w:pPr>
      <w:r w:rsidRPr="005F0ABE">
        <w:rPr>
          <w:b/>
          <w:bCs/>
        </w:rPr>
        <w:lastRenderedPageBreak/>
        <w:t>Smluvní pokuty</w:t>
      </w:r>
    </w:p>
    <w:p w14:paraId="49F5814E" w14:textId="521B3B3A" w:rsidR="00374CE5" w:rsidRDefault="00374CE5" w:rsidP="00374CE5">
      <w:pPr>
        <w:pStyle w:val="Smlouva-odstavec"/>
      </w:pPr>
      <w:r>
        <w:t xml:space="preserve">V případě prodlení Dodavatele s předáním </w:t>
      </w:r>
      <w:r w:rsidR="00361E06">
        <w:t xml:space="preserve">Aplikace </w:t>
      </w:r>
      <w:proofErr w:type="spellStart"/>
      <w:r w:rsidR="00361E06">
        <w:t>VaV</w:t>
      </w:r>
      <w:proofErr w:type="spellEnd"/>
      <w:r>
        <w:t xml:space="preserve"> nebo je</w:t>
      </w:r>
      <w:r w:rsidR="00361E06">
        <w:t>jí</w:t>
      </w:r>
      <w:r>
        <w:t xml:space="preserve"> části podle </w:t>
      </w:r>
      <w:r w:rsidR="00361E06">
        <w:t>P</w:t>
      </w:r>
      <w:r>
        <w:t xml:space="preserve">odrobného implementačního projektu vzniká Objednateli nárok na smluvní pokutu ve výši </w:t>
      </w:r>
      <w:proofErr w:type="gramStart"/>
      <w:r w:rsidR="000D5FD9">
        <w:t>2.500</w:t>
      </w:r>
      <w:r>
        <w:t>,-</w:t>
      </w:r>
      <w:proofErr w:type="gramEnd"/>
      <w:r>
        <w:t xml:space="preserve"> Kč za každý i započatý den prodlení.</w:t>
      </w:r>
    </w:p>
    <w:p w14:paraId="6A6E6599" w14:textId="6FB532EF" w:rsidR="00374CE5" w:rsidRDefault="00374CE5" w:rsidP="00374CE5">
      <w:pPr>
        <w:pStyle w:val="Smlouva-odstavec"/>
      </w:pPr>
      <w:r>
        <w:t xml:space="preserve">V případě prodlení Dodavatele s předáním </w:t>
      </w:r>
      <w:r w:rsidR="000913F0" w:rsidRPr="000913F0">
        <w:t xml:space="preserve">Aplikace </w:t>
      </w:r>
      <w:proofErr w:type="spellStart"/>
      <w:r w:rsidR="000913F0" w:rsidRPr="000913F0">
        <w:t>VaV</w:t>
      </w:r>
      <w:proofErr w:type="spellEnd"/>
      <w:r>
        <w:t xml:space="preserve"> jako celku v termínu stanoveném v</w:t>
      </w:r>
      <w:r w:rsidR="008748AA">
        <w:t> </w:t>
      </w:r>
      <w:r>
        <w:t xml:space="preserve">této Smlouvě vzniká Objednateli nárok na smluvní pokutu ve výši </w:t>
      </w:r>
      <w:proofErr w:type="gramStart"/>
      <w:r w:rsidR="00C01819">
        <w:t>5</w:t>
      </w:r>
      <w:r>
        <w:t>.000,-</w:t>
      </w:r>
      <w:proofErr w:type="gramEnd"/>
      <w:r>
        <w:t xml:space="preserve"> Kč za každý i</w:t>
      </w:r>
      <w:r w:rsidR="00530F6D">
        <w:t> </w:t>
      </w:r>
      <w:r>
        <w:t>započatý den prodlení.</w:t>
      </w:r>
    </w:p>
    <w:p w14:paraId="283C9DBD" w14:textId="16808226" w:rsidR="00374CE5" w:rsidRDefault="00374CE5" w:rsidP="00374CE5">
      <w:pPr>
        <w:pStyle w:val="Smlouva-odstavec"/>
      </w:pPr>
      <w:r>
        <w:t xml:space="preserve">V případě prodlení Dodavatele s příjmem a odstraňováním incidentů </w:t>
      </w:r>
      <w:r w:rsidR="00C01819" w:rsidRPr="00C01819">
        <w:t xml:space="preserve">Aplikace </w:t>
      </w:r>
      <w:proofErr w:type="spellStart"/>
      <w:r w:rsidR="00C01819" w:rsidRPr="00C01819">
        <w:t>VaV</w:t>
      </w:r>
      <w:proofErr w:type="spellEnd"/>
      <w:r>
        <w:t xml:space="preserve"> vzniká Objednateli nárok na smluvní pokutu ve výši</w:t>
      </w:r>
    </w:p>
    <w:p w14:paraId="387C1881" w14:textId="33BB894E" w:rsidR="00374CE5" w:rsidRDefault="00C01819" w:rsidP="00C01819">
      <w:pPr>
        <w:pStyle w:val="Smlouva-odstavec"/>
        <w:numPr>
          <w:ilvl w:val="2"/>
          <w:numId w:val="16"/>
        </w:numPr>
      </w:pPr>
      <w:r>
        <w:t>5</w:t>
      </w:r>
      <w:r w:rsidR="00374CE5">
        <w:t>00,- Kč za každou i započatou hodinu prodlení s reakcí, resp. zahájením řešení;</w:t>
      </w:r>
    </w:p>
    <w:p w14:paraId="0BC4D339" w14:textId="4C861F3D" w:rsidR="00374CE5" w:rsidRDefault="00C01819" w:rsidP="00C01819">
      <w:pPr>
        <w:pStyle w:val="Smlouva-odstavec"/>
        <w:numPr>
          <w:ilvl w:val="2"/>
          <w:numId w:val="16"/>
        </w:numPr>
      </w:pPr>
      <w:proofErr w:type="gramStart"/>
      <w:r>
        <w:t>2</w:t>
      </w:r>
      <w:r w:rsidR="00374CE5">
        <w:t>.</w:t>
      </w:r>
      <w:r>
        <w:t>5</w:t>
      </w:r>
      <w:r w:rsidR="00374CE5">
        <w:t>00,-</w:t>
      </w:r>
      <w:proofErr w:type="gramEnd"/>
      <w:r w:rsidR="00374CE5">
        <w:t xml:space="preserve"> Kč za každý i započatý pracovní den prodlení s poskytnutím náhradního řešení; a</w:t>
      </w:r>
    </w:p>
    <w:p w14:paraId="18E7FAB1" w14:textId="723FBF8A" w:rsidR="00374CE5" w:rsidRDefault="00C01819" w:rsidP="00C01819">
      <w:pPr>
        <w:pStyle w:val="Smlouva-odstavec"/>
        <w:numPr>
          <w:ilvl w:val="2"/>
          <w:numId w:val="16"/>
        </w:numPr>
      </w:pPr>
      <w:proofErr w:type="gramStart"/>
      <w:r>
        <w:t>5</w:t>
      </w:r>
      <w:r w:rsidR="00374CE5">
        <w:t>.000,-</w:t>
      </w:r>
      <w:proofErr w:type="gramEnd"/>
      <w:r w:rsidR="00374CE5">
        <w:t xml:space="preserve"> Kč za každý i započatý pracovní den prodlení s vyřešením, resp. odstraněním incidentu.</w:t>
      </w:r>
    </w:p>
    <w:p w14:paraId="168908A2" w14:textId="77777777" w:rsidR="00374CE5" w:rsidRPr="005F0ABE" w:rsidRDefault="00374CE5" w:rsidP="005F0ABE">
      <w:pPr>
        <w:pStyle w:val="Smlouva-odstavec"/>
        <w:keepNext/>
        <w:numPr>
          <w:ilvl w:val="0"/>
          <w:numId w:val="0"/>
        </w:numPr>
        <w:ind w:left="709"/>
        <w:outlineLvl w:val="3"/>
        <w:rPr>
          <w:b/>
          <w:bCs/>
        </w:rPr>
      </w:pPr>
      <w:r w:rsidRPr="005F0ABE">
        <w:rPr>
          <w:b/>
          <w:bCs/>
        </w:rPr>
        <w:t>Úrok z prodlení</w:t>
      </w:r>
    </w:p>
    <w:p w14:paraId="221CE866" w14:textId="77777777" w:rsidR="00374CE5" w:rsidRDefault="00374CE5" w:rsidP="00374CE5">
      <w:pPr>
        <w:pStyle w:val="Smlouva-odstavec"/>
      </w:pPr>
      <w:r>
        <w:t>V případě prodlení Objednatele s úhradou Faktury vzniká Dodavateli nárok na úrok z prodlení ve výši stanovené právními předpisy.</w:t>
      </w:r>
    </w:p>
    <w:p w14:paraId="173DDC99" w14:textId="77777777" w:rsidR="00C01819" w:rsidRDefault="00C01819" w:rsidP="00C01819">
      <w:pPr>
        <w:pStyle w:val="Smlouva-lnek"/>
      </w:pPr>
      <w:r>
        <w:t>Práva duševního vlastnictví</w:t>
      </w:r>
    </w:p>
    <w:p w14:paraId="568F4BFA" w14:textId="77777777" w:rsidR="00C01819" w:rsidRPr="00C01819" w:rsidRDefault="00C01819" w:rsidP="00C01819">
      <w:pPr>
        <w:pStyle w:val="Smlouva-odstavec"/>
        <w:keepNext/>
        <w:numPr>
          <w:ilvl w:val="0"/>
          <w:numId w:val="0"/>
        </w:numPr>
        <w:ind w:left="709"/>
        <w:outlineLvl w:val="3"/>
        <w:rPr>
          <w:b/>
          <w:bCs/>
        </w:rPr>
      </w:pPr>
      <w:r w:rsidRPr="00C01819">
        <w:rPr>
          <w:b/>
          <w:bCs/>
        </w:rPr>
        <w:t>Licence</w:t>
      </w:r>
    </w:p>
    <w:p w14:paraId="17F0A7AB" w14:textId="5E82B772" w:rsidR="00374CE5" w:rsidRDefault="00374CE5" w:rsidP="00374CE5">
      <w:pPr>
        <w:pStyle w:val="Smlouva-odstavec"/>
      </w:pPr>
      <w:r>
        <w:t xml:space="preserve">Vzhledem k tomu, že </w:t>
      </w:r>
      <w:r w:rsidR="0047121F" w:rsidRPr="0047121F">
        <w:t xml:space="preserve">Aplikace </w:t>
      </w:r>
      <w:proofErr w:type="spellStart"/>
      <w:r w:rsidR="0047121F" w:rsidRPr="0047121F">
        <w:t>VaV</w:t>
      </w:r>
      <w:proofErr w:type="spellEnd"/>
      <w:r>
        <w:t xml:space="preserve"> naplňuje rovněž znaky autorského díla ve smyslu autorského zákona, je k </w:t>
      </w:r>
      <w:r w:rsidR="00893FBC">
        <w:t>jejím</w:t>
      </w:r>
      <w:r>
        <w:t xml:space="preserve"> součástem, které mají znaky autorského díla dle autorského zákona (dále jen jako „</w:t>
      </w:r>
      <w:r w:rsidRPr="0047121F">
        <w:rPr>
          <w:b/>
          <w:bCs/>
        </w:rPr>
        <w:t>Autorské dílo</w:t>
      </w:r>
      <w:r>
        <w:t>“), poskytována licence, příp. podlicence (dále jen jako „</w:t>
      </w:r>
      <w:r w:rsidRPr="0047121F">
        <w:rPr>
          <w:b/>
          <w:bCs/>
        </w:rPr>
        <w:t>Licence</w:t>
      </w:r>
      <w:r>
        <w:t>“)</w:t>
      </w:r>
      <w:r w:rsidR="00B924CC">
        <w:t>,</w:t>
      </w:r>
      <w:r>
        <w:t xml:space="preserve"> za podmínek sjednaných dále v tomto článku Smlouvy.</w:t>
      </w:r>
    </w:p>
    <w:p w14:paraId="065D062B" w14:textId="2AF73225" w:rsidR="00374CE5" w:rsidRDefault="00374CE5" w:rsidP="00944702">
      <w:pPr>
        <w:pStyle w:val="Smlouva-odstavec"/>
        <w:keepNext/>
      </w:pPr>
      <w:r>
        <w:t xml:space="preserve">Dodavatel uděluje Objednateli Licenci k užití Autorského díla jako celku či jeho jednotlivým částem s účinností od okamžiku zahájení Dodávky </w:t>
      </w:r>
      <w:r w:rsidR="00B924CC" w:rsidRPr="00B924CC">
        <w:t xml:space="preserve">Aplikace </w:t>
      </w:r>
      <w:proofErr w:type="spellStart"/>
      <w:r w:rsidR="00B924CC" w:rsidRPr="00B924CC">
        <w:t>VaV</w:t>
      </w:r>
      <w:proofErr w:type="spellEnd"/>
      <w:r>
        <w:t xml:space="preserve">. Licence je udělena k užití </w:t>
      </w:r>
      <w:r w:rsidR="00EB5283" w:rsidRPr="00EB5283">
        <w:t xml:space="preserve">Aplikace </w:t>
      </w:r>
      <w:proofErr w:type="spellStart"/>
      <w:r w:rsidR="00EB5283" w:rsidRPr="00EB5283">
        <w:t>VaV</w:t>
      </w:r>
      <w:proofErr w:type="spellEnd"/>
      <w:r>
        <w:t xml:space="preserve"> Objednatelem. Licence se Objednateli uděluje v následujícím rozsahu:</w:t>
      </w:r>
    </w:p>
    <w:p w14:paraId="39C25831" w14:textId="77777777" w:rsidR="00374CE5" w:rsidRDefault="00374CE5" w:rsidP="00CC3D5B">
      <w:pPr>
        <w:pStyle w:val="Smlouva-odstavec"/>
        <w:numPr>
          <w:ilvl w:val="2"/>
          <w:numId w:val="16"/>
        </w:numPr>
      </w:pPr>
      <w:r>
        <w:t>Licence je nevýhradní, územně a množstevně neomezená, nestanoví-li tato Smlouva množstevní omezení (např. počet uživatelů, počet záznamů apod.), a je udělena na dobu trvání majetkových práv autorských;</w:t>
      </w:r>
    </w:p>
    <w:p w14:paraId="6FBE2EF5" w14:textId="77777777" w:rsidR="00374CE5" w:rsidRDefault="00374CE5" w:rsidP="00CC3D5B">
      <w:pPr>
        <w:pStyle w:val="Smlouva-odstavec"/>
        <w:numPr>
          <w:ilvl w:val="2"/>
          <w:numId w:val="16"/>
        </w:numPr>
      </w:pPr>
      <w:r>
        <w:t>udělení Licence nelze ze strany Dodavatele vypovědět a její účinnost trvá i po skončení účinnosti Smlouvy;</w:t>
      </w:r>
    </w:p>
    <w:p w14:paraId="6E1C6111" w14:textId="77777777" w:rsidR="00374CE5" w:rsidRDefault="00374CE5" w:rsidP="00CC3D5B">
      <w:pPr>
        <w:pStyle w:val="Smlouva-odstavec"/>
        <w:numPr>
          <w:ilvl w:val="2"/>
          <w:numId w:val="16"/>
        </w:numPr>
      </w:pPr>
      <w:r>
        <w:t>Licence se poskytuje i na Podrobné implementační projekty;</w:t>
      </w:r>
    </w:p>
    <w:p w14:paraId="51C4B0F3" w14:textId="77777777" w:rsidR="00374CE5" w:rsidRDefault="00374CE5" w:rsidP="00CC3D5B">
      <w:pPr>
        <w:pStyle w:val="Smlouva-odstavec"/>
        <w:numPr>
          <w:ilvl w:val="2"/>
          <w:numId w:val="16"/>
        </w:numPr>
      </w:pPr>
      <w:r>
        <w:lastRenderedPageBreak/>
        <w:t>Licence se poskytuje i na všechny změny provedené Dodavatelem při plnění této Smlouvy;</w:t>
      </w:r>
    </w:p>
    <w:p w14:paraId="01C54A26" w14:textId="77777777" w:rsidR="00374CE5" w:rsidRDefault="00374CE5" w:rsidP="00CC3D5B">
      <w:pPr>
        <w:pStyle w:val="Smlouva-odstavec"/>
        <w:numPr>
          <w:ilvl w:val="2"/>
          <w:numId w:val="16"/>
        </w:numPr>
      </w:pPr>
      <w:r>
        <w:t>Licenci není Objednatel povinen využít, a to ani zčásti; a</w:t>
      </w:r>
    </w:p>
    <w:p w14:paraId="08BA4E8D" w14:textId="46FFEC42" w:rsidR="00374CE5" w:rsidRDefault="00374CE5" w:rsidP="00CC3D5B">
      <w:pPr>
        <w:pStyle w:val="Smlouva-odstavec"/>
        <w:numPr>
          <w:ilvl w:val="2"/>
          <w:numId w:val="16"/>
        </w:numPr>
      </w:pPr>
      <w:r>
        <w:t xml:space="preserve">odměna za poskytnutí Licence je součástí odměny podle </w:t>
      </w:r>
      <w:r w:rsidR="00CC3D5B">
        <w:t>této</w:t>
      </w:r>
      <w:r>
        <w:t xml:space="preserve"> Smlouvy, a to včetně změn provedených Dodavatelem při plnění této Smlouvy.</w:t>
      </w:r>
    </w:p>
    <w:p w14:paraId="33B20E64" w14:textId="50197728" w:rsidR="00374CE5" w:rsidRDefault="00374CE5" w:rsidP="00374CE5">
      <w:pPr>
        <w:pStyle w:val="Smlouva-odstavec"/>
      </w:pPr>
      <w:r>
        <w:t>Dodavatel se zavazuje poskytnout Objednateli při ukončení této Smlouvy veškeré strojové i</w:t>
      </w:r>
      <w:r w:rsidR="00C26A81">
        <w:t> </w:t>
      </w:r>
      <w:r>
        <w:t xml:space="preserve">zdrojové kódy a dokumentaci k </w:t>
      </w:r>
      <w:r w:rsidR="00C26A81" w:rsidRPr="00C26A81">
        <w:t xml:space="preserve">Aplikace </w:t>
      </w:r>
      <w:proofErr w:type="spellStart"/>
      <w:r w:rsidR="00C26A81" w:rsidRPr="00C26A81">
        <w:t>VaV</w:t>
      </w:r>
      <w:proofErr w:type="spellEnd"/>
      <w:r>
        <w:t xml:space="preserve"> pro účely výkonu práva </w:t>
      </w:r>
      <w:r w:rsidR="0059601A">
        <w:t xml:space="preserve">Aplikaci </w:t>
      </w:r>
      <w:proofErr w:type="spellStart"/>
      <w:r w:rsidR="0059601A">
        <w:t>VaV</w:t>
      </w:r>
      <w:proofErr w:type="spellEnd"/>
      <w:r w:rsidR="0059601A">
        <w:t xml:space="preserve"> užít</w:t>
      </w:r>
      <w:r>
        <w:t>.</w:t>
      </w:r>
    </w:p>
    <w:p w14:paraId="50DED2FE" w14:textId="77777777" w:rsidR="00374CE5" w:rsidRDefault="00374CE5" w:rsidP="00374CE5">
      <w:pPr>
        <w:pStyle w:val="Smlouva-odstavec"/>
      </w:pPr>
      <w:r>
        <w:t>Licenční oprávnění získaná v rámci plnění této Smlouvy Objednatelem přechází i na případného právního nástupce Objednatele, anebo i na případně nový subjekt vzniklý „oddělením“ od Objednatele. Případná změna v osobě Dodavatele (např. právní nástupnictví) nebude mít vliv na oprávnění udělená v rámci této Smlouvy Dodavatelem Objednateli.</w:t>
      </w:r>
    </w:p>
    <w:p w14:paraId="0F512AC0" w14:textId="560537CB" w:rsidR="00374CE5" w:rsidRDefault="00374CE5" w:rsidP="00374CE5">
      <w:pPr>
        <w:pStyle w:val="Smlouva-odstavec"/>
      </w:pPr>
      <w:r>
        <w:t xml:space="preserve">Dodavatel je povinen s nositeli chráněných práv duševního vlastnictví vzniklých v souvislosti s Dodávkou </w:t>
      </w:r>
      <w:r w:rsidR="002D65DB" w:rsidRPr="002D65DB">
        <w:t xml:space="preserve">Aplikace </w:t>
      </w:r>
      <w:proofErr w:type="spellStart"/>
      <w:r w:rsidR="002D65DB" w:rsidRPr="002D65DB">
        <w:t>VaV</w:t>
      </w:r>
      <w:proofErr w:type="spellEnd"/>
      <w:r>
        <w:t xml:space="preserve"> vždy smluvně či jinak zajistit možnost nakládání s těmito právy Objednatelem v rozsahu definovaném tímto článkem Smlouvy.</w:t>
      </w:r>
    </w:p>
    <w:p w14:paraId="37E1BE60" w14:textId="772F193D" w:rsidR="00374CE5" w:rsidRDefault="00374CE5" w:rsidP="00374CE5">
      <w:pPr>
        <w:pStyle w:val="Smlouva-odstavec"/>
      </w:pPr>
      <w:r>
        <w:t>Dodavatel je povinen Objednateli uhradit jakékoli majetkové a nemajetkové újmy, vzniklé v</w:t>
      </w:r>
      <w:r w:rsidR="00F96074">
        <w:t> </w:t>
      </w:r>
      <w:r>
        <w:t xml:space="preserve">důsledku toho, že Objednatel nemohl </w:t>
      </w:r>
      <w:r w:rsidR="00F96074" w:rsidRPr="00F96074">
        <w:t xml:space="preserve">Aplikace </w:t>
      </w:r>
      <w:proofErr w:type="spellStart"/>
      <w:r w:rsidR="00F96074" w:rsidRPr="00F96074">
        <w:t>VaV</w:t>
      </w:r>
      <w:proofErr w:type="spellEnd"/>
      <w:r>
        <w:t xml:space="preserve"> nebo je</w:t>
      </w:r>
      <w:r w:rsidR="00F96074">
        <w:t>jí</w:t>
      </w:r>
      <w:r>
        <w:t xml:space="preserve"> část</w:t>
      </w:r>
      <w:r w:rsidR="00F96074">
        <w:t>i</w:t>
      </w:r>
      <w:r>
        <w:t xml:space="preserve"> užívat z důvodu právní vady Licence řádně a nerušeně, a to včetně případných nákladů vynaložených Objednatelem na náhradní plnění poskytnuté Objednateli třetí osobou. Jestliže se jakékoliv prohlášení Dodavatele v tomto článku Smlouvy ukáže nepravdivým nebo Dodavatel poruší jinou povinnost dle tohoto článku Smlouvy, jde o podstatné porušení Smlouvy a Objednateli vzniká nárok na smluvní pokutu ve výši </w:t>
      </w:r>
      <w:proofErr w:type="gramStart"/>
      <w:r>
        <w:t>100.000,-</w:t>
      </w:r>
      <w:proofErr w:type="gramEnd"/>
      <w:r>
        <w:t xml:space="preserve"> Kč za každé jednotlivé porušení povinnosti. Zaplacením smluvní pokuty není nijak dotčeno ani omezeno právo Objednatele na náhradu škody, kterou lze vymáhat vedle smluvní pokuty v plné výši.</w:t>
      </w:r>
    </w:p>
    <w:p w14:paraId="0F62647E" w14:textId="4CB5ED38" w:rsidR="0047121F" w:rsidRPr="00F96074" w:rsidRDefault="0047121F" w:rsidP="00F96074">
      <w:pPr>
        <w:pStyle w:val="Smlouva-odstavec"/>
        <w:keepNext/>
        <w:numPr>
          <w:ilvl w:val="0"/>
          <w:numId w:val="0"/>
        </w:numPr>
        <w:ind w:left="709"/>
        <w:outlineLvl w:val="3"/>
        <w:rPr>
          <w:b/>
          <w:bCs/>
        </w:rPr>
      </w:pPr>
      <w:r w:rsidRPr="00F96074">
        <w:rPr>
          <w:b/>
          <w:bCs/>
        </w:rPr>
        <w:t>Nezávislost Objednatele na Dodavateli</w:t>
      </w:r>
    </w:p>
    <w:p w14:paraId="471DBED2" w14:textId="6E6957D1" w:rsidR="00374CE5" w:rsidRDefault="00374CE5" w:rsidP="00374CE5">
      <w:pPr>
        <w:pStyle w:val="Smlouva-odstavec"/>
      </w:pPr>
      <w:r>
        <w:t>Dodavatel prohlašuje, že plnění poskytované na základě této Smlouvy není plněním, které může poskytnou výhradně Dodavatel. Uzavřením této Smlouvy tak nedochází k</w:t>
      </w:r>
      <w:r w:rsidR="00834D7E">
        <w:t> </w:t>
      </w:r>
      <w:proofErr w:type="spellStart"/>
      <w:r>
        <w:t>proprietálnímu</w:t>
      </w:r>
      <w:proofErr w:type="spellEnd"/>
      <w:r>
        <w:t xml:space="preserve"> uzamčení </w:t>
      </w:r>
      <w:r w:rsidR="00F96074" w:rsidRPr="00F96074">
        <w:t xml:space="preserve">Aplikace </w:t>
      </w:r>
      <w:proofErr w:type="spellStart"/>
      <w:r w:rsidR="00F96074" w:rsidRPr="00F96074">
        <w:t>VaV</w:t>
      </w:r>
      <w:proofErr w:type="spellEnd"/>
      <w:r>
        <w:t>, neboť na jeho základní licencovanou součást je možné napojit prostřednictvím API řešení (</w:t>
      </w:r>
      <w:proofErr w:type="spellStart"/>
      <w:r>
        <w:t>Application</w:t>
      </w:r>
      <w:proofErr w:type="spellEnd"/>
      <w:r>
        <w:t xml:space="preserve"> </w:t>
      </w:r>
      <w:proofErr w:type="spellStart"/>
      <w:r>
        <w:t>Programming</w:t>
      </w:r>
      <w:proofErr w:type="spellEnd"/>
      <w:r>
        <w:t xml:space="preserve"> Interface) programová vybavení třetích osob, a tato napojení nemusí provádět výhradně Dodavatel.</w:t>
      </w:r>
    </w:p>
    <w:p w14:paraId="040263B6" w14:textId="77777777" w:rsidR="00102521" w:rsidRDefault="00102521" w:rsidP="00102521">
      <w:pPr>
        <w:pStyle w:val="Smlouva-lnek"/>
      </w:pPr>
      <w:r>
        <w:t>Mlčenlivost, ochrana informací a zpracování osobních údajů</w:t>
      </w:r>
    </w:p>
    <w:p w14:paraId="3B07DBC5" w14:textId="279C34B3" w:rsidR="00374CE5" w:rsidRPr="001C6C56" w:rsidRDefault="001C6C56" w:rsidP="001C6C56">
      <w:pPr>
        <w:pStyle w:val="Smlouva-odstavec"/>
        <w:keepNext/>
        <w:numPr>
          <w:ilvl w:val="0"/>
          <w:numId w:val="0"/>
        </w:numPr>
        <w:ind w:left="709"/>
        <w:outlineLvl w:val="3"/>
        <w:rPr>
          <w:b/>
          <w:bCs/>
        </w:rPr>
      </w:pPr>
      <w:r w:rsidRPr="001C6C56">
        <w:rPr>
          <w:b/>
          <w:bCs/>
        </w:rPr>
        <w:t xml:space="preserve">Mlčenlivost a ochrana informací </w:t>
      </w:r>
      <w:r w:rsidR="00374CE5" w:rsidRPr="001C6C56">
        <w:rPr>
          <w:b/>
          <w:bCs/>
        </w:rPr>
        <w:t>(N</w:t>
      </w:r>
      <w:r w:rsidRPr="001C6C56">
        <w:rPr>
          <w:b/>
          <w:bCs/>
        </w:rPr>
        <w:t>on-</w:t>
      </w:r>
      <w:proofErr w:type="spellStart"/>
      <w:r w:rsidRPr="001C6C56">
        <w:rPr>
          <w:b/>
          <w:bCs/>
        </w:rPr>
        <w:t>disclosure</w:t>
      </w:r>
      <w:proofErr w:type="spellEnd"/>
      <w:r w:rsidRPr="001C6C56">
        <w:rPr>
          <w:b/>
          <w:bCs/>
        </w:rPr>
        <w:t xml:space="preserve"> </w:t>
      </w:r>
      <w:proofErr w:type="spellStart"/>
      <w:r w:rsidRPr="001C6C56">
        <w:rPr>
          <w:b/>
          <w:bCs/>
        </w:rPr>
        <w:t>Agreement</w:t>
      </w:r>
      <w:proofErr w:type="spellEnd"/>
      <w:r w:rsidR="00374CE5" w:rsidRPr="001C6C56">
        <w:rPr>
          <w:b/>
          <w:bCs/>
        </w:rPr>
        <w:t>)</w:t>
      </w:r>
    </w:p>
    <w:p w14:paraId="3786F766" w14:textId="15F7BE00" w:rsidR="00374CE5" w:rsidRDefault="00374CE5" w:rsidP="00374CE5">
      <w:pPr>
        <w:pStyle w:val="Smlouva-odstavec"/>
      </w:pPr>
      <w:r>
        <w:t>Smluvní strany berou na vědomí, že</w:t>
      </w:r>
      <w:r w:rsidR="00662773" w:rsidRPr="00662773">
        <w:t xml:space="preserve"> při plnění Smlouvy</w:t>
      </w:r>
    </w:p>
    <w:p w14:paraId="4FCDCDEF" w14:textId="028834D0" w:rsidR="00374CE5" w:rsidRDefault="00374CE5" w:rsidP="001C6C56">
      <w:pPr>
        <w:pStyle w:val="Smlouva-odstavec"/>
        <w:numPr>
          <w:ilvl w:val="2"/>
          <w:numId w:val="16"/>
        </w:numPr>
      </w:pPr>
      <w:r>
        <w:t>naklád</w:t>
      </w:r>
      <w:r w:rsidR="00A128FE">
        <w:t>ají</w:t>
      </w:r>
      <w:r>
        <w:t xml:space="preserve"> s</w:t>
      </w:r>
      <w:r w:rsidR="00A128FE">
        <w:t xml:space="preserve"> </w:t>
      </w:r>
      <w:r>
        <w:t xml:space="preserve">informacemi, přičemž </w:t>
      </w:r>
      <w:r w:rsidR="00A128FE">
        <w:t xml:space="preserve">obě </w:t>
      </w:r>
      <w:r>
        <w:t>m</w:t>
      </w:r>
      <w:r w:rsidR="00A128FE">
        <w:t>ají</w:t>
      </w:r>
      <w:r>
        <w:t>, až na dále uvedené výjimky, zájem na tom, aby byly předmětem ochrany před neoprávněným přístupem, zveřejněním či prozrazením (dále jen jako „</w:t>
      </w:r>
      <w:r w:rsidRPr="001C6C56">
        <w:rPr>
          <w:b/>
          <w:bCs/>
        </w:rPr>
        <w:t>Důvěrné informace</w:t>
      </w:r>
      <w:r>
        <w:t>“); a</w:t>
      </w:r>
    </w:p>
    <w:p w14:paraId="25622769" w14:textId="08A5ADE5" w:rsidR="00374CE5" w:rsidRDefault="00662773" w:rsidP="001C6C56">
      <w:pPr>
        <w:pStyle w:val="Smlouva-odstavec"/>
        <w:numPr>
          <w:ilvl w:val="2"/>
          <w:numId w:val="16"/>
        </w:numPr>
      </w:pPr>
      <w:r>
        <w:lastRenderedPageBreak/>
        <w:t xml:space="preserve">jsou vzájemně </w:t>
      </w:r>
      <w:r w:rsidR="00374CE5">
        <w:t>příjemc</w:t>
      </w:r>
      <w:r>
        <w:t>i</w:t>
      </w:r>
      <w:r w:rsidR="00374CE5">
        <w:t xml:space="preserve"> Důvěrných informací za</w:t>
      </w:r>
      <w:r>
        <w:t xml:space="preserve"> </w:t>
      </w:r>
      <w:r w:rsidR="00374CE5">
        <w:t>účelem realizace předmětu této Smlouvy.</w:t>
      </w:r>
    </w:p>
    <w:p w14:paraId="418EBBF7" w14:textId="77777777" w:rsidR="00374CE5" w:rsidRDefault="00374CE5" w:rsidP="00944702">
      <w:pPr>
        <w:pStyle w:val="Smlouva-odstavec"/>
        <w:keepNext/>
      </w:pPr>
      <w:r>
        <w:t>Důvěrnými informacemi, pro účely tohoto článku, nejsou informace,</w:t>
      </w:r>
    </w:p>
    <w:p w14:paraId="1BCDBDE3" w14:textId="77777777" w:rsidR="00374CE5" w:rsidRDefault="00374CE5" w:rsidP="001C6C56">
      <w:pPr>
        <w:pStyle w:val="Smlouva-odstavec"/>
        <w:numPr>
          <w:ilvl w:val="2"/>
          <w:numId w:val="16"/>
        </w:numPr>
      </w:pPr>
      <w:r>
        <w:t>které jsou nebo se stanou všeobecně a veřejně přístupnými jinak, než porušením ustanovení tohoto článku ze strany Dodavatele;</w:t>
      </w:r>
    </w:p>
    <w:p w14:paraId="3EFA680F" w14:textId="77777777" w:rsidR="00374CE5" w:rsidRDefault="00374CE5" w:rsidP="001C6C56">
      <w:pPr>
        <w:pStyle w:val="Smlouva-odstavec"/>
        <w:numPr>
          <w:ilvl w:val="2"/>
          <w:numId w:val="16"/>
        </w:numPr>
      </w:pPr>
      <w:r>
        <w:t>které jsou Dodavateli známy a byly mu volně k dispozici ještě před přijetím těchto informací od Objednatele;</w:t>
      </w:r>
    </w:p>
    <w:p w14:paraId="2776E2F0" w14:textId="349CE046" w:rsidR="00374CE5" w:rsidRDefault="00374CE5" w:rsidP="001C6C56">
      <w:pPr>
        <w:pStyle w:val="Smlouva-odstavec"/>
        <w:numPr>
          <w:ilvl w:val="2"/>
          <w:numId w:val="16"/>
        </w:numPr>
      </w:pPr>
      <w:r>
        <w:t>které Objednatel výslovně označí, přičemž neudělá-li to písemně, má se za to, že o</w:t>
      </w:r>
      <w:r w:rsidR="00944702">
        <w:t> </w:t>
      </w:r>
      <w:r>
        <w:t>takovou informaci nejde, neprokáže-li Dodavatel opak; a</w:t>
      </w:r>
    </w:p>
    <w:p w14:paraId="16ECE2B6" w14:textId="77777777" w:rsidR="00374CE5" w:rsidRDefault="00374CE5" w:rsidP="001C6C56">
      <w:pPr>
        <w:pStyle w:val="Smlouva-odstavec"/>
        <w:numPr>
          <w:ilvl w:val="2"/>
          <w:numId w:val="16"/>
        </w:numPr>
      </w:pPr>
      <w:r>
        <w:t>jejichž sdělení vyžadují právní přepisy.</w:t>
      </w:r>
    </w:p>
    <w:p w14:paraId="18C22B93" w14:textId="2C7FB17E" w:rsidR="00374CE5" w:rsidRDefault="00A61C7B" w:rsidP="00374CE5">
      <w:pPr>
        <w:pStyle w:val="Smlouva-odstavec"/>
      </w:pPr>
      <w:r>
        <w:t>Smluvní strany se zavazují vzájemně</w:t>
      </w:r>
      <w:r w:rsidR="00374CE5">
        <w:t xml:space="preserve"> seznámit s je</w:t>
      </w:r>
      <w:r>
        <w:t>jich</w:t>
      </w:r>
      <w:r w:rsidR="00374CE5">
        <w:t xml:space="preserve"> vnitřními předpisy upravujícími řízení bezpečnosti Důvěrných informací (dále jen jako „</w:t>
      </w:r>
      <w:r w:rsidR="00374CE5" w:rsidRPr="001C6C56">
        <w:rPr>
          <w:b/>
          <w:bCs/>
        </w:rPr>
        <w:t>Vnitřní předpisy</w:t>
      </w:r>
      <w:r w:rsidR="00374CE5">
        <w:t>“). Za seznámení se považuje i poskytnutí (předání) takových předpisů.</w:t>
      </w:r>
    </w:p>
    <w:p w14:paraId="6C0E5681" w14:textId="0C0AD7D9" w:rsidR="00374CE5" w:rsidRDefault="003E2FDC" w:rsidP="000C6988">
      <w:pPr>
        <w:pStyle w:val="Smlouva-odstavec"/>
        <w:keepNext/>
      </w:pPr>
      <w:r>
        <w:t>Smluvní strany</w:t>
      </w:r>
      <w:r w:rsidR="00374CE5">
        <w:t xml:space="preserve"> j</w:t>
      </w:r>
      <w:r>
        <w:t>sou</w:t>
      </w:r>
      <w:r w:rsidR="00374CE5">
        <w:t xml:space="preserve"> povin</w:t>
      </w:r>
      <w:r>
        <w:t>ny</w:t>
      </w:r>
    </w:p>
    <w:p w14:paraId="7D19843A" w14:textId="78739976" w:rsidR="00374CE5" w:rsidRDefault="00374CE5" w:rsidP="00CA0905">
      <w:pPr>
        <w:pStyle w:val="Smlouva-odstavec"/>
        <w:numPr>
          <w:ilvl w:val="2"/>
          <w:numId w:val="16"/>
        </w:numPr>
      </w:pPr>
      <w:r>
        <w:t>využívat Důvěrné informace</w:t>
      </w:r>
      <w:r w:rsidR="0033530D">
        <w:t xml:space="preserve"> druhé Smluvní strany</w:t>
      </w:r>
      <w:r>
        <w:t xml:space="preserve"> výhradně k plnění předmětu Smlouvy;</w:t>
      </w:r>
    </w:p>
    <w:p w14:paraId="56F29E87" w14:textId="39A56C4A" w:rsidR="00374CE5" w:rsidRDefault="00374CE5" w:rsidP="00CA0905">
      <w:pPr>
        <w:pStyle w:val="Smlouva-odstavec"/>
        <w:numPr>
          <w:ilvl w:val="2"/>
          <w:numId w:val="16"/>
        </w:numPr>
      </w:pPr>
      <w:r>
        <w:t>zajišťovat ochranu Důvěrných informací</w:t>
      </w:r>
      <w:r w:rsidR="00D0241E">
        <w:t xml:space="preserve"> druhé Smluvní strany</w:t>
      </w:r>
      <w:r>
        <w:t xml:space="preserve"> před jejich krádeží, odcizením či jiným zpřístupněním jakékoliv nepovolané osobě;</w:t>
      </w:r>
    </w:p>
    <w:p w14:paraId="34B88BD1" w14:textId="26C3D908" w:rsidR="00374CE5" w:rsidRDefault="00374CE5" w:rsidP="00CA0905">
      <w:pPr>
        <w:pStyle w:val="Smlouva-odstavec"/>
        <w:numPr>
          <w:ilvl w:val="2"/>
          <w:numId w:val="16"/>
        </w:numPr>
      </w:pPr>
      <w:r>
        <w:t>zajišťovat bezpečné skladování, uložení, přesun nebo přepravu Důvěrných informací</w:t>
      </w:r>
      <w:r w:rsidR="009A6C1E">
        <w:t xml:space="preserve"> druhé Smluvní strany</w:t>
      </w:r>
      <w:r>
        <w:t>, ať už v listinné nebo elektronické podobě;</w:t>
      </w:r>
    </w:p>
    <w:p w14:paraId="26D8A48C" w14:textId="6A28F0C3" w:rsidR="00374CE5" w:rsidRDefault="00374CE5" w:rsidP="00CA0905">
      <w:pPr>
        <w:pStyle w:val="Smlouva-odstavec"/>
        <w:numPr>
          <w:ilvl w:val="2"/>
          <w:numId w:val="16"/>
        </w:numPr>
      </w:pPr>
      <w:r>
        <w:t xml:space="preserve">zajišťovat prokazatelné seznámení všech fyzických osob zpracovávajících Důvěrné informace jménem nebo za </w:t>
      </w:r>
      <w:r w:rsidR="00BD6A41">
        <w:t>Smluvní stranu</w:t>
      </w:r>
      <w:r>
        <w:t xml:space="preserve"> s Vnitřními předpisy </w:t>
      </w:r>
      <w:r w:rsidR="00BD6A41">
        <w:t>druhé Smluvní straně</w:t>
      </w:r>
      <w:r>
        <w:t>;</w:t>
      </w:r>
    </w:p>
    <w:p w14:paraId="602D5D9B" w14:textId="694F9DBE" w:rsidR="00374CE5" w:rsidRDefault="00374CE5" w:rsidP="00CA0905">
      <w:pPr>
        <w:pStyle w:val="Smlouva-odstavec"/>
        <w:numPr>
          <w:ilvl w:val="2"/>
          <w:numId w:val="16"/>
        </w:numPr>
      </w:pPr>
      <w:r>
        <w:t xml:space="preserve">zajišťovat, aby se fyzické osoby oprávněné </w:t>
      </w:r>
      <w:r w:rsidR="003E3EB8">
        <w:t>z</w:t>
      </w:r>
      <w:r>
        <w:t>pracovávat Důvěrné informace</w:t>
      </w:r>
      <w:r w:rsidR="003E3EB8">
        <w:t xml:space="preserve"> druhé Smluvní strany</w:t>
      </w:r>
      <w:r>
        <w:t xml:space="preserve"> zavázaly k</w:t>
      </w:r>
      <w:r w:rsidR="003E3EB8">
        <w:t> </w:t>
      </w:r>
      <w:r>
        <w:t>mlčenlivosti</w:t>
      </w:r>
      <w:r w:rsidR="003E3EB8">
        <w:t xml:space="preserve"> o nich</w:t>
      </w:r>
      <w:r>
        <w:t>;</w:t>
      </w:r>
    </w:p>
    <w:p w14:paraId="476CFFD7" w14:textId="0B0FEEE4" w:rsidR="00374CE5" w:rsidRDefault="00374CE5" w:rsidP="00CA0905">
      <w:pPr>
        <w:pStyle w:val="Smlouva-odstavec"/>
        <w:numPr>
          <w:ilvl w:val="2"/>
          <w:numId w:val="16"/>
        </w:numPr>
      </w:pPr>
      <w:r>
        <w:t>zajišťovat, aby se třetí osoby pověřené prováděním předmětu Smlouvy (poddodavatelé) zavázaly k mlčenlivosti v rozsahu odpovídajícímu alespoň tomuto článku Smlouvy;</w:t>
      </w:r>
    </w:p>
    <w:p w14:paraId="3B9FB099" w14:textId="5421E4FC" w:rsidR="00374CE5" w:rsidRDefault="00374CE5" w:rsidP="00CA0905">
      <w:pPr>
        <w:pStyle w:val="Smlouva-odstavec"/>
        <w:numPr>
          <w:ilvl w:val="2"/>
          <w:numId w:val="16"/>
        </w:numPr>
      </w:pPr>
      <w:r>
        <w:t xml:space="preserve">na vyžádání předkládat jmenný seznam všech pracovníků </w:t>
      </w:r>
      <w:r w:rsidR="0049086A">
        <w:t>Smluvních stran</w:t>
      </w:r>
      <w:r>
        <w:t>, kteří se budou na provádění předmětu této Smlouvy podílet, a to do 10 pracovních dnů ode dne obdržení žádosti;</w:t>
      </w:r>
    </w:p>
    <w:p w14:paraId="7846C115" w14:textId="75D0E5CA" w:rsidR="00374CE5" w:rsidRDefault="00374CE5" w:rsidP="00CA0905">
      <w:pPr>
        <w:pStyle w:val="Smlouva-odstavec"/>
        <w:numPr>
          <w:ilvl w:val="2"/>
          <w:numId w:val="16"/>
        </w:numPr>
      </w:pPr>
      <w:r>
        <w:t xml:space="preserve">umožňovat provádění auditů či inspekcí prováděných </w:t>
      </w:r>
      <w:r w:rsidR="005B202D">
        <w:t>Smluvní stranou</w:t>
      </w:r>
      <w:r>
        <w:t xml:space="preserve"> nebo jí pověřenou osobou za účelem ověření dodržování ochrany Důvěrných informací</w:t>
      </w:r>
      <w:r w:rsidR="005B202D">
        <w:t xml:space="preserve"> Smluvních stran</w:t>
      </w:r>
      <w:r>
        <w:t>;</w:t>
      </w:r>
      <w:r w:rsidR="009E6D08">
        <w:t xml:space="preserve"> a</w:t>
      </w:r>
    </w:p>
    <w:p w14:paraId="4D6A4B39" w14:textId="3AC97422" w:rsidR="00374CE5" w:rsidRDefault="00374CE5" w:rsidP="00CA0905">
      <w:pPr>
        <w:pStyle w:val="Smlouva-odstavec"/>
        <w:numPr>
          <w:ilvl w:val="2"/>
          <w:numId w:val="16"/>
        </w:numPr>
      </w:pPr>
      <w:r>
        <w:lastRenderedPageBreak/>
        <w:t>po ukončení zpracování Důvěrných informací</w:t>
      </w:r>
      <w:r w:rsidR="00BE6298">
        <w:t xml:space="preserve"> si</w:t>
      </w:r>
      <w:r>
        <w:t xml:space="preserve"> tyto všechny vrátit nebo vymazat, </w:t>
      </w:r>
      <w:r w:rsidR="00D5750C">
        <w:t xml:space="preserve">není-li </w:t>
      </w:r>
      <w:r>
        <w:t xml:space="preserve">možné </w:t>
      </w:r>
      <w:r w:rsidR="00D5750C">
        <w:t xml:space="preserve">jejich </w:t>
      </w:r>
      <w:r>
        <w:t>vrá</w:t>
      </w:r>
      <w:r w:rsidR="00D5750C">
        <w:t>cení</w:t>
      </w:r>
      <w:r>
        <w:t xml:space="preserve"> nebo není</w:t>
      </w:r>
      <w:r w:rsidR="00D5750C">
        <w:t>-li</w:t>
      </w:r>
      <w:r>
        <w:t xml:space="preserve"> dán důvod jejich archivace právními předpisy.</w:t>
      </w:r>
    </w:p>
    <w:p w14:paraId="01D4A8A5" w14:textId="1488A82F" w:rsidR="00374CE5" w:rsidRDefault="008F1A81" w:rsidP="00374CE5">
      <w:pPr>
        <w:pStyle w:val="Smlouva-odstavec"/>
      </w:pPr>
      <w:r>
        <w:t xml:space="preserve">Smluvní strany jsou oprávněny </w:t>
      </w:r>
      <w:r w:rsidR="00374CE5">
        <w:t>zpracovávat Důvěrné informace prostřednictvím třetí osoby (</w:t>
      </w:r>
      <w:r w:rsidR="00CA0905">
        <w:t>P</w:t>
      </w:r>
      <w:r w:rsidR="00374CE5">
        <w:t xml:space="preserve">oddodavatel), avšak tato skutečnost musí být </w:t>
      </w:r>
      <w:r>
        <w:t>druhé Smluvní straně</w:t>
      </w:r>
      <w:r w:rsidR="00374CE5">
        <w:t xml:space="preserve"> předem písemně oznámena.</w:t>
      </w:r>
    </w:p>
    <w:p w14:paraId="56567ABC" w14:textId="3F6785E7" w:rsidR="00374CE5" w:rsidRDefault="00374CE5" w:rsidP="00374CE5">
      <w:pPr>
        <w:pStyle w:val="Smlouva-odstavec"/>
      </w:pPr>
      <w:r>
        <w:t xml:space="preserve">V případě, že </w:t>
      </w:r>
      <w:r w:rsidR="00BE3052">
        <w:t xml:space="preserve">kterákoliv Smluvní strana </w:t>
      </w:r>
      <w:r>
        <w:t>poruší jakoukoliv povinnost stanovenou v tomto článku Smlouvy, je</w:t>
      </w:r>
      <w:r w:rsidR="00BE3052">
        <w:t xml:space="preserve"> druhá Smluvní strana </w:t>
      </w:r>
      <w:r>
        <w:t>oprávněn</w:t>
      </w:r>
      <w:r w:rsidR="00BE3052">
        <w:t>a</w:t>
      </w:r>
      <w:r>
        <w:t xml:space="preserve"> požadovat uhradit smluvní pokutu až do výše </w:t>
      </w:r>
      <w:proofErr w:type="gramStart"/>
      <w:r>
        <w:t>100.000,-</w:t>
      </w:r>
      <w:proofErr w:type="gramEnd"/>
      <w:r w:rsidR="00A37910">
        <w:t> </w:t>
      </w:r>
      <w:r>
        <w:t>Kč za každý jednotlivý případ, a to s přihlédnutím k závažnosti poruchového jevu.</w:t>
      </w:r>
    </w:p>
    <w:p w14:paraId="4EAF725D" w14:textId="7B6083E9" w:rsidR="00374CE5" w:rsidRPr="00B078E6" w:rsidRDefault="00B078E6" w:rsidP="00B078E6">
      <w:pPr>
        <w:pStyle w:val="Smlouva-odstavec"/>
        <w:keepNext/>
        <w:numPr>
          <w:ilvl w:val="0"/>
          <w:numId w:val="0"/>
        </w:numPr>
        <w:ind w:left="709"/>
        <w:outlineLvl w:val="3"/>
        <w:rPr>
          <w:b/>
          <w:bCs/>
        </w:rPr>
      </w:pPr>
      <w:r w:rsidRPr="00B078E6">
        <w:rPr>
          <w:b/>
          <w:bCs/>
        </w:rPr>
        <w:t>Zpracování osobních údajů (</w:t>
      </w:r>
      <w:r w:rsidR="00374CE5" w:rsidRPr="00B078E6">
        <w:rPr>
          <w:b/>
          <w:bCs/>
        </w:rPr>
        <w:t>GDPR)</w:t>
      </w:r>
    </w:p>
    <w:p w14:paraId="3BC33220" w14:textId="2CF5DBDE" w:rsidR="00374CE5" w:rsidRDefault="00374CE5" w:rsidP="00374CE5">
      <w:pPr>
        <w:pStyle w:val="Smlouva-odstavec"/>
      </w:pPr>
      <w:r>
        <w:t>Práva a povinnosti Smluvních stran při zpracování osobních údajů stanoví zvláštní smlouva o</w:t>
      </w:r>
      <w:r w:rsidR="00D04DBF">
        <w:t> </w:t>
      </w:r>
      <w:r>
        <w:t>zpracování osobních údajů.</w:t>
      </w:r>
    </w:p>
    <w:p w14:paraId="2F22A9BD" w14:textId="6F6CAFB3" w:rsidR="00102521" w:rsidRDefault="00102521" w:rsidP="00102521">
      <w:pPr>
        <w:pStyle w:val="Smlouva-lnek"/>
      </w:pPr>
      <w:r>
        <w:t>Ostatní a závěrečná ustanovení</w:t>
      </w:r>
    </w:p>
    <w:p w14:paraId="4C3BF9AB" w14:textId="77777777" w:rsidR="00374CE5" w:rsidRPr="00A109B0" w:rsidRDefault="00374CE5" w:rsidP="00A109B0">
      <w:pPr>
        <w:pStyle w:val="Smlouva-odstavec"/>
        <w:keepNext/>
        <w:numPr>
          <w:ilvl w:val="0"/>
          <w:numId w:val="0"/>
        </w:numPr>
        <w:ind w:left="709"/>
        <w:outlineLvl w:val="3"/>
        <w:rPr>
          <w:b/>
          <w:bCs/>
        </w:rPr>
      </w:pPr>
      <w:r w:rsidRPr="00A109B0">
        <w:rPr>
          <w:b/>
          <w:bCs/>
        </w:rPr>
        <w:t>Závazek k řešení sporů ze Smlouvy a Salvátorská klauzule</w:t>
      </w:r>
    </w:p>
    <w:p w14:paraId="33E600F2" w14:textId="77777777" w:rsidR="00374CE5" w:rsidRDefault="00374CE5" w:rsidP="00374CE5">
      <w:pPr>
        <w:pStyle w:val="Smlouva-odstavec"/>
      </w:pPr>
      <w:r>
        <w:t>Smluvní strany se zavazují řešit případné spory vzniklé z této Smlouvy zásadně smírnou cestou. Všechny spory vyplývající z této Smlouvy a s touto Smlouvou související, a to včetně sporů týkajících se její platnosti, se budou řešit u věcně a místě příslušného soudu v České republice.</w:t>
      </w:r>
    </w:p>
    <w:p w14:paraId="19BF0601" w14:textId="2B8D1E4B" w:rsidR="00374CE5" w:rsidRDefault="00374CE5" w:rsidP="00374CE5">
      <w:pPr>
        <w:pStyle w:val="Smlouva-odstavec"/>
      </w:pPr>
      <w:r>
        <w:t>Smluvní strany se dohodly na tom, že v rozsahu, ve kterém to připouští právní předpisy, je</w:t>
      </w:r>
      <w:r w:rsidR="00A109B0">
        <w:t> </w:t>
      </w:r>
      <w:r>
        <w:t>místně příslušným soudem ve všech případech soud Objednatele.</w:t>
      </w:r>
    </w:p>
    <w:p w14:paraId="50560FC8" w14:textId="77777777" w:rsidR="00374CE5" w:rsidRDefault="00374CE5" w:rsidP="00374CE5">
      <w:pPr>
        <w:pStyle w:val="Smlouva-odstavec"/>
      </w:pPr>
      <w:r>
        <w:t>Neplatnost některého ustanovení této Smlouvy nemá za následek neplatnost celé Smlouvy.</w:t>
      </w:r>
    </w:p>
    <w:p w14:paraId="10A84712" w14:textId="1F52FBEF" w:rsidR="00374CE5" w:rsidRDefault="00374CE5" w:rsidP="00374CE5">
      <w:pPr>
        <w:pStyle w:val="Smlouva-odstavec"/>
      </w:pPr>
      <w: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nemá nebo nebude mít žádný vliv na platnost a vymahatelnost jakýchkoliv ostatních závazků z této Smlouvy. Smluvní strany se zavazují v rámci této Smlouvy nahradit formou dodatku k</w:t>
      </w:r>
      <w:r w:rsidR="003B69F5">
        <w:t> </w:t>
      </w:r>
      <w:r>
        <w:t>této Smlouvě tento neplatný nebo nevymahatelný oddělitelný závazek takovým novým platným a vymahatelným závazkem, jehož předmět bude v nejvyšší možné míře odpovídat předmětu původního oddělitelného závazku.</w:t>
      </w:r>
    </w:p>
    <w:p w14:paraId="22BB4818" w14:textId="77777777" w:rsidR="00374CE5" w:rsidRPr="00A109B0" w:rsidRDefault="00374CE5" w:rsidP="00A109B0">
      <w:pPr>
        <w:pStyle w:val="Smlouva-odstavec"/>
        <w:keepNext/>
        <w:numPr>
          <w:ilvl w:val="0"/>
          <w:numId w:val="0"/>
        </w:numPr>
        <w:ind w:left="709"/>
        <w:outlineLvl w:val="3"/>
        <w:rPr>
          <w:b/>
          <w:bCs/>
        </w:rPr>
      </w:pPr>
      <w:r w:rsidRPr="00A109B0">
        <w:rPr>
          <w:b/>
          <w:bCs/>
        </w:rPr>
        <w:t>Změny Smlouvy</w:t>
      </w:r>
    </w:p>
    <w:p w14:paraId="05C9904C" w14:textId="77777777" w:rsidR="00374CE5" w:rsidRDefault="00374CE5" w:rsidP="00374CE5">
      <w:pPr>
        <w:pStyle w:val="Smlouva-odstavec"/>
      </w:pPr>
      <w:r>
        <w:t>Zhotovitel nemůže bez předchozího souhlasu Objednatele postoupit svá práva a povinnosti plynoucí z této Smlouvy třetí osobě.</w:t>
      </w:r>
    </w:p>
    <w:p w14:paraId="20B16357" w14:textId="77777777" w:rsidR="00374CE5" w:rsidRDefault="00374CE5" w:rsidP="00374CE5">
      <w:pPr>
        <w:pStyle w:val="Smlouva-odstavec"/>
      </w:pPr>
      <w:r>
        <w:lastRenderedPageBreak/>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47E30C9D" w14:textId="77777777" w:rsidR="00374CE5" w:rsidRPr="00A109B0" w:rsidRDefault="00374CE5" w:rsidP="00A109B0">
      <w:pPr>
        <w:pStyle w:val="Smlouva-odstavec"/>
        <w:keepNext/>
        <w:numPr>
          <w:ilvl w:val="0"/>
          <w:numId w:val="0"/>
        </w:numPr>
        <w:ind w:left="709"/>
        <w:outlineLvl w:val="3"/>
        <w:rPr>
          <w:b/>
          <w:bCs/>
        </w:rPr>
      </w:pPr>
      <w:r w:rsidRPr="00A109B0">
        <w:rPr>
          <w:b/>
          <w:bCs/>
        </w:rPr>
        <w:t>Ukončení Smlouvy</w:t>
      </w:r>
    </w:p>
    <w:p w14:paraId="6C67C4E4" w14:textId="170DC172" w:rsidR="00374CE5" w:rsidRDefault="00374CE5" w:rsidP="00374CE5">
      <w:pPr>
        <w:pStyle w:val="Smlouva-odstavec"/>
      </w:pPr>
      <w:r>
        <w:t>Smluvní strany mohou ukončit smluvní vztah vzájemnou písemnou dohodou.</w:t>
      </w:r>
    </w:p>
    <w:p w14:paraId="63F94135" w14:textId="2AC19ED7" w:rsidR="00374CE5" w:rsidRDefault="00374CE5" w:rsidP="00374CE5">
      <w:pPr>
        <w:pStyle w:val="Smlouva-odstavec"/>
      </w:pPr>
      <w:r>
        <w:t>Smluvní vztah lze také dále ukončit písemnou výpovědí</w:t>
      </w:r>
      <w:r w:rsidR="00B6718F">
        <w:t xml:space="preserve"> Objednatele s 3měsíční výpovědní dobou nebo výpovědí Dodavatele</w:t>
      </w:r>
      <w:r>
        <w:t xml:space="preserve"> s </w:t>
      </w:r>
      <w:r w:rsidR="003B69F5">
        <w:t>12</w:t>
      </w:r>
      <w:r>
        <w:t>měsíční výpovědní dobou.</w:t>
      </w:r>
    </w:p>
    <w:p w14:paraId="6C477B1F" w14:textId="77777777" w:rsidR="00374CE5" w:rsidRDefault="00374CE5" w:rsidP="00374CE5">
      <w:pPr>
        <w:pStyle w:val="Smlouva-odstavec"/>
      </w:pPr>
      <w:r>
        <w:t>Výpověď ve výše uvedeném smyslu může být podána i bez uvedení důvodu. Výpovědní doba začíná běžet dnem následujícím po dni doručení výpovědi druhé Smluvní straně. Smluvní strany se v případě výpovědi zavazují k vzájemnému vyúčtování nákladů, které jsou tímto způsobem ukončení smluvního vztahu způsobeny.</w:t>
      </w:r>
    </w:p>
    <w:p w14:paraId="0D4B518C" w14:textId="77777777" w:rsidR="00374CE5" w:rsidRDefault="00374CE5" w:rsidP="00374CE5">
      <w:pPr>
        <w:pStyle w:val="Smlouva-odstavec"/>
      </w:pPr>
      <w:r>
        <w:t>Platí, že při ukončení Smlouvy před jejím úplným splněním zůstávají, bez ohledu na způsob jejího ukončení, v platnosti a účinnosti ustanovení Smlouvy, na jejichž zachování leží oprávněný zájem Objednatele (zejm. náhrada škody aj.).</w:t>
      </w:r>
    </w:p>
    <w:p w14:paraId="1D840FF3" w14:textId="77777777" w:rsidR="00374CE5" w:rsidRDefault="00374CE5" w:rsidP="00374CE5">
      <w:pPr>
        <w:pStyle w:val="Smlouva-odstavec"/>
      </w:pPr>
      <w:r>
        <w:t>Těmito ustanoveními nejsou dotčeny zvláštní důvody ukončení smluvního závazku stanovené obecnými či zvláštními právními předpisy.</w:t>
      </w:r>
    </w:p>
    <w:p w14:paraId="6E649792" w14:textId="77777777" w:rsidR="00374CE5" w:rsidRPr="00A109B0" w:rsidRDefault="00374CE5" w:rsidP="00A109B0">
      <w:pPr>
        <w:pStyle w:val="Smlouva-odstavec"/>
        <w:keepNext/>
        <w:numPr>
          <w:ilvl w:val="0"/>
          <w:numId w:val="0"/>
        </w:numPr>
        <w:ind w:left="709"/>
        <w:outlineLvl w:val="3"/>
        <w:rPr>
          <w:b/>
          <w:bCs/>
        </w:rPr>
      </w:pPr>
      <w:r w:rsidRPr="00A109B0">
        <w:rPr>
          <w:b/>
          <w:bCs/>
        </w:rPr>
        <w:t>Ostatní ustanovení</w:t>
      </w:r>
    </w:p>
    <w:p w14:paraId="2417A205" w14:textId="0E1FFF52" w:rsidR="00374CE5" w:rsidRDefault="00374CE5" w:rsidP="00374CE5">
      <w:pPr>
        <w:pStyle w:val="Smlouva-odstavec"/>
      </w:pPr>
      <w:r>
        <w:t>Smluvní strany shodně prohlašují, že si Smlouvu před jejím podpisem přečetly a že byla uzavřena po vzájemném projednání podle jejich pravé a svobodné vůle určitě, vážně a</w:t>
      </w:r>
      <w:r w:rsidR="003B69F5">
        <w:t> </w:t>
      </w:r>
      <w:r>
        <w:t>srozumitelně, nikoliv v tísni nebo za nápadně nevýhodných podmínek, a že se dohodly o celém jejím obsahu, což stvrzují svými podpisy.</w:t>
      </w:r>
    </w:p>
    <w:p w14:paraId="167139B2" w14:textId="77777777" w:rsidR="00374CE5" w:rsidRPr="00A109B0" w:rsidRDefault="00374CE5" w:rsidP="00A109B0">
      <w:pPr>
        <w:pStyle w:val="Smlouva-odstavec"/>
        <w:keepNext/>
        <w:numPr>
          <w:ilvl w:val="0"/>
          <w:numId w:val="0"/>
        </w:numPr>
        <w:ind w:left="709"/>
        <w:outlineLvl w:val="3"/>
        <w:rPr>
          <w:b/>
          <w:bCs/>
        </w:rPr>
      </w:pPr>
      <w:r w:rsidRPr="00A109B0">
        <w:rPr>
          <w:b/>
          <w:bCs/>
        </w:rPr>
        <w:t>Poskytování Smlouvy a součinnost při kontrole</w:t>
      </w:r>
    </w:p>
    <w:p w14:paraId="10BF1BBD" w14:textId="77777777" w:rsidR="00374CE5" w:rsidRDefault="00374CE5" w:rsidP="00374CE5">
      <w:pPr>
        <w:pStyle w:val="Smlouva-odstavec"/>
      </w:pPr>
      <w:r>
        <w:t>Smluvní strany ve smyslu zákona č. 106/1999 Sb., o svobodném přístupu k informacím, ve znění pozdějších předpisů, berou na vědomí, že Objednatel je povinným subjektem ve smyslu tohoto zákona, a pro tento účel si sjednávají, že obě souhlasí s poskytováním veškerých informací obsažených v této Smlouvě žadatelům.</w:t>
      </w:r>
    </w:p>
    <w:p w14:paraId="0E97CC5F" w14:textId="77777777" w:rsidR="00374CE5" w:rsidRPr="00A109B0" w:rsidRDefault="00374CE5" w:rsidP="00A109B0">
      <w:pPr>
        <w:pStyle w:val="Smlouva-odstavec"/>
        <w:keepNext/>
        <w:numPr>
          <w:ilvl w:val="0"/>
          <w:numId w:val="0"/>
        </w:numPr>
        <w:ind w:left="709"/>
        <w:outlineLvl w:val="3"/>
        <w:rPr>
          <w:b/>
          <w:bCs/>
        </w:rPr>
      </w:pPr>
      <w:r w:rsidRPr="00A109B0">
        <w:rPr>
          <w:b/>
          <w:bCs/>
        </w:rPr>
        <w:t>Platnost, účinnost a uveřejnění Smlouvy</w:t>
      </w:r>
    </w:p>
    <w:p w14:paraId="70882084" w14:textId="77777777" w:rsidR="00374CE5" w:rsidRDefault="00374CE5" w:rsidP="00374CE5">
      <w:pPr>
        <w:pStyle w:val="Smlouva-odstavec"/>
      </w:pPr>
      <w:r>
        <w:t>Smlouva nabývá platnosti dnem připojení platných uznávaných elektronických podpisů dle zákona č. 297/2016 Sb., o službách vytvářejících důvěru pro elektronické transakce, ve znění pozdějších předpisů (dále jen jako „</w:t>
      </w:r>
      <w:r w:rsidRPr="00102521">
        <w:rPr>
          <w:b/>
          <w:bCs/>
        </w:rPr>
        <w:t>zákon o službách vytvářejících důvěru</w:t>
      </w:r>
      <w:r>
        <w:t>“), obou Smluvních stran, příp. jejich zástupců, do této Smlouvy a všech jejích jednotlivých příloh, nejsou-li součástí jediného elektronického dokumentu (tj. všech samostatných souborů tvořících v souhrnu Smlouvu), a to dnem připojení posledního z nich.</w:t>
      </w:r>
    </w:p>
    <w:p w14:paraId="31545726" w14:textId="77777777" w:rsidR="00374CE5" w:rsidRDefault="00374CE5" w:rsidP="00374CE5">
      <w:pPr>
        <w:pStyle w:val="Smlouva-odstavec"/>
      </w:pPr>
      <w:r>
        <w:t xml:space="preserve">Smlouva nabývá účinnosti dnem jejího uveřejnění v registru smluv podle zákona č. 340/2015 Sb., o zvláštních podmínkách účinnosti některých smluv, uveřejňování těchto smluv a o registru </w:t>
      </w:r>
      <w:r>
        <w:lastRenderedPageBreak/>
        <w:t>smluv (zákon o registru smluv), ve znění pozdějších předpisů, přičemž toto uveřejnění zajistí Objednatel.</w:t>
      </w:r>
    </w:p>
    <w:p w14:paraId="0BA01590" w14:textId="77777777" w:rsidR="00374CE5" w:rsidRDefault="00374CE5" w:rsidP="00374CE5">
      <w:pPr>
        <w:pStyle w:val="Smlouva-odstavec"/>
      </w:pPr>
      <w:r>
        <w:t>Na důkaz svého souhlasu s obsahem Smlouvy k ní Smluvní strany připojily své uznávané elektronické podpisy podle zákona o službách vytvářejících důvěru a určily, že tímto způsobem uzavřely Smlouvu.</w:t>
      </w:r>
    </w:p>
    <w:p w14:paraId="34F1C8B6" w14:textId="77777777" w:rsidR="00672FC3" w:rsidRDefault="00672FC3" w:rsidP="007D585E">
      <w:pPr>
        <w:pStyle w:val="Smlouva-odstavec"/>
        <w:keepNext/>
      </w:pPr>
      <w:r>
        <w:t>Příloha Smlouvy:</w:t>
      </w:r>
    </w:p>
    <w:p w14:paraId="3AADACE8" w14:textId="5D088062" w:rsidR="00672FC3" w:rsidRDefault="00672FC3" w:rsidP="006B3A23">
      <w:pPr>
        <w:pStyle w:val="Smlouva-odstavec"/>
        <w:numPr>
          <w:ilvl w:val="2"/>
          <w:numId w:val="16"/>
        </w:numPr>
      </w:pPr>
      <w:r>
        <w:t xml:space="preserve">příloha č. 1: </w:t>
      </w:r>
      <w:r w:rsidR="00DA31DE" w:rsidRPr="00DA31DE">
        <w:t>Specifikace předmětu plnění</w:t>
      </w:r>
    </w:p>
    <w:p w14:paraId="5DBFAFD8" w14:textId="7C92B7A4" w:rsidR="004D6BA9" w:rsidRDefault="004D6BA9" w:rsidP="004D6BA9"/>
    <w:p w14:paraId="239BFA07" w14:textId="77777777" w:rsidR="003B69F5" w:rsidRDefault="003B69F5" w:rsidP="004D6BA9"/>
    <w:p w14:paraId="1DC9DB1F" w14:textId="082BC1FC" w:rsidR="004D6BA9" w:rsidRDefault="004D6BA9" w:rsidP="00672FC3">
      <w:pPr>
        <w:keepNext/>
        <w:tabs>
          <w:tab w:val="left" w:pos="4536"/>
        </w:tabs>
      </w:pPr>
      <w:r>
        <w:t>V</w:t>
      </w:r>
      <w:r w:rsidR="00F11515">
        <w:t> </w:t>
      </w:r>
      <w:r>
        <w:t>Liběchově</w:t>
      </w:r>
      <w:r w:rsidR="00F11515">
        <w:t xml:space="preserve"> dne 8. 10. 2020</w:t>
      </w:r>
      <w:r>
        <w:tab/>
        <w:t>V</w:t>
      </w:r>
      <w:r w:rsidR="00F11515">
        <w:t> </w:t>
      </w:r>
      <w:r w:rsidR="00B96D4A">
        <w:t>Praze</w:t>
      </w:r>
      <w:r w:rsidR="00F11515">
        <w:t xml:space="preserve"> </w:t>
      </w:r>
      <w:r w:rsidR="00F11515" w:rsidRPr="00F11515">
        <w:t>dne 8. 10. 2020</w:t>
      </w:r>
    </w:p>
    <w:p w14:paraId="63E7EC15" w14:textId="77777777" w:rsidR="004D6BA9" w:rsidRDefault="004D6BA9" w:rsidP="00672FC3">
      <w:pPr>
        <w:keepNext/>
        <w:tabs>
          <w:tab w:val="left" w:pos="4536"/>
        </w:tabs>
      </w:pPr>
    </w:p>
    <w:p w14:paraId="5358C7D5" w14:textId="155AC9A0" w:rsidR="004D6BA9" w:rsidRDefault="004D6BA9" w:rsidP="00672FC3">
      <w:pPr>
        <w:keepNext/>
        <w:tabs>
          <w:tab w:val="left" w:pos="4536"/>
        </w:tabs>
      </w:pPr>
      <w:r>
        <w:t>za Objednatele:</w:t>
      </w:r>
      <w:r>
        <w:tab/>
        <w:t>za Dodavatele:</w:t>
      </w:r>
    </w:p>
    <w:p w14:paraId="0FF706EE" w14:textId="77777777" w:rsidR="004D6BA9" w:rsidRDefault="004D6BA9" w:rsidP="00672FC3">
      <w:pPr>
        <w:keepNext/>
      </w:pPr>
    </w:p>
    <w:p w14:paraId="0D765667" w14:textId="63B3A5DA" w:rsidR="004D6BA9" w:rsidRDefault="004D6BA9" w:rsidP="00672FC3">
      <w:pPr>
        <w:keepNext/>
      </w:pPr>
    </w:p>
    <w:p w14:paraId="4186B073" w14:textId="66D6048D" w:rsidR="004D6BA9" w:rsidRDefault="004D6BA9" w:rsidP="00672FC3">
      <w:pPr>
        <w:keepNext/>
        <w:tabs>
          <w:tab w:val="clear" w:pos="9072"/>
          <w:tab w:val="center" w:pos="1701"/>
          <w:tab w:val="center" w:pos="7371"/>
        </w:tabs>
      </w:pPr>
      <w:r>
        <w:tab/>
        <w:t>Ing. Michal Kubelka, CSc.</w:t>
      </w:r>
      <w:r>
        <w:tab/>
      </w:r>
      <w:r w:rsidR="00B96D4A" w:rsidRPr="00B96D4A">
        <w:t>Ing. Jan Mach</w:t>
      </w:r>
    </w:p>
    <w:p w14:paraId="672C0A8F" w14:textId="0ACCEDA4" w:rsidR="004D6BA9" w:rsidRDefault="004D6BA9" w:rsidP="00672FC3">
      <w:pPr>
        <w:keepNext/>
        <w:tabs>
          <w:tab w:val="clear" w:pos="9072"/>
          <w:tab w:val="center" w:pos="1701"/>
          <w:tab w:val="center" w:pos="7371"/>
        </w:tabs>
      </w:pPr>
      <w:r>
        <w:tab/>
        <w:t>ředitel ÚŽFG AV ČR, v. v. i.</w:t>
      </w:r>
      <w:r>
        <w:tab/>
      </w:r>
      <w:r w:rsidR="00B96D4A" w:rsidRPr="00B96D4A">
        <w:t>jednatel DERS Group s.r.o.</w:t>
      </w:r>
    </w:p>
    <w:p w14:paraId="1F9E0789" w14:textId="77777777" w:rsidR="004D6BA9" w:rsidRDefault="004D6BA9" w:rsidP="00672FC3">
      <w:pPr>
        <w:keepNext/>
      </w:pPr>
    </w:p>
    <w:p w14:paraId="0C93E8B7" w14:textId="77777777" w:rsidR="004D6BA9" w:rsidRDefault="004D6BA9" w:rsidP="00672FC3">
      <w:pPr>
        <w:keepNext/>
      </w:pPr>
    </w:p>
    <w:p w14:paraId="793C5A43" w14:textId="0B2A81C6" w:rsidR="001B4FB9" w:rsidRPr="00672FC3" w:rsidRDefault="004D6BA9" w:rsidP="00672FC3">
      <w:pPr>
        <w:jc w:val="center"/>
        <w:rPr>
          <w:i/>
          <w:iCs/>
        </w:rPr>
      </w:pPr>
      <w:r w:rsidRPr="00672FC3">
        <w:rPr>
          <w:i/>
          <w:iCs/>
        </w:rPr>
        <w:t>- podepsáno elektronicky –</w:t>
      </w:r>
    </w:p>
    <w:p w14:paraId="3F3806CD" w14:textId="77777777" w:rsidR="001B4FB9" w:rsidRDefault="001B4FB9" w:rsidP="00734229">
      <w:pPr>
        <w:sectPr w:rsidR="001B4FB9" w:rsidSect="000C068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docGrid w:linePitch="360"/>
        </w:sectPr>
      </w:pPr>
    </w:p>
    <w:p w14:paraId="2D6FC6EF" w14:textId="5D561D47" w:rsidR="001B4FB9" w:rsidRDefault="001B4FB9" w:rsidP="000466E4">
      <w:pPr>
        <w:outlineLvl w:val="3"/>
      </w:pPr>
      <w:r>
        <w:lastRenderedPageBreak/>
        <w:t xml:space="preserve">příloha č. 1 Smlouvy: </w:t>
      </w:r>
      <w:r w:rsidR="0088710C" w:rsidRPr="0088710C">
        <w:t>Specifikace předmětu plnění</w:t>
      </w:r>
    </w:p>
    <w:p w14:paraId="310EA9C0" w14:textId="6D241CDC" w:rsidR="00734229" w:rsidRDefault="00734229" w:rsidP="00266525"/>
    <w:p w14:paraId="1D74190A" w14:textId="52762127" w:rsidR="00C22401" w:rsidRPr="006C677C" w:rsidRDefault="0088710C" w:rsidP="003228FE">
      <w:pPr>
        <w:jc w:val="center"/>
        <w:rPr>
          <w:b/>
          <w:bCs/>
          <w:caps/>
          <w:sz w:val="32"/>
          <w:szCs w:val="36"/>
        </w:rPr>
      </w:pPr>
      <w:r w:rsidRPr="0088710C">
        <w:rPr>
          <w:b/>
          <w:bCs/>
          <w:caps/>
          <w:sz w:val="32"/>
          <w:szCs w:val="36"/>
        </w:rPr>
        <w:t>Specifikace předmětu plnění</w:t>
      </w:r>
    </w:p>
    <w:p w14:paraId="3373D471" w14:textId="521DB473" w:rsidR="00417FA6" w:rsidRDefault="00417FA6" w:rsidP="00266525"/>
    <w:p w14:paraId="5136445B" w14:textId="77777777" w:rsidR="005F3F7C" w:rsidRPr="00084C1A" w:rsidRDefault="00111E7D" w:rsidP="00B22639">
      <w:pPr>
        <w:keepNext/>
        <w:outlineLvl w:val="4"/>
        <w:rPr>
          <w:b/>
          <w:bCs/>
        </w:rPr>
      </w:pPr>
      <w:r w:rsidRPr="00084C1A">
        <w:rPr>
          <w:b/>
          <w:bCs/>
        </w:rPr>
        <w:t>A.</w:t>
      </w:r>
      <w:r w:rsidR="005F3F7C" w:rsidRPr="00084C1A">
        <w:rPr>
          <w:b/>
          <w:bCs/>
        </w:rPr>
        <w:t xml:space="preserve"> Aplikace </w:t>
      </w:r>
      <w:proofErr w:type="spellStart"/>
      <w:r w:rsidR="005F3F7C" w:rsidRPr="00084C1A">
        <w:rPr>
          <w:b/>
          <w:bCs/>
        </w:rPr>
        <w:t>VaV</w:t>
      </w:r>
      <w:proofErr w:type="spellEnd"/>
    </w:p>
    <w:p w14:paraId="772F18BF" w14:textId="74501ED7" w:rsidR="00111E7D" w:rsidRPr="00084C1A" w:rsidRDefault="00111E7D" w:rsidP="00B22639">
      <w:pPr>
        <w:keepNext/>
        <w:ind w:left="284"/>
        <w:outlineLvl w:val="5"/>
        <w:rPr>
          <w:i/>
          <w:iCs/>
        </w:rPr>
      </w:pPr>
      <w:r w:rsidRPr="00084C1A">
        <w:rPr>
          <w:i/>
          <w:iCs/>
        </w:rPr>
        <w:t>A.1.</w:t>
      </w:r>
      <w:r w:rsidR="005F3F7C" w:rsidRPr="00084C1A">
        <w:rPr>
          <w:i/>
          <w:iCs/>
        </w:rPr>
        <w:t xml:space="preserve"> </w:t>
      </w:r>
      <w:r w:rsidRPr="00084C1A">
        <w:rPr>
          <w:i/>
          <w:iCs/>
        </w:rPr>
        <w:t>Funkční požadavky</w:t>
      </w:r>
    </w:p>
    <w:p w14:paraId="64D55843" w14:textId="40BC2128" w:rsidR="00111E7D" w:rsidRPr="00084C1A" w:rsidRDefault="00111E7D" w:rsidP="00D32BA5">
      <w:pPr>
        <w:keepNext/>
        <w:ind w:left="567"/>
        <w:rPr>
          <w:u w:val="single"/>
        </w:rPr>
      </w:pPr>
      <w:r w:rsidRPr="00084C1A">
        <w:rPr>
          <w:u w:val="single"/>
        </w:rPr>
        <w:t>Základní funkční požadavky</w:t>
      </w:r>
    </w:p>
    <w:p w14:paraId="67A7EC5C" w14:textId="2A47D0DF" w:rsidR="00111E7D" w:rsidRDefault="00111E7D" w:rsidP="008E4B8D">
      <w:pPr>
        <w:keepNext/>
        <w:ind w:left="567"/>
      </w:pPr>
      <w:r>
        <w:t>1.</w:t>
      </w:r>
      <w:r w:rsidR="002C0A32">
        <w:t xml:space="preserve"> </w:t>
      </w:r>
      <w:r w:rsidR="00084C1A">
        <w:t xml:space="preserve">Aplikace </w:t>
      </w:r>
      <w:proofErr w:type="spellStart"/>
      <w:r w:rsidR="00084C1A">
        <w:t>VaV</w:t>
      </w:r>
      <w:proofErr w:type="spellEnd"/>
      <w:r w:rsidR="00084C1A">
        <w:t xml:space="preserve"> </w:t>
      </w:r>
      <w:r>
        <w:t>zabezpečuje plnění těchto základních funkčních požadavků</w:t>
      </w:r>
    </w:p>
    <w:p w14:paraId="5E8BB85A" w14:textId="28020DB1" w:rsidR="00591F45" w:rsidRDefault="00591F45" w:rsidP="008E4B8D">
      <w:pPr>
        <w:keepNext/>
        <w:ind w:left="851"/>
      </w:pPr>
      <w:r>
        <w:t xml:space="preserve">a) </w:t>
      </w:r>
      <w:r w:rsidRPr="00030F65">
        <w:rPr>
          <w:b/>
          <w:bCs/>
        </w:rPr>
        <w:t>evidenci, podporu hodnocení a plánování výkonových cílů výzkumných pracovníků</w:t>
      </w:r>
      <w:r>
        <w:t xml:space="preserve"> s těmito specifiky</w:t>
      </w:r>
    </w:p>
    <w:p w14:paraId="312C2DF0" w14:textId="6FD85721" w:rsidR="00591F45" w:rsidRDefault="00591F45" w:rsidP="00591F45">
      <w:pPr>
        <w:ind w:left="851"/>
      </w:pPr>
      <w:r>
        <w:t>- zajištění procesu formativního hodnocení vědecko-výzkumných pracovníků (tj. plánování osobních cílů a rozvojových plánů, evidence dosažených výsledků a jejich sledování a vyhodnocení vůči cílům a plánům), a to včetně zajištění archivace;</w:t>
      </w:r>
    </w:p>
    <w:p w14:paraId="06EB107B" w14:textId="77777777" w:rsidR="00591F45" w:rsidRDefault="00591F45" w:rsidP="00591F45">
      <w:pPr>
        <w:ind w:left="851"/>
      </w:pPr>
      <w:r>
        <w:t>- podpora hodnocení výzkumných organizací a hodnocení programů účelové podpory výzkumu, vývoje a inovací dle Metodiky hodnocení výzkumných organizací a programů účelové podpory výzkumu, vývoje a inovací schválené vládou České republiky;</w:t>
      </w:r>
    </w:p>
    <w:p w14:paraId="02E3EC52" w14:textId="77777777" w:rsidR="00591F45" w:rsidRDefault="00591F45" w:rsidP="00591F45">
      <w:pPr>
        <w:ind w:left="851"/>
      </w:pPr>
      <w:r>
        <w:t>- podpora procesu plánování a vyhodnocení osobních cílů a rozvojových plánů odvozených od cílů instituce Objednatele, hlídání (ne)splnění termínů s notifikací různých skupin příjemců prostřednictvím e‐mailu, schvalování a uložení v elektronické podobě s příp. využitím elektronických podpisů a elektronického důvěryhodného úložiště;</w:t>
      </w:r>
    </w:p>
    <w:p w14:paraId="7CEDAAA7" w14:textId="77777777" w:rsidR="00591F45" w:rsidRDefault="00591F45" w:rsidP="00591F45">
      <w:pPr>
        <w:ind w:left="851"/>
      </w:pPr>
      <w:r>
        <w:t>- počet aktivně otevřených hodnocení je 300 (orientační a indikativní údaj);</w:t>
      </w:r>
    </w:p>
    <w:p w14:paraId="44B8B099" w14:textId="77777777" w:rsidR="00591F45" w:rsidRDefault="00591F45" w:rsidP="00591F45">
      <w:pPr>
        <w:ind w:left="851"/>
      </w:pPr>
      <w:r>
        <w:t>- možnost připojování (ukládání) příloh;</w:t>
      </w:r>
    </w:p>
    <w:p w14:paraId="7C5BA596" w14:textId="77777777" w:rsidR="00591F45" w:rsidRDefault="00591F45" w:rsidP="00591F45">
      <w:pPr>
        <w:ind w:left="851"/>
      </w:pPr>
      <w:r>
        <w:t>- vizualizace naplňování stanovených cílů;</w:t>
      </w:r>
    </w:p>
    <w:p w14:paraId="62EC5AAF" w14:textId="77777777" w:rsidR="00591F45" w:rsidRDefault="00591F45" w:rsidP="00591F45">
      <w:pPr>
        <w:ind w:left="851"/>
      </w:pPr>
      <w:r>
        <w:t>- prezentace validovaných dat z Informačního systému výzkumu, experimentálního vývoje a inovací hodnocenému pracovníkovi a pracovníkovi, který provádí hodnocení, a to s možností prezentace alespoň formou prosté prezentace zdrojových dat, agregační funkce několika vstupních parametrů (např. pořadí autora + IF + interdisciplinární bonus) a vizualizace pozice hodnoceného pracovníka vůči vyššímu celku/datové množině (např. v rámci pracovní skupiny, výzkumného programu, zdroje financování, projektu/grantu, zaměstnanců s identickou pracovní pozicí);</w:t>
      </w:r>
    </w:p>
    <w:p w14:paraId="205FDAB2" w14:textId="77777777" w:rsidR="00591F45" w:rsidRDefault="00591F45" w:rsidP="00591F45">
      <w:pPr>
        <w:ind w:left="851"/>
      </w:pPr>
      <w:r>
        <w:t xml:space="preserve">- možnost uživatelské a flexibilní definice klíčových faktorů a metrik hodnocení a vazeb na zdrojová data, když metriky nemusí vycházet ze zdrojových dat (např. měkké metriky </w:t>
      </w:r>
      <w:r>
        <w:lastRenderedPageBreak/>
        <w:t>vyžadující manuální vstup, a to třeba přínos pro Objednatele) a v rámci hodnocení mohou být prezentována pouze vstupní data bez vazby na hodnotící metriku;</w:t>
      </w:r>
    </w:p>
    <w:p w14:paraId="1855A074" w14:textId="77777777" w:rsidR="00591F45" w:rsidRDefault="00591F45" w:rsidP="00591F45">
      <w:pPr>
        <w:ind w:left="851"/>
      </w:pPr>
      <w:r>
        <w:t>- klíčové faktory a metriky hodnocení jsou kategoricky alespoň kvantitativní a kvalitativní, numerické a textové, škálové (</w:t>
      </w:r>
      <w:proofErr w:type="gramStart"/>
      <w:r>
        <w:t>1‐x</w:t>
      </w:r>
      <w:proofErr w:type="gramEnd"/>
      <w:r>
        <w:t>, A‐x, 0‐100%, výborně až nedostatečně);</w:t>
      </w:r>
    </w:p>
    <w:p w14:paraId="27F9480D" w14:textId="77777777" w:rsidR="00591F45" w:rsidRDefault="00591F45" w:rsidP="00591F45">
      <w:pPr>
        <w:ind w:left="851"/>
      </w:pPr>
      <w:r>
        <w:t>- klíčové faktory a metriky hodnocení lze definovat jako agregační funkce několika vstupních parametrů (např. pořadí autora + IF + interdisciplinární bonus);</w:t>
      </w:r>
    </w:p>
    <w:p w14:paraId="214DE042" w14:textId="77777777" w:rsidR="00591F45" w:rsidRDefault="00591F45" w:rsidP="00591F45">
      <w:pPr>
        <w:ind w:left="851"/>
      </w:pPr>
      <w:r>
        <w:t>- zohlednění souběhu více činností jedné osoby;</w:t>
      </w:r>
    </w:p>
    <w:p w14:paraId="43A10D08" w14:textId="596F29FE" w:rsidR="00591F45" w:rsidRDefault="00591F45" w:rsidP="00591F45">
      <w:pPr>
        <w:ind w:left="851"/>
      </w:pPr>
      <w:r>
        <w:t>- zohlednění maticové organizační struktury Objednatele (základní organizační struktury/přímého nadřízeného, které jsou evidované v personální a mzdové agendě, a</w:t>
      </w:r>
      <w:r w:rsidR="00304B3C">
        <w:t> </w:t>
      </w:r>
      <w:r>
        <w:t xml:space="preserve">projektové/grantové organizační struktury/projektového nadřízeného, které jsou evidované v Aplikaci </w:t>
      </w:r>
      <w:proofErr w:type="spellStart"/>
      <w:r>
        <w:t>VaV</w:t>
      </w:r>
      <w:proofErr w:type="spellEnd"/>
      <w:r>
        <w:t xml:space="preserve"> evidenci grantů, případně v jiných aplikacích;</w:t>
      </w:r>
    </w:p>
    <w:p w14:paraId="147DC992" w14:textId="77777777" w:rsidR="00591F45" w:rsidRDefault="00591F45" w:rsidP="00591F45">
      <w:pPr>
        <w:ind w:left="851"/>
      </w:pPr>
      <w:r>
        <w:t>- zohlednění změn v osobě řešitelů projektů/grantů v řešení;</w:t>
      </w:r>
    </w:p>
    <w:p w14:paraId="38AA9B77" w14:textId="77777777" w:rsidR="00591F45" w:rsidRDefault="00591F45" w:rsidP="00591F45">
      <w:pPr>
        <w:ind w:left="851"/>
      </w:pPr>
      <w:r>
        <w:t>- zohlednění změn v osobě hodnotitele v průběhu plánování, sledování nebo hodnocení;</w:t>
      </w:r>
    </w:p>
    <w:p w14:paraId="041AEB44" w14:textId="77777777" w:rsidR="00591F45" w:rsidRDefault="00591F45" w:rsidP="00591F45">
      <w:pPr>
        <w:ind w:left="851"/>
      </w:pPr>
      <w:r>
        <w:t>- možnost zobrazit či skrýt porovnání hodnocení s ostatními pracovníky v rámci různých úrovní agregace (pracovní skupina, projekt/grant, výzkumný program či celá instituce Objednatele);</w:t>
      </w:r>
    </w:p>
    <w:p w14:paraId="17C04AAD" w14:textId="77777777" w:rsidR="00591F45" w:rsidRDefault="00591F45" w:rsidP="00591F45">
      <w:pPr>
        <w:ind w:left="851"/>
      </w:pPr>
      <w:r>
        <w:t xml:space="preserve">- podpora hodnocení i </w:t>
      </w:r>
      <w:proofErr w:type="spellStart"/>
      <w:r>
        <w:t>technicko‐administrativních</w:t>
      </w:r>
      <w:proofErr w:type="spellEnd"/>
      <w:r>
        <w:t xml:space="preserve"> pracovníků;</w:t>
      </w:r>
    </w:p>
    <w:p w14:paraId="46FD8073" w14:textId="77777777" w:rsidR="00591F45" w:rsidRDefault="00591F45" w:rsidP="00591F45">
      <w:pPr>
        <w:ind w:left="851"/>
      </w:pPr>
      <w:r>
        <w:t>- zpřístupnění datových sad pro manažerské řízení a plánování s různou úrovní přístupu (včetně veřejné), a to alespoň formou tabulky/kontingenční tabulky, a jejich vizualizace alespoň formou koláčových grafů a 3D vizualizace;</w:t>
      </w:r>
    </w:p>
    <w:p w14:paraId="5223CFC6" w14:textId="77777777" w:rsidR="00591F45" w:rsidRDefault="00591F45" w:rsidP="008E4B8D">
      <w:pPr>
        <w:keepNext/>
        <w:ind w:left="851"/>
      </w:pPr>
      <w:r>
        <w:t xml:space="preserve">b) komplexní </w:t>
      </w:r>
      <w:r w:rsidRPr="00030F65">
        <w:rPr>
          <w:b/>
          <w:bCs/>
        </w:rPr>
        <w:t>správu životního cyklu grantů a projektů</w:t>
      </w:r>
      <w:r>
        <w:t xml:space="preserve"> s těmito specifiky</w:t>
      </w:r>
    </w:p>
    <w:p w14:paraId="42E6CA27" w14:textId="77777777" w:rsidR="00591F45" w:rsidRDefault="00591F45" w:rsidP="00591F45">
      <w:pPr>
        <w:ind w:left="851"/>
      </w:pPr>
      <w:r>
        <w:t>- správa životního cyklu grantů a projektů alespoň od stavu interní žádosti po dokončení realizace;</w:t>
      </w:r>
    </w:p>
    <w:p w14:paraId="2AE6113C" w14:textId="77777777" w:rsidR="00591F45" w:rsidRDefault="00591F45" w:rsidP="00591F45">
      <w:pPr>
        <w:ind w:left="851"/>
      </w:pPr>
      <w:r>
        <w:t>- podpora grantů a projektů od různých poskytovatelů (AZV, GAČR, TAČR, OP VVV);</w:t>
      </w:r>
    </w:p>
    <w:p w14:paraId="5730072F" w14:textId="77777777" w:rsidR="00591F45" w:rsidRDefault="00591F45" w:rsidP="00591F45">
      <w:pPr>
        <w:ind w:left="851"/>
      </w:pPr>
      <w:r>
        <w:t>- plánování, sledování a vyhodnocení životního cyklu grantů a projektů;</w:t>
      </w:r>
    </w:p>
    <w:p w14:paraId="68906E7D" w14:textId="77777777" w:rsidR="00591F45" w:rsidRDefault="00591F45" w:rsidP="00591F45">
      <w:pPr>
        <w:ind w:left="851"/>
      </w:pPr>
      <w:r>
        <w:t>- počet aktivně řešených grantů a projektů je 100 (orientační a indikativní údaj);</w:t>
      </w:r>
    </w:p>
    <w:p w14:paraId="07EB9824" w14:textId="77777777" w:rsidR="00591F45" w:rsidRDefault="00591F45" w:rsidP="00591F45">
      <w:pPr>
        <w:ind w:left="851"/>
      </w:pPr>
      <w:r>
        <w:t>- možnost připojování (ukládání) příloh;</w:t>
      </w:r>
    </w:p>
    <w:p w14:paraId="743851AD" w14:textId="6BD95133" w:rsidR="00591F45" w:rsidRDefault="00591F45" w:rsidP="00591F45">
      <w:pPr>
        <w:ind w:left="851"/>
      </w:pPr>
      <w:r>
        <w:t>- fáze životního cyklu grantů a projektů jsou, pro účely vymezení základních funkcionalit, (</w:t>
      </w:r>
      <w:r w:rsidR="004B51CB">
        <w:t>b</w:t>
      </w:r>
      <w:r>
        <w:t>a) založení nových grantů a projektů, (</w:t>
      </w:r>
      <w:r w:rsidR="004B51CB">
        <w:t>b</w:t>
      </w:r>
      <w:r>
        <w:t>b) realizace grantů a projektů a (</w:t>
      </w:r>
      <w:proofErr w:type="spellStart"/>
      <w:r w:rsidR="004B51CB">
        <w:t>b</w:t>
      </w:r>
      <w:r>
        <w:t>c</w:t>
      </w:r>
      <w:proofErr w:type="spellEnd"/>
      <w:r>
        <w:t>) uzavření grantů a</w:t>
      </w:r>
      <w:r w:rsidR="004B51CB">
        <w:t> </w:t>
      </w:r>
      <w:r>
        <w:t>projektů</w:t>
      </w:r>
    </w:p>
    <w:p w14:paraId="7F96D6CC" w14:textId="1D9C2E84" w:rsidR="00591F45" w:rsidRDefault="004B51CB" w:rsidP="004B51CB">
      <w:pPr>
        <w:ind w:left="1134"/>
      </w:pPr>
      <w:r>
        <w:t>ba</w:t>
      </w:r>
      <w:r w:rsidR="00591F45">
        <w:t xml:space="preserve">) </w:t>
      </w:r>
      <w:r w:rsidR="00591F45" w:rsidRPr="004B51CB">
        <w:rPr>
          <w:i/>
          <w:iCs/>
        </w:rPr>
        <w:t>založení nových grantů a projektů</w:t>
      </w:r>
    </w:p>
    <w:p w14:paraId="58BB5149" w14:textId="77777777" w:rsidR="00591F45" w:rsidRDefault="00591F45" w:rsidP="004B51CB">
      <w:pPr>
        <w:ind w:left="1134"/>
      </w:pPr>
      <w:r>
        <w:t>- přidělení interního identifikátoru hlavního řešitele</w:t>
      </w:r>
    </w:p>
    <w:p w14:paraId="252A3D0E" w14:textId="77777777" w:rsidR="00591F45" w:rsidRDefault="00591F45" w:rsidP="004B51CB">
      <w:pPr>
        <w:ind w:left="1134"/>
      </w:pPr>
      <w:r>
        <w:t>- plánování úvazků a personálních nákladů řešitelů</w:t>
      </w:r>
    </w:p>
    <w:p w14:paraId="60750C43" w14:textId="77777777" w:rsidR="00591F45" w:rsidRDefault="00591F45" w:rsidP="004B51CB">
      <w:pPr>
        <w:ind w:left="1134"/>
      </w:pPr>
      <w:r>
        <w:lastRenderedPageBreak/>
        <w:t>- plánování rozpočtu a požadovaných výstupů/indikátorů</w:t>
      </w:r>
    </w:p>
    <w:p w14:paraId="05645FCD" w14:textId="77777777" w:rsidR="00591F45" w:rsidRDefault="00591F45" w:rsidP="004B51CB">
      <w:pPr>
        <w:ind w:left="1134"/>
      </w:pPr>
      <w:r>
        <w:t xml:space="preserve">- nastavení </w:t>
      </w:r>
      <w:proofErr w:type="spellStart"/>
      <w:r>
        <w:t>workflow</w:t>
      </w:r>
      <w:proofErr w:type="spellEnd"/>
      <w:r>
        <w:t xml:space="preserve"> schvalování a sledování stavu</w:t>
      </w:r>
    </w:p>
    <w:p w14:paraId="76BBFFCE" w14:textId="77777777" w:rsidR="00591F45" w:rsidRDefault="00591F45" w:rsidP="004B51CB">
      <w:pPr>
        <w:ind w:left="1134"/>
      </w:pPr>
      <w:r>
        <w:t>- evidence dokumentů týkající se žádosti</w:t>
      </w:r>
    </w:p>
    <w:p w14:paraId="255174DA" w14:textId="77777777" w:rsidR="00591F45" w:rsidRDefault="00591F45" w:rsidP="004B51CB">
      <w:pPr>
        <w:ind w:left="1134"/>
      </w:pPr>
      <w:r>
        <w:t>- archivace při neschválení žádosti</w:t>
      </w:r>
    </w:p>
    <w:p w14:paraId="36E51BD7" w14:textId="587F1789" w:rsidR="00591F45" w:rsidRDefault="00591F45" w:rsidP="004B51CB">
      <w:pPr>
        <w:ind w:left="1134"/>
      </w:pPr>
      <w:r>
        <w:t>(</w:t>
      </w:r>
      <w:r w:rsidR="004B51CB">
        <w:t>b</w:t>
      </w:r>
      <w:r>
        <w:t xml:space="preserve">b) </w:t>
      </w:r>
      <w:r w:rsidRPr="004B51CB">
        <w:rPr>
          <w:i/>
          <w:iCs/>
        </w:rPr>
        <w:t>realizace grantů a projektů</w:t>
      </w:r>
    </w:p>
    <w:p w14:paraId="0E69DC01" w14:textId="5E758B9C" w:rsidR="00591F45" w:rsidRDefault="00591F45" w:rsidP="004B51CB">
      <w:pPr>
        <w:ind w:left="1134"/>
      </w:pPr>
      <w:r>
        <w:t>- vznik grantů a projektů v této fázi životního cyklu (a) převzetím údajů z žádosti v</w:t>
      </w:r>
      <w:r w:rsidR="003B05C0">
        <w:t> </w:t>
      </w:r>
      <w:r>
        <w:t>předchozí fázi životního cyklu (tj. založení nových grantů a projektů) nebo (b) založením jako zdroje čerpání (příkazce operace/správce rozpočtu) v Ekonomicko-provozního řešení Objednatele (v ekonomicko-účetní části i personálně-mzdové části);</w:t>
      </w:r>
    </w:p>
    <w:p w14:paraId="0E29BE20" w14:textId="77777777" w:rsidR="00591F45" w:rsidRDefault="00591F45" w:rsidP="004B51CB">
      <w:pPr>
        <w:ind w:left="1134"/>
      </w:pPr>
      <w:r>
        <w:t>- možnost iniciace změn v zasmluvnění pracovně‐právních vztahů;</w:t>
      </w:r>
    </w:p>
    <w:p w14:paraId="726F8818" w14:textId="77777777" w:rsidR="00591F45" w:rsidRDefault="00591F45" w:rsidP="004B51CB">
      <w:pPr>
        <w:ind w:left="1134"/>
      </w:pPr>
      <w:r>
        <w:t>- evidence dokumentů grantů a projektů;</w:t>
      </w:r>
    </w:p>
    <w:p w14:paraId="3BC502F2" w14:textId="77777777" w:rsidR="00591F45" w:rsidRDefault="00591F45" w:rsidP="004B51CB">
      <w:pPr>
        <w:ind w:left="1134"/>
      </w:pPr>
      <w:r>
        <w:t>- plánování, sledování a vyhodnocování výstupů grantů a projektů, včetně možnosti zasílání notifikačních e-mailů;</w:t>
      </w:r>
    </w:p>
    <w:p w14:paraId="100ECC11" w14:textId="77777777" w:rsidR="00591F45" w:rsidRDefault="00591F45" w:rsidP="004B51CB">
      <w:pPr>
        <w:ind w:left="1134"/>
      </w:pPr>
      <w:r>
        <w:t>- možnost změn výstupů a indikátorů grantů a projektů;</w:t>
      </w:r>
    </w:p>
    <w:p w14:paraId="22B76CF6" w14:textId="77777777" w:rsidR="00591F45" w:rsidRDefault="00591F45" w:rsidP="004B51CB">
      <w:pPr>
        <w:ind w:left="1134"/>
      </w:pPr>
      <w:r>
        <w:t>- možnost připojování průběžných (dílčích) a monitorovacích zpráv;</w:t>
      </w:r>
    </w:p>
    <w:p w14:paraId="71DBE976" w14:textId="77777777" w:rsidR="00591F45" w:rsidRDefault="00591F45" w:rsidP="004B51CB">
      <w:pPr>
        <w:ind w:left="1134"/>
      </w:pPr>
      <w:r>
        <w:t>- řízení udržitelnosti grantů a projektů;</w:t>
      </w:r>
    </w:p>
    <w:p w14:paraId="1C985ABE" w14:textId="77777777" w:rsidR="00591F45" w:rsidRDefault="00591F45" w:rsidP="004B51CB">
      <w:pPr>
        <w:ind w:left="1134"/>
      </w:pPr>
      <w:r>
        <w:t>- možnost delegování správy grantů a projektů na konkrétní řešitele;</w:t>
      </w:r>
    </w:p>
    <w:p w14:paraId="1BDDDCB4" w14:textId="77777777" w:rsidR="00591F45" w:rsidRDefault="00591F45" w:rsidP="004B51CB">
      <w:pPr>
        <w:ind w:left="1134"/>
      </w:pPr>
      <w:r>
        <w:t>- možnost přiřazení úkolů konkrétnímu řešiteli s termínem, zobrazení přehledu úkolů a termínů, včetně upozorňování na termíny e-mailem řešiteli i zadavateli takových úkolů;</w:t>
      </w:r>
    </w:p>
    <w:p w14:paraId="2968A947" w14:textId="77777777" w:rsidR="00591F45" w:rsidRDefault="00591F45" w:rsidP="004B51CB">
      <w:pPr>
        <w:ind w:left="1134"/>
      </w:pPr>
      <w:r>
        <w:t>- evidence výkazů práce s možností editace šablon a hloubky detailu výkazů dle požadavků poskytovatelů (denní-týdenní-měsíční-</w:t>
      </w:r>
      <w:proofErr w:type="gramStart"/>
      <w:r>
        <w:t>3 měsíční</w:t>
      </w:r>
      <w:proofErr w:type="gramEnd"/>
      <w:r>
        <w:t>-6 měsíční), a to včetně automatického přebírání údajů z Ekonomicko-provozního řešení (dovolené, pracovní neschopnosti apod.) v poměru k výši úvazku v daném grantů nebo projektu;</w:t>
      </w:r>
    </w:p>
    <w:p w14:paraId="2F32D200" w14:textId="77777777" w:rsidR="00591F45" w:rsidRDefault="00591F45" w:rsidP="004B51CB">
      <w:pPr>
        <w:ind w:left="1134"/>
      </w:pPr>
      <w:r>
        <w:t>- sledování čerpání rozpočtu až na úroveň dokladů a stavu objednávky/úhrady spárované faktury;</w:t>
      </w:r>
    </w:p>
    <w:p w14:paraId="4BAF0F3C" w14:textId="77777777" w:rsidR="00591F45" w:rsidRDefault="00591F45" w:rsidP="004B51CB">
      <w:pPr>
        <w:ind w:left="1134"/>
      </w:pPr>
      <w:r>
        <w:t>-  sledování čerpání včetně mezd z grantů a projektů, vč. obousměrné komunikace s Ekonomicko-provozním řešením;</w:t>
      </w:r>
    </w:p>
    <w:p w14:paraId="15E84458" w14:textId="77777777" w:rsidR="00591F45" w:rsidRDefault="00591F45" w:rsidP="004B51CB">
      <w:pPr>
        <w:ind w:left="1134"/>
      </w:pPr>
      <w:r>
        <w:t>- nastavení finančních milníků a sledování jejich plnění;</w:t>
      </w:r>
    </w:p>
    <w:p w14:paraId="0A92ABC1" w14:textId="77777777" w:rsidR="00591F45" w:rsidRDefault="00591F45" w:rsidP="004B51CB">
      <w:pPr>
        <w:ind w:left="1134"/>
      </w:pPr>
      <w:r>
        <w:t>- možnost blokace prostředků v rozpočtu (objednávka, služební cesta);</w:t>
      </w:r>
    </w:p>
    <w:p w14:paraId="37D3BF0A" w14:textId="77777777" w:rsidR="00591F45" w:rsidRDefault="00591F45" w:rsidP="004B51CB">
      <w:pPr>
        <w:ind w:left="1134"/>
      </w:pPr>
      <w:r>
        <w:t>- plánování a evidence přímých/nepřímých nákladů;</w:t>
      </w:r>
    </w:p>
    <w:p w14:paraId="5154B7C0" w14:textId="77777777" w:rsidR="00591F45" w:rsidRDefault="00591F45" w:rsidP="004B51CB">
      <w:pPr>
        <w:ind w:left="1134"/>
      </w:pPr>
      <w:r>
        <w:t>- plánování a evidence veřejných zakázek;</w:t>
      </w:r>
    </w:p>
    <w:p w14:paraId="3A1A27C7" w14:textId="77777777" w:rsidR="00591F45" w:rsidRDefault="00591F45" w:rsidP="004B51CB">
      <w:pPr>
        <w:ind w:left="1134"/>
      </w:pPr>
      <w:r>
        <w:lastRenderedPageBreak/>
        <w:t>- kontrola, administrace a změny v průběhu řešení grantu – možnost evidence změn u řešitelů, přesuny v kapitolách rozpočtu a úpravy celého rozpočtu;</w:t>
      </w:r>
    </w:p>
    <w:p w14:paraId="1874CDC5" w14:textId="77777777" w:rsidR="00591F45" w:rsidRDefault="00591F45" w:rsidP="004B51CB">
      <w:pPr>
        <w:ind w:left="1134"/>
      </w:pPr>
      <w:r>
        <w:t>- detailní analytická evidence rozpočtu pro účely vnitřní evidence a kontroly (tj. rozpad na komoditu a přesněnou specifikaci, např. chemikálie „x“ v množství „y“ apod.);</w:t>
      </w:r>
    </w:p>
    <w:p w14:paraId="5406B530" w14:textId="77777777" w:rsidR="00591F45" w:rsidRDefault="00591F45" w:rsidP="004B51CB">
      <w:pPr>
        <w:ind w:left="1134"/>
      </w:pPr>
      <w:r>
        <w:t>- možnost nastavení spoluúčasti financování instituce Objednatele;</w:t>
      </w:r>
    </w:p>
    <w:p w14:paraId="2061DC3D" w14:textId="77777777" w:rsidR="00591F45" w:rsidRDefault="00591F45" w:rsidP="004B51CB">
      <w:pPr>
        <w:ind w:left="1134"/>
      </w:pPr>
      <w:r>
        <w:t>- sledování obsazení a čerpání personálních nákladů;</w:t>
      </w:r>
    </w:p>
    <w:p w14:paraId="654AD5EB" w14:textId="77777777" w:rsidR="00591F45" w:rsidRDefault="00591F45" w:rsidP="004B51CB">
      <w:pPr>
        <w:ind w:left="1134"/>
      </w:pPr>
      <w:r>
        <w:t xml:space="preserve">- podpora vícezdrojového financování personálních nákladů (výzkumná, pedagogické, </w:t>
      </w:r>
      <w:proofErr w:type="spellStart"/>
      <w:r>
        <w:t>technicko-administrativní</w:t>
      </w:r>
      <w:proofErr w:type="spellEnd"/>
      <w:r>
        <w:t>), sociální a zdravotní odvody zaměstnavatele, odvody do FKSP;</w:t>
      </w:r>
    </w:p>
    <w:p w14:paraId="02FD7656" w14:textId="77777777" w:rsidR="00591F45" w:rsidRDefault="00591F45" w:rsidP="004B51CB">
      <w:pPr>
        <w:ind w:left="1134"/>
      </w:pPr>
      <w:r>
        <w:t>- návrhové listy pro plánování, modelování a schvalování mzdových nákladů na grantech a projektech (tj. mezd, odměn a odměn z DPP, DPČ);</w:t>
      </w:r>
    </w:p>
    <w:p w14:paraId="50B16C2D" w14:textId="77777777" w:rsidR="00591F45" w:rsidRDefault="00591F45" w:rsidP="004B51CB">
      <w:pPr>
        <w:ind w:left="1134"/>
      </w:pPr>
      <w:r>
        <w:t xml:space="preserve">- rozpis mzdy pracovníka na jednotlivé zdroje (procenta) vč. podpory 4 způsobů kalkulace (prostá, přirážková, </w:t>
      </w:r>
      <w:proofErr w:type="spellStart"/>
      <w:r>
        <w:t>rozčítací</w:t>
      </w:r>
      <w:proofErr w:type="spellEnd"/>
      <w:r>
        <w:t xml:space="preserve"> a odečítací);</w:t>
      </w:r>
    </w:p>
    <w:p w14:paraId="418FD743" w14:textId="77777777" w:rsidR="00591F45" w:rsidRDefault="00591F45" w:rsidP="004B51CB">
      <w:pPr>
        <w:ind w:left="1134"/>
      </w:pPr>
      <w:r>
        <w:t xml:space="preserve">- </w:t>
      </w:r>
      <w:proofErr w:type="spellStart"/>
      <w:r>
        <w:t>cchvalování</w:t>
      </w:r>
      <w:proofErr w:type="spellEnd"/>
      <w:r>
        <w:t xml:space="preserve"> dle nastaveného </w:t>
      </w:r>
      <w:proofErr w:type="spellStart"/>
      <w:r>
        <w:t>workflow</w:t>
      </w:r>
      <w:proofErr w:type="spellEnd"/>
      <w:r>
        <w:t xml:space="preserve"> (vedoucí, finanční kontroly);</w:t>
      </w:r>
    </w:p>
    <w:p w14:paraId="4641F8CF" w14:textId="77777777" w:rsidR="00591F45" w:rsidRDefault="00591F45" w:rsidP="004B51CB">
      <w:pPr>
        <w:ind w:left="1134"/>
      </w:pPr>
      <w:r>
        <w:t>- tiskové výstupy v podobě návrhu nového mzdového listu s přílohou (pohled na předešlý stav);</w:t>
      </w:r>
    </w:p>
    <w:p w14:paraId="6BF30460" w14:textId="77777777" w:rsidR="00591F45" w:rsidRDefault="00591F45" w:rsidP="004B51CB">
      <w:pPr>
        <w:ind w:left="1134"/>
      </w:pPr>
      <w:r>
        <w:t>- evidence a schvalování výkazu práce (hodin), vč. vydání pokynu k proplacení;</w:t>
      </w:r>
    </w:p>
    <w:p w14:paraId="64FBB548" w14:textId="77777777" w:rsidR="00591F45" w:rsidRDefault="00591F45" w:rsidP="004B51CB">
      <w:pPr>
        <w:ind w:left="1134"/>
      </w:pPr>
      <w:r>
        <w:t>- možnost návrhu odměny jednotlivci až množině pracovníků grantů a projektů;</w:t>
      </w:r>
    </w:p>
    <w:p w14:paraId="2339A2E4" w14:textId="0B22FE36" w:rsidR="00591F45" w:rsidRDefault="00591F45" w:rsidP="004B51CB">
      <w:pPr>
        <w:ind w:left="1134"/>
      </w:pPr>
      <w:r>
        <w:t>(</w:t>
      </w:r>
      <w:proofErr w:type="spellStart"/>
      <w:r w:rsidR="004B51CB">
        <w:t>b</w:t>
      </w:r>
      <w:r>
        <w:t>c</w:t>
      </w:r>
      <w:proofErr w:type="spellEnd"/>
      <w:r>
        <w:t xml:space="preserve">) </w:t>
      </w:r>
      <w:r w:rsidRPr="004B51CB">
        <w:rPr>
          <w:i/>
          <w:iCs/>
        </w:rPr>
        <w:t>uzavření grantů a projektů</w:t>
      </w:r>
    </w:p>
    <w:p w14:paraId="752AC38A" w14:textId="77777777" w:rsidR="00591F45" w:rsidRDefault="00591F45" w:rsidP="004B51CB">
      <w:pPr>
        <w:ind w:left="1134"/>
      </w:pPr>
      <w:r>
        <w:t>- uzavření grantů a projektů s kontrolou požadovaných výstupů, evidencí výsledků a závěrečných zpráv a jejich archivace;</w:t>
      </w:r>
    </w:p>
    <w:p w14:paraId="03E4E3B8" w14:textId="65C74350" w:rsidR="00591F45" w:rsidRDefault="00591F45" w:rsidP="00591F45">
      <w:pPr>
        <w:ind w:left="851"/>
      </w:pPr>
      <w:r>
        <w:t>- reporting pro manažerské řízení a plánování s možností uživatelské definice požadované sady dat, v rozsahu alespoň seznamu podaných grantů (za období, řešitele, útvar, poskytovatel), pokrytí úvazků jednotlivých řešitelů, pokrytí financování jednotlivých řešitelů z pohledu zdrojů financování platů, vytížení řešitelů vč. určení pozice s kontrolou celkové výše úvazku na všech grantech a projektech s přepočtem na FTE (možnost nastavení pedagogického typu úvazku – možnost výše úvazku až 1,2 s přepočtem na FTE), korelace schválených a neschválených žádostí, korelace nákladovosti (grantové/negrantové zdroje) a</w:t>
      </w:r>
      <w:r w:rsidR="004B51CB">
        <w:t> </w:t>
      </w:r>
      <w:r>
        <w:t>možností uživatelského vytváření vlastních dotazů a filtrů a ukládání vzorů filtrů;</w:t>
      </w:r>
    </w:p>
    <w:p w14:paraId="5B5A59BA" w14:textId="77777777" w:rsidR="00591F45" w:rsidRDefault="00591F45" w:rsidP="008E4B8D">
      <w:pPr>
        <w:keepNext/>
        <w:ind w:left="851"/>
      </w:pPr>
      <w:r>
        <w:t xml:space="preserve">c) komplexní </w:t>
      </w:r>
      <w:r w:rsidRPr="004B51CB">
        <w:rPr>
          <w:b/>
          <w:bCs/>
        </w:rPr>
        <w:t>správu vyhlašovaných interních grantových soutěží</w:t>
      </w:r>
      <w:r w:rsidRPr="004B51CB">
        <w:t xml:space="preserve"> </w:t>
      </w:r>
      <w:r>
        <w:t>s těmito specifiky</w:t>
      </w:r>
    </w:p>
    <w:p w14:paraId="34311142" w14:textId="77777777" w:rsidR="00591F45" w:rsidRDefault="00591F45" w:rsidP="00591F45">
      <w:pPr>
        <w:ind w:left="851"/>
      </w:pPr>
      <w:r>
        <w:t>- správa vyhlašovaných interních soutěží a projektů (od stavu vyhlášení interní soutěže přes podání návrhu, vyhodnocení, realizaci projektu, uzavření projektu po dokončení realizace s možností vyhodnocení, archivace s možností definování požadovaných parametrů a jejich sledování);</w:t>
      </w:r>
    </w:p>
    <w:p w14:paraId="596FDEE7" w14:textId="77777777" w:rsidR="00591F45" w:rsidRDefault="00591F45" w:rsidP="00591F45">
      <w:pPr>
        <w:ind w:left="851"/>
      </w:pPr>
      <w:r>
        <w:t>- počet aktivně otevřených soutěží je 50 (orientační a indikativní údaj);</w:t>
      </w:r>
    </w:p>
    <w:p w14:paraId="33C71A29" w14:textId="77777777" w:rsidR="00591F45" w:rsidRDefault="00591F45" w:rsidP="00591F45">
      <w:pPr>
        <w:ind w:left="851"/>
      </w:pPr>
      <w:r>
        <w:lastRenderedPageBreak/>
        <w:t>- možnost připojování (ukládání) příloh;</w:t>
      </w:r>
    </w:p>
    <w:p w14:paraId="7843735A" w14:textId="77777777" w:rsidR="00591F45" w:rsidRDefault="00591F45" w:rsidP="00591F45">
      <w:pPr>
        <w:ind w:left="851"/>
      </w:pPr>
      <w:r>
        <w:t>- podpora přerozdělování prostředků na podporu výzkumu a vývoje;</w:t>
      </w:r>
    </w:p>
    <w:p w14:paraId="4EAD4971" w14:textId="77777777" w:rsidR="00591F45" w:rsidRDefault="00591F45" w:rsidP="00591F45">
      <w:pPr>
        <w:ind w:left="851"/>
      </w:pPr>
      <w:r>
        <w:t>- podání žádosti formou formuláře (karty projektu) s vazbou na danou soutěž;</w:t>
      </w:r>
    </w:p>
    <w:p w14:paraId="68E756BB" w14:textId="77777777" w:rsidR="00591F45" w:rsidRDefault="00591F45" w:rsidP="00591F45">
      <w:pPr>
        <w:ind w:left="851"/>
      </w:pPr>
      <w:r>
        <w:t>- hodnotící formulář s definovanými hodnotícími kritérii a jejich váhou;</w:t>
      </w:r>
    </w:p>
    <w:p w14:paraId="0DF7263E" w14:textId="77777777" w:rsidR="00591F45" w:rsidRDefault="00591F45" w:rsidP="00591F45">
      <w:pPr>
        <w:ind w:left="851"/>
      </w:pPr>
      <w:r>
        <w:t xml:space="preserve">- předložení žádosti schvalovacím </w:t>
      </w:r>
      <w:proofErr w:type="spellStart"/>
      <w:r>
        <w:t>workflow</w:t>
      </w:r>
      <w:proofErr w:type="spellEnd"/>
      <w:r>
        <w:t xml:space="preserve"> (</w:t>
      </w:r>
      <w:proofErr w:type="gramStart"/>
      <w:r>
        <w:t>zpracovávání - hodnocení</w:t>
      </w:r>
      <w:proofErr w:type="gramEnd"/>
      <w:r>
        <w:t xml:space="preserve"> - schvalování);</w:t>
      </w:r>
    </w:p>
    <w:p w14:paraId="5D82D7FC" w14:textId="77777777" w:rsidR="00591F45" w:rsidRDefault="00591F45" w:rsidP="00591F45">
      <w:pPr>
        <w:ind w:left="851"/>
      </w:pPr>
      <w:r>
        <w:t>- finanční přehledy podle jednotlivých let řešení projektu;</w:t>
      </w:r>
    </w:p>
    <w:p w14:paraId="7FA4D8FA" w14:textId="77777777" w:rsidR="00591F45" w:rsidRDefault="00591F45" w:rsidP="00591F45">
      <w:pPr>
        <w:ind w:left="851"/>
      </w:pPr>
      <w:r>
        <w:t>- možnost přikládání příloh formou souborů;</w:t>
      </w:r>
    </w:p>
    <w:p w14:paraId="7224E761" w14:textId="77777777" w:rsidR="00591F45" w:rsidRDefault="00591F45" w:rsidP="00591F45">
      <w:pPr>
        <w:ind w:left="851"/>
      </w:pPr>
      <w:r>
        <w:t>- archivace žádostí;</w:t>
      </w:r>
    </w:p>
    <w:p w14:paraId="0CCD581F" w14:textId="77777777" w:rsidR="00591F45" w:rsidRDefault="00591F45" w:rsidP="00591F45">
      <w:pPr>
        <w:ind w:left="851"/>
      </w:pPr>
      <w:r>
        <w:t>- nastavení funkcí dle rolí (a) žadatel (zadává žádost o projekt), (b) správce (zabezpečuje nastavení celého systému, může přidávat vlastní stavy záznamů, role hodnotitelů, kteří budou záznamy podle daných stavů schvalovat, hodnotící skupiny pro jednotlivá pracoviště, protokoly pro hodnocení projektů) a (c) další specifické role;</w:t>
      </w:r>
    </w:p>
    <w:p w14:paraId="340754C2" w14:textId="05BA8C72" w:rsidR="00681554" w:rsidRPr="0094062E" w:rsidRDefault="00681554" w:rsidP="008E4B8D">
      <w:pPr>
        <w:keepNext/>
        <w:ind w:left="851"/>
      </w:pPr>
      <w:r w:rsidRPr="0094062E">
        <w:t xml:space="preserve">d) </w:t>
      </w:r>
      <w:r w:rsidRPr="0094062E">
        <w:rPr>
          <w:b/>
          <w:bCs/>
        </w:rPr>
        <w:t>správu duševního vlastnictví</w:t>
      </w:r>
      <w:r w:rsidRPr="0094062E">
        <w:t xml:space="preserve"> se specifiky</w:t>
      </w:r>
    </w:p>
    <w:p w14:paraId="01159197" w14:textId="063C5893" w:rsidR="004C70C8" w:rsidRPr="0094062E" w:rsidRDefault="004C70C8" w:rsidP="004C70C8">
      <w:pPr>
        <w:ind w:left="851"/>
      </w:pPr>
      <w:r w:rsidRPr="0094062E">
        <w:t>- procesní podpora při iniciaci ochrany duševního vlastnictví a je</w:t>
      </w:r>
      <w:r w:rsidR="00286EF0" w:rsidRPr="0094062E">
        <w:t>ho</w:t>
      </w:r>
      <w:r w:rsidRPr="0094062E">
        <w:t xml:space="preserve"> evidence (patent, licence, průmyslový vzor, know</w:t>
      </w:r>
      <w:r w:rsidR="00F63E86" w:rsidRPr="0094062E">
        <w:t>-</w:t>
      </w:r>
      <w:r w:rsidRPr="0094062E">
        <w:t>how apod);</w:t>
      </w:r>
    </w:p>
    <w:p w14:paraId="337EEC94" w14:textId="02402484" w:rsidR="004C70C8" w:rsidRPr="0094062E" w:rsidRDefault="004C70C8" w:rsidP="004C70C8">
      <w:pPr>
        <w:ind w:left="851"/>
      </w:pPr>
      <w:r w:rsidRPr="0094062E">
        <w:t>- proces hodnocení (zadání, hodnotící formulář, komise, rozhodnutí)</w:t>
      </w:r>
      <w:r w:rsidR="004E4EBA" w:rsidRPr="0094062E">
        <w:t>;</w:t>
      </w:r>
    </w:p>
    <w:p w14:paraId="2746AF61" w14:textId="71C598A4" w:rsidR="004C70C8" w:rsidRPr="0094062E" w:rsidRDefault="004C70C8" w:rsidP="004C70C8">
      <w:pPr>
        <w:ind w:left="851"/>
      </w:pPr>
      <w:r w:rsidRPr="0094062E">
        <w:t>- vazba na projekt, použité zdroje při vzniku</w:t>
      </w:r>
      <w:r w:rsidR="004E4EBA" w:rsidRPr="0094062E">
        <w:t>;</w:t>
      </w:r>
    </w:p>
    <w:p w14:paraId="60AAAACF" w14:textId="447DD0BA" w:rsidR="00681554" w:rsidRPr="00681554" w:rsidRDefault="004C70C8" w:rsidP="004C70C8">
      <w:pPr>
        <w:ind w:left="851"/>
      </w:pPr>
      <w:r w:rsidRPr="0094062E">
        <w:t>- podpora komercializace (evidence licence, plateb)</w:t>
      </w:r>
      <w:r w:rsidR="004E4EBA" w:rsidRPr="0094062E">
        <w:t>;</w:t>
      </w:r>
    </w:p>
    <w:p w14:paraId="5375EBCC" w14:textId="640FE097" w:rsidR="00591F45" w:rsidRDefault="00681554" w:rsidP="008E4B8D">
      <w:pPr>
        <w:keepNext/>
        <w:ind w:left="851"/>
      </w:pPr>
      <w:r>
        <w:t>e</w:t>
      </w:r>
      <w:r w:rsidR="00591F45">
        <w:t xml:space="preserve">) </w:t>
      </w:r>
      <w:r w:rsidR="00CE46FF" w:rsidRPr="00CE46FF">
        <w:rPr>
          <w:b/>
          <w:bCs/>
        </w:rPr>
        <w:t>strukturované</w:t>
      </w:r>
      <w:r w:rsidR="00591F45" w:rsidRPr="004B51CB">
        <w:rPr>
          <w:b/>
          <w:bCs/>
        </w:rPr>
        <w:t xml:space="preserve"> datové úložiště pro integraci dat o aktivitách</w:t>
      </w:r>
      <w:r w:rsidR="00591F45">
        <w:t xml:space="preserve"> s těmito specifiky</w:t>
      </w:r>
    </w:p>
    <w:p w14:paraId="6DE3C70D" w14:textId="0E874020" w:rsidR="00591F45" w:rsidRDefault="00591F45" w:rsidP="00591F45">
      <w:pPr>
        <w:ind w:left="851"/>
      </w:pPr>
      <w:r>
        <w:t xml:space="preserve">- jedná se o dodání </w:t>
      </w:r>
      <w:r w:rsidR="00F41B6D">
        <w:t>strukturovaného</w:t>
      </w:r>
      <w:r>
        <w:t xml:space="preserve"> datového úložiště pro integraci dat o aktivitách v</w:t>
      </w:r>
      <w:r w:rsidR="00F41B6D">
        <w:t> </w:t>
      </w:r>
      <w:r>
        <w:t>grantech, projektech a interních grantových soutěžích</w:t>
      </w:r>
      <w:r w:rsidR="00F41B6D">
        <w:t>, které umožňuje potvrzení jejich platnosti</w:t>
      </w:r>
      <w:r>
        <w:t>;</w:t>
      </w:r>
    </w:p>
    <w:p w14:paraId="565824AC" w14:textId="77777777" w:rsidR="00591F45" w:rsidRDefault="00591F45" w:rsidP="00591F45">
      <w:pPr>
        <w:ind w:left="851"/>
      </w:pPr>
      <w:r>
        <w:t>- možnost přístupu i pro osoby mimo pracovníky Objednatele (CV, portál);</w:t>
      </w:r>
    </w:p>
    <w:p w14:paraId="0E83CA81" w14:textId="77777777" w:rsidR="00591F45" w:rsidRDefault="00591F45" w:rsidP="00591F45">
      <w:pPr>
        <w:ind w:left="851"/>
      </w:pPr>
      <w:r>
        <w:t>- zajištění sběru dat i o dalších aktivitách pracovníků Objednatele (např. členství, vedení kurzů apod.);</w:t>
      </w:r>
    </w:p>
    <w:p w14:paraId="70FC7F8B" w14:textId="0DC90E43" w:rsidR="00591F45" w:rsidRDefault="00591F45" w:rsidP="00591F45">
      <w:pPr>
        <w:ind w:left="851"/>
      </w:pPr>
      <w:r>
        <w:t xml:space="preserve">- zajištění procesu </w:t>
      </w:r>
      <w:r w:rsidR="00E92885">
        <w:t>potvrzení platnosti</w:t>
      </w:r>
      <w:r>
        <w:t xml:space="preserve"> dat prostřednictvím uživatele Objednatele a jeho nadřízeného;</w:t>
      </w:r>
    </w:p>
    <w:p w14:paraId="21B5D8AE" w14:textId="77777777" w:rsidR="00591F45" w:rsidRDefault="00591F45" w:rsidP="00591F45">
      <w:pPr>
        <w:ind w:left="851"/>
      </w:pPr>
      <w:r>
        <w:t>- při výskytu rozporu v datech se vyvolá proces pro kontrolu/opravu dat;</w:t>
      </w:r>
    </w:p>
    <w:p w14:paraId="58465550" w14:textId="77777777" w:rsidR="00591F45" w:rsidRDefault="00591F45" w:rsidP="00591F45">
      <w:pPr>
        <w:ind w:left="851"/>
      </w:pPr>
      <w:r>
        <w:t>- zpřístupnění dat formou "CV";</w:t>
      </w:r>
    </w:p>
    <w:p w14:paraId="4DA4A00B" w14:textId="799287E5" w:rsidR="00591F45" w:rsidRDefault="001B33D3" w:rsidP="008E4B8D">
      <w:pPr>
        <w:keepNext/>
        <w:ind w:left="851"/>
      </w:pPr>
      <w:r>
        <w:lastRenderedPageBreak/>
        <w:t>f</w:t>
      </w:r>
      <w:r w:rsidR="00591F45">
        <w:t xml:space="preserve">) </w:t>
      </w:r>
      <w:r w:rsidR="00591F45" w:rsidRPr="004B51CB">
        <w:rPr>
          <w:b/>
          <w:bCs/>
        </w:rPr>
        <w:t xml:space="preserve">centrální </w:t>
      </w:r>
      <w:r w:rsidR="004B51CB">
        <w:rPr>
          <w:b/>
          <w:bCs/>
        </w:rPr>
        <w:t xml:space="preserve">grantové a </w:t>
      </w:r>
      <w:r w:rsidR="00591F45" w:rsidRPr="004B51CB">
        <w:rPr>
          <w:b/>
          <w:bCs/>
        </w:rPr>
        <w:t>projektové dokumentové úložiště</w:t>
      </w:r>
      <w:r w:rsidR="00591F45">
        <w:t xml:space="preserve"> s těmito specifiky</w:t>
      </w:r>
    </w:p>
    <w:p w14:paraId="3F9C9246" w14:textId="197FCEB8" w:rsidR="00591F45" w:rsidRDefault="00591F45" w:rsidP="00591F45">
      <w:pPr>
        <w:ind w:left="851"/>
      </w:pPr>
      <w:r>
        <w:t>- jedná se o dodání centrálního grantového a projektového dokumentového úložiště, které lze dále členit na úložiště jednotlivých grantů a projektů a interních grantových soutěží se</w:t>
      </w:r>
      <w:r w:rsidR="000025B1">
        <w:t> </w:t>
      </w:r>
      <w:r>
        <w:t>samostatným řízením přístupu;</w:t>
      </w:r>
    </w:p>
    <w:p w14:paraId="74A45DD2" w14:textId="77777777" w:rsidR="00591F45" w:rsidRDefault="00591F45" w:rsidP="00591F45">
      <w:pPr>
        <w:ind w:left="851"/>
      </w:pPr>
      <w:r>
        <w:t>- zachycení revize známých metadat k uloženým dokumentům;</w:t>
      </w:r>
    </w:p>
    <w:p w14:paraId="6188D614" w14:textId="77777777" w:rsidR="00591F45" w:rsidRDefault="00591F45" w:rsidP="00FD6646">
      <w:pPr>
        <w:ind w:left="567"/>
      </w:pPr>
      <w:r>
        <w:t xml:space="preserve">2. Uživatelské rozhraní Aplikace </w:t>
      </w:r>
      <w:proofErr w:type="spellStart"/>
      <w:r>
        <w:t>VaV</w:t>
      </w:r>
      <w:proofErr w:type="spellEnd"/>
      <w:r>
        <w:t xml:space="preserve"> je alespoň v českém a anglickém jazyce.</w:t>
      </w:r>
    </w:p>
    <w:p w14:paraId="5989A09F" w14:textId="77777777" w:rsidR="00591F45" w:rsidRDefault="00591F45" w:rsidP="00FD6646">
      <w:pPr>
        <w:ind w:left="567"/>
      </w:pPr>
      <w:r>
        <w:t xml:space="preserve">3. Aplikace </w:t>
      </w:r>
      <w:proofErr w:type="spellStart"/>
      <w:r>
        <w:t>VaV</w:t>
      </w:r>
      <w:proofErr w:type="spellEnd"/>
      <w:r>
        <w:t xml:space="preserve"> umožňuje nastavení různých přístupových práv dle typu uživatele (nepřístupné, pouze čtení, přístup s upřesněním, plný přístup) s možností editace typu uživatele a možností definice pravomocí (např. správce, vedoucí pracovník, akademický pracovník).</w:t>
      </w:r>
    </w:p>
    <w:p w14:paraId="0FE3C80F" w14:textId="77777777" w:rsidR="00591F45" w:rsidRDefault="00591F45" w:rsidP="00FD6646">
      <w:pPr>
        <w:ind w:left="567"/>
      </w:pPr>
      <w:r>
        <w:t xml:space="preserve">4. Aplikace </w:t>
      </w:r>
      <w:proofErr w:type="spellStart"/>
      <w:r>
        <w:t>VaV</w:t>
      </w:r>
      <w:proofErr w:type="spellEnd"/>
      <w:r>
        <w:t xml:space="preserve"> jsou plně integrovány s ekonomickým, účetním, mzdovým a personálním systémem Objednatele, a to včetně základních systémových aplikací (LDAP, úložiště dokumentů apod.)</w:t>
      </w:r>
    </w:p>
    <w:p w14:paraId="307EA830" w14:textId="77777777" w:rsidR="00591F45" w:rsidRDefault="00591F45" w:rsidP="00FD6646">
      <w:pPr>
        <w:ind w:left="567"/>
      </w:pPr>
      <w:r>
        <w:t xml:space="preserve">5. Aplikace </w:t>
      </w:r>
      <w:proofErr w:type="spellStart"/>
      <w:r>
        <w:t>VaV</w:t>
      </w:r>
      <w:proofErr w:type="spellEnd"/>
      <w:r>
        <w:t xml:space="preserve"> zahrnuje zdokumentované plně otevřené obousměrné rozhraní pro propojení a komunikaci s dalšími aplikacemi.</w:t>
      </w:r>
    </w:p>
    <w:p w14:paraId="060710E2" w14:textId="77777777" w:rsidR="00591F45" w:rsidRDefault="00591F45" w:rsidP="00FD6646">
      <w:pPr>
        <w:ind w:left="567"/>
      </w:pPr>
      <w:r>
        <w:t>6. Aplikace umožňuje export datových sad ve strojově čitelné podobě pro účely jejich dalšího zpracování dle nastavených kritérií.</w:t>
      </w:r>
    </w:p>
    <w:p w14:paraId="581F609A" w14:textId="77777777" w:rsidR="00591F45" w:rsidRDefault="00591F45" w:rsidP="00FD6646">
      <w:pPr>
        <w:ind w:left="567"/>
      </w:pPr>
      <w:r>
        <w:t>7. Aplikace umožňuje import dat (např. stávající hodnocení) vedenými mimo systém (.</w:t>
      </w:r>
      <w:proofErr w:type="spellStart"/>
      <w:r>
        <w:t>xls</w:t>
      </w:r>
      <w:proofErr w:type="spellEnd"/>
      <w:r>
        <w:t>(x), .</w:t>
      </w:r>
      <w:proofErr w:type="spellStart"/>
      <w:r>
        <w:t>csv</w:t>
      </w:r>
      <w:proofErr w:type="spellEnd"/>
      <w:r>
        <w:t xml:space="preserve"> apod.).</w:t>
      </w:r>
    </w:p>
    <w:p w14:paraId="20636C72" w14:textId="46C9DE1E" w:rsidR="00591F45" w:rsidRDefault="00591F45" w:rsidP="00FD6646">
      <w:pPr>
        <w:ind w:left="567"/>
      </w:pPr>
      <w:r>
        <w:t>8. Aplikace umožňuje vytváření výstupních formulářů a reportů s možností vytváření vlastních šablon a jejich ukládání.</w:t>
      </w:r>
    </w:p>
    <w:p w14:paraId="6BCE9468" w14:textId="450B458C" w:rsidR="00111E7D" w:rsidRPr="005620CB" w:rsidRDefault="00111E7D" w:rsidP="005620CB">
      <w:pPr>
        <w:ind w:left="567"/>
        <w:rPr>
          <w:u w:val="single"/>
        </w:rPr>
      </w:pPr>
      <w:r w:rsidRPr="005620CB">
        <w:rPr>
          <w:u w:val="single"/>
        </w:rPr>
        <w:t>Podrobné funkční požadavky</w:t>
      </w:r>
    </w:p>
    <w:p w14:paraId="6F205243" w14:textId="719A533A" w:rsidR="00111E7D" w:rsidRDefault="00111E7D" w:rsidP="005620CB">
      <w:pPr>
        <w:ind w:left="567"/>
      </w:pPr>
      <w:r>
        <w:t>Podrobné funkční požadavky se stanoví v Podrobném implementačním projektu.</w:t>
      </w:r>
    </w:p>
    <w:p w14:paraId="02A71E6C" w14:textId="77777777" w:rsidR="005F3F7C" w:rsidRDefault="005F3F7C" w:rsidP="00111E7D"/>
    <w:p w14:paraId="2959A512" w14:textId="38158E29" w:rsidR="00111E7D" w:rsidRPr="005620CB" w:rsidRDefault="00111E7D" w:rsidP="00B22639">
      <w:pPr>
        <w:ind w:left="284"/>
        <w:outlineLvl w:val="5"/>
        <w:rPr>
          <w:i/>
          <w:iCs/>
        </w:rPr>
      </w:pPr>
      <w:r w:rsidRPr="005620CB">
        <w:rPr>
          <w:i/>
          <w:iCs/>
        </w:rPr>
        <w:t>A.2.</w:t>
      </w:r>
      <w:r w:rsidR="005F3F7C" w:rsidRPr="005620CB">
        <w:rPr>
          <w:i/>
          <w:iCs/>
        </w:rPr>
        <w:t xml:space="preserve"> </w:t>
      </w:r>
      <w:r w:rsidRPr="005620CB">
        <w:rPr>
          <w:i/>
          <w:iCs/>
        </w:rPr>
        <w:t>Implementační schéma</w:t>
      </w:r>
    </w:p>
    <w:p w14:paraId="6F1E7881" w14:textId="2F1AA9DE" w:rsidR="00111E7D" w:rsidRDefault="00111E7D" w:rsidP="005F0770">
      <w:pPr>
        <w:ind w:left="567"/>
      </w:pPr>
      <w:r>
        <w:t>1.</w:t>
      </w:r>
      <w:r w:rsidR="00B22639">
        <w:t xml:space="preserve"> </w:t>
      </w:r>
      <w:r>
        <w:t xml:space="preserve">Dodávka </w:t>
      </w:r>
      <w:r w:rsidR="00B22639" w:rsidRPr="00B22639">
        <w:t xml:space="preserve">Aplikace </w:t>
      </w:r>
      <w:proofErr w:type="spellStart"/>
      <w:r w:rsidR="00B22639" w:rsidRPr="00B22639">
        <w:t>VaV</w:t>
      </w:r>
      <w:proofErr w:type="spellEnd"/>
      <w:r>
        <w:t xml:space="preserve">, příp. jeho částí, a následný rozvoj </w:t>
      </w:r>
      <w:r w:rsidR="00B22639" w:rsidRPr="00B22639">
        <w:t xml:space="preserve">Aplikace </w:t>
      </w:r>
      <w:proofErr w:type="spellStart"/>
      <w:r w:rsidR="00B22639" w:rsidRPr="00B22639">
        <w:t>VaV</w:t>
      </w:r>
      <w:proofErr w:type="spellEnd"/>
      <w:r>
        <w:t xml:space="preserve"> bude probíhat podle následujícího implementačního schématu:</w:t>
      </w:r>
    </w:p>
    <w:p w14:paraId="7F01EC50" w14:textId="1F2B4648" w:rsidR="00111E7D" w:rsidRDefault="00111E7D" w:rsidP="00F11C98">
      <w:pPr>
        <w:ind w:left="851"/>
      </w:pPr>
      <w:r>
        <w:t>a)</w:t>
      </w:r>
      <w:r w:rsidR="005224CE">
        <w:t xml:space="preserve"> </w:t>
      </w:r>
      <w:r>
        <w:t>návrh a sestavení Podrobného implementačního projektu</w:t>
      </w:r>
    </w:p>
    <w:p w14:paraId="07D3B838" w14:textId="18C32AE9" w:rsidR="00111E7D" w:rsidRDefault="00111E7D" w:rsidP="00F11C98">
      <w:pPr>
        <w:ind w:left="1134"/>
      </w:pPr>
      <w:r>
        <w:t>i.</w:t>
      </w:r>
      <w:r w:rsidR="005224CE">
        <w:t xml:space="preserve"> </w:t>
      </w:r>
      <w:r>
        <w:t xml:space="preserve">provedení </w:t>
      </w:r>
      <w:proofErr w:type="spellStart"/>
      <w:r>
        <w:t>předimplementační</w:t>
      </w:r>
      <w:proofErr w:type="spellEnd"/>
      <w:r>
        <w:t xml:space="preserve"> analýzy včetně schůzek s členy Realizačních týmů</w:t>
      </w:r>
    </w:p>
    <w:p w14:paraId="604EF942" w14:textId="69A57BB7" w:rsidR="00111E7D" w:rsidRDefault="00111E7D" w:rsidP="00F11C98">
      <w:pPr>
        <w:ind w:left="1134"/>
      </w:pPr>
      <w:proofErr w:type="spellStart"/>
      <w:r>
        <w:t>ii</w:t>
      </w:r>
      <w:proofErr w:type="spellEnd"/>
      <w:r>
        <w:t>.</w:t>
      </w:r>
      <w:r w:rsidR="005224CE">
        <w:t xml:space="preserve"> </w:t>
      </w:r>
      <w:r>
        <w:t>návrh Podrobného implementačního projektu, který zahrnuje též</w:t>
      </w:r>
    </w:p>
    <w:p w14:paraId="50BD4CAA" w14:textId="5C643CB4" w:rsidR="00111E7D" w:rsidRDefault="00111E7D" w:rsidP="009C3AF0">
      <w:pPr>
        <w:ind w:left="1418"/>
      </w:pPr>
      <w:proofErr w:type="spellStart"/>
      <w:r>
        <w:t>ii.i</w:t>
      </w:r>
      <w:proofErr w:type="spellEnd"/>
      <w:r>
        <w:t>.</w:t>
      </w:r>
      <w:r w:rsidR="005224CE">
        <w:t xml:space="preserve"> </w:t>
      </w:r>
      <w:r>
        <w:t>podrobné (detailní) specifikace a návrhy řešení požadavků vyplývajících z analýzy</w:t>
      </w:r>
    </w:p>
    <w:p w14:paraId="093300FC" w14:textId="31098A2B" w:rsidR="00111E7D" w:rsidRDefault="00111E7D" w:rsidP="009C3AF0">
      <w:pPr>
        <w:ind w:left="1418"/>
      </w:pPr>
      <w:proofErr w:type="spellStart"/>
      <w:r>
        <w:t>ii.ii</w:t>
      </w:r>
      <w:proofErr w:type="spellEnd"/>
      <w:r>
        <w:t>.</w:t>
      </w:r>
      <w:r w:rsidR="005224CE">
        <w:t xml:space="preserve"> </w:t>
      </w:r>
      <w:r>
        <w:t>návrh organizační struktury projektového týmu obou Smluvních stran</w:t>
      </w:r>
    </w:p>
    <w:p w14:paraId="04B97441" w14:textId="4FFECA63" w:rsidR="00111E7D" w:rsidRDefault="00111E7D" w:rsidP="009C3AF0">
      <w:pPr>
        <w:ind w:left="1418"/>
      </w:pPr>
      <w:proofErr w:type="spellStart"/>
      <w:r>
        <w:lastRenderedPageBreak/>
        <w:t>ii.iii</w:t>
      </w:r>
      <w:proofErr w:type="spellEnd"/>
      <w:r>
        <w:t>.</w:t>
      </w:r>
      <w:r w:rsidR="005224CE">
        <w:t xml:space="preserve"> </w:t>
      </w:r>
      <w:r>
        <w:t>návrh věcně členěného časového harmonogramu s uvedením finančního plnění a</w:t>
      </w:r>
      <w:r w:rsidR="00617030">
        <w:t> </w:t>
      </w:r>
      <w:r>
        <w:t>milníků</w:t>
      </w:r>
    </w:p>
    <w:p w14:paraId="59AD97A3" w14:textId="2DFB9E39" w:rsidR="00111E7D" w:rsidRDefault="00111E7D" w:rsidP="00F11C98">
      <w:pPr>
        <w:ind w:left="1134"/>
      </w:pPr>
      <w:proofErr w:type="spellStart"/>
      <w:r>
        <w:t>iii</w:t>
      </w:r>
      <w:proofErr w:type="spellEnd"/>
      <w:r>
        <w:t>.</w:t>
      </w:r>
      <w:r w:rsidR="005224CE">
        <w:t xml:space="preserve"> </w:t>
      </w:r>
      <w:r>
        <w:t>akceptace Podrobného implementačního projektu</w:t>
      </w:r>
    </w:p>
    <w:p w14:paraId="739F20A1" w14:textId="5E789417" w:rsidR="00111E7D" w:rsidRDefault="00111E7D" w:rsidP="00F11C98">
      <w:pPr>
        <w:ind w:left="1134"/>
      </w:pPr>
      <w:proofErr w:type="spellStart"/>
      <w:r>
        <w:t>iv</w:t>
      </w:r>
      <w:proofErr w:type="spellEnd"/>
      <w:r>
        <w:t>.</w:t>
      </w:r>
      <w:r w:rsidR="005224CE">
        <w:t xml:space="preserve"> </w:t>
      </w:r>
      <w:r>
        <w:t>seznámení Realizačního týmu Objednatele s Podrobným implementačním projektem</w:t>
      </w:r>
    </w:p>
    <w:p w14:paraId="3AB3A737" w14:textId="168ED2B1" w:rsidR="00111E7D" w:rsidRDefault="00111E7D" w:rsidP="00F11C98">
      <w:pPr>
        <w:ind w:left="851"/>
      </w:pPr>
      <w:r>
        <w:t>b)</w:t>
      </w:r>
      <w:r w:rsidR="005224CE">
        <w:t xml:space="preserve"> </w:t>
      </w:r>
      <w:r>
        <w:t>příprava a zpracování plnění na straně a prostředcích Dodavatele</w:t>
      </w:r>
    </w:p>
    <w:p w14:paraId="1B18FB07" w14:textId="77777777" w:rsidR="009009C6" w:rsidRDefault="009009C6" w:rsidP="009009C6">
      <w:pPr>
        <w:ind w:left="1134"/>
      </w:pPr>
      <w:r w:rsidRPr="009009C6">
        <w:t>i. příprava prostředků a prostředí Dodavatele (tzv. vývojového prostředí)</w:t>
      </w:r>
    </w:p>
    <w:p w14:paraId="0B305BF4" w14:textId="77777777" w:rsidR="009009C6" w:rsidRDefault="00111E7D" w:rsidP="009009C6">
      <w:pPr>
        <w:ind w:left="1134"/>
      </w:pPr>
      <w:proofErr w:type="spellStart"/>
      <w:r>
        <w:t>ii</w:t>
      </w:r>
      <w:proofErr w:type="spellEnd"/>
      <w:r>
        <w:t>.</w:t>
      </w:r>
      <w:r w:rsidR="005224CE">
        <w:t xml:space="preserve"> </w:t>
      </w:r>
      <w:r>
        <w:t xml:space="preserve">provedení vývoje nebo úprav </w:t>
      </w:r>
      <w:r w:rsidR="009009C6" w:rsidRPr="009009C6">
        <w:t xml:space="preserve">Aplikace </w:t>
      </w:r>
      <w:proofErr w:type="spellStart"/>
      <w:r w:rsidR="009009C6" w:rsidRPr="009009C6">
        <w:t>VaV</w:t>
      </w:r>
      <w:proofErr w:type="spellEnd"/>
      <w:r>
        <w:t xml:space="preserve"> dle Podrobného implementačního projektu</w:t>
      </w:r>
    </w:p>
    <w:p w14:paraId="1AEA5BDD" w14:textId="232D9A48" w:rsidR="009009C6" w:rsidRDefault="00111E7D" w:rsidP="009009C6">
      <w:pPr>
        <w:ind w:left="1134"/>
      </w:pPr>
      <w:proofErr w:type="spellStart"/>
      <w:r>
        <w:t>iii</w:t>
      </w:r>
      <w:proofErr w:type="spellEnd"/>
      <w:r>
        <w:t>.</w:t>
      </w:r>
      <w:r w:rsidR="005224CE">
        <w:t xml:space="preserve"> </w:t>
      </w:r>
      <w:r>
        <w:t xml:space="preserve">příprava </w:t>
      </w:r>
      <w:r w:rsidR="00A64F19">
        <w:t>integrační</w:t>
      </w:r>
      <w:r>
        <w:t xml:space="preserve"> skriptů</w:t>
      </w:r>
    </w:p>
    <w:p w14:paraId="76507020" w14:textId="7135DAE7" w:rsidR="009009C6" w:rsidRDefault="00111E7D" w:rsidP="009009C6">
      <w:pPr>
        <w:ind w:left="1134"/>
      </w:pPr>
      <w:proofErr w:type="spellStart"/>
      <w:r>
        <w:t>iv</w:t>
      </w:r>
      <w:proofErr w:type="spellEnd"/>
      <w:r>
        <w:t>.</w:t>
      </w:r>
      <w:r w:rsidR="005224CE">
        <w:t xml:space="preserve"> </w:t>
      </w:r>
      <w:r>
        <w:t xml:space="preserve">provedení testovací </w:t>
      </w:r>
      <w:r w:rsidR="00AB585F">
        <w:t>integrace (propojení)</w:t>
      </w:r>
      <w:r>
        <w:t xml:space="preserve"> dat</w:t>
      </w:r>
    </w:p>
    <w:p w14:paraId="2FAEBCDA" w14:textId="40DAF693" w:rsidR="009009C6" w:rsidRDefault="00111E7D" w:rsidP="009009C6">
      <w:pPr>
        <w:ind w:left="1134"/>
      </w:pPr>
      <w:r>
        <w:t>v.</w:t>
      </w:r>
      <w:r w:rsidR="005224CE">
        <w:t xml:space="preserve"> </w:t>
      </w:r>
      <w:r>
        <w:t xml:space="preserve">provedení interního testu funkčnosti a integračních testů </w:t>
      </w:r>
      <w:r w:rsidR="00A64F19">
        <w:t xml:space="preserve">Aplikace </w:t>
      </w:r>
      <w:proofErr w:type="spellStart"/>
      <w:r w:rsidR="00A64F19">
        <w:t>VaV</w:t>
      </w:r>
      <w:proofErr w:type="spellEnd"/>
      <w:r>
        <w:t xml:space="preserve"> na straně Dodavatele</w:t>
      </w:r>
    </w:p>
    <w:p w14:paraId="6CBCB7EB" w14:textId="6B1C1717" w:rsidR="00111E7D" w:rsidRDefault="00111E7D" w:rsidP="009009C6">
      <w:pPr>
        <w:ind w:left="1134"/>
      </w:pPr>
      <w:proofErr w:type="spellStart"/>
      <w:r>
        <w:t>vi</w:t>
      </w:r>
      <w:proofErr w:type="spellEnd"/>
      <w:r>
        <w:t>.</w:t>
      </w:r>
      <w:r w:rsidR="005224CE">
        <w:t xml:space="preserve"> </w:t>
      </w:r>
      <w:r>
        <w:t xml:space="preserve">příprava či ověření </w:t>
      </w:r>
      <w:proofErr w:type="spellStart"/>
      <w:r>
        <w:t>disaster-recovery</w:t>
      </w:r>
      <w:proofErr w:type="spellEnd"/>
      <w:r>
        <w:t xml:space="preserve"> plánů</w:t>
      </w:r>
    </w:p>
    <w:p w14:paraId="31A860F4" w14:textId="77777777" w:rsidR="009F01C8" w:rsidRDefault="00111E7D" w:rsidP="009F01C8">
      <w:pPr>
        <w:ind w:left="851"/>
      </w:pPr>
      <w:r>
        <w:t>c)</w:t>
      </w:r>
      <w:r w:rsidR="005224CE">
        <w:t xml:space="preserve"> </w:t>
      </w:r>
      <w:r>
        <w:t>nasazení a provoz v testovacím prostředí Objednatele</w:t>
      </w:r>
    </w:p>
    <w:p w14:paraId="128A198B" w14:textId="77777777" w:rsidR="009F01C8" w:rsidRDefault="00111E7D" w:rsidP="009F01C8">
      <w:pPr>
        <w:ind w:left="1134"/>
      </w:pPr>
      <w:r>
        <w:t>i.</w:t>
      </w:r>
      <w:r w:rsidR="005224CE">
        <w:t xml:space="preserve"> </w:t>
      </w:r>
      <w:r>
        <w:t>příprava hardwarového a softwarového prostředí Objednatele (činnost Dodavatele nebo jeho poskytnutí součinnosti Objednateli)</w:t>
      </w:r>
    </w:p>
    <w:p w14:paraId="52C44ECB" w14:textId="77777777" w:rsidR="009F01C8" w:rsidRDefault="00111E7D" w:rsidP="009F01C8">
      <w:pPr>
        <w:ind w:left="1134"/>
      </w:pPr>
      <w:proofErr w:type="spellStart"/>
      <w:r>
        <w:t>ii</w:t>
      </w:r>
      <w:proofErr w:type="spellEnd"/>
      <w:r>
        <w:t>.</w:t>
      </w:r>
      <w:r w:rsidR="005224CE">
        <w:t xml:space="preserve"> </w:t>
      </w:r>
      <w:r>
        <w:t>instalace plnění do testovacího prostředí Objednatele</w:t>
      </w:r>
    </w:p>
    <w:p w14:paraId="74214BDD" w14:textId="77777777" w:rsidR="006C036D" w:rsidRDefault="00111E7D" w:rsidP="006C036D">
      <w:pPr>
        <w:ind w:left="1134"/>
      </w:pPr>
      <w:proofErr w:type="spellStart"/>
      <w:r>
        <w:t>iii</w:t>
      </w:r>
      <w:proofErr w:type="spellEnd"/>
      <w:r>
        <w:t>.</w:t>
      </w:r>
      <w:r w:rsidR="005224CE">
        <w:t xml:space="preserve"> </w:t>
      </w:r>
      <w:r>
        <w:t xml:space="preserve">provedení případné </w:t>
      </w:r>
      <w:r w:rsidR="009F01C8">
        <w:t>integrace</w:t>
      </w:r>
      <w:r>
        <w:t xml:space="preserve"> dat, </w:t>
      </w:r>
      <w:r w:rsidRPr="006C036D">
        <w:rPr>
          <w:i/>
          <w:iCs/>
        </w:rPr>
        <w:t>je-li součástí</w:t>
      </w:r>
    </w:p>
    <w:p w14:paraId="76095319" w14:textId="77777777" w:rsidR="006C036D" w:rsidRDefault="00111E7D" w:rsidP="006C036D">
      <w:pPr>
        <w:ind w:left="1134"/>
      </w:pPr>
      <w:proofErr w:type="spellStart"/>
      <w:r>
        <w:t>iv</w:t>
      </w:r>
      <w:proofErr w:type="spellEnd"/>
      <w:r>
        <w:t>.</w:t>
      </w:r>
      <w:r w:rsidR="005224CE">
        <w:t xml:space="preserve"> </w:t>
      </w:r>
      <w:r>
        <w:t>školení členů Realizačního týmu Objednatele</w:t>
      </w:r>
    </w:p>
    <w:p w14:paraId="0A25AA67" w14:textId="77777777" w:rsidR="006C036D" w:rsidRDefault="00111E7D" w:rsidP="006C036D">
      <w:pPr>
        <w:ind w:left="1134"/>
      </w:pPr>
      <w:r>
        <w:t>v.</w:t>
      </w:r>
      <w:r w:rsidR="005224CE">
        <w:t xml:space="preserve"> </w:t>
      </w:r>
      <w:r>
        <w:t>zpřístupnění plnění členům Realizačního týmu Objednatele nebo ostatním uživatelům</w:t>
      </w:r>
    </w:p>
    <w:p w14:paraId="3F938905" w14:textId="77777777" w:rsidR="00615CE5" w:rsidRDefault="00111E7D" w:rsidP="00615CE5">
      <w:pPr>
        <w:ind w:left="1134"/>
      </w:pPr>
      <w:proofErr w:type="spellStart"/>
      <w:r>
        <w:t>vi</w:t>
      </w:r>
      <w:proofErr w:type="spellEnd"/>
      <w:r>
        <w:t>.</w:t>
      </w:r>
      <w:r w:rsidR="005224CE">
        <w:t xml:space="preserve"> </w:t>
      </w:r>
      <w:r>
        <w:t xml:space="preserve">ověření funkcionalit a příp. </w:t>
      </w:r>
      <w:r w:rsidR="006C036D">
        <w:t>integrace</w:t>
      </w:r>
      <w:r>
        <w:t xml:space="preserve"> dat členy Realizačního týmu Objednatele nebo ostatními uživateli</w:t>
      </w:r>
    </w:p>
    <w:p w14:paraId="7A9E4070" w14:textId="77777777" w:rsidR="00615CE5" w:rsidRDefault="00111E7D" w:rsidP="00615CE5">
      <w:pPr>
        <w:ind w:left="1134"/>
      </w:pPr>
      <w:proofErr w:type="spellStart"/>
      <w:r>
        <w:t>vii</w:t>
      </w:r>
      <w:proofErr w:type="spellEnd"/>
      <w:r>
        <w:t>.</w:t>
      </w:r>
      <w:r w:rsidR="005224CE">
        <w:t xml:space="preserve"> </w:t>
      </w:r>
      <w:r>
        <w:t xml:space="preserve">provedení relevantních testů (integrační, akceptační, zátěžové, bezpečností, </w:t>
      </w:r>
      <w:proofErr w:type="spellStart"/>
      <w:r>
        <w:t>disaster-recovery</w:t>
      </w:r>
      <w:proofErr w:type="spellEnd"/>
      <w:r>
        <w:t xml:space="preserve"> aj.)</w:t>
      </w:r>
    </w:p>
    <w:p w14:paraId="32A5B714" w14:textId="77777777" w:rsidR="00615CE5" w:rsidRDefault="00111E7D" w:rsidP="00615CE5">
      <w:pPr>
        <w:ind w:left="1134"/>
      </w:pPr>
      <w:proofErr w:type="spellStart"/>
      <w:r>
        <w:t>viii</w:t>
      </w:r>
      <w:proofErr w:type="spellEnd"/>
      <w:r>
        <w:t>.</w:t>
      </w:r>
      <w:r w:rsidR="005224CE">
        <w:t xml:space="preserve"> </w:t>
      </w:r>
      <w:r>
        <w:t>odstranění vad a nedodělků, vyskytnou-li se</w:t>
      </w:r>
    </w:p>
    <w:p w14:paraId="68D9C899" w14:textId="77777777" w:rsidR="00615CE5" w:rsidRDefault="00111E7D" w:rsidP="00615CE5">
      <w:pPr>
        <w:ind w:left="1134"/>
      </w:pPr>
      <w:proofErr w:type="spellStart"/>
      <w:r>
        <w:t>ix</w:t>
      </w:r>
      <w:proofErr w:type="spellEnd"/>
      <w:r>
        <w:t>.</w:t>
      </w:r>
      <w:r w:rsidR="005224CE">
        <w:t xml:space="preserve"> </w:t>
      </w:r>
      <w:r>
        <w:t>vyhodnocení průběhu provozu v testovacím prostředí Objednatele</w:t>
      </w:r>
    </w:p>
    <w:p w14:paraId="3F2525E0" w14:textId="6DA833D8" w:rsidR="00111E7D" w:rsidRDefault="00111E7D" w:rsidP="00615CE5">
      <w:pPr>
        <w:ind w:left="1134"/>
      </w:pPr>
      <w:r>
        <w:t>x.</w:t>
      </w:r>
      <w:r w:rsidR="005224CE">
        <w:t xml:space="preserve"> </w:t>
      </w:r>
      <w:r>
        <w:t>konečná akceptace provozu v testovacím prostředí Objednatele</w:t>
      </w:r>
    </w:p>
    <w:p w14:paraId="064B54EA" w14:textId="77777777" w:rsidR="00615CE5" w:rsidRDefault="00111E7D" w:rsidP="00615CE5">
      <w:pPr>
        <w:ind w:left="851"/>
      </w:pPr>
      <w:r>
        <w:t>d)</w:t>
      </w:r>
      <w:r w:rsidR="005224CE">
        <w:t xml:space="preserve"> </w:t>
      </w:r>
      <w:r>
        <w:t>nasazení a provoz v produkčním prostředí Objednatele</w:t>
      </w:r>
    </w:p>
    <w:p w14:paraId="07B543C0" w14:textId="77777777" w:rsidR="00615CE5" w:rsidRDefault="00111E7D" w:rsidP="00615CE5">
      <w:pPr>
        <w:ind w:left="1134"/>
      </w:pPr>
      <w:r>
        <w:t>i.</w:t>
      </w:r>
      <w:r w:rsidR="005224CE">
        <w:t xml:space="preserve"> </w:t>
      </w:r>
      <w:r>
        <w:tab/>
        <w:t>příprava hardwarového a softwarového prostředí Objednatele (činnost Dodavatele nebo jeho poskytnutí součinnosti Objednateli)</w:t>
      </w:r>
    </w:p>
    <w:p w14:paraId="130D680B" w14:textId="77777777" w:rsidR="00615CE5" w:rsidRDefault="00111E7D" w:rsidP="00615CE5">
      <w:pPr>
        <w:ind w:left="1134"/>
      </w:pPr>
      <w:proofErr w:type="spellStart"/>
      <w:r>
        <w:t>ii</w:t>
      </w:r>
      <w:proofErr w:type="spellEnd"/>
      <w:r>
        <w:t>.</w:t>
      </w:r>
      <w:r w:rsidR="005224CE">
        <w:t xml:space="preserve"> </w:t>
      </w:r>
      <w:r>
        <w:t>instalace plnění do produkčního prostředí Objednatele</w:t>
      </w:r>
    </w:p>
    <w:p w14:paraId="1E12A1CC" w14:textId="77777777" w:rsidR="008D2BBF" w:rsidRDefault="00111E7D" w:rsidP="008D2BBF">
      <w:pPr>
        <w:ind w:left="1134"/>
      </w:pPr>
      <w:proofErr w:type="spellStart"/>
      <w:r>
        <w:t>iii</w:t>
      </w:r>
      <w:proofErr w:type="spellEnd"/>
      <w:r>
        <w:t>.</w:t>
      </w:r>
      <w:r w:rsidR="005224CE">
        <w:t xml:space="preserve"> </w:t>
      </w:r>
      <w:r>
        <w:t xml:space="preserve">provedení případné </w:t>
      </w:r>
      <w:r w:rsidR="00615CE5">
        <w:t>integrace</w:t>
      </w:r>
      <w:r>
        <w:t xml:space="preserve"> dat, je-li součástí</w:t>
      </w:r>
    </w:p>
    <w:p w14:paraId="30DD55B9" w14:textId="093B7EF4" w:rsidR="004B0ED6" w:rsidRDefault="00111E7D" w:rsidP="004B0ED6">
      <w:pPr>
        <w:ind w:left="1134"/>
      </w:pPr>
      <w:proofErr w:type="spellStart"/>
      <w:r>
        <w:lastRenderedPageBreak/>
        <w:t>iv</w:t>
      </w:r>
      <w:proofErr w:type="spellEnd"/>
      <w:r>
        <w:t>.</w:t>
      </w:r>
      <w:r w:rsidR="005224CE">
        <w:t xml:space="preserve"> </w:t>
      </w:r>
      <w:r w:rsidR="008D2BBF">
        <w:t>zkušební</w:t>
      </w:r>
      <w:r w:rsidR="00EB2B45">
        <w:t xml:space="preserve"> (pilotní)</w:t>
      </w:r>
      <w:r w:rsidR="008D2BBF">
        <w:t xml:space="preserve"> </w:t>
      </w:r>
      <w:r>
        <w:t>provoz v produkčním prostředí Objednatele se zvýšenou podporou Dodavatele po dobu určenou v Podrobném implementačním projektu, příp. odstranění vad a nedodělků</w:t>
      </w:r>
    </w:p>
    <w:p w14:paraId="08D4531C" w14:textId="77777777" w:rsidR="004B0ED6" w:rsidRDefault="00111E7D" w:rsidP="004B0ED6">
      <w:pPr>
        <w:ind w:left="1134"/>
      </w:pPr>
      <w:r>
        <w:t>v.</w:t>
      </w:r>
      <w:r w:rsidR="005224CE">
        <w:t xml:space="preserve"> </w:t>
      </w:r>
      <w:r>
        <w:t>konečná akceptace provozu v produkčním prostředí Objednatele</w:t>
      </w:r>
    </w:p>
    <w:p w14:paraId="1E3C8670" w14:textId="2EA847B9" w:rsidR="00111E7D" w:rsidRDefault="00111E7D" w:rsidP="004B0ED6">
      <w:pPr>
        <w:ind w:left="1134"/>
      </w:pPr>
      <w:proofErr w:type="spellStart"/>
      <w:r>
        <w:t>vi</w:t>
      </w:r>
      <w:proofErr w:type="spellEnd"/>
      <w:r>
        <w:t>.</w:t>
      </w:r>
      <w:r w:rsidR="005224CE">
        <w:t xml:space="preserve"> </w:t>
      </w:r>
      <w:r>
        <w:t>zahájení rutinního (běžného) provozu</w:t>
      </w:r>
    </w:p>
    <w:p w14:paraId="1250439F" w14:textId="77777777" w:rsidR="005F3F7C" w:rsidRDefault="005F3F7C" w:rsidP="00111E7D"/>
    <w:p w14:paraId="12FE478A" w14:textId="6FFA997E" w:rsidR="00111E7D" w:rsidRPr="005224CE" w:rsidRDefault="00111E7D" w:rsidP="00FF4B67">
      <w:pPr>
        <w:keepNext/>
        <w:ind w:left="284"/>
        <w:outlineLvl w:val="5"/>
        <w:rPr>
          <w:i/>
          <w:iCs/>
        </w:rPr>
      </w:pPr>
      <w:r w:rsidRPr="000239FD">
        <w:rPr>
          <w:i/>
          <w:iCs/>
        </w:rPr>
        <w:t>A.3.</w:t>
      </w:r>
      <w:r w:rsidR="005224CE" w:rsidRPr="000239FD">
        <w:rPr>
          <w:i/>
          <w:iCs/>
        </w:rPr>
        <w:t xml:space="preserve"> </w:t>
      </w:r>
      <w:r w:rsidRPr="000239FD">
        <w:rPr>
          <w:i/>
          <w:iCs/>
        </w:rPr>
        <w:t>Prostředí Objednatele</w:t>
      </w:r>
    </w:p>
    <w:p w14:paraId="400B2C3C" w14:textId="6A3829D2" w:rsidR="00111E7D" w:rsidRDefault="00111E7D" w:rsidP="00FF4B67">
      <w:pPr>
        <w:keepNext/>
        <w:ind w:left="567"/>
      </w:pPr>
      <w:r>
        <w:t>1.</w:t>
      </w:r>
      <w:r w:rsidR="005224CE">
        <w:t xml:space="preserve"> </w:t>
      </w:r>
      <w:r>
        <w:t>Prostředí Objednatele se skládá z</w:t>
      </w:r>
    </w:p>
    <w:p w14:paraId="07ACCEFE" w14:textId="29C3A06E" w:rsidR="00111E7D" w:rsidRDefault="00111E7D" w:rsidP="000D46D1">
      <w:pPr>
        <w:ind w:left="851"/>
      </w:pPr>
      <w:r>
        <w:t>a)</w:t>
      </w:r>
      <w:r w:rsidR="000D46D1">
        <w:t xml:space="preserve"> </w:t>
      </w:r>
      <w:r w:rsidRPr="00FF4B67">
        <w:rPr>
          <w:u w:val="dotted"/>
        </w:rPr>
        <w:t>testovacího prostředí</w:t>
      </w:r>
      <w:r>
        <w:t xml:space="preserve">, které tvoří vyhrazené fyzické a virtuální prostředky infrastruktury Objednatele, </w:t>
      </w:r>
      <w:r w:rsidR="004B7DD6">
        <w:t xml:space="preserve">a </w:t>
      </w:r>
      <w:r>
        <w:t xml:space="preserve">jež je určeno pro </w:t>
      </w:r>
      <w:proofErr w:type="spellStart"/>
      <w:r>
        <w:t>předprodukční</w:t>
      </w:r>
      <w:proofErr w:type="spellEnd"/>
      <w:r>
        <w:t xml:space="preserve"> nasazení </w:t>
      </w:r>
      <w:r w:rsidR="004B7DD6" w:rsidRPr="004B7DD6">
        <w:t xml:space="preserve">Aplikace </w:t>
      </w:r>
      <w:proofErr w:type="spellStart"/>
      <w:r w:rsidR="004B7DD6" w:rsidRPr="004B7DD6">
        <w:t>VaV</w:t>
      </w:r>
      <w:proofErr w:type="spellEnd"/>
      <w:r>
        <w:t>, případně je</w:t>
      </w:r>
      <w:r w:rsidR="00986AAC">
        <w:t>jích</w:t>
      </w:r>
      <w:r>
        <w:t xml:space="preserve"> částí nebo rozvoje, a to za účelem jeho </w:t>
      </w:r>
      <w:proofErr w:type="gramStart"/>
      <w:r>
        <w:t>otestování</w:t>
      </w:r>
      <w:proofErr w:type="gramEnd"/>
      <w:r>
        <w:t xml:space="preserve"> a především omezení dopadů na rutinní (běžný) provoz</w:t>
      </w:r>
    </w:p>
    <w:p w14:paraId="0B8DADE9" w14:textId="73BE0EB6" w:rsidR="00111E7D" w:rsidRDefault="00111E7D" w:rsidP="000D46D1">
      <w:pPr>
        <w:ind w:left="851"/>
      </w:pPr>
      <w:r>
        <w:t>b)</w:t>
      </w:r>
      <w:r w:rsidR="000D46D1">
        <w:t xml:space="preserve"> </w:t>
      </w:r>
      <w:r w:rsidRPr="00FF4B67">
        <w:rPr>
          <w:u w:val="dotted"/>
        </w:rPr>
        <w:t>produkční</w:t>
      </w:r>
      <w:r w:rsidR="00FF4B67">
        <w:rPr>
          <w:u w:val="dotted"/>
        </w:rPr>
        <w:t>ho</w:t>
      </w:r>
      <w:r w:rsidRPr="00FF4B67">
        <w:rPr>
          <w:u w:val="dotted"/>
        </w:rPr>
        <w:t xml:space="preserve"> prostředí</w:t>
      </w:r>
      <w:r>
        <w:t xml:space="preserve">, které tvoří vyhrazené fyzické a virtuální prostředky infrastruktury Objednatele, </w:t>
      </w:r>
      <w:r w:rsidR="001479BF">
        <w:t xml:space="preserve">a </w:t>
      </w:r>
      <w:r>
        <w:t xml:space="preserve">jež je určeno pro rutinní (běžný) provoz </w:t>
      </w:r>
      <w:r w:rsidR="004B7DD6">
        <w:t xml:space="preserve">Aplikace </w:t>
      </w:r>
      <w:proofErr w:type="spellStart"/>
      <w:r w:rsidR="004B7DD6">
        <w:t>VaV</w:t>
      </w:r>
      <w:proofErr w:type="spellEnd"/>
      <w:r>
        <w:t>, případně je</w:t>
      </w:r>
      <w:r w:rsidR="000D5E06">
        <w:t>jích</w:t>
      </w:r>
      <w:r>
        <w:t xml:space="preserve"> částí nebo rozvoje, a to s důrazem na minimalizaci vad a nedodělků</w:t>
      </w:r>
    </w:p>
    <w:p w14:paraId="3C767F56" w14:textId="3C58BDC8" w:rsidR="000D46D1" w:rsidRDefault="00111E7D" w:rsidP="000D46D1">
      <w:pPr>
        <w:ind w:left="567"/>
      </w:pPr>
      <w:r>
        <w:t>2.</w:t>
      </w:r>
      <w:r w:rsidR="005554F4">
        <w:t xml:space="preserve"> </w:t>
      </w:r>
      <w:r>
        <w:t xml:space="preserve">Objednatel za účelem zajištění dostupnosti produkčního prostředí </w:t>
      </w:r>
      <w:r w:rsidR="005554F4" w:rsidRPr="005554F4">
        <w:t xml:space="preserve">Aplikace </w:t>
      </w:r>
      <w:proofErr w:type="spellStart"/>
      <w:r w:rsidR="005554F4" w:rsidRPr="005554F4">
        <w:t>VaV</w:t>
      </w:r>
      <w:proofErr w:type="spellEnd"/>
      <w:r>
        <w:t xml:space="preserve"> a ochrany dat provozuje</w:t>
      </w:r>
      <w:r w:rsidR="000D46D1">
        <w:t xml:space="preserve"> </w:t>
      </w:r>
      <w:r>
        <w:t>zálohovací infrastrukturu (zařízení pro zálohování dat)</w:t>
      </w:r>
      <w:r w:rsidR="000D46D1">
        <w:t>.</w:t>
      </w:r>
    </w:p>
    <w:p w14:paraId="16CD62B6" w14:textId="4E52017B" w:rsidR="00111E7D" w:rsidRDefault="00111E7D" w:rsidP="000D46D1">
      <w:pPr>
        <w:ind w:left="567"/>
      </w:pPr>
      <w:r>
        <w:t>3.</w:t>
      </w:r>
      <w:r w:rsidR="00ED7588">
        <w:t xml:space="preserve"> </w:t>
      </w:r>
      <w:r>
        <w:t>Odpovědnost ve smyslu bezvadnosti, zabezpečení a zajištění provozu za testovací prostředí, produkční prostředí, zálohovací i redundantní infrastrukturu nese Objednatel.</w:t>
      </w:r>
    </w:p>
    <w:p w14:paraId="0F20F58C" w14:textId="594C59A2" w:rsidR="00111E7D" w:rsidRDefault="00ED7588" w:rsidP="000D46D1">
      <w:pPr>
        <w:ind w:left="567"/>
      </w:pPr>
      <w:r>
        <w:t>4</w:t>
      </w:r>
      <w:r w:rsidR="00111E7D">
        <w:t>.</w:t>
      </w:r>
      <w:r w:rsidR="004A2B6D">
        <w:t xml:space="preserve"> </w:t>
      </w:r>
      <w:r w:rsidR="00111E7D">
        <w:t xml:space="preserve">Dodavatel při dodávce </w:t>
      </w:r>
      <w:r w:rsidRPr="00ED7588">
        <w:t xml:space="preserve">Aplikace </w:t>
      </w:r>
      <w:proofErr w:type="spellStart"/>
      <w:r w:rsidRPr="00ED7588">
        <w:t>VaV</w:t>
      </w:r>
      <w:proofErr w:type="spellEnd"/>
      <w:r w:rsidR="00111E7D">
        <w:t xml:space="preserve">, a to v součinnosti </w:t>
      </w:r>
      <w:r w:rsidR="00632274">
        <w:t>s</w:t>
      </w:r>
      <w:r w:rsidR="0001333C">
        <w:t> </w:t>
      </w:r>
      <w:r w:rsidR="00111E7D">
        <w:t>Objednatele</w:t>
      </w:r>
      <w:r w:rsidR="00632274">
        <w:t>m</w:t>
      </w:r>
      <w:r w:rsidR="0001333C">
        <w:t>,</w:t>
      </w:r>
    </w:p>
    <w:p w14:paraId="7E78BE78" w14:textId="0CA7CFFD" w:rsidR="00111E7D" w:rsidRDefault="00111E7D" w:rsidP="000D46D1">
      <w:pPr>
        <w:ind w:left="851"/>
      </w:pPr>
      <w:r>
        <w:t>a)</w:t>
      </w:r>
      <w:r w:rsidR="004A2B6D">
        <w:t xml:space="preserve"> </w:t>
      </w:r>
      <w:r>
        <w:t xml:space="preserve">vytvoří </w:t>
      </w:r>
      <w:proofErr w:type="spellStart"/>
      <w:r>
        <w:t>disaster-recovery</w:t>
      </w:r>
      <w:proofErr w:type="spellEnd"/>
      <w:r>
        <w:t xml:space="preserve"> </w:t>
      </w:r>
      <w:proofErr w:type="spellStart"/>
      <w:r>
        <w:t>plan</w:t>
      </w:r>
      <w:proofErr w:type="spellEnd"/>
      <w:r>
        <w:t xml:space="preserve"> </w:t>
      </w:r>
      <w:r w:rsidR="009337E0" w:rsidRPr="009337E0">
        <w:t xml:space="preserve">Aplikace </w:t>
      </w:r>
      <w:proofErr w:type="spellStart"/>
      <w:r w:rsidR="009337E0" w:rsidRPr="009337E0">
        <w:t>VaV</w:t>
      </w:r>
      <w:proofErr w:type="spellEnd"/>
      <w:r>
        <w:t>;</w:t>
      </w:r>
    </w:p>
    <w:p w14:paraId="792FEDC9" w14:textId="1CE2E0B9" w:rsidR="00111E7D" w:rsidRDefault="00111E7D" w:rsidP="000D46D1">
      <w:pPr>
        <w:ind w:left="851"/>
      </w:pPr>
      <w:r>
        <w:t>b)</w:t>
      </w:r>
      <w:r w:rsidR="004A2B6D">
        <w:t xml:space="preserve"> </w:t>
      </w:r>
      <w:r>
        <w:t>provede nastavení infrastruktury testovacího i produkčního prostředí Objednatele nad úrovní serverového operačního systému, a to i ve vztahu k zálohování;</w:t>
      </w:r>
    </w:p>
    <w:p w14:paraId="3EC24350" w14:textId="104893A5" w:rsidR="00111E7D" w:rsidRDefault="00111E7D" w:rsidP="000D46D1">
      <w:pPr>
        <w:ind w:left="851"/>
      </w:pPr>
      <w:r>
        <w:t>c)</w:t>
      </w:r>
      <w:r w:rsidR="004A2B6D">
        <w:t xml:space="preserve"> </w:t>
      </w:r>
      <w:r>
        <w:t xml:space="preserve">provede nastavení </w:t>
      </w:r>
      <w:r w:rsidR="009337E0" w:rsidRPr="009337E0">
        <w:t xml:space="preserve">Aplikace </w:t>
      </w:r>
      <w:proofErr w:type="spellStart"/>
      <w:r w:rsidR="009337E0" w:rsidRPr="009337E0">
        <w:t>VaV</w:t>
      </w:r>
      <w:proofErr w:type="spellEnd"/>
      <w:r>
        <w:t xml:space="preserve"> pro dostupnost na zálohovací infrastruktuře;</w:t>
      </w:r>
    </w:p>
    <w:p w14:paraId="3D9D2150" w14:textId="44461987" w:rsidR="00111E7D" w:rsidRDefault="00111E7D" w:rsidP="000D46D1">
      <w:pPr>
        <w:ind w:left="851"/>
      </w:pPr>
      <w:r>
        <w:t>d)</w:t>
      </w:r>
      <w:r w:rsidR="004A2B6D">
        <w:t xml:space="preserve"> </w:t>
      </w:r>
      <w:r>
        <w:t xml:space="preserve">zpracuje konfigurační skripty pro obnovení </w:t>
      </w:r>
      <w:r w:rsidR="009337E0" w:rsidRPr="009337E0">
        <w:t xml:space="preserve">Aplikace </w:t>
      </w:r>
      <w:proofErr w:type="spellStart"/>
      <w:r w:rsidR="009337E0" w:rsidRPr="009337E0">
        <w:t>VaV</w:t>
      </w:r>
      <w:proofErr w:type="spellEnd"/>
      <w:r>
        <w:t xml:space="preserve"> ze záloh;</w:t>
      </w:r>
    </w:p>
    <w:p w14:paraId="5013DE51" w14:textId="27D1697D" w:rsidR="00111E7D" w:rsidRDefault="00111E7D" w:rsidP="000D46D1">
      <w:pPr>
        <w:ind w:left="851"/>
      </w:pPr>
      <w:r>
        <w:t>e)</w:t>
      </w:r>
      <w:r w:rsidR="004A2B6D">
        <w:t xml:space="preserve"> </w:t>
      </w:r>
      <w:r>
        <w:t xml:space="preserve">provede příslušné testy pro ověření funkčnosti obnovení </w:t>
      </w:r>
      <w:r w:rsidR="00D85E81" w:rsidRPr="00D85E81">
        <w:t xml:space="preserve">Aplikace </w:t>
      </w:r>
      <w:proofErr w:type="spellStart"/>
      <w:r w:rsidR="00D85E81" w:rsidRPr="00D85E81">
        <w:t>VaV</w:t>
      </w:r>
      <w:proofErr w:type="spellEnd"/>
      <w:r>
        <w:t xml:space="preserve"> ze záloh.</w:t>
      </w:r>
    </w:p>
    <w:p w14:paraId="50479A25" w14:textId="77777777" w:rsidR="004A2B6D" w:rsidRDefault="004A2B6D" w:rsidP="00111E7D"/>
    <w:p w14:paraId="2544A49E" w14:textId="734467DD" w:rsidR="00111E7D" w:rsidRPr="004A2B6D" w:rsidRDefault="00111E7D" w:rsidP="004A2B6D">
      <w:pPr>
        <w:keepNext/>
        <w:outlineLvl w:val="4"/>
        <w:rPr>
          <w:b/>
          <w:bCs/>
        </w:rPr>
      </w:pPr>
      <w:r w:rsidRPr="004A2B6D">
        <w:rPr>
          <w:b/>
          <w:bCs/>
        </w:rPr>
        <w:t>B.</w:t>
      </w:r>
      <w:r w:rsidR="004A2B6D" w:rsidRPr="004A2B6D">
        <w:rPr>
          <w:b/>
          <w:bCs/>
        </w:rPr>
        <w:t xml:space="preserve"> </w:t>
      </w:r>
      <w:r w:rsidRPr="004A2B6D">
        <w:rPr>
          <w:b/>
          <w:bCs/>
        </w:rPr>
        <w:t>Paušální služby podpory</w:t>
      </w:r>
    </w:p>
    <w:p w14:paraId="556BF70C" w14:textId="74DE1CBC" w:rsidR="00111E7D" w:rsidRDefault="00111E7D" w:rsidP="004A2B6D">
      <w:pPr>
        <w:ind w:left="284"/>
      </w:pPr>
      <w:r>
        <w:t>Paušální služby podpory zahrnují</w:t>
      </w:r>
    </w:p>
    <w:p w14:paraId="29F1634C" w14:textId="40386E7C" w:rsidR="00111E7D" w:rsidRDefault="00111E7D" w:rsidP="004A2B6D">
      <w:pPr>
        <w:ind w:left="567"/>
      </w:pPr>
      <w:r>
        <w:t>a)</w:t>
      </w:r>
      <w:r w:rsidR="004A2B6D">
        <w:t xml:space="preserve"> </w:t>
      </w:r>
      <w:r>
        <w:t xml:space="preserve">provádění údržby licencí a zajišťování shody </w:t>
      </w:r>
      <w:r w:rsidR="00CD1CF3" w:rsidRPr="00CD1CF3">
        <w:t xml:space="preserve">Aplikace </w:t>
      </w:r>
      <w:proofErr w:type="spellStart"/>
      <w:r w:rsidR="00CD1CF3" w:rsidRPr="00CD1CF3">
        <w:t>VaV</w:t>
      </w:r>
      <w:proofErr w:type="spellEnd"/>
      <w:r>
        <w:t xml:space="preserve"> s právními předpisy;</w:t>
      </w:r>
    </w:p>
    <w:p w14:paraId="2C7B2F94" w14:textId="105D96F7" w:rsidR="00111E7D" w:rsidRDefault="00111E7D" w:rsidP="004A2B6D">
      <w:pPr>
        <w:ind w:left="567"/>
      </w:pPr>
      <w:r>
        <w:t>b)</w:t>
      </w:r>
      <w:r w:rsidR="004A2B6D">
        <w:t xml:space="preserve"> </w:t>
      </w:r>
      <w:r>
        <w:t>poskytování služeb telefonické podpory (</w:t>
      </w:r>
      <w:r w:rsidRPr="00062287">
        <w:rPr>
          <w:u w:val="dotted"/>
        </w:rPr>
        <w:t>H</w:t>
      </w:r>
      <w:r w:rsidR="00922EB9" w:rsidRPr="00062287">
        <w:rPr>
          <w:u w:val="dotted"/>
        </w:rPr>
        <w:t>ot-line</w:t>
      </w:r>
      <w:r>
        <w:t>);</w:t>
      </w:r>
    </w:p>
    <w:p w14:paraId="0CDD19DC" w14:textId="5DECCFC1" w:rsidR="00111E7D" w:rsidRDefault="00111E7D" w:rsidP="004A2B6D">
      <w:pPr>
        <w:ind w:left="567"/>
      </w:pPr>
      <w:r>
        <w:lastRenderedPageBreak/>
        <w:t>c)</w:t>
      </w:r>
      <w:r w:rsidR="004A2B6D">
        <w:t xml:space="preserve"> </w:t>
      </w:r>
      <w:r>
        <w:t>poskytování služeb technické podpory (</w:t>
      </w:r>
      <w:r w:rsidRPr="00062287">
        <w:rPr>
          <w:u w:val="dotted"/>
        </w:rPr>
        <w:t>S</w:t>
      </w:r>
      <w:r w:rsidR="00922EB9" w:rsidRPr="00062287">
        <w:rPr>
          <w:u w:val="dotted"/>
        </w:rPr>
        <w:t>erviceDesk</w:t>
      </w:r>
      <w:r>
        <w:t>) vč. řešení servisních a údržbových požadavků; a</w:t>
      </w:r>
    </w:p>
    <w:p w14:paraId="1935BF47" w14:textId="5B330C42" w:rsidR="00111E7D" w:rsidRDefault="00111E7D" w:rsidP="004A2B6D">
      <w:pPr>
        <w:ind w:left="567"/>
      </w:pPr>
      <w:r>
        <w:t>d)</w:t>
      </w:r>
      <w:r w:rsidR="004A2B6D">
        <w:t xml:space="preserve"> </w:t>
      </w:r>
      <w:r>
        <w:t>provádění údržby</w:t>
      </w:r>
      <w:r w:rsidR="008C7916">
        <w:t xml:space="preserve"> a</w:t>
      </w:r>
      <w:r>
        <w:t xml:space="preserve"> zálohování databáze </w:t>
      </w:r>
      <w:r w:rsidR="008C7916" w:rsidRPr="008C7916">
        <w:t xml:space="preserve">Aplikace </w:t>
      </w:r>
      <w:proofErr w:type="spellStart"/>
      <w:r w:rsidR="008C7916" w:rsidRPr="008C7916">
        <w:t>VaV</w:t>
      </w:r>
      <w:proofErr w:type="spellEnd"/>
      <w:r>
        <w:t>.</w:t>
      </w:r>
    </w:p>
    <w:p w14:paraId="3DF7BCAB" w14:textId="44C7C3A2" w:rsidR="00111E7D" w:rsidRPr="004A2B6D" w:rsidRDefault="00111E7D" w:rsidP="00386472">
      <w:pPr>
        <w:keepNext/>
        <w:ind w:left="284"/>
        <w:outlineLvl w:val="5"/>
        <w:rPr>
          <w:i/>
          <w:iCs/>
        </w:rPr>
      </w:pPr>
      <w:r w:rsidRPr="004A2B6D">
        <w:rPr>
          <w:i/>
          <w:iCs/>
        </w:rPr>
        <w:t>B.</w:t>
      </w:r>
      <w:r w:rsidR="004A2B6D" w:rsidRPr="004A2B6D">
        <w:rPr>
          <w:i/>
          <w:iCs/>
        </w:rPr>
        <w:t>1</w:t>
      </w:r>
      <w:r w:rsidRPr="004A2B6D">
        <w:rPr>
          <w:i/>
          <w:iCs/>
        </w:rPr>
        <w:t>.</w:t>
      </w:r>
      <w:r w:rsidR="004A2B6D" w:rsidRPr="004A2B6D">
        <w:rPr>
          <w:i/>
          <w:iCs/>
        </w:rPr>
        <w:t xml:space="preserve"> </w:t>
      </w:r>
      <w:r w:rsidRPr="004A2B6D">
        <w:rPr>
          <w:i/>
          <w:iCs/>
        </w:rPr>
        <w:t xml:space="preserve">Údržba licencí a zajišťování shody </w:t>
      </w:r>
      <w:r w:rsidR="000F0380" w:rsidRPr="000F0380">
        <w:rPr>
          <w:i/>
          <w:iCs/>
        </w:rPr>
        <w:t xml:space="preserve">Aplikace </w:t>
      </w:r>
      <w:proofErr w:type="spellStart"/>
      <w:r w:rsidR="000F0380" w:rsidRPr="000F0380">
        <w:rPr>
          <w:i/>
          <w:iCs/>
        </w:rPr>
        <w:t>VaV</w:t>
      </w:r>
      <w:proofErr w:type="spellEnd"/>
      <w:r w:rsidRPr="004A2B6D">
        <w:rPr>
          <w:i/>
          <w:iCs/>
        </w:rPr>
        <w:t xml:space="preserve"> s právními předpisy</w:t>
      </w:r>
    </w:p>
    <w:p w14:paraId="640DB699" w14:textId="56AF526F" w:rsidR="00111E7D" w:rsidRPr="000F0380" w:rsidRDefault="00111E7D" w:rsidP="000F0380">
      <w:pPr>
        <w:keepNext/>
        <w:ind w:left="567"/>
        <w:rPr>
          <w:b/>
          <w:bCs/>
        </w:rPr>
      </w:pPr>
      <w:r w:rsidRPr="000F0380">
        <w:rPr>
          <w:b/>
          <w:bCs/>
        </w:rPr>
        <w:t>Provádění údržby licencí</w:t>
      </w:r>
    </w:p>
    <w:p w14:paraId="7D22FA8C" w14:textId="6336FDCC" w:rsidR="00111E7D" w:rsidRDefault="00111E7D" w:rsidP="000F0380">
      <w:pPr>
        <w:ind w:left="567"/>
      </w:pPr>
      <w:r>
        <w:t>1.</w:t>
      </w:r>
      <w:r w:rsidR="0086132E">
        <w:t xml:space="preserve"> </w:t>
      </w:r>
      <w:r>
        <w:t xml:space="preserve">Dodavatel průběžně zajišťuje údržbu všech licencí a podlicencí </w:t>
      </w:r>
      <w:r w:rsidR="0086132E" w:rsidRPr="0086132E">
        <w:t xml:space="preserve">Aplikace </w:t>
      </w:r>
      <w:proofErr w:type="spellStart"/>
      <w:r w:rsidR="0086132E" w:rsidRPr="0086132E">
        <w:t>VaV</w:t>
      </w:r>
      <w:proofErr w:type="spellEnd"/>
      <w:r>
        <w:t>, která umožňuje je</w:t>
      </w:r>
      <w:r w:rsidR="00BD2B10">
        <w:t>jí</w:t>
      </w:r>
      <w:r>
        <w:t xml:space="preserve"> modernizaci a licenční převod na nové verze. O možnostech modernizace a převodu informuje bez zbytečného odkladu Objednatele.</w:t>
      </w:r>
    </w:p>
    <w:p w14:paraId="41F2CD70" w14:textId="2C0DA4B9" w:rsidR="00111E7D" w:rsidRDefault="00111E7D" w:rsidP="000F0380">
      <w:pPr>
        <w:ind w:left="567"/>
      </w:pPr>
      <w:r>
        <w:t>2.</w:t>
      </w:r>
      <w:r w:rsidR="00BD2B10">
        <w:t xml:space="preserve"> </w:t>
      </w:r>
      <w:r>
        <w:t xml:space="preserve">Objednatel je na základě informace podle předchozího odstavce oprávněn písemně vyzvat Dodavatele k provedení modernizace a/nebo převodu na novou verzi </w:t>
      </w:r>
      <w:r w:rsidR="00BD2B10" w:rsidRPr="00BD2B10">
        <w:t xml:space="preserve">Aplikace </w:t>
      </w:r>
      <w:proofErr w:type="spellStart"/>
      <w:r w:rsidR="00BD2B10" w:rsidRPr="00BD2B10">
        <w:t>VaV</w:t>
      </w:r>
      <w:proofErr w:type="spellEnd"/>
      <w:r>
        <w:t>. V takovém případě se postupuje podle Implementačního schématu a jedná se o Služby rozvoje.</w:t>
      </w:r>
    </w:p>
    <w:p w14:paraId="1AC00FD7" w14:textId="018CAAC2" w:rsidR="00111E7D" w:rsidRPr="0099504E" w:rsidRDefault="00111E7D" w:rsidP="0099504E">
      <w:pPr>
        <w:keepNext/>
        <w:ind w:left="567"/>
        <w:rPr>
          <w:b/>
          <w:bCs/>
        </w:rPr>
      </w:pPr>
      <w:r w:rsidRPr="0099504E">
        <w:rPr>
          <w:b/>
          <w:bCs/>
        </w:rPr>
        <w:t xml:space="preserve">Zajišťování shody </w:t>
      </w:r>
      <w:r w:rsidR="0099504E" w:rsidRPr="0099504E">
        <w:rPr>
          <w:b/>
          <w:bCs/>
        </w:rPr>
        <w:t xml:space="preserve">Aplikace </w:t>
      </w:r>
      <w:proofErr w:type="spellStart"/>
      <w:r w:rsidR="0099504E" w:rsidRPr="0099504E">
        <w:rPr>
          <w:b/>
          <w:bCs/>
        </w:rPr>
        <w:t>VaV</w:t>
      </w:r>
      <w:proofErr w:type="spellEnd"/>
      <w:r w:rsidRPr="0099504E">
        <w:rPr>
          <w:b/>
          <w:bCs/>
        </w:rPr>
        <w:t xml:space="preserve"> s právními předpisy</w:t>
      </w:r>
    </w:p>
    <w:p w14:paraId="552C6FE4" w14:textId="690D80D6" w:rsidR="00111E7D" w:rsidRDefault="00111E7D" w:rsidP="000F0380">
      <w:pPr>
        <w:ind w:left="567"/>
      </w:pPr>
      <w:r>
        <w:t>1.</w:t>
      </w:r>
      <w:r w:rsidR="00BE2BC4">
        <w:t xml:space="preserve"> </w:t>
      </w:r>
      <w:r>
        <w:t xml:space="preserve">Dodavatel průběžně zajišťuje souladnost </w:t>
      </w:r>
      <w:r w:rsidR="00BE2BC4" w:rsidRPr="00BE2BC4">
        <w:t xml:space="preserve">Aplikace </w:t>
      </w:r>
      <w:proofErr w:type="spellStart"/>
      <w:r w:rsidR="00BE2BC4" w:rsidRPr="00BE2BC4">
        <w:t>VaV</w:t>
      </w:r>
      <w:proofErr w:type="spellEnd"/>
      <w:r>
        <w:t xml:space="preserve"> platnými a účinnými právními předpisy relevantními pro činnost Objednatele. O změnách, jež vyžadují úpravu </w:t>
      </w:r>
      <w:r w:rsidR="004C145A" w:rsidRPr="004C145A">
        <w:t xml:space="preserve">Aplikace </w:t>
      </w:r>
      <w:proofErr w:type="spellStart"/>
      <w:r w:rsidR="004C145A" w:rsidRPr="004C145A">
        <w:t>VaV</w:t>
      </w:r>
      <w:proofErr w:type="spellEnd"/>
      <w:r>
        <w:t xml:space="preserve"> z</w:t>
      </w:r>
      <w:r w:rsidR="00A97F03">
        <w:t> </w:t>
      </w:r>
      <w:r>
        <w:t xml:space="preserve">důvodu legislativních změn, informuje s dostatečným předstihem Objednatele. Informace zahrnuje i předpokládaný rozsah prací na implementaci legislativní změny. Samotná implementace legislativních změn není součástí služeb zajišťování shody </w:t>
      </w:r>
      <w:r w:rsidR="00494939" w:rsidRPr="00494939">
        <w:t xml:space="preserve">Aplikace </w:t>
      </w:r>
      <w:proofErr w:type="spellStart"/>
      <w:r w:rsidR="00494939" w:rsidRPr="00494939">
        <w:t>VaV</w:t>
      </w:r>
      <w:proofErr w:type="spellEnd"/>
      <w:r>
        <w:t xml:space="preserve"> s</w:t>
      </w:r>
      <w:r w:rsidR="00C9462F">
        <w:t> </w:t>
      </w:r>
      <w:r>
        <w:t>právními předpisy a postupuje se dle následujícího odstavce.</w:t>
      </w:r>
    </w:p>
    <w:p w14:paraId="24CD4DEE" w14:textId="6CD17294" w:rsidR="00111E7D" w:rsidRDefault="00111E7D" w:rsidP="000F0380">
      <w:pPr>
        <w:ind w:left="567"/>
      </w:pPr>
      <w:r>
        <w:t>2.</w:t>
      </w:r>
      <w:r w:rsidR="00C9462F">
        <w:t xml:space="preserve"> </w:t>
      </w:r>
      <w:r>
        <w:t xml:space="preserve">Objednatel je na základě informace podle předchozího odstavce oprávněn písemně vyzvat Dodavatele k provedení implementace legislativní změny do </w:t>
      </w:r>
      <w:r w:rsidR="00C666A0" w:rsidRPr="00C666A0">
        <w:t xml:space="preserve">Aplikace </w:t>
      </w:r>
      <w:proofErr w:type="spellStart"/>
      <w:r w:rsidR="00C666A0" w:rsidRPr="00C666A0">
        <w:t>VaV</w:t>
      </w:r>
      <w:proofErr w:type="spellEnd"/>
      <w:r>
        <w:t xml:space="preserve">. Ve výzvě Objednatel uvede, zda požaduje provedení implementace legislativní změny do </w:t>
      </w:r>
      <w:r w:rsidR="005B2784" w:rsidRPr="005B2784">
        <w:t xml:space="preserve">Aplikace </w:t>
      </w:r>
      <w:proofErr w:type="spellStart"/>
      <w:r w:rsidR="005B2784" w:rsidRPr="005B2784">
        <w:t>VaV</w:t>
      </w:r>
      <w:proofErr w:type="spellEnd"/>
      <w:r>
        <w:t xml:space="preserve"> z Paušálních služeb podpory (tj. čerpání </w:t>
      </w:r>
      <w:r w:rsidR="005B2784">
        <w:t xml:space="preserve">z </w:t>
      </w:r>
      <w:r>
        <w:t>předplacených MD) nebo půjde o Služby podpory na vyžádání.</w:t>
      </w:r>
    </w:p>
    <w:p w14:paraId="73335D9A" w14:textId="1C1F413F" w:rsidR="00111E7D" w:rsidRPr="00386472" w:rsidRDefault="00111E7D" w:rsidP="00386472">
      <w:pPr>
        <w:keepNext/>
        <w:ind w:left="284"/>
        <w:jc w:val="left"/>
        <w:outlineLvl w:val="5"/>
        <w:rPr>
          <w:i/>
          <w:iCs/>
        </w:rPr>
      </w:pPr>
      <w:r w:rsidRPr="00386472">
        <w:rPr>
          <w:i/>
          <w:iCs/>
        </w:rPr>
        <w:t>B.</w:t>
      </w:r>
      <w:r w:rsidR="00386472" w:rsidRPr="00386472">
        <w:rPr>
          <w:i/>
          <w:iCs/>
        </w:rPr>
        <w:t>2</w:t>
      </w:r>
      <w:r w:rsidRPr="00386472">
        <w:rPr>
          <w:i/>
          <w:iCs/>
        </w:rPr>
        <w:t>.</w:t>
      </w:r>
      <w:r w:rsidR="00386472" w:rsidRPr="00386472">
        <w:rPr>
          <w:i/>
          <w:iCs/>
        </w:rPr>
        <w:t xml:space="preserve"> </w:t>
      </w:r>
      <w:r w:rsidRPr="00386472">
        <w:rPr>
          <w:i/>
          <w:iCs/>
        </w:rPr>
        <w:t>Služby telefonické podpory (H</w:t>
      </w:r>
      <w:r w:rsidR="000D29CA">
        <w:rPr>
          <w:i/>
          <w:iCs/>
        </w:rPr>
        <w:t>ot-line</w:t>
      </w:r>
      <w:r w:rsidRPr="00386472">
        <w:rPr>
          <w:i/>
          <w:iCs/>
        </w:rPr>
        <w:t>)</w:t>
      </w:r>
    </w:p>
    <w:p w14:paraId="149ADB5A" w14:textId="21AC0669" w:rsidR="00111E7D" w:rsidRPr="009432AD" w:rsidRDefault="00111E7D" w:rsidP="009432AD">
      <w:pPr>
        <w:keepNext/>
        <w:ind w:left="567"/>
        <w:rPr>
          <w:b/>
          <w:bCs/>
        </w:rPr>
      </w:pPr>
      <w:r w:rsidRPr="009432AD">
        <w:rPr>
          <w:b/>
          <w:bCs/>
        </w:rPr>
        <w:t>Vymezení služeb telefonické podpory</w:t>
      </w:r>
    </w:p>
    <w:p w14:paraId="13DDCFA9" w14:textId="0C4F55B2" w:rsidR="00111E7D" w:rsidRDefault="00111E7D" w:rsidP="0031093B">
      <w:pPr>
        <w:ind w:left="567"/>
      </w:pPr>
      <w:r>
        <w:t>1.</w:t>
      </w:r>
      <w:r w:rsidR="009432AD">
        <w:t xml:space="preserve"> </w:t>
      </w:r>
      <w:r>
        <w:t xml:space="preserve">Službami telefonické podpory se rozumí poskytování metodické podpory (pomoci) a příjem hlášení havarijních stavů a vad a servisních či údržbových požadavků ve vztahu k </w:t>
      </w:r>
      <w:r w:rsidR="009432AD" w:rsidRPr="009432AD">
        <w:t>Aplikac</w:t>
      </w:r>
      <w:r w:rsidR="009432AD">
        <w:t>i</w:t>
      </w:r>
      <w:r w:rsidR="009432AD" w:rsidRPr="009432AD">
        <w:t xml:space="preserve"> </w:t>
      </w:r>
      <w:proofErr w:type="spellStart"/>
      <w:r w:rsidR="009432AD" w:rsidRPr="009432AD">
        <w:t>VaV</w:t>
      </w:r>
      <w:proofErr w:type="spellEnd"/>
      <w:r>
        <w:t xml:space="preserve"> prostřednictvím telefonní linky provozované Dodavatelem (H</w:t>
      </w:r>
      <w:r w:rsidR="009432AD">
        <w:t>ot-line</w:t>
      </w:r>
      <w:r>
        <w:t>).</w:t>
      </w:r>
    </w:p>
    <w:p w14:paraId="676A225D" w14:textId="7889DD37" w:rsidR="00111E7D" w:rsidRDefault="009432AD" w:rsidP="0031093B">
      <w:pPr>
        <w:ind w:left="567"/>
      </w:pPr>
      <w:r>
        <w:t xml:space="preserve">2. </w:t>
      </w:r>
      <w:r w:rsidR="00111E7D">
        <w:t xml:space="preserve">Čerpání služeb telefonické podpory probíhá za každých započatých 10 min. hovoru, přičemž Dodavatel poskytuje v rámci Paušálních služeb podpory </w:t>
      </w:r>
      <w:r w:rsidR="00A34879">
        <w:t>2</w:t>
      </w:r>
      <w:r w:rsidR="00111E7D">
        <w:t xml:space="preserve"> hodin</w:t>
      </w:r>
      <w:r w:rsidR="00A34879">
        <w:t>y</w:t>
      </w:r>
      <w:r w:rsidR="00111E7D">
        <w:t xml:space="preserve"> telefonické podpory měsíčně, přičemž při příjmu incidentů k čerpání této doby nedochází (příjem jde na vrub Dodavatele). Nevyčerpaný čas služeb telefonické podpory se nepřevádí do dalšího období. Navýšení doby služeb telefonické podpory nad uvedený paušální rozsah je možné provést předem prostřednictvím S</w:t>
      </w:r>
      <w:r w:rsidR="00FD1CC0">
        <w:t>erviceDesku</w:t>
      </w:r>
      <w:r w:rsidR="00111E7D">
        <w:t>.</w:t>
      </w:r>
    </w:p>
    <w:p w14:paraId="6DB54411" w14:textId="7F66DFA7" w:rsidR="00111E7D" w:rsidRPr="004E7C54" w:rsidRDefault="00111E7D" w:rsidP="004E7C54">
      <w:pPr>
        <w:keepNext/>
        <w:ind w:left="567"/>
        <w:rPr>
          <w:b/>
          <w:bCs/>
        </w:rPr>
      </w:pPr>
      <w:r w:rsidRPr="004E7C54">
        <w:rPr>
          <w:b/>
          <w:bCs/>
        </w:rPr>
        <w:lastRenderedPageBreak/>
        <w:t>Uživatelé H</w:t>
      </w:r>
      <w:r w:rsidR="004E7C54" w:rsidRPr="004E7C54">
        <w:rPr>
          <w:b/>
          <w:bCs/>
        </w:rPr>
        <w:t>ot-line</w:t>
      </w:r>
      <w:r w:rsidRPr="004E7C54">
        <w:rPr>
          <w:b/>
          <w:bCs/>
        </w:rPr>
        <w:t xml:space="preserve"> a její provozní doba</w:t>
      </w:r>
    </w:p>
    <w:p w14:paraId="5E012ACC" w14:textId="695CDC29" w:rsidR="00111E7D" w:rsidRDefault="00111E7D" w:rsidP="0031093B">
      <w:pPr>
        <w:ind w:left="567"/>
      </w:pPr>
      <w:r>
        <w:t>1.</w:t>
      </w:r>
      <w:r w:rsidR="004E7C54">
        <w:t xml:space="preserve"> </w:t>
      </w:r>
      <w:r>
        <w:t>Služby telefonické podpory jsou oprávněni čerpat pouze členové Realizačního týmu Objednatele.</w:t>
      </w:r>
    </w:p>
    <w:p w14:paraId="6DD3C03A" w14:textId="6AF96896" w:rsidR="00111E7D" w:rsidRDefault="00111E7D" w:rsidP="0031093B">
      <w:pPr>
        <w:ind w:left="567"/>
      </w:pPr>
      <w:r>
        <w:t>2.</w:t>
      </w:r>
      <w:r w:rsidR="004E7C54">
        <w:t xml:space="preserve"> </w:t>
      </w:r>
      <w:r>
        <w:t>Telefonní linka H</w:t>
      </w:r>
      <w:r w:rsidR="004E7C54">
        <w:t>ot-line</w:t>
      </w:r>
      <w:r>
        <w:t xml:space="preserve"> musí být dostupná v pracovních dnech České republiky v době od</w:t>
      </w:r>
      <w:r w:rsidR="001F358D">
        <w:t> </w:t>
      </w:r>
      <w:r>
        <w:t>8:00</w:t>
      </w:r>
      <w:r w:rsidR="00AB6CC8">
        <w:t> </w:t>
      </w:r>
      <w:r>
        <w:t>hod. do 17:00 hod.</w:t>
      </w:r>
    </w:p>
    <w:p w14:paraId="2AC1D7EC" w14:textId="77777777" w:rsidR="004E7C54" w:rsidRPr="004E7C54" w:rsidRDefault="004E7C54" w:rsidP="004E7C54">
      <w:pPr>
        <w:keepNext/>
        <w:ind w:left="567"/>
        <w:rPr>
          <w:b/>
          <w:bCs/>
        </w:rPr>
      </w:pPr>
      <w:r w:rsidRPr="004E7C54">
        <w:rPr>
          <w:b/>
          <w:bCs/>
        </w:rPr>
        <w:t>Hot-Line</w:t>
      </w:r>
    </w:p>
    <w:p w14:paraId="7ADE7523" w14:textId="393E0116" w:rsidR="00111E7D" w:rsidRDefault="00111E7D" w:rsidP="0031093B">
      <w:pPr>
        <w:keepNext/>
        <w:ind w:left="567"/>
      </w:pPr>
      <w:r>
        <w:t>1.</w:t>
      </w:r>
      <w:r w:rsidR="00386472">
        <w:t xml:space="preserve"> </w:t>
      </w:r>
      <w:r>
        <w:t>Telefonní link</w:t>
      </w:r>
      <w:r w:rsidR="0031093B">
        <w:t>a</w:t>
      </w:r>
      <w:r>
        <w:t xml:space="preserve"> služeb telefonické podpory j</w:t>
      </w:r>
      <w:r w:rsidR="0031093B">
        <w:t>e</w:t>
      </w:r>
    </w:p>
    <w:p w14:paraId="22DF10D9" w14:textId="57012C81" w:rsidR="00111E7D" w:rsidRDefault="003B5C0B" w:rsidP="0031093B">
      <w:pPr>
        <w:ind w:left="567"/>
        <w:jc w:val="center"/>
      </w:pPr>
      <w:r>
        <w:t xml:space="preserve">+420 </w:t>
      </w:r>
      <w:r w:rsidRPr="003B5C0B">
        <w:t>495 513 983</w:t>
      </w:r>
    </w:p>
    <w:p w14:paraId="261B74FD" w14:textId="231469B9" w:rsidR="00111E7D" w:rsidRDefault="00111E7D" w:rsidP="0031093B">
      <w:pPr>
        <w:ind w:left="567"/>
      </w:pPr>
      <w:r>
        <w:t>2.</w:t>
      </w:r>
      <w:r w:rsidR="00386472">
        <w:t xml:space="preserve"> </w:t>
      </w:r>
      <w:r>
        <w:t>Dodavatel je povinen oznámit změnu telefonní linky služeb telefonické podpory alespoň 5</w:t>
      </w:r>
      <w:r w:rsidR="0031093B">
        <w:t> </w:t>
      </w:r>
      <w:r>
        <w:t>pracovních dnů před její změnou.</w:t>
      </w:r>
    </w:p>
    <w:p w14:paraId="0663C25D" w14:textId="257E86B4" w:rsidR="00111E7D" w:rsidRPr="00386472" w:rsidRDefault="00111E7D" w:rsidP="00386472">
      <w:pPr>
        <w:keepNext/>
        <w:ind w:left="284"/>
        <w:outlineLvl w:val="5"/>
        <w:rPr>
          <w:i/>
          <w:iCs/>
        </w:rPr>
      </w:pPr>
      <w:r w:rsidRPr="00386472">
        <w:rPr>
          <w:i/>
          <w:iCs/>
        </w:rPr>
        <w:t>B.</w:t>
      </w:r>
      <w:r w:rsidR="00386472" w:rsidRPr="00386472">
        <w:rPr>
          <w:i/>
          <w:iCs/>
        </w:rPr>
        <w:t>3</w:t>
      </w:r>
      <w:r w:rsidRPr="00386472">
        <w:rPr>
          <w:i/>
          <w:iCs/>
        </w:rPr>
        <w:t>.</w:t>
      </w:r>
      <w:r w:rsidR="00386472" w:rsidRPr="00386472">
        <w:rPr>
          <w:i/>
          <w:iCs/>
        </w:rPr>
        <w:t xml:space="preserve"> </w:t>
      </w:r>
      <w:r w:rsidRPr="00386472">
        <w:rPr>
          <w:i/>
          <w:iCs/>
        </w:rPr>
        <w:t>Služby technické podpory (S</w:t>
      </w:r>
      <w:r w:rsidR="00EC19CD">
        <w:rPr>
          <w:i/>
          <w:iCs/>
        </w:rPr>
        <w:t>erviceDesk</w:t>
      </w:r>
      <w:r w:rsidRPr="00386472">
        <w:rPr>
          <w:i/>
          <w:iCs/>
        </w:rPr>
        <w:t>) vč. řešení servisních a údržbových požadavků</w:t>
      </w:r>
    </w:p>
    <w:p w14:paraId="3C2422F5" w14:textId="60431133" w:rsidR="00111E7D" w:rsidRPr="00624490" w:rsidRDefault="00111E7D" w:rsidP="00624490">
      <w:pPr>
        <w:keepNext/>
        <w:ind w:left="567"/>
        <w:rPr>
          <w:b/>
          <w:bCs/>
        </w:rPr>
      </w:pPr>
      <w:r w:rsidRPr="00624490">
        <w:rPr>
          <w:b/>
          <w:bCs/>
        </w:rPr>
        <w:t>Vymezení služeb technické podpory</w:t>
      </w:r>
    </w:p>
    <w:p w14:paraId="515DDB2F" w14:textId="54A250DB" w:rsidR="00111E7D" w:rsidRDefault="00111E7D" w:rsidP="00624490">
      <w:pPr>
        <w:ind w:left="567"/>
      </w:pPr>
      <w:r>
        <w:t>1.</w:t>
      </w:r>
      <w:r w:rsidR="00624490">
        <w:t xml:space="preserve"> </w:t>
      </w:r>
      <w:r>
        <w:t xml:space="preserve">Službami technické podpory se rozumí poskytování metodické podpory, příjem a řešení servisních a údržbových požadavků a příjem a odstraňování incidentů ve vztahu k </w:t>
      </w:r>
      <w:r w:rsidR="00624490" w:rsidRPr="00624490">
        <w:t>Aplikac</w:t>
      </w:r>
      <w:r w:rsidR="00624490">
        <w:t>i</w:t>
      </w:r>
      <w:r w:rsidR="00624490" w:rsidRPr="00624490">
        <w:t xml:space="preserve"> </w:t>
      </w:r>
      <w:proofErr w:type="spellStart"/>
      <w:r w:rsidR="00624490" w:rsidRPr="00624490">
        <w:t>VaV</w:t>
      </w:r>
      <w:proofErr w:type="spellEnd"/>
      <w:r>
        <w:t xml:space="preserve"> prostřednictvím elektronického on-line nástroje provozovaného Dodavatelem (S</w:t>
      </w:r>
      <w:r w:rsidR="00624490">
        <w:t>erviceDesk</w:t>
      </w:r>
      <w:r>
        <w:t>).</w:t>
      </w:r>
    </w:p>
    <w:p w14:paraId="769EF551" w14:textId="142C22B8" w:rsidR="00111E7D" w:rsidRDefault="002B37D6" w:rsidP="00624490">
      <w:pPr>
        <w:ind w:left="567"/>
      </w:pPr>
      <w:r>
        <w:t xml:space="preserve">2. </w:t>
      </w:r>
      <w:r w:rsidR="00111E7D">
        <w:t xml:space="preserve">Dodavatel poskytuje v rámci Paušálních služeb podpory </w:t>
      </w:r>
      <w:r w:rsidR="007F0564">
        <w:t>1</w:t>
      </w:r>
      <w:r w:rsidR="00111E7D">
        <w:t xml:space="preserve"> člověkod</w:t>
      </w:r>
      <w:r w:rsidR="007F0564">
        <w:t>e</w:t>
      </w:r>
      <w:r w:rsidR="00111E7D">
        <w:t>n (MD) technické podpory měsíčně, přičemž při příjmu a odstraňování incidentů k čerpání této doby nedochází (řešení jde na vrub Dodavatele). Nevyčerpaný čas služeb technické podpory se převádí do dalšího období, a to v rámci jednoho kalendářního roku.</w:t>
      </w:r>
    </w:p>
    <w:p w14:paraId="4B361771" w14:textId="36D615C4" w:rsidR="00111E7D" w:rsidRPr="00624490" w:rsidRDefault="00111E7D" w:rsidP="00624490">
      <w:pPr>
        <w:keepNext/>
        <w:ind w:left="567"/>
        <w:rPr>
          <w:b/>
          <w:bCs/>
        </w:rPr>
      </w:pPr>
      <w:r w:rsidRPr="00624490">
        <w:rPr>
          <w:b/>
          <w:bCs/>
        </w:rPr>
        <w:t>Uživatelé S</w:t>
      </w:r>
      <w:r w:rsidR="00E174AE">
        <w:rPr>
          <w:b/>
          <w:bCs/>
        </w:rPr>
        <w:t>erviceDesku</w:t>
      </w:r>
      <w:r w:rsidRPr="00624490">
        <w:rPr>
          <w:b/>
          <w:bCs/>
        </w:rPr>
        <w:t xml:space="preserve"> a jeho provozní doba</w:t>
      </w:r>
    </w:p>
    <w:p w14:paraId="752E1CFE" w14:textId="21740B41" w:rsidR="00111E7D" w:rsidRDefault="00111E7D" w:rsidP="00624490">
      <w:pPr>
        <w:ind w:left="567"/>
      </w:pPr>
      <w:r>
        <w:t>1.</w:t>
      </w:r>
      <w:r w:rsidR="00386472">
        <w:t xml:space="preserve"> </w:t>
      </w:r>
      <w:r>
        <w:t>Služby technické podpory jsou oprávněni čerpat pouze členové Realizačního týmu Objednatele.</w:t>
      </w:r>
    </w:p>
    <w:p w14:paraId="051B3F67" w14:textId="28F164D6" w:rsidR="00111E7D" w:rsidRDefault="00111E7D" w:rsidP="00624490">
      <w:pPr>
        <w:ind w:left="567"/>
      </w:pPr>
      <w:r>
        <w:t>2.</w:t>
      </w:r>
      <w:r w:rsidR="00386472">
        <w:t xml:space="preserve"> </w:t>
      </w:r>
      <w:r>
        <w:t>Elektronický on-line nástroj S</w:t>
      </w:r>
      <w:r w:rsidR="00CD4DA0">
        <w:t>erviceDesk</w:t>
      </w:r>
      <w:r>
        <w:t xml:space="preserve"> musí být dostupný v režimu 24/7.</w:t>
      </w:r>
    </w:p>
    <w:p w14:paraId="015C011A" w14:textId="023C4715" w:rsidR="00111E7D" w:rsidRDefault="00111E7D" w:rsidP="00624490">
      <w:pPr>
        <w:ind w:left="567"/>
      </w:pPr>
      <w:r>
        <w:t>3.</w:t>
      </w:r>
      <w:r w:rsidR="00386472">
        <w:t xml:space="preserve"> </w:t>
      </w:r>
      <w:r>
        <w:t>Pracovní doba obsluhy S</w:t>
      </w:r>
      <w:r w:rsidR="00F20F31">
        <w:t xml:space="preserve">erviceDesku </w:t>
      </w:r>
      <w:r>
        <w:t>je v pracovních dnech České republiky v době od</w:t>
      </w:r>
      <w:r w:rsidR="00E95719">
        <w:t> </w:t>
      </w:r>
      <w:r>
        <w:t>8:00</w:t>
      </w:r>
      <w:r w:rsidR="00E95719">
        <w:t> </w:t>
      </w:r>
      <w:r>
        <w:t>hod. do 17:00 hod.</w:t>
      </w:r>
    </w:p>
    <w:p w14:paraId="41A2FC24" w14:textId="565827F5" w:rsidR="00111E7D" w:rsidRPr="00624490" w:rsidRDefault="00111E7D" w:rsidP="00624490">
      <w:pPr>
        <w:keepNext/>
        <w:ind w:left="567"/>
        <w:rPr>
          <w:b/>
          <w:bCs/>
        </w:rPr>
      </w:pPr>
      <w:r w:rsidRPr="00624490">
        <w:rPr>
          <w:b/>
          <w:bCs/>
        </w:rPr>
        <w:t>Kategorizace služeb technické podpory a jejich úroveň</w:t>
      </w:r>
    </w:p>
    <w:p w14:paraId="24AFC5AD" w14:textId="54C60EA4" w:rsidR="00111E7D" w:rsidRDefault="00111E7D" w:rsidP="008A6411">
      <w:pPr>
        <w:keepNext/>
        <w:ind w:left="567"/>
      </w:pPr>
      <w:r>
        <w:t>1.</w:t>
      </w:r>
      <w:r w:rsidR="00386472">
        <w:t xml:space="preserve"> </w:t>
      </w:r>
      <w:r>
        <w:t>Služby technické podpory se člení na</w:t>
      </w:r>
    </w:p>
    <w:p w14:paraId="063F3F90" w14:textId="343367D7" w:rsidR="00111E7D" w:rsidRDefault="00111E7D" w:rsidP="0012648A">
      <w:pPr>
        <w:ind w:left="851"/>
      </w:pPr>
      <w:r>
        <w:t>a)</w:t>
      </w:r>
      <w:r w:rsidR="00913D34">
        <w:t xml:space="preserve"> </w:t>
      </w:r>
      <w:r>
        <w:t xml:space="preserve">poskytování metodické podpory, jíž se rozumí metodická pomoc při užívání </w:t>
      </w:r>
      <w:r w:rsidR="00913D34" w:rsidRPr="00913D34">
        <w:t xml:space="preserve">Aplikace </w:t>
      </w:r>
      <w:proofErr w:type="spellStart"/>
      <w:r w:rsidR="00913D34" w:rsidRPr="00913D34">
        <w:t>VaV</w:t>
      </w:r>
      <w:proofErr w:type="spellEnd"/>
      <w:r>
        <w:t>;</w:t>
      </w:r>
    </w:p>
    <w:p w14:paraId="43763641" w14:textId="77C29469" w:rsidR="00111E7D" w:rsidRDefault="00111E7D" w:rsidP="0012648A">
      <w:pPr>
        <w:ind w:left="851"/>
      </w:pPr>
      <w:r>
        <w:t>b)</w:t>
      </w:r>
      <w:r w:rsidR="001E4A3E">
        <w:t xml:space="preserve"> </w:t>
      </w:r>
      <w:r>
        <w:t xml:space="preserve">příjem a řešení servisních požadavků, jimiž se rozumí provádění oprav uživatelských nastavení nebo uživatelsky zadaných dat v </w:t>
      </w:r>
      <w:r w:rsidR="001E4A3E" w:rsidRPr="001E4A3E">
        <w:t>Aplikac</w:t>
      </w:r>
      <w:r w:rsidR="001E4A3E">
        <w:t>i</w:t>
      </w:r>
      <w:r w:rsidR="001E4A3E" w:rsidRPr="001E4A3E">
        <w:t xml:space="preserve"> </w:t>
      </w:r>
      <w:proofErr w:type="spellStart"/>
      <w:r w:rsidR="001E4A3E" w:rsidRPr="001E4A3E">
        <w:t>VaV</w:t>
      </w:r>
      <w:proofErr w:type="spellEnd"/>
      <w:r>
        <w:t xml:space="preserve"> v důsledku nesprávného postupu jeho uživatele;</w:t>
      </w:r>
    </w:p>
    <w:p w14:paraId="290C2545" w14:textId="6EFB66C7" w:rsidR="00111E7D" w:rsidRDefault="00111E7D" w:rsidP="0012648A">
      <w:pPr>
        <w:ind w:left="851"/>
      </w:pPr>
      <w:r>
        <w:t>c)</w:t>
      </w:r>
      <w:r w:rsidR="00C718B8">
        <w:t xml:space="preserve"> </w:t>
      </w:r>
      <w:r>
        <w:t xml:space="preserve">příjem a řešení údržbových požadavků, jimiž se rozumí provádění úprav </w:t>
      </w:r>
      <w:r w:rsidR="00C718B8" w:rsidRPr="00C718B8">
        <w:t xml:space="preserve">Aplikace </w:t>
      </w:r>
      <w:proofErr w:type="spellStart"/>
      <w:r w:rsidR="00C718B8" w:rsidRPr="00C718B8">
        <w:t>VaV</w:t>
      </w:r>
      <w:proofErr w:type="spellEnd"/>
      <w:r>
        <w:t xml:space="preserve"> dle požadavků Objednatele; a</w:t>
      </w:r>
    </w:p>
    <w:p w14:paraId="51FE90BF" w14:textId="3D4C7BD6" w:rsidR="00111E7D" w:rsidRDefault="00111E7D" w:rsidP="00980489">
      <w:pPr>
        <w:keepNext/>
        <w:ind w:left="851"/>
      </w:pPr>
      <w:r>
        <w:lastRenderedPageBreak/>
        <w:t>d)</w:t>
      </w:r>
      <w:r w:rsidR="003C42C9">
        <w:t xml:space="preserve"> </w:t>
      </w:r>
      <w:r>
        <w:t xml:space="preserve">příjem a odstraňování incidentů, jimiž se rozumí odstraňování nefunkčností </w:t>
      </w:r>
      <w:r w:rsidR="003C42C9" w:rsidRPr="003C42C9">
        <w:t xml:space="preserve">Aplikace </w:t>
      </w:r>
      <w:proofErr w:type="spellStart"/>
      <w:r w:rsidR="003C42C9" w:rsidRPr="003C42C9">
        <w:t>VaV</w:t>
      </w:r>
      <w:proofErr w:type="spellEnd"/>
      <w:r>
        <w:t xml:space="preserve"> Dodavatelem, přičemž ty se dále dělí na</w:t>
      </w:r>
    </w:p>
    <w:p w14:paraId="2E03D092" w14:textId="47259D75" w:rsidR="00111E7D" w:rsidRDefault="00111E7D" w:rsidP="0012648A">
      <w:pPr>
        <w:ind w:left="1134"/>
      </w:pPr>
      <w:r>
        <w:t>i.</w:t>
      </w:r>
      <w:r w:rsidR="00913D34">
        <w:t xml:space="preserve"> </w:t>
      </w:r>
      <w:r w:rsidRPr="00980489">
        <w:rPr>
          <w:u w:val="dotted"/>
        </w:rPr>
        <w:t>havarijní stav</w:t>
      </w:r>
      <w:r>
        <w:t xml:space="preserve"> – nelze vůbec používat </w:t>
      </w:r>
      <w:r w:rsidR="00AB7747" w:rsidRPr="00AB7747">
        <w:t>Aplikac</w:t>
      </w:r>
      <w:r w:rsidR="00EB63A4">
        <w:t>i</w:t>
      </w:r>
      <w:r w:rsidR="00AB7747" w:rsidRPr="00AB7747">
        <w:t xml:space="preserve"> </w:t>
      </w:r>
      <w:proofErr w:type="spellStart"/>
      <w:r w:rsidR="00AB7747" w:rsidRPr="00AB7747">
        <w:t>VaV</w:t>
      </w:r>
      <w:proofErr w:type="spellEnd"/>
      <w:r w:rsidR="001C0916">
        <w:t xml:space="preserve">, byť </w:t>
      </w:r>
      <w:r w:rsidR="001C0916" w:rsidRPr="001C0916">
        <w:t>jen některé subsystémy</w:t>
      </w:r>
      <w:r>
        <w:t>;</w:t>
      </w:r>
    </w:p>
    <w:p w14:paraId="63653B11" w14:textId="246F5F22" w:rsidR="00111E7D" w:rsidRDefault="00111E7D" w:rsidP="0012648A">
      <w:pPr>
        <w:ind w:left="1134"/>
      </w:pPr>
      <w:proofErr w:type="spellStart"/>
      <w:r>
        <w:t>ii</w:t>
      </w:r>
      <w:proofErr w:type="spellEnd"/>
      <w:r>
        <w:t>.</w:t>
      </w:r>
      <w:r w:rsidR="00913D34">
        <w:t xml:space="preserve"> </w:t>
      </w:r>
      <w:r w:rsidRPr="00980489">
        <w:rPr>
          <w:u w:val="dotted"/>
        </w:rPr>
        <w:t>kritická vada</w:t>
      </w:r>
      <w:r>
        <w:t xml:space="preserve"> – nelze používat (byť některé) funkcionality </w:t>
      </w:r>
      <w:r w:rsidR="00B922C2" w:rsidRPr="00B922C2">
        <w:t xml:space="preserve">Aplikace </w:t>
      </w:r>
      <w:proofErr w:type="spellStart"/>
      <w:r w:rsidR="00B922C2" w:rsidRPr="00B922C2">
        <w:t>VaV</w:t>
      </w:r>
      <w:proofErr w:type="spellEnd"/>
      <w:r>
        <w:t xml:space="preserve"> a zároveň hrozí nebezpečí ztráty dat, vzniku zvýšených nákladů či prodlení s plněním povinností Objednatele;</w:t>
      </w:r>
    </w:p>
    <w:p w14:paraId="3D97E6B3" w14:textId="2D43305A" w:rsidR="00111E7D" w:rsidRDefault="00111E7D" w:rsidP="0012648A">
      <w:pPr>
        <w:ind w:left="1134"/>
      </w:pPr>
      <w:proofErr w:type="spellStart"/>
      <w:r>
        <w:t>iii</w:t>
      </w:r>
      <w:proofErr w:type="spellEnd"/>
      <w:r>
        <w:t>.</w:t>
      </w:r>
      <w:r w:rsidR="00913D34">
        <w:t xml:space="preserve"> </w:t>
      </w:r>
      <w:r w:rsidRPr="00980489">
        <w:rPr>
          <w:u w:val="dotted"/>
        </w:rPr>
        <w:t>závažná vada</w:t>
      </w:r>
      <w:r>
        <w:t xml:space="preserve"> – nelze používat (byť některé) funkcionality </w:t>
      </w:r>
      <w:r w:rsidR="00980489" w:rsidRPr="00980489">
        <w:t xml:space="preserve">Aplikace </w:t>
      </w:r>
      <w:proofErr w:type="spellStart"/>
      <w:r w:rsidR="00980489" w:rsidRPr="00980489">
        <w:t>VaV</w:t>
      </w:r>
      <w:proofErr w:type="spellEnd"/>
      <w:r>
        <w:t xml:space="preserve"> a vadu lze obejít alternativním postupem, který však působí závažné provozní obtíže (např. podstatně zvýšenou pracnost při zpracování dat); a</w:t>
      </w:r>
    </w:p>
    <w:p w14:paraId="077A2D9C" w14:textId="3C7801CC" w:rsidR="00111E7D" w:rsidRDefault="00111E7D" w:rsidP="0012648A">
      <w:pPr>
        <w:ind w:left="1134"/>
      </w:pPr>
      <w:proofErr w:type="spellStart"/>
      <w:r>
        <w:t>iv</w:t>
      </w:r>
      <w:proofErr w:type="spellEnd"/>
      <w:r>
        <w:t>.</w:t>
      </w:r>
      <w:r w:rsidR="00913D34">
        <w:t xml:space="preserve"> </w:t>
      </w:r>
      <w:r w:rsidRPr="00980489">
        <w:rPr>
          <w:u w:val="dotted"/>
        </w:rPr>
        <w:t>drobná vada</w:t>
      </w:r>
      <w:r>
        <w:t xml:space="preserve"> – nelze používat (byť některé) funkcionality </w:t>
      </w:r>
      <w:r w:rsidR="00980489" w:rsidRPr="00980489">
        <w:t xml:space="preserve">Aplikace </w:t>
      </w:r>
      <w:proofErr w:type="spellStart"/>
      <w:r w:rsidR="00980489" w:rsidRPr="00980489">
        <w:t>VaV</w:t>
      </w:r>
      <w:proofErr w:type="spellEnd"/>
      <w:r>
        <w:t>, avšak vadu lze obejít alternativním postupem, který nepůsobí závažné provozní obtíže.</w:t>
      </w:r>
    </w:p>
    <w:p w14:paraId="75345F35" w14:textId="797192EC" w:rsidR="00111E7D" w:rsidRDefault="00111E7D" w:rsidP="00624490">
      <w:pPr>
        <w:ind w:left="567"/>
      </w:pPr>
      <w:r>
        <w:t>2.</w:t>
      </w:r>
      <w:r w:rsidR="00386472">
        <w:t xml:space="preserve"> </w:t>
      </w:r>
      <w:r>
        <w:t>Havarijní stav je ze strany Objednatele nutné zadat do S</w:t>
      </w:r>
      <w:r w:rsidR="008A6411">
        <w:t xml:space="preserve">erviceDesku </w:t>
      </w:r>
      <w:r>
        <w:t>a následně potvrdit na H</w:t>
      </w:r>
      <w:r w:rsidR="008A6411">
        <w:t>ot</w:t>
      </w:r>
      <w:r>
        <w:t>-</w:t>
      </w:r>
      <w:r w:rsidR="008A6411">
        <w:t>line</w:t>
      </w:r>
      <w:r>
        <w:t xml:space="preserve"> (tzv. dvoufázové ověření).</w:t>
      </w:r>
    </w:p>
    <w:p w14:paraId="75357487" w14:textId="43C822DB" w:rsidR="00111E7D" w:rsidRDefault="00111E7D" w:rsidP="000239FD">
      <w:pPr>
        <w:spacing w:after="120"/>
        <w:ind w:left="567"/>
      </w:pPr>
      <w:r>
        <w:t>3.</w:t>
      </w:r>
      <w:r w:rsidR="00386472">
        <w:t xml:space="preserve"> </w:t>
      </w:r>
      <w:r>
        <w:t>Lhůty pro řešení služeb technické podpory ze strany Dodavatele (</w:t>
      </w:r>
      <w:r w:rsidRPr="000733B9">
        <w:rPr>
          <w:u w:val="dotted"/>
        </w:rPr>
        <w:t>SLA</w:t>
      </w:r>
      <w:r>
        <w:t>)</w:t>
      </w:r>
    </w:p>
    <w:tbl>
      <w:tblPr>
        <w:tblStyle w:val="Mkatabulky"/>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2547"/>
        <w:gridCol w:w="1934"/>
        <w:gridCol w:w="1934"/>
        <w:gridCol w:w="1936"/>
      </w:tblGrid>
      <w:tr w:rsidR="000239FD" w:rsidRPr="00132D24" w14:paraId="511BD34B" w14:textId="77777777" w:rsidTr="000239FD">
        <w:tc>
          <w:tcPr>
            <w:tcW w:w="2547" w:type="dxa"/>
            <w:shd w:val="clear" w:color="auto" w:fill="F2F2F2" w:themeFill="background1" w:themeFillShade="F2"/>
            <w:vAlign w:val="center"/>
          </w:tcPr>
          <w:p w14:paraId="5575701E" w14:textId="77777777" w:rsidR="000239FD" w:rsidRPr="00132D24" w:rsidRDefault="000239FD" w:rsidP="00A23CE4">
            <w:pPr>
              <w:pStyle w:val="Odstavecseseznamem"/>
              <w:numPr>
                <w:ilvl w:val="0"/>
                <w:numId w:val="0"/>
              </w:numPr>
              <w:spacing w:before="0"/>
              <w:jc w:val="center"/>
              <w:rPr>
                <w:b/>
                <w:bCs/>
                <w:smallCaps/>
              </w:rPr>
            </w:pPr>
            <w:r w:rsidRPr="00132D24">
              <w:rPr>
                <w:b/>
                <w:bCs/>
                <w:smallCaps/>
              </w:rPr>
              <w:t>Služba technické podpory / lhůta</w:t>
            </w:r>
          </w:p>
        </w:tc>
        <w:tc>
          <w:tcPr>
            <w:tcW w:w="1934" w:type="dxa"/>
            <w:shd w:val="clear" w:color="auto" w:fill="F2F2F2" w:themeFill="background1" w:themeFillShade="F2"/>
            <w:vAlign w:val="center"/>
          </w:tcPr>
          <w:p w14:paraId="155B188D" w14:textId="77777777" w:rsidR="000239FD" w:rsidRPr="00132D24" w:rsidRDefault="000239FD" w:rsidP="00A23CE4">
            <w:pPr>
              <w:spacing w:before="0"/>
              <w:jc w:val="center"/>
              <w:rPr>
                <w:b/>
                <w:bCs/>
                <w:smallCaps/>
              </w:rPr>
            </w:pPr>
            <w:r w:rsidRPr="00132D24">
              <w:rPr>
                <w:b/>
                <w:bCs/>
                <w:smallCaps/>
              </w:rPr>
              <w:t>reakční doba</w:t>
            </w:r>
          </w:p>
          <w:p w14:paraId="62C9910B" w14:textId="77777777" w:rsidR="000239FD" w:rsidRPr="00132D24" w:rsidRDefault="000239FD" w:rsidP="00A23CE4">
            <w:pPr>
              <w:spacing w:before="0"/>
              <w:jc w:val="center"/>
              <w:rPr>
                <w:b/>
                <w:bCs/>
                <w:smallCaps/>
              </w:rPr>
            </w:pPr>
            <w:r w:rsidRPr="00132D24">
              <w:rPr>
                <w:b/>
                <w:bCs/>
                <w:smallCaps/>
              </w:rPr>
              <w:t>/ zahájení řešení</w:t>
            </w:r>
          </w:p>
        </w:tc>
        <w:tc>
          <w:tcPr>
            <w:tcW w:w="1934" w:type="dxa"/>
            <w:shd w:val="clear" w:color="auto" w:fill="F2F2F2" w:themeFill="background1" w:themeFillShade="F2"/>
            <w:vAlign w:val="center"/>
          </w:tcPr>
          <w:p w14:paraId="69CE3932" w14:textId="77777777" w:rsidR="000239FD" w:rsidRPr="00132D24" w:rsidRDefault="000239FD" w:rsidP="00A23CE4">
            <w:pPr>
              <w:pStyle w:val="Odstavecseseznamem"/>
              <w:numPr>
                <w:ilvl w:val="0"/>
                <w:numId w:val="0"/>
              </w:numPr>
              <w:spacing w:before="0"/>
              <w:jc w:val="center"/>
              <w:rPr>
                <w:b/>
                <w:bCs/>
                <w:smallCaps/>
              </w:rPr>
            </w:pPr>
            <w:r w:rsidRPr="00132D24">
              <w:rPr>
                <w:b/>
                <w:bCs/>
                <w:smallCaps/>
              </w:rPr>
              <w:t>náhradní</w:t>
            </w:r>
          </w:p>
          <w:p w14:paraId="27752A14" w14:textId="77777777" w:rsidR="000239FD" w:rsidRPr="00132D24" w:rsidRDefault="000239FD" w:rsidP="00A23CE4">
            <w:pPr>
              <w:pStyle w:val="Odstavecseseznamem"/>
              <w:numPr>
                <w:ilvl w:val="0"/>
                <w:numId w:val="0"/>
              </w:numPr>
              <w:spacing w:before="0"/>
              <w:jc w:val="center"/>
              <w:rPr>
                <w:b/>
                <w:bCs/>
                <w:smallCaps/>
              </w:rPr>
            </w:pPr>
            <w:r w:rsidRPr="00132D24">
              <w:rPr>
                <w:b/>
                <w:bCs/>
                <w:smallCaps/>
              </w:rPr>
              <w:t>řešení</w:t>
            </w:r>
          </w:p>
        </w:tc>
        <w:tc>
          <w:tcPr>
            <w:tcW w:w="1936" w:type="dxa"/>
            <w:shd w:val="clear" w:color="auto" w:fill="F2F2F2" w:themeFill="background1" w:themeFillShade="F2"/>
            <w:vAlign w:val="center"/>
          </w:tcPr>
          <w:p w14:paraId="54DBFEDB" w14:textId="77777777" w:rsidR="000239FD" w:rsidRPr="00132D24" w:rsidRDefault="000239FD" w:rsidP="00A23CE4">
            <w:pPr>
              <w:spacing w:before="0"/>
              <w:jc w:val="center"/>
              <w:rPr>
                <w:b/>
                <w:bCs/>
                <w:smallCaps/>
              </w:rPr>
            </w:pPr>
            <w:r w:rsidRPr="00132D24">
              <w:rPr>
                <w:b/>
                <w:bCs/>
                <w:smallCaps/>
              </w:rPr>
              <w:t>vyřešení</w:t>
            </w:r>
          </w:p>
          <w:p w14:paraId="16CCFD3D" w14:textId="77777777" w:rsidR="000239FD" w:rsidRPr="00132D24" w:rsidRDefault="000239FD" w:rsidP="00A23CE4">
            <w:pPr>
              <w:spacing w:before="0"/>
              <w:jc w:val="center"/>
              <w:rPr>
                <w:b/>
                <w:bCs/>
                <w:smallCaps/>
              </w:rPr>
            </w:pPr>
            <w:r w:rsidRPr="00132D24">
              <w:rPr>
                <w:b/>
                <w:bCs/>
                <w:smallCaps/>
              </w:rPr>
              <w:t>/ odstranění</w:t>
            </w:r>
          </w:p>
        </w:tc>
      </w:tr>
      <w:tr w:rsidR="000239FD" w:rsidRPr="00132D24" w14:paraId="12C6139D" w14:textId="77777777" w:rsidTr="000239FD">
        <w:tc>
          <w:tcPr>
            <w:tcW w:w="2547" w:type="dxa"/>
            <w:vAlign w:val="center"/>
          </w:tcPr>
          <w:p w14:paraId="3385BEB0" w14:textId="77777777" w:rsidR="000239FD" w:rsidRPr="00132D24" w:rsidRDefault="000239FD" w:rsidP="00A23CE4">
            <w:pPr>
              <w:pStyle w:val="Odstavecseseznamem"/>
              <w:numPr>
                <w:ilvl w:val="0"/>
                <w:numId w:val="0"/>
              </w:numPr>
              <w:spacing w:before="0"/>
              <w:jc w:val="left"/>
              <w:rPr>
                <w:b/>
                <w:bCs/>
              </w:rPr>
            </w:pPr>
            <w:r w:rsidRPr="00132D24">
              <w:rPr>
                <w:b/>
                <w:bCs/>
              </w:rPr>
              <w:t>a) metodická podpora</w:t>
            </w:r>
          </w:p>
        </w:tc>
        <w:tc>
          <w:tcPr>
            <w:tcW w:w="1934" w:type="dxa"/>
            <w:vAlign w:val="center"/>
          </w:tcPr>
          <w:p w14:paraId="2CF122A2" w14:textId="77777777" w:rsidR="000239FD" w:rsidRPr="00132D24" w:rsidRDefault="000239FD" w:rsidP="00A23CE4">
            <w:pPr>
              <w:spacing w:before="0"/>
              <w:jc w:val="center"/>
            </w:pPr>
            <w:r w:rsidRPr="00132D24">
              <w:t>–</w:t>
            </w:r>
          </w:p>
        </w:tc>
        <w:tc>
          <w:tcPr>
            <w:tcW w:w="1934" w:type="dxa"/>
            <w:vAlign w:val="center"/>
          </w:tcPr>
          <w:p w14:paraId="39CA5946" w14:textId="77777777" w:rsidR="000239FD" w:rsidRPr="00132D24" w:rsidRDefault="000239FD" w:rsidP="00A23CE4">
            <w:pPr>
              <w:pStyle w:val="Odstavecseseznamem"/>
              <w:numPr>
                <w:ilvl w:val="0"/>
                <w:numId w:val="0"/>
              </w:numPr>
              <w:spacing w:before="0"/>
              <w:jc w:val="center"/>
            </w:pPr>
            <w:r w:rsidRPr="00132D24">
              <w:t>–</w:t>
            </w:r>
          </w:p>
        </w:tc>
        <w:tc>
          <w:tcPr>
            <w:tcW w:w="1936" w:type="dxa"/>
            <w:vAlign w:val="center"/>
          </w:tcPr>
          <w:p w14:paraId="22CFA3A7" w14:textId="77777777" w:rsidR="000239FD" w:rsidRPr="00132D24" w:rsidRDefault="000239FD" w:rsidP="00A23CE4">
            <w:pPr>
              <w:pStyle w:val="Odstavecseseznamem"/>
              <w:numPr>
                <w:ilvl w:val="0"/>
                <w:numId w:val="0"/>
              </w:numPr>
              <w:spacing w:before="0"/>
              <w:jc w:val="center"/>
            </w:pPr>
            <w:r w:rsidRPr="00132D24">
              <w:t>následující den</w:t>
            </w:r>
          </w:p>
        </w:tc>
      </w:tr>
      <w:tr w:rsidR="000239FD" w:rsidRPr="00132D24" w14:paraId="7F99A79B" w14:textId="77777777" w:rsidTr="000239FD">
        <w:tc>
          <w:tcPr>
            <w:tcW w:w="2547" w:type="dxa"/>
            <w:vAlign w:val="center"/>
          </w:tcPr>
          <w:p w14:paraId="53EB2E9F" w14:textId="77777777" w:rsidR="000239FD" w:rsidRPr="00132D24" w:rsidRDefault="000239FD" w:rsidP="00A23CE4">
            <w:pPr>
              <w:pStyle w:val="Odstavecseseznamem"/>
              <w:numPr>
                <w:ilvl w:val="0"/>
                <w:numId w:val="0"/>
              </w:numPr>
              <w:spacing w:before="0"/>
              <w:jc w:val="left"/>
              <w:rPr>
                <w:b/>
                <w:bCs/>
              </w:rPr>
            </w:pPr>
            <w:r w:rsidRPr="00132D24">
              <w:rPr>
                <w:b/>
                <w:bCs/>
              </w:rPr>
              <w:t>b) servisní požadavek</w:t>
            </w:r>
          </w:p>
        </w:tc>
        <w:tc>
          <w:tcPr>
            <w:tcW w:w="1934" w:type="dxa"/>
            <w:vAlign w:val="center"/>
          </w:tcPr>
          <w:p w14:paraId="006879A2" w14:textId="77777777" w:rsidR="000239FD" w:rsidRPr="00132D24" w:rsidRDefault="000239FD" w:rsidP="00A23CE4">
            <w:pPr>
              <w:spacing w:before="0"/>
              <w:jc w:val="center"/>
            </w:pPr>
            <w:r w:rsidRPr="00132D24">
              <w:t>–</w:t>
            </w:r>
          </w:p>
        </w:tc>
        <w:tc>
          <w:tcPr>
            <w:tcW w:w="1934" w:type="dxa"/>
            <w:vAlign w:val="center"/>
          </w:tcPr>
          <w:p w14:paraId="430EF698" w14:textId="77777777" w:rsidR="000239FD" w:rsidRPr="00132D24" w:rsidRDefault="000239FD" w:rsidP="00A23CE4">
            <w:pPr>
              <w:pStyle w:val="Odstavecseseznamem"/>
              <w:numPr>
                <w:ilvl w:val="0"/>
                <w:numId w:val="0"/>
              </w:numPr>
              <w:spacing w:before="0"/>
              <w:jc w:val="center"/>
            </w:pPr>
            <w:r w:rsidRPr="00132D24">
              <w:t>–</w:t>
            </w:r>
          </w:p>
        </w:tc>
        <w:tc>
          <w:tcPr>
            <w:tcW w:w="1936" w:type="dxa"/>
            <w:vAlign w:val="center"/>
          </w:tcPr>
          <w:p w14:paraId="30170EA5" w14:textId="77777777" w:rsidR="000239FD" w:rsidRPr="00132D24" w:rsidRDefault="000239FD" w:rsidP="00A23CE4">
            <w:pPr>
              <w:pStyle w:val="Odstavecseseznamem"/>
              <w:numPr>
                <w:ilvl w:val="0"/>
                <w:numId w:val="0"/>
              </w:numPr>
              <w:spacing w:before="0"/>
              <w:jc w:val="center"/>
            </w:pPr>
            <w:r w:rsidRPr="00132D24">
              <w:t>následující den</w:t>
            </w:r>
          </w:p>
        </w:tc>
      </w:tr>
      <w:tr w:rsidR="000239FD" w:rsidRPr="00132D24" w14:paraId="54F3BF13" w14:textId="77777777" w:rsidTr="000239FD">
        <w:tc>
          <w:tcPr>
            <w:tcW w:w="2547" w:type="dxa"/>
            <w:vAlign w:val="center"/>
          </w:tcPr>
          <w:p w14:paraId="44BFD314" w14:textId="77777777" w:rsidR="000239FD" w:rsidRPr="00132D24" w:rsidRDefault="000239FD" w:rsidP="00A23CE4">
            <w:pPr>
              <w:pStyle w:val="Odstavecseseznamem"/>
              <w:numPr>
                <w:ilvl w:val="0"/>
                <w:numId w:val="0"/>
              </w:numPr>
              <w:spacing w:before="0"/>
              <w:jc w:val="left"/>
              <w:rPr>
                <w:b/>
                <w:bCs/>
              </w:rPr>
            </w:pPr>
            <w:r w:rsidRPr="00132D24">
              <w:rPr>
                <w:b/>
                <w:bCs/>
              </w:rPr>
              <w:t>c) údržbový požadavek</w:t>
            </w:r>
          </w:p>
        </w:tc>
        <w:tc>
          <w:tcPr>
            <w:tcW w:w="1934" w:type="dxa"/>
            <w:vAlign w:val="center"/>
          </w:tcPr>
          <w:p w14:paraId="0E118427" w14:textId="77777777" w:rsidR="000239FD" w:rsidRPr="00132D24" w:rsidRDefault="000239FD" w:rsidP="00A23CE4">
            <w:pPr>
              <w:spacing w:before="0"/>
              <w:jc w:val="center"/>
            </w:pPr>
            <w:r w:rsidRPr="00132D24">
              <w:t>následující den</w:t>
            </w:r>
          </w:p>
        </w:tc>
        <w:tc>
          <w:tcPr>
            <w:tcW w:w="1934" w:type="dxa"/>
            <w:vAlign w:val="center"/>
          </w:tcPr>
          <w:p w14:paraId="5107967F" w14:textId="77777777" w:rsidR="000239FD" w:rsidRPr="00132D24" w:rsidRDefault="000239FD" w:rsidP="00A23CE4">
            <w:pPr>
              <w:pStyle w:val="Odstavecseseznamem"/>
              <w:numPr>
                <w:ilvl w:val="0"/>
                <w:numId w:val="0"/>
              </w:numPr>
              <w:spacing w:before="0"/>
              <w:jc w:val="center"/>
            </w:pPr>
            <w:r w:rsidRPr="00132D24">
              <w:t>–</w:t>
            </w:r>
          </w:p>
        </w:tc>
        <w:tc>
          <w:tcPr>
            <w:tcW w:w="1936" w:type="dxa"/>
            <w:vAlign w:val="center"/>
          </w:tcPr>
          <w:p w14:paraId="2B25672C" w14:textId="77777777" w:rsidR="000239FD" w:rsidRPr="00132D24" w:rsidRDefault="000239FD" w:rsidP="00A23CE4">
            <w:pPr>
              <w:pStyle w:val="Odstavecseseznamem"/>
              <w:numPr>
                <w:ilvl w:val="0"/>
                <w:numId w:val="0"/>
              </w:numPr>
              <w:spacing w:before="0"/>
              <w:jc w:val="center"/>
            </w:pPr>
            <w:r w:rsidRPr="00132D24">
              <w:t>dle dohody</w:t>
            </w:r>
          </w:p>
        </w:tc>
      </w:tr>
      <w:tr w:rsidR="000239FD" w:rsidRPr="00132D24" w14:paraId="7D21765B" w14:textId="77777777" w:rsidTr="000239FD">
        <w:tc>
          <w:tcPr>
            <w:tcW w:w="2547" w:type="dxa"/>
            <w:vAlign w:val="center"/>
          </w:tcPr>
          <w:p w14:paraId="25F62FAB" w14:textId="77777777" w:rsidR="000239FD" w:rsidRPr="00132D24" w:rsidRDefault="000239FD" w:rsidP="00A23CE4">
            <w:pPr>
              <w:pStyle w:val="Odstavecseseznamem"/>
              <w:numPr>
                <w:ilvl w:val="0"/>
                <w:numId w:val="0"/>
              </w:numPr>
              <w:spacing w:before="0"/>
              <w:jc w:val="left"/>
              <w:rPr>
                <w:b/>
                <w:bCs/>
              </w:rPr>
            </w:pPr>
            <w:r w:rsidRPr="00132D24">
              <w:rPr>
                <w:b/>
                <w:bCs/>
              </w:rPr>
              <w:t>d) incidenty</w:t>
            </w:r>
          </w:p>
        </w:tc>
        <w:tc>
          <w:tcPr>
            <w:tcW w:w="1934" w:type="dxa"/>
            <w:vAlign w:val="center"/>
          </w:tcPr>
          <w:p w14:paraId="708F7EF2" w14:textId="77777777" w:rsidR="000239FD" w:rsidRPr="00132D24" w:rsidRDefault="000239FD" w:rsidP="00A23CE4">
            <w:pPr>
              <w:spacing w:before="0"/>
              <w:jc w:val="center"/>
            </w:pPr>
            <w:r w:rsidRPr="00132D24">
              <w:t>–</w:t>
            </w:r>
          </w:p>
        </w:tc>
        <w:tc>
          <w:tcPr>
            <w:tcW w:w="1934" w:type="dxa"/>
            <w:vAlign w:val="center"/>
          </w:tcPr>
          <w:p w14:paraId="4C060339" w14:textId="77777777" w:rsidR="000239FD" w:rsidRPr="00132D24" w:rsidRDefault="000239FD" w:rsidP="00A23CE4">
            <w:pPr>
              <w:pStyle w:val="Odstavecseseznamem"/>
              <w:numPr>
                <w:ilvl w:val="0"/>
                <w:numId w:val="0"/>
              </w:numPr>
              <w:spacing w:before="0"/>
              <w:jc w:val="center"/>
            </w:pPr>
            <w:r w:rsidRPr="00132D24">
              <w:t>–</w:t>
            </w:r>
          </w:p>
        </w:tc>
        <w:tc>
          <w:tcPr>
            <w:tcW w:w="1936" w:type="dxa"/>
            <w:vAlign w:val="center"/>
          </w:tcPr>
          <w:p w14:paraId="1DB67E8C" w14:textId="77777777" w:rsidR="000239FD" w:rsidRPr="00132D24" w:rsidRDefault="000239FD" w:rsidP="00A23CE4">
            <w:pPr>
              <w:pStyle w:val="Odstavecseseznamem"/>
              <w:numPr>
                <w:ilvl w:val="0"/>
                <w:numId w:val="0"/>
              </w:numPr>
              <w:spacing w:before="0"/>
              <w:jc w:val="center"/>
            </w:pPr>
            <w:r w:rsidRPr="00132D24">
              <w:t>–</w:t>
            </w:r>
          </w:p>
        </w:tc>
      </w:tr>
      <w:tr w:rsidR="000239FD" w:rsidRPr="00132D24" w14:paraId="554D2F4C" w14:textId="77777777" w:rsidTr="000239FD">
        <w:tc>
          <w:tcPr>
            <w:tcW w:w="2547" w:type="dxa"/>
            <w:vAlign w:val="center"/>
          </w:tcPr>
          <w:p w14:paraId="07C6756D" w14:textId="77777777" w:rsidR="000239FD" w:rsidRPr="00132D24" w:rsidRDefault="000239FD" w:rsidP="00A23CE4">
            <w:pPr>
              <w:pStyle w:val="Odstavecseseznamem"/>
              <w:numPr>
                <w:ilvl w:val="0"/>
                <w:numId w:val="0"/>
              </w:numPr>
              <w:spacing w:before="0"/>
              <w:ind w:left="311"/>
              <w:jc w:val="left"/>
              <w:rPr>
                <w:b/>
                <w:bCs/>
              </w:rPr>
            </w:pPr>
            <w:r w:rsidRPr="00132D24">
              <w:rPr>
                <w:b/>
                <w:bCs/>
              </w:rPr>
              <w:t>i. havarijní stav</w:t>
            </w:r>
          </w:p>
        </w:tc>
        <w:tc>
          <w:tcPr>
            <w:tcW w:w="1934" w:type="dxa"/>
            <w:vAlign w:val="center"/>
          </w:tcPr>
          <w:p w14:paraId="63938D85" w14:textId="7C96B6EC" w:rsidR="000239FD" w:rsidRPr="00132D24" w:rsidRDefault="000239FD" w:rsidP="00A23CE4">
            <w:pPr>
              <w:spacing w:before="0"/>
              <w:jc w:val="center"/>
            </w:pPr>
            <w:r>
              <w:t>1 hod.</w:t>
            </w:r>
          </w:p>
        </w:tc>
        <w:tc>
          <w:tcPr>
            <w:tcW w:w="1934" w:type="dxa"/>
            <w:vAlign w:val="center"/>
          </w:tcPr>
          <w:p w14:paraId="2EA906A0" w14:textId="31DBB2CD" w:rsidR="000239FD" w:rsidRPr="00132D24" w:rsidRDefault="000239FD" w:rsidP="00A23CE4">
            <w:pPr>
              <w:pStyle w:val="Odstavecseseznamem"/>
              <w:numPr>
                <w:ilvl w:val="0"/>
                <w:numId w:val="0"/>
              </w:numPr>
              <w:spacing w:before="0"/>
              <w:jc w:val="center"/>
            </w:pPr>
            <w:r>
              <w:t>8</w:t>
            </w:r>
            <w:r w:rsidRPr="00132D24">
              <w:t xml:space="preserve"> hod.</w:t>
            </w:r>
          </w:p>
        </w:tc>
        <w:tc>
          <w:tcPr>
            <w:tcW w:w="1936" w:type="dxa"/>
            <w:vAlign w:val="center"/>
          </w:tcPr>
          <w:p w14:paraId="257003C4" w14:textId="77777777" w:rsidR="000239FD" w:rsidRPr="00132D24" w:rsidRDefault="000239FD" w:rsidP="00A23CE4">
            <w:pPr>
              <w:pStyle w:val="Odstavecseseznamem"/>
              <w:numPr>
                <w:ilvl w:val="0"/>
                <w:numId w:val="0"/>
              </w:numPr>
              <w:spacing w:before="0"/>
              <w:jc w:val="center"/>
            </w:pPr>
            <w:r w:rsidRPr="00132D24">
              <w:t>následující den</w:t>
            </w:r>
          </w:p>
        </w:tc>
      </w:tr>
      <w:tr w:rsidR="000239FD" w:rsidRPr="00132D24" w14:paraId="38A0ED13" w14:textId="77777777" w:rsidTr="000239FD">
        <w:tc>
          <w:tcPr>
            <w:tcW w:w="2547" w:type="dxa"/>
            <w:vAlign w:val="center"/>
          </w:tcPr>
          <w:p w14:paraId="0D1C6030" w14:textId="77777777" w:rsidR="000239FD" w:rsidRPr="00132D24" w:rsidRDefault="000239FD" w:rsidP="00A23CE4">
            <w:pPr>
              <w:pStyle w:val="Odstavecseseznamem"/>
              <w:numPr>
                <w:ilvl w:val="0"/>
                <w:numId w:val="0"/>
              </w:numPr>
              <w:spacing w:before="0"/>
              <w:ind w:left="311"/>
              <w:jc w:val="left"/>
              <w:rPr>
                <w:b/>
                <w:bCs/>
              </w:rPr>
            </w:pPr>
            <w:proofErr w:type="spellStart"/>
            <w:r w:rsidRPr="00132D24">
              <w:rPr>
                <w:b/>
                <w:bCs/>
              </w:rPr>
              <w:t>ii</w:t>
            </w:r>
            <w:proofErr w:type="spellEnd"/>
            <w:r w:rsidRPr="00132D24">
              <w:rPr>
                <w:b/>
                <w:bCs/>
              </w:rPr>
              <w:t>. kritická vada</w:t>
            </w:r>
          </w:p>
        </w:tc>
        <w:tc>
          <w:tcPr>
            <w:tcW w:w="1934" w:type="dxa"/>
            <w:vAlign w:val="center"/>
          </w:tcPr>
          <w:p w14:paraId="14A2C24B" w14:textId="77777777" w:rsidR="000239FD" w:rsidRPr="00132D24" w:rsidRDefault="000239FD" w:rsidP="00A23CE4">
            <w:pPr>
              <w:spacing w:before="0"/>
              <w:jc w:val="center"/>
            </w:pPr>
            <w:r w:rsidRPr="00132D24">
              <w:t>2 h</w:t>
            </w:r>
            <w:r>
              <w:t>od.</w:t>
            </w:r>
          </w:p>
        </w:tc>
        <w:tc>
          <w:tcPr>
            <w:tcW w:w="1934" w:type="dxa"/>
            <w:vAlign w:val="center"/>
          </w:tcPr>
          <w:p w14:paraId="43047B35" w14:textId="77777777" w:rsidR="000239FD" w:rsidRPr="00132D24" w:rsidRDefault="000239FD" w:rsidP="00A23CE4">
            <w:pPr>
              <w:pStyle w:val="Odstavecseseznamem"/>
              <w:numPr>
                <w:ilvl w:val="0"/>
                <w:numId w:val="0"/>
              </w:numPr>
              <w:spacing w:before="0"/>
              <w:jc w:val="center"/>
            </w:pPr>
            <w:r w:rsidRPr="00132D24">
              <w:t>následující den</w:t>
            </w:r>
          </w:p>
        </w:tc>
        <w:tc>
          <w:tcPr>
            <w:tcW w:w="1936" w:type="dxa"/>
            <w:vAlign w:val="center"/>
          </w:tcPr>
          <w:p w14:paraId="1DF7706E" w14:textId="77777777" w:rsidR="000239FD" w:rsidRPr="00132D24" w:rsidRDefault="000239FD" w:rsidP="00A23CE4">
            <w:pPr>
              <w:pStyle w:val="Odstavecseseznamem"/>
              <w:numPr>
                <w:ilvl w:val="0"/>
                <w:numId w:val="0"/>
              </w:numPr>
              <w:spacing w:before="0"/>
              <w:jc w:val="center"/>
            </w:pPr>
            <w:r w:rsidRPr="00132D24">
              <w:t>5 dnů</w:t>
            </w:r>
          </w:p>
        </w:tc>
      </w:tr>
      <w:tr w:rsidR="000239FD" w:rsidRPr="00132D24" w14:paraId="3534A0AA" w14:textId="77777777" w:rsidTr="000239FD">
        <w:tc>
          <w:tcPr>
            <w:tcW w:w="2547" w:type="dxa"/>
            <w:vAlign w:val="center"/>
          </w:tcPr>
          <w:p w14:paraId="10B3C5D3" w14:textId="77777777" w:rsidR="000239FD" w:rsidRPr="00132D24" w:rsidRDefault="000239FD" w:rsidP="00A23CE4">
            <w:pPr>
              <w:pStyle w:val="Odstavecseseznamem"/>
              <w:numPr>
                <w:ilvl w:val="0"/>
                <w:numId w:val="0"/>
              </w:numPr>
              <w:spacing w:before="0"/>
              <w:ind w:left="311"/>
              <w:jc w:val="left"/>
              <w:rPr>
                <w:b/>
                <w:bCs/>
              </w:rPr>
            </w:pPr>
            <w:proofErr w:type="spellStart"/>
            <w:r w:rsidRPr="00132D24">
              <w:rPr>
                <w:b/>
                <w:bCs/>
              </w:rPr>
              <w:t>iii</w:t>
            </w:r>
            <w:proofErr w:type="spellEnd"/>
            <w:r w:rsidRPr="00132D24">
              <w:rPr>
                <w:b/>
                <w:bCs/>
              </w:rPr>
              <w:t>. závažná vada</w:t>
            </w:r>
          </w:p>
        </w:tc>
        <w:tc>
          <w:tcPr>
            <w:tcW w:w="1934" w:type="dxa"/>
            <w:vAlign w:val="center"/>
          </w:tcPr>
          <w:p w14:paraId="5BB8F3E9" w14:textId="77777777" w:rsidR="000239FD" w:rsidRPr="00132D24" w:rsidRDefault="000239FD" w:rsidP="00A23CE4">
            <w:pPr>
              <w:spacing w:before="0"/>
              <w:jc w:val="center"/>
            </w:pPr>
            <w:r w:rsidRPr="00132D24">
              <w:t>následující den</w:t>
            </w:r>
          </w:p>
        </w:tc>
        <w:tc>
          <w:tcPr>
            <w:tcW w:w="1934" w:type="dxa"/>
            <w:vAlign w:val="center"/>
          </w:tcPr>
          <w:p w14:paraId="61721DB0" w14:textId="3D99315B" w:rsidR="000239FD" w:rsidRPr="00132D24" w:rsidRDefault="009F18BB" w:rsidP="00A23CE4">
            <w:pPr>
              <w:pStyle w:val="Odstavecseseznamem"/>
              <w:numPr>
                <w:ilvl w:val="0"/>
                <w:numId w:val="0"/>
              </w:numPr>
              <w:spacing w:before="0"/>
              <w:jc w:val="center"/>
            </w:pPr>
            <w:r>
              <w:t>5 dnů</w:t>
            </w:r>
          </w:p>
        </w:tc>
        <w:tc>
          <w:tcPr>
            <w:tcW w:w="1936" w:type="dxa"/>
            <w:vAlign w:val="center"/>
          </w:tcPr>
          <w:p w14:paraId="71E9E64A" w14:textId="77777777" w:rsidR="000239FD" w:rsidRPr="00132D24" w:rsidRDefault="000239FD" w:rsidP="00A23CE4">
            <w:pPr>
              <w:pStyle w:val="Odstavecseseznamem"/>
              <w:numPr>
                <w:ilvl w:val="0"/>
                <w:numId w:val="0"/>
              </w:numPr>
              <w:spacing w:before="0"/>
              <w:jc w:val="center"/>
            </w:pPr>
            <w:r w:rsidRPr="00132D24">
              <w:t>10 dnů</w:t>
            </w:r>
          </w:p>
        </w:tc>
      </w:tr>
      <w:tr w:rsidR="000239FD" w:rsidRPr="0095538E" w14:paraId="2EF49B15" w14:textId="77777777" w:rsidTr="000239FD">
        <w:tc>
          <w:tcPr>
            <w:tcW w:w="2547" w:type="dxa"/>
            <w:vAlign w:val="center"/>
          </w:tcPr>
          <w:p w14:paraId="3F04764B" w14:textId="77777777" w:rsidR="000239FD" w:rsidRPr="00132D24" w:rsidRDefault="000239FD" w:rsidP="00A23CE4">
            <w:pPr>
              <w:pStyle w:val="Odstavecseseznamem"/>
              <w:numPr>
                <w:ilvl w:val="0"/>
                <w:numId w:val="0"/>
              </w:numPr>
              <w:spacing w:before="0"/>
              <w:ind w:left="311"/>
              <w:jc w:val="left"/>
              <w:rPr>
                <w:b/>
                <w:bCs/>
              </w:rPr>
            </w:pPr>
            <w:proofErr w:type="spellStart"/>
            <w:r w:rsidRPr="00132D24">
              <w:rPr>
                <w:b/>
                <w:bCs/>
              </w:rPr>
              <w:t>iv</w:t>
            </w:r>
            <w:proofErr w:type="spellEnd"/>
            <w:r w:rsidRPr="00132D24">
              <w:rPr>
                <w:b/>
                <w:bCs/>
              </w:rPr>
              <w:t>. drobná vada</w:t>
            </w:r>
          </w:p>
        </w:tc>
        <w:tc>
          <w:tcPr>
            <w:tcW w:w="1934" w:type="dxa"/>
            <w:vAlign w:val="center"/>
          </w:tcPr>
          <w:p w14:paraId="293B019A" w14:textId="77777777" w:rsidR="000239FD" w:rsidRPr="00132D24" w:rsidRDefault="000239FD" w:rsidP="00A23CE4">
            <w:pPr>
              <w:spacing w:before="0"/>
              <w:jc w:val="center"/>
            </w:pPr>
            <w:r w:rsidRPr="00132D24">
              <w:t>–</w:t>
            </w:r>
          </w:p>
        </w:tc>
        <w:tc>
          <w:tcPr>
            <w:tcW w:w="1934" w:type="dxa"/>
            <w:vAlign w:val="center"/>
          </w:tcPr>
          <w:p w14:paraId="57B92911" w14:textId="77777777" w:rsidR="000239FD" w:rsidRPr="00132D24" w:rsidRDefault="000239FD" w:rsidP="00A23CE4">
            <w:pPr>
              <w:pStyle w:val="Odstavecseseznamem"/>
              <w:numPr>
                <w:ilvl w:val="0"/>
                <w:numId w:val="0"/>
              </w:numPr>
              <w:spacing w:before="0"/>
              <w:jc w:val="center"/>
            </w:pPr>
            <w:r w:rsidRPr="00132D24">
              <w:t>10 dnů</w:t>
            </w:r>
          </w:p>
          <w:p w14:paraId="75694CE3" w14:textId="77777777" w:rsidR="000239FD" w:rsidRPr="00132D24" w:rsidRDefault="000239FD" w:rsidP="00A23CE4">
            <w:pPr>
              <w:pStyle w:val="Odstavecseseznamem"/>
              <w:numPr>
                <w:ilvl w:val="0"/>
                <w:numId w:val="0"/>
              </w:numPr>
              <w:spacing w:before="0"/>
              <w:jc w:val="center"/>
              <w:rPr>
                <w:i/>
                <w:iCs/>
              </w:rPr>
            </w:pPr>
            <w:r w:rsidRPr="00132D24">
              <w:rPr>
                <w:i/>
                <w:iCs/>
                <w:sz w:val="12"/>
                <w:szCs w:val="14"/>
              </w:rPr>
              <w:t>(je-li to dle povahy vady možné)</w:t>
            </w:r>
          </w:p>
        </w:tc>
        <w:tc>
          <w:tcPr>
            <w:tcW w:w="1936" w:type="dxa"/>
            <w:vAlign w:val="center"/>
          </w:tcPr>
          <w:p w14:paraId="63B786E4" w14:textId="77777777" w:rsidR="000239FD" w:rsidRPr="00132D24" w:rsidRDefault="000239FD" w:rsidP="00A23CE4">
            <w:pPr>
              <w:pStyle w:val="Odstavecseseznamem"/>
              <w:numPr>
                <w:ilvl w:val="0"/>
                <w:numId w:val="0"/>
              </w:numPr>
              <w:spacing w:before="0"/>
              <w:jc w:val="center"/>
            </w:pPr>
            <w:proofErr w:type="spellStart"/>
            <w:r w:rsidRPr="00132D24">
              <w:t>hotfix</w:t>
            </w:r>
            <w:proofErr w:type="spellEnd"/>
            <w:r w:rsidRPr="00132D24">
              <w:t>/patch/verze</w:t>
            </w:r>
          </w:p>
          <w:p w14:paraId="12BEBE5C" w14:textId="77777777" w:rsidR="000239FD" w:rsidRPr="00132D24" w:rsidRDefault="000239FD" w:rsidP="00A23CE4">
            <w:pPr>
              <w:pStyle w:val="Odstavecseseznamem"/>
              <w:numPr>
                <w:ilvl w:val="0"/>
                <w:numId w:val="0"/>
              </w:numPr>
              <w:spacing w:before="0"/>
              <w:jc w:val="center"/>
              <w:rPr>
                <w:sz w:val="12"/>
                <w:szCs w:val="12"/>
              </w:rPr>
            </w:pPr>
            <w:r w:rsidRPr="00132D24">
              <w:rPr>
                <w:sz w:val="12"/>
                <w:szCs w:val="12"/>
              </w:rPr>
              <w:t>a zároveň</w:t>
            </w:r>
          </w:p>
          <w:p w14:paraId="3A99879E" w14:textId="4B09AA97" w:rsidR="000239FD" w:rsidRPr="00494557" w:rsidRDefault="000239FD" w:rsidP="00A23CE4">
            <w:pPr>
              <w:pStyle w:val="Odstavecseseznamem"/>
              <w:numPr>
                <w:ilvl w:val="0"/>
                <w:numId w:val="0"/>
              </w:numPr>
              <w:spacing w:before="0"/>
              <w:jc w:val="center"/>
              <w:rPr>
                <w:sz w:val="12"/>
                <w:szCs w:val="12"/>
              </w:rPr>
            </w:pPr>
            <w:r w:rsidRPr="00132D24">
              <w:rPr>
                <w:sz w:val="12"/>
                <w:szCs w:val="12"/>
              </w:rPr>
              <w:t xml:space="preserve">nejpozději do </w:t>
            </w:r>
            <w:r w:rsidR="0034027A">
              <w:rPr>
                <w:sz w:val="12"/>
                <w:szCs w:val="12"/>
              </w:rPr>
              <w:t>6</w:t>
            </w:r>
            <w:r w:rsidRPr="00132D24">
              <w:rPr>
                <w:sz w:val="12"/>
                <w:szCs w:val="12"/>
              </w:rPr>
              <w:t xml:space="preserve"> měsíců</w:t>
            </w:r>
          </w:p>
        </w:tc>
      </w:tr>
    </w:tbl>
    <w:p w14:paraId="480EA125" w14:textId="537A3935" w:rsidR="00111E7D" w:rsidRDefault="00111E7D" w:rsidP="00624490">
      <w:pPr>
        <w:ind w:left="567"/>
      </w:pPr>
      <w:r>
        <w:t>4.</w:t>
      </w:r>
      <w:r w:rsidR="00DC6F25">
        <w:t xml:space="preserve"> </w:t>
      </w:r>
      <w:r>
        <w:t>Lhůty pro řešení služeb technické podpory se uplatní v rámci stanovené pracovní doby obsluhy S</w:t>
      </w:r>
      <w:r w:rsidR="00DC6F25">
        <w:t>erviceDesku</w:t>
      </w:r>
      <w:r>
        <w:t>.</w:t>
      </w:r>
    </w:p>
    <w:p w14:paraId="7448F1DD" w14:textId="268113FF" w:rsidR="00111E7D" w:rsidRPr="00BF3733" w:rsidRDefault="00BF3733" w:rsidP="00624490">
      <w:pPr>
        <w:keepNext/>
        <w:ind w:left="567"/>
        <w:rPr>
          <w:b/>
          <w:bCs/>
        </w:rPr>
      </w:pPr>
      <w:r w:rsidRPr="00BF3733">
        <w:rPr>
          <w:b/>
          <w:bCs/>
        </w:rPr>
        <w:t>ServiceDesk</w:t>
      </w:r>
    </w:p>
    <w:p w14:paraId="2D739AEE" w14:textId="612BA732" w:rsidR="00111E7D" w:rsidRDefault="00111E7D" w:rsidP="00624490">
      <w:pPr>
        <w:keepNext/>
        <w:ind w:left="567"/>
      </w:pPr>
      <w:r>
        <w:t>1.</w:t>
      </w:r>
      <w:r w:rsidR="00535AB2">
        <w:t xml:space="preserve"> </w:t>
      </w:r>
      <w:r>
        <w:t>Adresa elektronického on-line nástroje služeb technické podpory je</w:t>
      </w:r>
    </w:p>
    <w:p w14:paraId="470B68D0" w14:textId="48F9119D" w:rsidR="00111E7D" w:rsidRDefault="003B5C0B" w:rsidP="00BF3733">
      <w:pPr>
        <w:jc w:val="center"/>
      </w:pPr>
      <w:r w:rsidRPr="003B5C0B">
        <w:t>https://jira.ders.cz</w:t>
      </w:r>
      <w:r w:rsidR="00C610A8">
        <w:t>/</w:t>
      </w:r>
    </w:p>
    <w:p w14:paraId="4F1BD403" w14:textId="5205F772" w:rsidR="00111E7D" w:rsidRDefault="00111E7D" w:rsidP="00624490">
      <w:pPr>
        <w:ind w:left="567"/>
      </w:pPr>
      <w:r>
        <w:lastRenderedPageBreak/>
        <w:t>2.</w:t>
      </w:r>
      <w:r w:rsidR="00535AB2">
        <w:t xml:space="preserve"> </w:t>
      </w:r>
      <w:r>
        <w:t>Dodavatel je povinen oznámit změnu adresy elektronického on-line nástroje služeb technické podpory alespoň 5 pracovních dnů před její změnou.</w:t>
      </w:r>
    </w:p>
    <w:p w14:paraId="79A14E9A" w14:textId="536600B2" w:rsidR="00111E7D" w:rsidRPr="00386472" w:rsidRDefault="00111E7D" w:rsidP="00386472">
      <w:pPr>
        <w:keepNext/>
        <w:ind w:left="284"/>
        <w:outlineLvl w:val="5"/>
        <w:rPr>
          <w:i/>
          <w:iCs/>
        </w:rPr>
      </w:pPr>
      <w:r w:rsidRPr="00386472">
        <w:rPr>
          <w:i/>
          <w:iCs/>
        </w:rPr>
        <w:t>B.</w:t>
      </w:r>
      <w:r w:rsidR="00386472" w:rsidRPr="00386472">
        <w:rPr>
          <w:i/>
          <w:iCs/>
        </w:rPr>
        <w:t>4</w:t>
      </w:r>
      <w:r w:rsidRPr="00386472">
        <w:rPr>
          <w:i/>
          <w:iCs/>
        </w:rPr>
        <w:t>.</w:t>
      </w:r>
      <w:r w:rsidR="00386472" w:rsidRPr="00386472">
        <w:rPr>
          <w:i/>
          <w:iCs/>
        </w:rPr>
        <w:t xml:space="preserve"> </w:t>
      </w:r>
      <w:r w:rsidRPr="00386472">
        <w:rPr>
          <w:i/>
          <w:iCs/>
        </w:rPr>
        <w:t>Provádění údržby</w:t>
      </w:r>
      <w:r w:rsidR="00043F31">
        <w:rPr>
          <w:i/>
          <w:iCs/>
        </w:rPr>
        <w:t xml:space="preserve"> a</w:t>
      </w:r>
      <w:r w:rsidRPr="00386472">
        <w:rPr>
          <w:i/>
          <w:iCs/>
        </w:rPr>
        <w:t xml:space="preserve"> zálohování databáze </w:t>
      </w:r>
      <w:r w:rsidR="00043F31" w:rsidRPr="00043F31">
        <w:rPr>
          <w:i/>
          <w:iCs/>
        </w:rPr>
        <w:t xml:space="preserve">Aplikace </w:t>
      </w:r>
      <w:proofErr w:type="spellStart"/>
      <w:r w:rsidR="00043F31" w:rsidRPr="00043F31">
        <w:rPr>
          <w:i/>
          <w:iCs/>
        </w:rPr>
        <w:t>VaV</w:t>
      </w:r>
      <w:proofErr w:type="spellEnd"/>
    </w:p>
    <w:p w14:paraId="3C517024" w14:textId="20BB9A08" w:rsidR="00111E7D" w:rsidRPr="00613122" w:rsidRDefault="00111E7D" w:rsidP="00613122">
      <w:pPr>
        <w:keepNext/>
        <w:ind w:left="567"/>
        <w:rPr>
          <w:b/>
          <w:bCs/>
        </w:rPr>
      </w:pPr>
      <w:r w:rsidRPr="00613122">
        <w:rPr>
          <w:b/>
          <w:bCs/>
        </w:rPr>
        <w:t>Údržba databáze</w:t>
      </w:r>
    </w:p>
    <w:p w14:paraId="1B47FB35" w14:textId="244AE4AC" w:rsidR="00111E7D" w:rsidRDefault="00111E7D" w:rsidP="00613122">
      <w:pPr>
        <w:ind w:left="567"/>
      </w:pPr>
      <w:r>
        <w:t>1.</w:t>
      </w:r>
      <w:r w:rsidR="00C84D50">
        <w:t xml:space="preserve"> </w:t>
      </w:r>
      <w:r>
        <w:t xml:space="preserve">Údržbou databáze se rozumí zajišťování konzistence a optimalizace databáze </w:t>
      </w:r>
      <w:r w:rsidR="00C84D50" w:rsidRPr="00C84D50">
        <w:t xml:space="preserve">Aplikace </w:t>
      </w:r>
      <w:proofErr w:type="spellStart"/>
      <w:r w:rsidR="00C84D50" w:rsidRPr="00C84D50">
        <w:t>VaV</w:t>
      </w:r>
      <w:proofErr w:type="spellEnd"/>
      <w:r w:rsidR="00C84D50" w:rsidRPr="00C84D50">
        <w:t xml:space="preserve"> </w:t>
      </w:r>
      <w:r>
        <w:t>Dodavatelem při jejím rutinním používání Objednatelem. Jedná se o provádění re-indexace databáze, promazání logů a optimalizaci databáze, příp. obdobné optimalizační databázové práce.</w:t>
      </w:r>
    </w:p>
    <w:p w14:paraId="337CE9D6" w14:textId="521AFC3B" w:rsidR="00111E7D" w:rsidRDefault="00111E7D" w:rsidP="00613122">
      <w:pPr>
        <w:ind w:left="567"/>
      </w:pPr>
      <w:r>
        <w:t>2.</w:t>
      </w:r>
      <w:r w:rsidR="000B727B">
        <w:t xml:space="preserve"> </w:t>
      </w:r>
      <w:r>
        <w:t xml:space="preserve">Údržba databáze bude prováděna v prostředí Objednatele 1x za </w:t>
      </w:r>
      <w:r w:rsidR="000B727B">
        <w:t>30</w:t>
      </w:r>
      <w:r>
        <w:t xml:space="preserve"> dnů, a to v době od 20:00 hodin do 07:00 hod.</w:t>
      </w:r>
    </w:p>
    <w:p w14:paraId="5A237874" w14:textId="449EF220" w:rsidR="00111E7D" w:rsidRPr="00613122" w:rsidRDefault="00111E7D" w:rsidP="00613122">
      <w:pPr>
        <w:keepNext/>
        <w:ind w:left="567"/>
        <w:rPr>
          <w:b/>
          <w:bCs/>
        </w:rPr>
      </w:pPr>
      <w:r w:rsidRPr="00613122">
        <w:rPr>
          <w:b/>
          <w:bCs/>
        </w:rPr>
        <w:t>Zálohování databáze</w:t>
      </w:r>
    </w:p>
    <w:p w14:paraId="1DD0DF72" w14:textId="0ECD4CFA" w:rsidR="00111E7D" w:rsidRDefault="00111E7D" w:rsidP="00613122">
      <w:pPr>
        <w:ind w:left="567"/>
      </w:pPr>
      <w:r>
        <w:t>1.</w:t>
      </w:r>
      <w:r w:rsidR="0005229B">
        <w:t xml:space="preserve"> </w:t>
      </w:r>
      <w:r>
        <w:t xml:space="preserve">Zálohováním databáze se rozumí provádění záloh (kopií) rutinní databáze </w:t>
      </w:r>
      <w:r w:rsidR="0005229B" w:rsidRPr="0005229B">
        <w:t xml:space="preserve">Aplikace </w:t>
      </w:r>
      <w:proofErr w:type="spellStart"/>
      <w:r w:rsidR="0005229B" w:rsidRPr="0005229B">
        <w:t>VaV</w:t>
      </w:r>
      <w:proofErr w:type="spellEnd"/>
      <w:r>
        <w:t xml:space="preserve"> Dodavatelem, vyjma databází cloudových služeb, a to pro účely obnovy databáze </w:t>
      </w:r>
      <w:r w:rsidR="009E113A" w:rsidRPr="009E113A">
        <w:t xml:space="preserve">Aplikace </w:t>
      </w:r>
      <w:proofErr w:type="spellStart"/>
      <w:r w:rsidR="009E113A" w:rsidRPr="009E113A">
        <w:t>VaV</w:t>
      </w:r>
      <w:proofErr w:type="spellEnd"/>
      <w:r>
        <w:t xml:space="preserve"> v</w:t>
      </w:r>
      <w:r w:rsidR="00AD5027">
        <w:t> </w:t>
      </w:r>
      <w:r>
        <w:t>případě potřeby.</w:t>
      </w:r>
    </w:p>
    <w:p w14:paraId="7118E211" w14:textId="25CC115C" w:rsidR="00111E7D" w:rsidRDefault="00111E7D" w:rsidP="00613122">
      <w:pPr>
        <w:ind w:left="567"/>
      </w:pPr>
      <w:r>
        <w:t>2.</w:t>
      </w:r>
      <w:r w:rsidR="00C127D4">
        <w:t xml:space="preserve"> </w:t>
      </w:r>
      <w:r>
        <w:t>Zálohování databáze bude prováděno v prostředí Objednatele denně, a to v době od 20:00 hodin do 07:00 hod., a to v rozsahu alespoň 5 kalendářních dnů zpětně.</w:t>
      </w:r>
    </w:p>
    <w:p w14:paraId="3CF96EEF" w14:textId="77777777" w:rsidR="005F0770" w:rsidRDefault="005F0770" w:rsidP="00111E7D"/>
    <w:p w14:paraId="7CDA23DE" w14:textId="042FE956" w:rsidR="00111E7D" w:rsidRPr="005F0770" w:rsidRDefault="00111E7D" w:rsidP="00386472">
      <w:pPr>
        <w:keepNext/>
        <w:outlineLvl w:val="4"/>
        <w:rPr>
          <w:b/>
          <w:bCs/>
        </w:rPr>
      </w:pPr>
      <w:r w:rsidRPr="005F0770">
        <w:rPr>
          <w:b/>
          <w:bCs/>
        </w:rPr>
        <w:t>C.</w:t>
      </w:r>
      <w:r w:rsidR="005F0770" w:rsidRPr="005F0770">
        <w:rPr>
          <w:b/>
          <w:bCs/>
        </w:rPr>
        <w:t xml:space="preserve"> </w:t>
      </w:r>
      <w:r w:rsidRPr="005F0770">
        <w:rPr>
          <w:b/>
          <w:bCs/>
        </w:rPr>
        <w:t>Služby podpory na vyžádání</w:t>
      </w:r>
    </w:p>
    <w:p w14:paraId="579EEDD7" w14:textId="4BBEBB35" w:rsidR="00111E7D" w:rsidRDefault="00111E7D" w:rsidP="00A6503D">
      <w:pPr>
        <w:ind w:left="284"/>
      </w:pPr>
      <w:r>
        <w:t>1.</w:t>
      </w:r>
      <w:r w:rsidR="005F0770">
        <w:t xml:space="preserve"> </w:t>
      </w:r>
      <w:r>
        <w:t>Služby podpory na vyžádání zahrnují</w:t>
      </w:r>
    </w:p>
    <w:p w14:paraId="0717240E" w14:textId="31A1B1E7" w:rsidR="00111E7D" w:rsidRDefault="00111E7D" w:rsidP="00A6503D">
      <w:pPr>
        <w:ind w:left="567"/>
      </w:pPr>
      <w:r>
        <w:t>a)</w:t>
      </w:r>
      <w:r>
        <w:tab/>
      </w:r>
      <w:r w:rsidR="005F0770">
        <w:t xml:space="preserve"> p</w:t>
      </w:r>
      <w:r>
        <w:t xml:space="preserve">rovádění implementací legislativních změn do </w:t>
      </w:r>
      <w:r w:rsidR="009D50B4" w:rsidRPr="009D50B4">
        <w:t xml:space="preserve">Aplikace </w:t>
      </w:r>
      <w:proofErr w:type="spellStart"/>
      <w:r w:rsidR="009D50B4" w:rsidRPr="009D50B4">
        <w:t>VaV</w:t>
      </w:r>
      <w:proofErr w:type="spellEnd"/>
      <w:r>
        <w:t>, nejsou-li prováděny v rámci Paušálních služeb podpory;</w:t>
      </w:r>
    </w:p>
    <w:p w14:paraId="1DCEE37C" w14:textId="75670923" w:rsidR="00111E7D" w:rsidRDefault="00111E7D" w:rsidP="00A6503D">
      <w:pPr>
        <w:ind w:left="567"/>
      </w:pPr>
      <w:r>
        <w:t>b)</w:t>
      </w:r>
      <w:r w:rsidR="005F0770">
        <w:t xml:space="preserve"> </w:t>
      </w:r>
      <w:r>
        <w:t>poskytování nadlimitních služeb telefonické podpory;</w:t>
      </w:r>
    </w:p>
    <w:p w14:paraId="24F9E0F1" w14:textId="18C9CB93" w:rsidR="00111E7D" w:rsidRDefault="00111E7D" w:rsidP="00A6503D">
      <w:pPr>
        <w:ind w:left="567"/>
      </w:pPr>
      <w:r>
        <w:t>c)</w:t>
      </w:r>
      <w:r w:rsidR="005F0770">
        <w:t xml:space="preserve"> </w:t>
      </w:r>
      <w:r>
        <w:t>poskytování nadlimitních služeb technické podpory;</w:t>
      </w:r>
    </w:p>
    <w:p w14:paraId="21374FAD" w14:textId="6567B054" w:rsidR="00111E7D" w:rsidRDefault="00111E7D" w:rsidP="00A6503D">
      <w:pPr>
        <w:ind w:left="567"/>
      </w:pPr>
      <w:r>
        <w:t>d)</w:t>
      </w:r>
      <w:r w:rsidR="005F0770">
        <w:t xml:space="preserve"> </w:t>
      </w:r>
      <w:r>
        <w:t xml:space="preserve">provádění školení uživatelů </w:t>
      </w:r>
      <w:r w:rsidR="00AD7F75" w:rsidRPr="00AD7F75">
        <w:t xml:space="preserve">Aplikace </w:t>
      </w:r>
      <w:proofErr w:type="spellStart"/>
      <w:r w:rsidR="00AD7F75" w:rsidRPr="00AD7F75">
        <w:t>VaV</w:t>
      </w:r>
      <w:proofErr w:type="spellEnd"/>
      <w:r>
        <w:t>;</w:t>
      </w:r>
    </w:p>
    <w:p w14:paraId="61F85652" w14:textId="2CCEE217" w:rsidR="00111E7D" w:rsidRDefault="00111E7D" w:rsidP="00A6503D">
      <w:pPr>
        <w:ind w:left="567"/>
      </w:pPr>
      <w:r>
        <w:t>e)</w:t>
      </w:r>
      <w:r w:rsidR="005F0770">
        <w:t xml:space="preserve"> </w:t>
      </w:r>
      <w:r>
        <w:t xml:space="preserve">poskytování zvýšené podpory uživatelům </w:t>
      </w:r>
      <w:r w:rsidR="00AD7F75" w:rsidRPr="00AD7F75">
        <w:t xml:space="preserve">Aplikace </w:t>
      </w:r>
      <w:proofErr w:type="spellStart"/>
      <w:r w:rsidR="00AD7F75" w:rsidRPr="00AD7F75">
        <w:t>VaV</w:t>
      </w:r>
      <w:proofErr w:type="spellEnd"/>
      <w:r>
        <w:t>; a</w:t>
      </w:r>
    </w:p>
    <w:p w14:paraId="0F1463A8" w14:textId="29404EAD" w:rsidR="00111E7D" w:rsidRDefault="00111E7D" w:rsidP="00A6503D">
      <w:pPr>
        <w:ind w:left="567"/>
      </w:pPr>
      <w:r>
        <w:t>f)</w:t>
      </w:r>
      <w:r w:rsidR="005F0770">
        <w:t xml:space="preserve"> </w:t>
      </w:r>
      <w:r>
        <w:t>poskytování ostatních nerozvojových prací.</w:t>
      </w:r>
    </w:p>
    <w:p w14:paraId="1C3FCBAC" w14:textId="33A1F2A2" w:rsidR="00111E7D" w:rsidRDefault="00111E7D" w:rsidP="00A6503D">
      <w:pPr>
        <w:ind w:left="284"/>
      </w:pPr>
      <w:r>
        <w:t>2.</w:t>
      </w:r>
      <w:r>
        <w:tab/>
      </w:r>
      <w:r w:rsidR="00EB7896">
        <w:t xml:space="preserve"> S</w:t>
      </w:r>
      <w:r>
        <w:t>lužby podpory na vyžádání jsou poskytovány Dodavatelem na základě předchozího písemného odsouhlasení Objednatele. Odsouhlasení lze provést i prostřednictvím S</w:t>
      </w:r>
      <w:r w:rsidR="00D8708F">
        <w:t>erviceDesku</w:t>
      </w:r>
      <w:r>
        <w:t>.</w:t>
      </w:r>
    </w:p>
    <w:p w14:paraId="56753C55" w14:textId="5619F62F" w:rsidR="00111E7D" w:rsidRPr="00552DD3" w:rsidRDefault="00111E7D" w:rsidP="00A6503D">
      <w:pPr>
        <w:keepNext/>
        <w:ind w:left="284"/>
        <w:outlineLvl w:val="5"/>
        <w:rPr>
          <w:i/>
          <w:iCs/>
        </w:rPr>
      </w:pPr>
      <w:r w:rsidRPr="00552DD3">
        <w:rPr>
          <w:i/>
          <w:iCs/>
        </w:rPr>
        <w:t>C.</w:t>
      </w:r>
      <w:r w:rsidR="005F0770" w:rsidRPr="00552DD3">
        <w:rPr>
          <w:i/>
          <w:iCs/>
        </w:rPr>
        <w:t>1</w:t>
      </w:r>
      <w:r w:rsidRPr="00552DD3">
        <w:rPr>
          <w:i/>
          <w:iCs/>
        </w:rPr>
        <w:t>.</w:t>
      </w:r>
      <w:r w:rsidR="005F0770" w:rsidRPr="00552DD3">
        <w:rPr>
          <w:i/>
          <w:iCs/>
        </w:rPr>
        <w:t xml:space="preserve"> </w:t>
      </w:r>
      <w:r w:rsidRPr="00552DD3">
        <w:rPr>
          <w:i/>
          <w:iCs/>
        </w:rPr>
        <w:t>Provádění implementací legislativních změn</w:t>
      </w:r>
    </w:p>
    <w:p w14:paraId="6A986138" w14:textId="0163396F" w:rsidR="00111E7D" w:rsidRDefault="00111E7D" w:rsidP="00D8708F">
      <w:pPr>
        <w:ind w:left="567"/>
      </w:pPr>
      <w:r>
        <w:t>1.</w:t>
      </w:r>
      <w:r w:rsidR="00D8708F">
        <w:t xml:space="preserve"> </w:t>
      </w:r>
      <w:r>
        <w:t xml:space="preserve">Implementací legislativních změn se rozumí úprava </w:t>
      </w:r>
      <w:r w:rsidR="00D8708F" w:rsidRPr="00D8708F">
        <w:t xml:space="preserve">Aplikace </w:t>
      </w:r>
      <w:proofErr w:type="spellStart"/>
      <w:r w:rsidR="00D8708F" w:rsidRPr="00D8708F">
        <w:t>VaV</w:t>
      </w:r>
      <w:proofErr w:type="spellEnd"/>
      <w:r>
        <w:t xml:space="preserve"> za účelem jeho souladu s</w:t>
      </w:r>
      <w:r w:rsidR="00CE6317">
        <w:t> </w:t>
      </w:r>
      <w:r>
        <w:t>platnými a účinnými právními předpisy relevantními pro činnost Objednatele, a to v prostředí Objednatele.</w:t>
      </w:r>
    </w:p>
    <w:p w14:paraId="72D68119" w14:textId="1C2ADEA0" w:rsidR="00111E7D" w:rsidRDefault="00111E7D" w:rsidP="00D8708F">
      <w:pPr>
        <w:ind w:left="567"/>
      </w:pPr>
      <w:r>
        <w:lastRenderedPageBreak/>
        <w:t>2.</w:t>
      </w:r>
      <w:r w:rsidR="00D7677F">
        <w:t xml:space="preserve"> </w:t>
      </w:r>
      <w:r>
        <w:t>Implementace probíhá podle Implementačního schématu upraveného s přihlédnutím k</w:t>
      </w:r>
      <w:r w:rsidR="00D7677F">
        <w:t> </w:t>
      </w:r>
      <w:r>
        <w:t>rozsahu a složitosti implementace legislativní změny a schváleného Objednatelem.</w:t>
      </w:r>
    </w:p>
    <w:p w14:paraId="2A23A188" w14:textId="67EC4564" w:rsidR="00111E7D" w:rsidRPr="00552DD3" w:rsidRDefault="00111E7D" w:rsidP="00A6503D">
      <w:pPr>
        <w:keepNext/>
        <w:ind w:left="284"/>
        <w:outlineLvl w:val="5"/>
        <w:rPr>
          <w:i/>
          <w:iCs/>
        </w:rPr>
      </w:pPr>
      <w:r w:rsidRPr="00552DD3">
        <w:rPr>
          <w:i/>
          <w:iCs/>
        </w:rPr>
        <w:t>C.</w:t>
      </w:r>
      <w:r w:rsidR="00552DD3" w:rsidRPr="00552DD3">
        <w:rPr>
          <w:i/>
          <w:iCs/>
        </w:rPr>
        <w:t>2</w:t>
      </w:r>
      <w:r w:rsidRPr="00552DD3">
        <w:rPr>
          <w:i/>
          <w:iCs/>
        </w:rPr>
        <w:t>.</w:t>
      </w:r>
      <w:r w:rsidR="005F0770" w:rsidRPr="00552DD3">
        <w:rPr>
          <w:i/>
          <w:iCs/>
        </w:rPr>
        <w:t xml:space="preserve"> </w:t>
      </w:r>
      <w:r w:rsidRPr="00552DD3">
        <w:rPr>
          <w:i/>
          <w:iCs/>
        </w:rPr>
        <w:t>Nadlimitní služby telefonické podpory</w:t>
      </w:r>
    </w:p>
    <w:p w14:paraId="33F8A537" w14:textId="3F8E3731" w:rsidR="00111E7D" w:rsidRDefault="00111E7D" w:rsidP="005F3F97">
      <w:pPr>
        <w:ind w:left="567"/>
      </w:pPr>
      <w:r>
        <w:t>1.</w:t>
      </w:r>
      <w:r w:rsidR="005F3F97">
        <w:t xml:space="preserve"> </w:t>
      </w:r>
      <w:r>
        <w:t>Nadlimitními službami telefonické podpory se rozumí vybraná služba telefonické podpory vymezená v rámci Paušálních služeb podpory a poskytovaná dočasně nad rámec Objednatelem předplacené doby.</w:t>
      </w:r>
    </w:p>
    <w:p w14:paraId="64E6FB68" w14:textId="5E3F0A2C" w:rsidR="00111E7D" w:rsidRDefault="00111E7D" w:rsidP="00D2288E">
      <w:pPr>
        <w:keepNext/>
        <w:ind w:left="567"/>
      </w:pPr>
      <w:r>
        <w:t>2.</w:t>
      </w:r>
      <w:r w:rsidR="005F3F97">
        <w:t xml:space="preserve"> </w:t>
      </w:r>
      <w:r>
        <w:t>Jedná se o</w:t>
      </w:r>
    </w:p>
    <w:p w14:paraId="0C47A91D" w14:textId="56309CD0" w:rsidR="00111E7D" w:rsidRDefault="00111E7D" w:rsidP="005F3F97">
      <w:pPr>
        <w:ind w:left="851"/>
      </w:pPr>
      <w:r>
        <w:t>a)</w:t>
      </w:r>
      <w:r w:rsidR="005F3F97">
        <w:t xml:space="preserve"> </w:t>
      </w:r>
      <w:r>
        <w:t>poskytování metodické podpory; a</w:t>
      </w:r>
    </w:p>
    <w:p w14:paraId="342F7954" w14:textId="75FDB049" w:rsidR="00111E7D" w:rsidRDefault="00111E7D" w:rsidP="005F3F97">
      <w:pPr>
        <w:ind w:left="851"/>
      </w:pPr>
      <w:r>
        <w:t>b)</w:t>
      </w:r>
      <w:r w:rsidR="005F3F97">
        <w:t xml:space="preserve"> </w:t>
      </w:r>
      <w:r>
        <w:t>příjem servisních či údržbových požadavků.</w:t>
      </w:r>
    </w:p>
    <w:p w14:paraId="1C4E6369" w14:textId="18C60A07" w:rsidR="00111E7D" w:rsidRPr="00552DD3" w:rsidRDefault="00111E7D" w:rsidP="00A6503D">
      <w:pPr>
        <w:keepNext/>
        <w:ind w:left="284"/>
        <w:outlineLvl w:val="5"/>
        <w:rPr>
          <w:i/>
          <w:iCs/>
        </w:rPr>
      </w:pPr>
      <w:r w:rsidRPr="00552DD3">
        <w:rPr>
          <w:i/>
          <w:iCs/>
        </w:rPr>
        <w:t>C.</w:t>
      </w:r>
      <w:r w:rsidR="00552DD3" w:rsidRPr="00552DD3">
        <w:rPr>
          <w:i/>
          <w:iCs/>
        </w:rPr>
        <w:t>3</w:t>
      </w:r>
      <w:r w:rsidRPr="00552DD3">
        <w:rPr>
          <w:i/>
          <w:iCs/>
        </w:rPr>
        <w:t>.</w:t>
      </w:r>
      <w:r w:rsidR="005F0770" w:rsidRPr="00552DD3">
        <w:rPr>
          <w:i/>
          <w:iCs/>
        </w:rPr>
        <w:t xml:space="preserve"> </w:t>
      </w:r>
      <w:r w:rsidRPr="00552DD3">
        <w:rPr>
          <w:i/>
          <w:iCs/>
        </w:rPr>
        <w:t>Nadlimitní služby technické podpory</w:t>
      </w:r>
    </w:p>
    <w:p w14:paraId="06486919" w14:textId="7A25249D" w:rsidR="00111E7D" w:rsidRDefault="00111E7D" w:rsidP="00D2288E">
      <w:pPr>
        <w:ind w:left="567"/>
      </w:pPr>
      <w:r>
        <w:t>1</w:t>
      </w:r>
      <w:r w:rsidR="00D2288E">
        <w:t>. N</w:t>
      </w:r>
      <w:r>
        <w:t>adlimitními službami technické podpory se rozumí vybrané služby technické podpory vymezené v rámci Paušálních služeb podpory a poskytované dočasně nad rámec Objednatelem předplacené doby.</w:t>
      </w:r>
    </w:p>
    <w:p w14:paraId="22F48F2B" w14:textId="44322463" w:rsidR="00111E7D" w:rsidRDefault="00111E7D" w:rsidP="00EC680E">
      <w:pPr>
        <w:keepNext/>
        <w:ind w:left="567"/>
      </w:pPr>
      <w:r>
        <w:t>2.</w:t>
      </w:r>
      <w:r w:rsidR="00D2288E">
        <w:t xml:space="preserve"> </w:t>
      </w:r>
      <w:r>
        <w:t>Jedná se o</w:t>
      </w:r>
    </w:p>
    <w:p w14:paraId="1B25291C" w14:textId="0677DCDF" w:rsidR="00111E7D" w:rsidRDefault="00111E7D" w:rsidP="00EC680E">
      <w:pPr>
        <w:ind w:left="851"/>
      </w:pPr>
      <w:r>
        <w:t>a)</w:t>
      </w:r>
      <w:r w:rsidR="00EC680E">
        <w:t xml:space="preserve"> </w:t>
      </w:r>
      <w:r>
        <w:t>poskytování metodické podpory;</w:t>
      </w:r>
    </w:p>
    <w:p w14:paraId="7BA6CB65" w14:textId="0A37FF70" w:rsidR="00111E7D" w:rsidRDefault="00111E7D" w:rsidP="00EC680E">
      <w:pPr>
        <w:ind w:left="851"/>
      </w:pPr>
      <w:r>
        <w:t>b)</w:t>
      </w:r>
      <w:r w:rsidR="00EC680E">
        <w:t xml:space="preserve"> </w:t>
      </w:r>
      <w:r>
        <w:t>příjem a řešení servisních požadavků;</w:t>
      </w:r>
    </w:p>
    <w:p w14:paraId="48D5D2AF" w14:textId="735D0093" w:rsidR="00111E7D" w:rsidRDefault="00111E7D" w:rsidP="00EC680E">
      <w:pPr>
        <w:ind w:left="851"/>
      </w:pPr>
      <w:r>
        <w:t>c)</w:t>
      </w:r>
      <w:r w:rsidR="00EC680E">
        <w:t xml:space="preserve"> </w:t>
      </w:r>
      <w:r>
        <w:t>příjem a řešení údržbových požadavků.</w:t>
      </w:r>
    </w:p>
    <w:p w14:paraId="4E005A1E" w14:textId="1AFB8E01" w:rsidR="00111E7D" w:rsidRPr="00552DD3" w:rsidRDefault="00111E7D" w:rsidP="00A6503D">
      <w:pPr>
        <w:keepNext/>
        <w:ind w:left="284"/>
        <w:outlineLvl w:val="5"/>
        <w:rPr>
          <w:i/>
          <w:iCs/>
        </w:rPr>
      </w:pPr>
      <w:r w:rsidRPr="00552DD3">
        <w:rPr>
          <w:i/>
          <w:iCs/>
        </w:rPr>
        <w:t>C.</w:t>
      </w:r>
      <w:r w:rsidR="00552DD3" w:rsidRPr="00552DD3">
        <w:rPr>
          <w:i/>
          <w:iCs/>
        </w:rPr>
        <w:t>4</w:t>
      </w:r>
      <w:r w:rsidRPr="00552DD3">
        <w:rPr>
          <w:i/>
          <w:iCs/>
        </w:rPr>
        <w:t>.</w:t>
      </w:r>
      <w:r w:rsidR="005F0770" w:rsidRPr="00552DD3">
        <w:rPr>
          <w:i/>
          <w:iCs/>
        </w:rPr>
        <w:t xml:space="preserve"> </w:t>
      </w:r>
      <w:r w:rsidRPr="00552DD3">
        <w:rPr>
          <w:i/>
          <w:iCs/>
        </w:rPr>
        <w:t>Školení uživatelů</w:t>
      </w:r>
    </w:p>
    <w:p w14:paraId="7E8E02DE" w14:textId="3F801365" w:rsidR="00111E7D" w:rsidRDefault="00111E7D" w:rsidP="00CA51AA">
      <w:pPr>
        <w:ind w:left="567"/>
      </w:pPr>
      <w:r>
        <w:t>1.</w:t>
      </w:r>
      <w:r w:rsidR="00CA51AA">
        <w:t xml:space="preserve"> </w:t>
      </w:r>
      <w:r>
        <w:t xml:space="preserve">Prováděním školení uživatelů </w:t>
      </w:r>
      <w:r w:rsidR="00CA51AA" w:rsidRPr="00CA51AA">
        <w:t xml:space="preserve">Aplikace </w:t>
      </w:r>
      <w:proofErr w:type="spellStart"/>
      <w:r w:rsidR="00CA51AA" w:rsidRPr="00CA51AA">
        <w:t>VaV</w:t>
      </w:r>
      <w:proofErr w:type="spellEnd"/>
      <w:r>
        <w:t xml:space="preserve"> se rozumí výuková činnost Dodavatele ve vztahu členům Realizačního týmu Objednatele nebo ostatním uživatelům </w:t>
      </w:r>
      <w:r w:rsidR="00684208" w:rsidRPr="00684208">
        <w:t xml:space="preserve">Aplikace </w:t>
      </w:r>
      <w:proofErr w:type="spellStart"/>
      <w:r w:rsidR="00684208" w:rsidRPr="00684208">
        <w:t>VaV</w:t>
      </w:r>
      <w:proofErr w:type="spellEnd"/>
      <w:r>
        <w:t xml:space="preserve"> s cílem zvýšení jejich způsobilosti k užívání </w:t>
      </w:r>
      <w:r w:rsidR="008403AD" w:rsidRPr="008403AD">
        <w:t xml:space="preserve">Aplikace </w:t>
      </w:r>
      <w:proofErr w:type="spellStart"/>
      <w:r w:rsidR="008403AD" w:rsidRPr="008403AD">
        <w:t>VaV</w:t>
      </w:r>
      <w:proofErr w:type="spellEnd"/>
      <w:r>
        <w:t xml:space="preserve"> nebo jejich odborné kvalifikace.</w:t>
      </w:r>
    </w:p>
    <w:p w14:paraId="2910F3EA" w14:textId="2A6FDCBE" w:rsidR="00111E7D" w:rsidRDefault="00111E7D" w:rsidP="00CA51AA">
      <w:pPr>
        <w:ind w:left="567"/>
      </w:pPr>
      <w:r>
        <w:t>2.</w:t>
      </w:r>
      <w:r w:rsidR="00C170CD">
        <w:t xml:space="preserve"> </w:t>
      </w:r>
      <w:r>
        <w:t>Školení uživatelů je možné provádět formou seminářů, workshopů nebo e-learningu.</w:t>
      </w:r>
    </w:p>
    <w:p w14:paraId="0A6A15D4" w14:textId="233B3CE3" w:rsidR="00111E7D" w:rsidRDefault="00111E7D" w:rsidP="00CA51AA">
      <w:pPr>
        <w:ind w:left="567"/>
      </w:pPr>
      <w:r>
        <w:t>3.</w:t>
      </w:r>
      <w:r w:rsidR="00C170CD">
        <w:t xml:space="preserve"> </w:t>
      </w:r>
      <w:r>
        <w:t>Školící prostory a občerstvení účastníků zajišťuje Objednatel.</w:t>
      </w:r>
    </w:p>
    <w:p w14:paraId="22D413E0" w14:textId="3340876E" w:rsidR="00111E7D" w:rsidRPr="00552DD3" w:rsidRDefault="00111E7D" w:rsidP="00A6503D">
      <w:pPr>
        <w:keepNext/>
        <w:ind w:left="284"/>
        <w:outlineLvl w:val="5"/>
        <w:rPr>
          <w:i/>
          <w:iCs/>
        </w:rPr>
      </w:pPr>
      <w:r w:rsidRPr="00552DD3">
        <w:rPr>
          <w:i/>
          <w:iCs/>
        </w:rPr>
        <w:t>C.</w:t>
      </w:r>
      <w:r w:rsidR="00552DD3" w:rsidRPr="00552DD3">
        <w:rPr>
          <w:i/>
          <w:iCs/>
        </w:rPr>
        <w:t>5</w:t>
      </w:r>
      <w:r w:rsidRPr="00552DD3">
        <w:rPr>
          <w:i/>
          <w:iCs/>
        </w:rPr>
        <w:t>.</w:t>
      </w:r>
      <w:r w:rsidR="005F0770" w:rsidRPr="00552DD3">
        <w:rPr>
          <w:i/>
          <w:iCs/>
        </w:rPr>
        <w:t xml:space="preserve"> </w:t>
      </w:r>
      <w:r w:rsidRPr="00552DD3">
        <w:rPr>
          <w:i/>
          <w:iCs/>
        </w:rPr>
        <w:t>Zvýšená podpora</w:t>
      </w:r>
    </w:p>
    <w:p w14:paraId="3D0B3225" w14:textId="5D5AE34A" w:rsidR="00111E7D" w:rsidRDefault="00111E7D" w:rsidP="007363DD">
      <w:pPr>
        <w:ind w:left="567"/>
      </w:pPr>
      <w:r>
        <w:t>1.</w:t>
      </w:r>
      <w:r w:rsidR="007363DD">
        <w:t xml:space="preserve"> </w:t>
      </w:r>
      <w:r>
        <w:t xml:space="preserve">Poskytováním zvýšené podpory uživatelům </w:t>
      </w:r>
      <w:r w:rsidR="007363DD" w:rsidRPr="007363DD">
        <w:t xml:space="preserve">Aplikace </w:t>
      </w:r>
      <w:proofErr w:type="spellStart"/>
      <w:r w:rsidR="007363DD" w:rsidRPr="007363DD">
        <w:t>VaV</w:t>
      </w:r>
      <w:proofErr w:type="spellEnd"/>
      <w:r>
        <w:t xml:space="preserve"> se rozumí dočasná intenzivní metodická pomoc poskytovaná Objednatelem určenému okruhu uživatelů </w:t>
      </w:r>
      <w:r w:rsidR="007363DD" w:rsidRPr="007363DD">
        <w:t xml:space="preserve">Aplikace </w:t>
      </w:r>
      <w:proofErr w:type="spellStart"/>
      <w:r w:rsidR="007363DD" w:rsidRPr="007363DD">
        <w:t>VaV</w:t>
      </w:r>
      <w:proofErr w:type="spellEnd"/>
      <w:r>
        <w:t xml:space="preserve">, a to ve vztahu jak k souladnosti provádění úkonů s právními předpisy, tak správnému používání </w:t>
      </w:r>
      <w:r w:rsidR="007363DD" w:rsidRPr="007363DD">
        <w:t xml:space="preserve">Aplikace </w:t>
      </w:r>
      <w:proofErr w:type="spellStart"/>
      <w:r w:rsidR="007363DD" w:rsidRPr="007363DD">
        <w:t>VaV</w:t>
      </w:r>
      <w:proofErr w:type="spellEnd"/>
      <w:r>
        <w:t>.</w:t>
      </w:r>
    </w:p>
    <w:p w14:paraId="718F9100" w14:textId="0421C617" w:rsidR="00111E7D" w:rsidRDefault="00111E7D" w:rsidP="007363DD">
      <w:pPr>
        <w:ind w:left="567"/>
      </w:pPr>
      <w:r>
        <w:t>2.</w:t>
      </w:r>
      <w:r w:rsidR="007363DD">
        <w:t xml:space="preserve"> </w:t>
      </w:r>
      <w:r>
        <w:t>Zvýšenou podporu je Objednatel oprávněn vyžadovat telefonicky, elektronicky (Skype apod.) nebo v místě plnění. Způsob a rozsah určí v písemném požadavku na poskytnutí zvýšené podpory.</w:t>
      </w:r>
    </w:p>
    <w:p w14:paraId="2BBAABDB" w14:textId="6A420495" w:rsidR="00111E7D" w:rsidRPr="00552DD3" w:rsidRDefault="00111E7D" w:rsidP="00A6503D">
      <w:pPr>
        <w:keepNext/>
        <w:ind w:left="284"/>
        <w:outlineLvl w:val="5"/>
        <w:rPr>
          <w:i/>
          <w:iCs/>
        </w:rPr>
      </w:pPr>
      <w:r w:rsidRPr="00552DD3">
        <w:rPr>
          <w:i/>
          <w:iCs/>
        </w:rPr>
        <w:lastRenderedPageBreak/>
        <w:t>C.</w:t>
      </w:r>
      <w:r w:rsidR="00552DD3" w:rsidRPr="00552DD3">
        <w:rPr>
          <w:i/>
          <w:iCs/>
        </w:rPr>
        <w:t>6</w:t>
      </w:r>
      <w:r w:rsidRPr="00552DD3">
        <w:rPr>
          <w:i/>
          <w:iCs/>
        </w:rPr>
        <w:t>.</w:t>
      </w:r>
      <w:r w:rsidR="005F0770" w:rsidRPr="00552DD3">
        <w:rPr>
          <w:i/>
          <w:iCs/>
        </w:rPr>
        <w:t xml:space="preserve"> </w:t>
      </w:r>
      <w:r w:rsidRPr="00552DD3">
        <w:rPr>
          <w:i/>
          <w:iCs/>
        </w:rPr>
        <w:t>Ostatní nerozvojové práce</w:t>
      </w:r>
    </w:p>
    <w:p w14:paraId="335FB7F7" w14:textId="1084FA2C" w:rsidR="00111E7D" w:rsidRDefault="00111E7D" w:rsidP="00F77FD3">
      <w:pPr>
        <w:ind w:left="567"/>
      </w:pPr>
      <w:r>
        <w:t>1.</w:t>
      </w:r>
      <w:r w:rsidR="00F77FD3">
        <w:t xml:space="preserve"> </w:t>
      </w:r>
      <w:r>
        <w:t xml:space="preserve">Poskytováním ostatních nerozvojových prací se rozumí provádění dalších souvisejících činností ve vztahu k </w:t>
      </w:r>
      <w:r w:rsidR="00F77FD3" w:rsidRPr="00F77FD3">
        <w:t>Aplikac</w:t>
      </w:r>
      <w:r w:rsidR="00EE2A7B">
        <w:t>i</w:t>
      </w:r>
      <w:r w:rsidR="00F77FD3" w:rsidRPr="00F77FD3">
        <w:t xml:space="preserve"> </w:t>
      </w:r>
      <w:proofErr w:type="spellStart"/>
      <w:r w:rsidR="00F77FD3" w:rsidRPr="00F77FD3">
        <w:t>VaV</w:t>
      </w:r>
      <w:proofErr w:type="spellEnd"/>
      <w:r>
        <w:t xml:space="preserve"> Objednatelem.</w:t>
      </w:r>
    </w:p>
    <w:p w14:paraId="7A215C8A" w14:textId="68F8F439" w:rsidR="00111E7D" w:rsidRDefault="00111E7D" w:rsidP="00F77FD3">
      <w:pPr>
        <w:ind w:left="567"/>
      </w:pPr>
      <w:r>
        <w:t>2.</w:t>
      </w:r>
      <w:r w:rsidR="001B3EAE">
        <w:t xml:space="preserve"> </w:t>
      </w:r>
      <w:r>
        <w:t xml:space="preserve">Jedná se o poradenské, dohledové a programovací práce (např. programování, údržba </w:t>
      </w:r>
      <w:r w:rsidR="00A6742C">
        <w:t>hardware</w:t>
      </w:r>
      <w:r>
        <w:t xml:space="preserve"> a</w:t>
      </w:r>
      <w:r w:rsidR="002228DA">
        <w:t> </w:t>
      </w:r>
      <w:r>
        <w:t>software, obnova či součinnost při zálohování).</w:t>
      </w:r>
    </w:p>
    <w:p w14:paraId="05081247" w14:textId="77777777" w:rsidR="005F0770" w:rsidRDefault="005F0770" w:rsidP="00111E7D"/>
    <w:p w14:paraId="6CE803DB" w14:textId="75C79766" w:rsidR="00111E7D" w:rsidRPr="005F0770" w:rsidRDefault="00111E7D" w:rsidP="00386472">
      <w:pPr>
        <w:keepNext/>
        <w:outlineLvl w:val="4"/>
        <w:rPr>
          <w:b/>
          <w:bCs/>
        </w:rPr>
      </w:pPr>
      <w:r w:rsidRPr="005F0770">
        <w:rPr>
          <w:b/>
          <w:bCs/>
        </w:rPr>
        <w:t>D.</w:t>
      </w:r>
      <w:r w:rsidR="005F0770" w:rsidRPr="005F0770">
        <w:rPr>
          <w:b/>
          <w:bCs/>
        </w:rPr>
        <w:t xml:space="preserve"> </w:t>
      </w:r>
      <w:r w:rsidRPr="005F0770">
        <w:rPr>
          <w:b/>
          <w:bCs/>
        </w:rPr>
        <w:t>Rozvojové služby</w:t>
      </w:r>
    </w:p>
    <w:p w14:paraId="1BE8CDCA" w14:textId="529144D2" w:rsidR="00111E7D" w:rsidRDefault="00111E7D" w:rsidP="00552DD3">
      <w:pPr>
        <w:ind w:left="284"/>
      </w:pPr>
      <w:r>
        <w:t>1.</w:t>
      </w:r>
      <w:r w:rsidR="00552DD3">
        <w:t xml:space="preserve"> </w:t>
      </w:r>
      <w:r>
        <w:t xml:space="preserve">Rozvojovými službami se rozumí rozvoj </w:t>
      </w:r>
      <w:r w:rsidR="00552DD3">
        <w:t xml:space="preserve">Aplikace </w:t>
      </w:r>
      <w:proofErr w:type="spellStart"/>
      <w:r w:rsidR="00552DD3">
        <w:t>VaV</w:t>
      </w:r>
      <w:proofErr w:type="spellEnd"/>
      <w:r>
        <w:t xml:space="preserve"> dle požadavků a potřeb Objednatele v</w:t>
      </w:r>
      <w:r w:rsidR="00552DD3">
        <w:t> </w:t>
      </w:r>
      <w:r>
        <w:t>rámci oblast</w:t>
      </w:r>
      <w:r w:rsidR="00131F92">
        <w:t>i</w:t>
      </w:r>
      <w:r>
        <w:t xml:space="preserve"> stanoven</w:t>
      </w:r>
      <w:r w:rsidR="00131F92">
        <w:t>é</w:t>
      </w:r>
      <w:r>
        <w:t xml:space="preserve"> ve Smlouvě, které </w:t>
      </w:r>
      <w:r w:rsidR="00202D38" w:rsidRPr="00202D38">
        <w:t xml:space="preserve">Aplikace </w:t>
      </w:r>
      <w:proofErr w:type="spellStart"/>
      <w:r w:rsidR="00202D38" w:rsidRPr="00202D38">
        <w:t>VaV</w:t>
      </w:r>
      <w:proofErr w:type="spellEnd"/>
      <w:r>
        <w:t xml:space="preserve"> pokrývá.</w:t>
      </w:r>
    </w:p>
    <w:p w14:paraId="4D2B8125" w14:textId="2ED70131" w:rsidR="00111E7D" w:rsidRDefault="00111E7D" w:rsidP="00E818EB">
      <w:pPr>
        <w:keepNext/>
        <w:ind w:left="284"/>
      </w:pPr>
      <w:r>
        <w:t>2.</w:t>
      </w:r>
      <w:r w:rsidR="00202D38">
        <w:t xml:space="preserve"> </w:t>
      </w:r>
      <w:r>
        <w:t>Cílem rozvoje</w:t>
      </w:r>
      <w:r w:rsidR="00E818EB">
        <w:t xml:space="preserve"> </w:t>
      </w:r>
      <w:r w:rsidR="00E818EB" w:rsidRPr="00E818EB">
        <w:t xml:space="preserve">Aplikace </w:t>
      </w:r>
      <w:proofErr w:type="spellStart"/>
      <w:r w:rsidR="00E818EB" w:rsidRPr="00E818EB">
        <w:t>VaV</w:t>
      </w:r>
      <w:proofErr w:type="spellEnd"/>
      <w:r>
        <w:t xml:space="preserve"> je</w:t>
      </w:r>
    </w:p>
    <w:p w14:paraId="19063C37" w14:textId="02F0818D" w:rsidR="00111E7D" w:rsidRDefault="00111E7D" w:rsidP="00202D38">
      <w:pPr>
        <w:ind w:left="567"/>
      </w:pPr>
      <w:r>
        <w:t>a)</w:t>
      </w:r>
      <w:r w:rsidR="00202D38">
        <w:t xml:space="preserve"> </w:t>
      </w:r>
      <w:r>
        <w:t xml:space="preserve">modernizace nebo licenční převod na nové verze </w:t>
      </w:r>
      <w:r w:rsidR="00202D38" w:rsidRPr="00202D38">
        <w:t xml:space="preserve">Aplikace </w:t>
      </w:r>
      <w:proofErr w:type="spellStart"/>
      <w:r w:rsidR="00202D38" w:rsidRPr="00202D38">
        <w:t>VaV</w:t>
      </w:r>
      <w:proofErr w:type="spellEnd"/>
      <w:r>
        <w:t>;</w:t>
      </w:r>
    </w:p>
    <w:p w14:paraId="1F40C04E" w14:textId="0EE5A5F0" w:rsidR="00111E7D" w:rsidRDefault="00111E7D" w:rsidP="00202D38">
      <w:pPr>
        <w:ind w:left="567"/>
      </w:pPr>
      <w:r>
        <w:t>b)</w:t>
      </w:r>
      <w:r w:rsidR="00202D38">
        <w:t xml:space="preserve"> </w:t>
      </w:r>
      <w:r>
        <w:t xml:space="preserve">zvýšení technické úrovně </w:t>
      </w:r>
      <w:r w:rsidR="00202D38" w:rsidRPr="00202D38">
        <w:t xml:space="preserve">Aplikace </w:t>
      </w:r>
      <w:proofErr w:type="spellStart"/>
      <w:r w:rsidR="00202D38" w:rsidRPr="00202D38">
        <w:t>VaV</w:t>
      </w:r>
      <w:proofErr w:type="spellEnd"/>
      <w:r>
        <w:t>;</w:t>
      </w:r>
    </w:p>
    <w:p w14:paraId="121E3E44" w14:textId="5AD77590" w:rsidR="00111E7D" w:rsidRDefault="00111E7D" w:rsidP="00202D38">
      <w:pPr>
        <w:ind w:left="567"/>
      </w:pPr>
      <w:r>
        <w:t>c)</w:t>
      </w:r>
      <w:r w:rsidR="00202D38">
        <w:t xml:space="preserve"> </w:t>
      </w:r>
      <w:r>
        <w:t xml:space="preserve">zlepšení estetických nebo funkčních vlastností </w:t>
      </w:r>
      <w:r w:rsidR="00202D38" w:rsidRPr="00202D38">
        <w:t xml:space="preserve">Aplikace </w:t>
      </w:r>
      <w:proofErr w:type="spellStart"/>
      <w:r w:rsidR="00202D38" w:rsidRPr="00202D38">
        <w:t>VaV</w:t>
      </w:r>
      <w:proofErr w:type="spellEnd"/>
      <w:r>
        <w:t>; nebo</w:t>
      </w:r>
    </w:p>
    <w:p w14:paraId="2D476695" w14:textId="4E7D92E4" w:rsidR="00111E7D" w:rsidRDefault="00111E7D" w:rsidP="00202D38">
      <w:pPr>
        <w:ind w:left="567"/>
      </w:pPr>
      <w:r>
        <w:t>d)</w:t>
      </w:r>
      <w:r w:rsidR="00202D38">
        <w:t xml:space="preserve"> </w:t>
      </w:r>
      <w:r>
        <w:t xml:space="preserve">rozšíření </w:t>
      </w:r>
      <w:r w:rsidR="00202D38" w:rsidRPr="00202D38">
        <w:t xml:space="preserve">Aplikace </w:t>
      </w:r>
      <w:proofErr w:type="spellStart"/>
      <w:r w:rsidR="00202D38" w:rsidRPr="00202D38">
        <w:t>VaV</w:t>
      </w:r>
      <w:proofErr w:type="spellEnd"/>
      <w:r>
        <w:t>.</w:t>
      </w:r>
    </w:p>
    <w:p w14:paraId="091CA2CF" w14:textId="759AA6AC" w:rsidR="00C463D7" w:rsidRPr="00C610A8" w:rsidRDefault="00111E7D" w:rsidP="00C610A8">
      <w:pPr>
        <w:ind w:left="284"/>
      </w:pPr>
      <w:r>
        <w:t>3.</w:t>
      </w:r>
      <w:r w:rsidR="00F56D38">
        <w:t xml:space="preserve"> </w:t>
      </w:r>
      <w:r>
        <w:t>Rozvojové služby probíhají podle předem schváleného Implementačního schématu, a to s</w:t>
      </w:r>
      <w:r w:rsidR="00F13BC4">
        <w:t> </w:t>
      </w:r>
      <w:r>
        <w:t>přihlédnutím k rozsahu a složitosti takového rozvoje.</w:t>
      </w:r>
    </w:p>
    <w:sectPr w:rsidR="00C463D7" w:rsidRPr="00C610A8" w:rsidSect="000E7B9E">
      <w:footerReference w:type="default" r:id="rId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68E47" w14:textId="77777777" w:rsidR="00241668" w:rsidRDefault="00241668" w:rsidP="00605227">
      <w:r>
        <w:separator/>
      </w:r>
    </w:p>
  </w:endnote>
  <w:endnote w:type="continuationSeparator" w:id="0">
    <w:p w14:paraId="780EC77B" w14:textId="77777777" w:rsidR="00241668" w:rsidRDefault="00241668" w:rsidP="006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4A1CE" w14:textId="77777777" w:rsidR="00252751" w:rsidRDefault="002527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8CAE6" w14:textId="69B7D2AB" w:rsidR="00FE7F92" w:rsidRDefault="00182EB1" w:rsidP="0025469B">
    <w:pPr>
      <w:pStyle w:val="Zpat"/>
    </w:pPr>
    <w:r>
      <w:rPr>
        <w:noProof/>
      </w:rPr>
      <mc:AlternateContent>
        <mc:Choice Requires="wps">
          <w:drawing>
            <wp:anchor distT="0" distB="0" distL="114300" distR="114300" simplePos="0" relativeHeight="251659264" behindDoc="0" locked="0" layoutInCell="1" allowOverlap="1" wp14:anchorId="4C19D68B" wp14:editId="4EF768ED">
              <wp:simplePos x="0" y="0"/>
              <mc:AlternateContent>
                <mc:Choice Requires="wp14">
                  <wp:positionH relativeFrom="rightMargin">
                    <wp14:pctPosHOffset>50000</wp14:pctPosHOffset>
                  </wp:positionH>
                </mc:Choice>
                <mc:Fallback>
                  <wp:positionH relativeFrom="page">
                    <wp:posOffset>7110095</wp:posOffset>
                  </wp:positionH>
                </mc:Fallback>
              </mc:AlternateContent>
              <mc:AlternateContent>
                <mc:Choice Requires="wp14">
                  <wp:positionV relativeFrom="bottomMargin">
                    <wp14:pctPosVOffset>70000</wp14:pctPosVOffset>
                  </wp:positionV>
                </mc:Choice>
                <mc:Fallback>
                  <wp:positionV relativeFrom="page">
                    <wp:posOffset>10421620</wp:posOffset>
                  </wp:positionV>
                </mc:Fallback>
              </mc:AlternateContent>
              <wp:extent cx="576000" cy="126360"/>
              <wp:effectExtent l="0" t="0" r="14605" b="6985"/>
              <wp:wrapNone/>
              <wp:docPr id="12" name="Textové pole 12"/>
              <wp:cNvGraphicFramePr/>
              <a:graphic xmlns:a="http://schemas.openxmlformats.org/drawingml/2006/main">
                <a:graphicData uri="http://schemas.microsoft.com/office/word/2010/wordprocessingShape">
                  <wps:wsp>
                    <wps:cNvSpPr txBox="1"/>
                    <wps:spPr>
                      <a:xfrm>
                        <a:off x="0" y="0"/>
                        <a:ext cx="576000" cy="126360"/>
                      </a:xfrm>
                      <a:prstGeom prst="rect">
                        <a:avLst/>
                      </a:prstGeom>
                      <a:noFill/>
                      <a:ln w="6350">
                        <a:noFill/>
                      </a:ln>
                    </wps:spPr>
                    <wps:txbx>
                      <w:txbxContent>
                        <w:p w14:paraId="727C9BE7" w14:textId="46BDA5D9" w:rsidR="00182EB1" w:rsidRPr="00182EB1" w:rsidRDefault="000C0685" w:rsidP="00182EB1">
                          <w:pPr>
                            <w:spacing w:before="0" w:line="240" w:lineRule="auto"/>
                            <w:jc w:val="left"/>
                            <w:rPr>
                              <w:color w:val="BFBFBF" w:themeColor="background1" w:themeShade="BF"/>
                              <w:sz w:val="14"/>
                              <w:szCs w:val="14"/>
                            </w:rPr>
                          </w:pPr>
                          <w:r>
                            <w:rPr>
                              <w:color w:val="BFBFBF" w:themeColor="background1" w:themeShade="BF"/>
                              <w:sz w:val="14"/>
                              <w:szCs w:val="14"/>
                            </w:rPr>
                            <w:fldChar w:fldCharType="begin"/>
                          </w:r>
                          <w:r>
                            <w:rPr>
                              <w:color w:val="BFBFBF" w:themeColor="background1" w:themeShade="BF"/>
                              <w:sz w:val="14"/>
                              <w:szCs w:val="14"/>
                            </w:rPr>
                            <w:instrText xml:space="preserve"> PAGE  \* Arabic  \* MERGEFORMAT </w:instrText>
                          </w:r>
                          <w:r>
                            <w:rPr>
                              <w:color w:val="BFBFBF" w:themeColor="background1" w:themeShade="BF"/>
                              <w:sz w:val="14"/>
                              <w:szCs w:val="14"/>
                            </w:rPr>
                            <w:fldChar w:fldCharType="separate"/>
                          </w:r>
                          <w:r>
                            <w:rPr>
                              <w:noProof/>
                              <w:color w:val="BFBFBF" w:themeColor="background1" w:themeShade="BF"/>
                              <w:sz w:val="14"/>
                              <w:szCs w:val="14"/>
                            </w:rPr>
                            <w:t>2</w:t>
                          </w:r>
                          <w:r>
                            <w:rPr>
                              <w:color w:val="BFBFBF" w:themeColor="background1" w:themeShade="BF"/>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19D68B" id="_x0000_t202" coordsize="21600,21600" o:spt="202" path="m,l,21600r21600,l21600,xe">
              <v:stroke joinstyle="miter"/>
              <v:path gradientshapeok="t" o:connecttype="rect"/>
            </v:shapetype>
            <v:shape id="Textové pole 12" o:spid="_x0000_s1026" type="#_x0000_t202" style="position:absolute;left:0;text-align:left;margin-left:0;margin-top:0;width:45.35pt;height:9.95pt;z-index:251659264;visibility:visible;mso-wrap-style:square;mso-width-percent:0;mso-height-percent:0;mso-left-percent:500;mso-top-percent:700;mso-wrap-distance-left:9pt;mso-wrap-distance-top:0;mso-wrap-distance-right:9pt;mso-wrap-distance-bottom:0;mso-position-horizontal-relative:right-margin-area;mso-position-vertical-relative:bottom-margin-area;mso-width-percent:0;mso-height-percent:0;mso-left-percent:500;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" filled="f" stroked="f" strokeweight=".5pt">
              <v:textbox style="mso-fit-shape-to-text:t" inset="0,0,0,0">
                <w:txbxContent>
                  <w:p w14:paraId="727C9BE7" w14:textId="46BDA5D9" w:rsidR="00182EB1" w:rsidRPr="00182EB1" w:rsidRDefault="000C0685" w:rsidP="00182EB1">
                    <w:pPr>
                      <w:spacing w:before="0" w:line="240" w:lineRule="auto"/>
                      <w:jc w:val="left"/>
                      <w:rPr>
                        <w:color w:val="BFBFBF" w:themeColor="background1" w:themeShade="BF"/>
                        <w:sz w:val="14"/>
                        <w:szCs w:val="14"/>
                      </w:rPr>
                    </w:pPr>
                    <w:r>
                      <w:rPr>
                        <w:color w:val="BFBFBF" w:themeColor="background1" w:themeShade="BF"/>
                        <w:sz w:val="14"/>
                        <w:szCs w:val="14"/>
                      </w:rPr>
                      <w:fldChar w:fldCharType="begin"/>
                    </w:r>
                    <w:r>
                      <w:rPr>
                        <w:color w:val="BFBFBF" w:themeColor="background1" w:themeShade="BF"/>
                        <w:sz w:val="14"/>
                        <w:szCs w:val="14"/>
                      </w:rPr>
                      <w:instrText xml:space="preserve"> PAGE  \* Arabic  \* MERGEFORMAT </w:instrText>
                    </w:r>
                    <w:r>
                      <w:rPr>
                        <w:color w:val="BFBFBF" w:themeColor="background1" w:themeShade="BF"/>
                        <w:sz w:val="14"/>
                        <w:szCs w:val="14"/>
                      </w:rPr>
                      <w:fldChar w:fldCharType="separate"/>
                    </w:r>
                    <w:r>
                      <w:rPr>
                        <w:noProof/>
                        <w:color w:val="BFBFBF" w:themeColor="background1" w:themeShade="BF"/>
                        <w:sz w:val="14"/>
                        <w:szCs w:val="14"/>
                      </w:rPr>
                      <w:t>2</w:t>
                    </w:r>
                    <w:r>
                      <w:rPr>
                        <w:color w:val="BFBFBF" w:themeColor="background1" w:themeShade="BF"/>
                        <w:sz w:val="14"/>
                        <w:szCs w:val="14"/>
                      </w:rPr>
                      <w:fldChar w:fldCharType="end"/>
                    </w:r>
                  </w:p>
                </w:txbxContent>
              </v:textbox>
              <w10:wrap anchorx="margin" anchory="margin"/>
            </v:shape>
          </w:pict>
        </mc:Fallback>
      </mc:AlternateContent>
    </w:r>
    <w:r w:rsidR="00D45054">
      <w:rPr>
        <w:noProof/>
      </w:rPr>
      <w:drawing>
        <wp:inline distT="0" distB="0" distL="0" distR="0" wp14:anchorId="2D9BB27F" wp14:editId="19299A41">
          <wp:extent cx="5759450" cy="7219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59450" cy="7219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115EC" w14:textId="77777777" w:rsidR="00252751" w:rsidRDefault="0025275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44DCD" w14:textId="77777777" w:rsidR="000E7B9E" w:rsidRDefault="000E7B9E" w:rsidP="0025469B">
    <w:pPr>
      <w:pStyle w:val="Zpat"/>
    </w:pPr>
    <w:r>
      <w:rPr>
        <w:noProof/>
      </w:rPr>
      <mc:AlternateContent>
        <mc:Choice Requires="wps">
          <w:drawing>
            <wp:anchor distT="0" distB="0" distL="114300" distR="114300" simplePos="0" relativeHeight="251661312" behindDoc="0" locked="0" layoutInCell="1" allowOverlap="1" wp14:anchorId="11398EE9" wp14:editId="682C4786">
              <wp:simplePos x="0" y="0"/>
              <mc:AlternateContent>
                <mc:Choice Requires="wp14">
                  <wp:positionH relativeFrom="rightMargin">
                    <wp14:pctPosHOffset>50000</wp14:pctPosHOffset>
                  </wp:positionH>
                </mc:Choice>
                <mc:Fallback>
                  <wp:positionH relativeFrom="page">
                    <wp:posOffset>7110095</wp:posOffset>
                  </wp:positionH>
                </mc:Fallback>
              </mc:AlternateContent>
              <mc:AlternateContent>
                <mc:Choice Requires="wp14">
                  <wp:positionV relativeFrom="bottomMargin">
                    <wp14:pctPosVOffset>70000</wp14:pctPosVOffset>
                  </wp:positionV>
                </mc:Choice>
                <mc:Fallback>
                  <wp:positionV relativeFrom="page">
                    <wp:posOffset>10421620</wp:posOffset>
                  </wp:positionV>
                </mc:Fallback>
              </mc:AlternateContent>
              <wp:extent cx="576000" cy="126360"/>
              <wp:effectExtent l="0" t="0" r="14605" b="6985"/>
              <wp:wrapNone/>
              <wp:docPr id="13" name="Textové pole 13"/>
              <wp:cNvGraphicFramePr/>
              <a:graphic xmlns:a="http://schemas.openxmlformats.org/drawingml/2006/main">
                <a:graphicData uri="http://schemas.microsoft.com/office/word/2010/wordprocessingShape">
                  <wps:wsp>
                    <wps:cNvSpPr txBox="1"/>
                    <wps:spPr>
                      <a:xfrm>
                        <a:off x="0" y="0"/>
                        <a:ext cx="576000" cy="126360"/>
                      </a:xfrm>
                      <a:prstGeom prst="rect">
                        <a:avLst/>
                      </a:prstGeom>
                      <a:noFill/>
                      <a:ln w="6350">
                        <a:noFill/>
                      </a:ln>
                    </wps:spPr>
                    <wps:txbx>
                      <w:txbxContent>
                        <w:p w14:paraId="6B886972" w14:textId="77777777" w:rsidR="000E7B9E" w:rsidRPr="00182EB1" w:rsidRDefault="000E7B9E" w:rsidP="00182EB1">
                          <w:pPr>
                            <w:spacing w:before="0" w:line="240" w:lineRule="auto"/>
                            <w:jc w:val="left"/>
                            <w:rPr>
                              <w:color w:val="BFBFBF" w:themeColor="background1" w:themeShade="BF"/>
                              <w:sz w:val="14"/>
                              <w:szCs w:val="14"/>
                            </w:rPr>
                          </w:pPr>
                          <w:r>
                            <w:rPr>
                              <w:color w:val="BFBFBF" w:themeColor="background1" w:themeShade="BF"/>
                              <w:sz w:val="14"/>
                              <w:szCs w:val="14"/>
                            </w:rPr>
                            <w:fldChar w:fldCharType="begin"/>
                          </w:r>
                          <w:r>
                            <w:rPr>
                              <w:color w:val="BFBFBF" w:themeColor="background1" w:themeShade="BF"/>
                              <w:sz w:val="14"/>
                              <w:szCs w:val="14"/>
                            </w:rPr>
                            <w:instrText xml:space="preserve"> PAGE  \* Arabic  \* MERGEFORMAT </w:instrText>
                          </w:r>
                          <w:r>
                            <w:rPr>
                              <w:color w:val="BFBFBF" w:themeColor="background1" w:themeShade="BF"/>
                              <w:sz w:val="14"/>
                              <w:szCs w:val="14"/>
                            </w:rPr>
                            <w:fldChar w:fldCharType="separate"/>
                          </w:r>
                          <w:r>
                            <w:rPr>
                              <w:noProof/>
                              <w:color w:val="BFBFBF" w:themeColor="background1" w:themeShade="BF"/>
                              <w:sz w:val="14"/>
                              <w:szCs w:val="14"/>
                            </w:rPr>
                            <w:t>2</w:t>
                          </w:r>
                          <w:r>
                            <w:rPr>
                              <w:color w:val="BFBFBF" w:themeColor="background1" w:themeShade="BF"/>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1398EE9" id="_x0000_t202" coordsize="21600,21600" o:spt="202" path="m,l,21600r21600,l21600,xe">
              <v:stroke joinstyle="miter"/>
              <v:path gradientshapeok="t" o:connecttype="rect"/>
            </v:shapetype>
            <v:shape id="Textové pole 13" o:spid="_x0000_s1027" type="#_x0000_t202" style="position:absolute;left:0;text-align:left;margin-left:0;margin-top:0;width:45.35pt;height:9.95pt;z-index:251661312;visibility:visible;mso-wrap-style:square;mso-width-percent:0;mso-height-percent:0;mso-left-percent:500;mso-top-percent:700;mso-wrap-distance-left:9pt;mso-wrap-distance-top:0;mso-wrap-distance-right:9pt;mso-wrap-distance-bottom:0;mso-position-horizontal-relative:right-margin-area;mso-position-vertical-relative:bottom-margin-area;mso-width-percent:0;mso-height-percent:0;mso-left-percent:500;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" filled="f" stroked="f" strokeweight=".5pt">
              <v:textbox style="mso-fit-shape-to-text:t" inset="0,0,0,0">
                <w:txbxContent>
                  <w:p w14:paraId="6B886972" w14:textId="77777777" w:rsidR="000E7B9E" w:rsidRPr="00182EB1" w:rsidRDefault="000E7B9E" w:rsidP="00182EB1">
                    <w:pPr>
                      <w:spacing w:before="0" w:line="240" w:lineRule="auto"/>
                      <w:jc w:val="left"/>
                      <w:rPr>
                        <w:color w:val="BFBFBF" w:themeColor="background1" w:themeShade="BF"/>
                        <w:sz w:val="14"/>
                        <w:szCs w:val="14"/>
                      </w:rPr>
                    </w:pPr>
                    <w:r>
                      <w:rPr>
                        <w:color w:val="BFBFBF" w:themeColor="background1" w:themeShade="BF"/>
                        <w:sz w:val="14"/>
                        <w:szCs w:val="14"/>
                      </w:rPr>
                      <w:fldChar w:fldCharType="begin"/>
                    </w:r>
                    <w:r>
                      <w:rPr>
                        <w:color w:val="BFBFBF" w:themeColor="background1" w:themeShade="BF"/>
                        <w:sz w:val="14"/>
                        <w:szCs w:val="14"/>
                      </w:rPr>
                      <w:instrText xml:space="preserve"> PAGE  \* Arabic  \* MERGEFORMAT </w:instrText>
                    </w:r>
                    <w:r>
                      <w:rPr>
                        <w:color w:val="BFBFBF" w:themeColor="background1" w:themeShade="BF"/>
                        <w:sz w:val="14"/>
                        <w:szCs w:val="14"/>
                      </w:rPr>
                      <w:fldChar w:fldCharType="separate"/>
                    </w:r>
                    <w:r>
                      <w:rPr>
                        <w:noProof/>
                        <w:color w:val="BFBFBF" w:themeColor="background1" w:themeShade="BF"/>
                        <w:sz w:val="14"/>
                        <w:szCs w:val="14"/>
                      </w:rPr>
                      <w:t>2</w:t>
                    </w:r>
                    <w:r>
                      <w:rPr>
                        <w:color w:val="BFBFBF" w:themeColor="background1" w:themeShade="BF"/>
                        <w:sz w:val="14"/>
                        <w:szCs w:val="14"/>
                      </w:rPr>
                      <w:fldChar w:fldCharType="end"/>
                    </w:r>
                  </w:p>
                </w:txbxContent>
              </v:textbox>
              <w10:wrap anchorx="margin" anchory="margin"/>
            </v:shape>
          </w:pict>
        </mc:Fallback>
      </mc:AlternateContent>
    </w:r>
    <w:r>
      <w:rPr>
        <w:noProof/>
      </w:rPr>
      <w:drawing>
        <wp:inline distT="0" distB="0" distL="0" distR="0" wp14:anchorId="05C0D971" wp14:editId="52627DE5">
          <wp:extent cx="5759450" cy="721995"/>
          <wp:effectExtent l="0" t="0" r="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5945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931AA" w14:textId="77777777" w:rsidR="00241668" w:rsidRDefault="00241668" w:rsidP="00605227">
      <w:r>
        <w:separator/>
      </w:r>
    </w:p>
  </w:footnote>
  <w:footnote w:type="continuationSeparator" w:id="0">
    <w:p w14:paraId="51D0848E" w14:textId="77777777" w:rsidR="00241668" w:rsidRDefault="00241668" w:rsidP="0060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D2C5" w14:textId="77777777" w:rsidR="00252751" w:rsidRDefault="002527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D1E00" w14:textId="07392264" w:rsidR="00D45054" w:rsidRPr="00BE2BA2" w:rsidRDefault="00D45054" w:rsidP="00252751">
    <w:pPr>
      <w:pStyle w:val="Zhlav"/>
      <w:spacing w:after="360"/>
      <w:rPr>
        <w:b w:val="0"/>
        <w:bCs/>
      </w:rPr>
    </w:pPr>
    <w:r>
      <w:rPr>
        <w:noProof/>
      </w:rPr>
      <w:drawing>
        <wp:inline distT="0" distB="0" distL="0" distR="0" wp14:anchorId="18605147" wp14:editId="35E9156B">
          <wp:extent cx="537840" cy="5396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37840" cy="539640"/>
                  </a:xfrm>
                  <a:prstGeom prst="rect">
                    <a:avLst/>
                  </a:prstGeom>
                </pic:spPr>
              </pic:pic>
            </a:graphicData>
          </a:graphic>
        </wp:inline>
      </w:drawing>
    </w:r>
    <w:r>
      <w:rPr>
        <w:b w:val="0"/>
        <w:bCs/>
      </w:rPr>
      <w:tab/>
    </w:r>
    <w:r>
      <w:rPr>
        <w:b w:val="0"/>
        <w:bCs/>
      </w:rPr>
      <w:tab/>
    </w:r>
    <w:r>
      <w:rPr>
        <w:noProof/>
      </w:rPr>
      <w:drawing>
        <wp:inline distT="0" distB="0" distL="0" distR="0" wp14:anchorId="28C63491" wp14:editId="4A537C00">
          <wp:extent cx="598320" cy="5396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l="24233" t="9471" r="24119" b="43917"/>
                  <a:stretch/>
                </pic:blipFill>
                <pic:spPr bwMode="auto">
                  <a:xfrm>
                    <a:off x="0" y="0"/>
                    <a:ext cx="598320" cy="5396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04E1" w14:textId="77777777" w:rsidR="00252751" w:rsidRDefault="002527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2638"/>
    <w:multiLevelType w:val="multilevel"/>
    <w:tmpl w:val="29062A6A"/>
    <w:lvl w:ilvl="0">
      <w:start w:val="1"/>
      <w:numFmt w:val="upperLetter"/>
      <w:pStyle w:val="Nadpis1"/>
      <w:suff w:val="space"/>
      <w:lvlText w:val="Část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Restart w:val="0"/>
      <w:pStyle w:val="Nadpis2"/>
      <w:suff w:val="space"/>
      <w:lvlText w:val="%2."/>
      <w:lvlJc w:val="left"/>
      <w:pPr>
        <w:ind w:left="0" w:firstLine="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Nadpis3"/>
      <w:lvlText w:val="%3."/>
      <w:lvlJc w:val="left"/>
      <w:pPr>
        <w:tabs>
          <w:tab w:val="num" w:pos="425"/>
        </w:tabs>
        <w:ind w:left="425" w:hanging="425"/>
      </w:pPr>
      <w:rPr>
        <w:rFonts w:hint="default"/>
      </w:rPr>
    </w:lvl>
    <w:lvl w:ilvl="3">
      <w:start w:val="1"/>
      <w:numFmt w:val="decimal"/>
      <w:pStyle w:val="Odstavecseseznamem"/>
      <w:lvlText w:val="%4."/>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6629A5"/>
    <w:multiLevelType w:val="hybridMultilevel"/>
    <w:tmpl w:val="C4FEDAC8"/>
    <w:lvl w:ilvl="0" w:tplc="218E8A34">
      <w:start w:val="1"/>
      <w:numFmt w:val="decimal"/>
      <w:suff w:val="space"/>
      <w:lvlText w:val="Čl. %1.:"/>
      <w:lvlJc w:val="left"/>
      <w:pPr>
        <w:ind w:left="0" w:firstLine="0"/>
      </w:pPr>
      <w:rPr>
        <w:rFonts w:asciiTheme="majorHAnsi" w:hAnsiTheme="majorHAnsi" w:cs="Times New Roman" w:hint="default"/>
        <w:b/>
        <w:bCs w:val="0"/>
        <w:i w:val="0"/>
        <w:iCs w:val="0"/>
        <w: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8C1AC4"/>
    <w:multiLevelType w:val="hybridMultilevel"/>
    <w:tmpl w:val="48BE0F10"/>
    <w:lvl w:ilvl="0" w:tplc="3738BE0E">
      <w:start w:val="1"/>
      <w:numFmt w:val="upperLetter"/>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6BA196F"/>
    <w:multiLevelType w:val="hybridMultilevel"/>
    <w:tmpl w:val="821CC9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B66F6E"/>
    <w:multiLevelType w:val="multilevel"/>
    <w:tmpl w:val="AE105022"/>
    <w:lvl w:ilvl="0">
      <w:start w:val="1"/>
      <w:numFmt w:val="upperRoman"/>
      <w:pStyle w:val="Smlouva-lnek"/>
      <w:lvlText w:val="%1."/>
      <w:lvlJc w:val="left"/>
      <w:pPr>
        <w:tabs>
          <w:tab w:val="num" w:pos="709"/>
        </w:tabs>
        <w:ind w:left="709" w:hanging="709"/>
      </w:pPr>
      <w:rPr>
        <w:rFonts w:hint="default"/>
      </w:rPr>
    </w:lvl>
    <w:lvl w:ilvl="1">
      <w:start w:val="1"/>
      <w:numFmt w:val="decimal"/>
      <w:pStyle w:val="Smlouva-odstavec"/>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4001B78"/>
    <w:multiLevelType w:val="hybridMultilevel"/>
    <w:tmpl w:val="4C22324E"/>
    <w:lvl w:ilvl="0" w:tplc="3C445D7C">
      <w:start w:val="1"/>
      <w:numFmt w:val="bullet"/>
      <w:lvlText w:val=""/>
      <w:lvlJc w:val="left"/>
      <w:pPr>
        <w:ind w:left="425" w:hanging="425"/>
      </w:pPr>
      <w:rPr>
        <w:rFonts w:ascii="Wingdings" w:hAnsi="Wingdings" w:cs="Wingdings" w:hint="default"/>
      </w:rPr>
    </w:lvl>
    <w:lvl w:ilvl="1" w:tplc="13866A38">
      <w:start w:val="1"/>
      <w:numFmt w:val="bullet"/>
      <w:lvlText w:val="o"/>
      <w:lvlJc w:val="left"/>
      <w:pPr>
        <w:tabs>
          <w:tab w:val="num" w:pos="851"/>
        </w:tabs>
        <w:ind w:left="851" w:hanging="426"/>
      </w:pPr>
      <w:rPr>
        <w:rFonts w:ascii="Courier New" w:hAnsi="Courier New" w:hint="default"/>
      </w:rPr>
    </w:lvl>
    <w:lvl w:ilvl="2" w:tplc="E236F292">
      <w:start w:val="1"/>
      <w:numFmt w:val="bullet"/>
      <w:lvlText w:val=""/>
      <w:lvlJc w:val="left"/>
      <w:pPr>
        <w:tabs>
          <w:tab w:val="num" w:pos="1276"/>
        </w:tabs>
        <w:ind w:left="1276" w:hanging="425"/>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2295CC5"/>
    <w:multiLevelType w:val="hybridMultilevel"/>
    <w:tmpl w:val="59BE4232"/>
    <w:lvl w:ilvl="0" w:tplc="F4A28A36">
      <w:start w:val="1"/>
      <w:numFmt w:val="decimal"/>
      <w:pStyle w:val="slovanodstavectextu"/>
      <w:lvlText w:val="%1."/>
      <w:lvlJc w:val="left"/>
      <w:pPr>
        <w:ind w:left="0" w:firstLine="0"/>
      </w:pPr>
      <w:rPr>
        <w:rFonts w:asciiTheme="minorHAnsi" w:hAnsiTheme="minorHAnsi" w:hint="default"/>
      </w:rPr>
    </w:lvl>
    <w:lvl w:ilvl="1" w:tplc="2CE6DE08">
      <w:start w:val="1"/>
      <w:numFmt w:val="lowerLetter"/>
      <w:lvlText w:val="%2."/>
      <w:lvlJc w:val="left"/>
      <w:pPr>
        <w:ind w:left="454" w:firstLine="0"/>
      </w:pPr>
      <w:rPr>
        <w:rFonts w:hint="default"/>
      </w:rPr>
    </w:lvl>
    <w:lvl w:ilvl="2" w:tplc="4F8C0D78">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135A0C"/>
    <w:multiLevelType w:val="multilevel"/>
    <w:tmpl w:val="97620372"/>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lowerLetter"/>
      <w:lvlText w:val="%6.%7."/>
      <w:lvlJc w:val="left"/>
      <w:pPr>
        <w:tabs>
          <w:tab w:val="num" w:pos="2552"/>
        </w:tabs>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
  </w:num>
  <w:num w:numId="3">
    <w:abstractNumId w:val="4"/>
  </w:num>
  <w:num w:numId="4">
    <w:abstractNumId w:val="2"/>
  </w:num>
  <w:num w:numId="5">
    <w:abstractNumId w:val="5"/>
  </w:num>
  <w:num w:numId="6">
    <w:abstractNumId w:val="0"/>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4"/>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A6"/>
    <w:rsid w:val="00000083"/>
    <w:rsid w:val="00000587"/>
    <w:rsid w:val="000009B7"/>
    <w:rsid w:val="00000B9D"/>
    <w:rsid w:val="000018CA"/>
    <w:rsid w:val="00001EA9"/>
    <w:rsid w:val="00002069"/>
    <w:rsid w:val="000025B1"/>
    <w:rsid w:val="0000282C"/>
    <w:rsid w:val="00002A41"/>
    <w:rsid w:val="00002ADD"/>
    <w:rsid w:val="00002AFB"/>
    <w:rsid w:val="00002B18"/>
    <w:rsid w:val="00002BBA"/>
    <w:rsid w:val="00002F94"/>
    <w:rsid w:val="000030F3"/>
    <w:rsid w:val="000031C9"/>
    <w:rsid w:val="000041A8"/>
    <w:rsid w:val="000042A6"/>
    <w:rsid w:val="00004A2C"/>
    <w:rsid w:val="00004B0B"/>
    <w:rsid w:val="00004E14"/>
    <w:rsid w:val="00005120"/>
    <w:rsid w:val="00005522"/>
    <w:rsid w:val="00005687"/>
    <w:rsid w:val="000058E3"/>
    <w:rsid w:val="00005F43"/>
    <w:rsid w:val="00006324"/>
    <w:rsid w:val="00006384"/>
    <w:rsid w:val="00006391"/>
    <w:rsid w:val="000064D3"/>
    <w:rsid w:val="00006553"/>
    <w:rsid w:val="00006653"/>
    <w:rsid w:val="000072DB"/>
    <w:rsid w:val="000072E3"/>
    <w:rsid w:val="000075EC"/>
    <w:rsid w:val="000100D1"/>
    <w:rsid w:val="00010981"/>
    <w:rsid w:val="00010AE3"/>
    <w:rsid w:val="00010BA2"/>
    <w:rsid w:val="00010C4B"/>
    <w:rsid w:val="00011187"/>
    <w:rsid w:val="00011483"/>
    <w:rsid w:val="000114AA"/>
    <w:rsid w:val="000115BA"/>
    <w:rsid w:val="000116E4"/>
    <w:rsid w:val="00011AD7"/>
    <w:rsid w:val="000121D1"/>
    <w:rsid w:val="000126B2"/>
    <w:rsid w:val="00012A76"/>
    <w:rsid w:val="00012C87"/>
    <w:rsid w:val="00013089"/>
    <w:rsid w:val="0001333C"/>
    <w:rsid w:val="00013799"/>
    <w:rsid w:val="000138AF"/>
    <w:rsid w:val="00013C1C"/>
    <w:rsid w:val="00013D12"/>
    <w:rsid w:val="000143B9"/>
    <w:rsid w:val="00014630"/>
    <w:rsid w:val="000149DD"/>
    <w:rsid w:val="00014CAB"/>
    <w:rsid w:val="00015120"/>
    <w:rsid w:val="0001543B"/>
    <w:rsid w:val="0001578D"/>
    <w:rsid w:val="00016518"/>
    <w:rsid w:val="00016884"/>
    <w:rsid w:val="000169AA"/>
    <w:rsid w:val="00016EA5"/>
    <w:rsid w:val="00016F00"/>
    <w:rsid w:val="0001702F"/>
    <w:rsid w:val="000171A7"/>
    <w:rsid w:val="0001775F"/>
    <w:rsid w:val="00017979"/>
    <w:rsid w:val="00017D75"/>
    <w:rsid w:val="000204CB"/>
    <w:rsid w:val="00020577"/>
    <w:rsid w:val="00020CD5"/>
    <w:rsid w:val="00020FF9"/>
    <w:rsid w:val="000210F1"/>
    <w:rsid w:val="0002149C"/>
    <w:rsid w:val="0002156B"/>
    <w:rsid w:val="000216F0"/>
    <w:rsid w:val="00021E03"/>
    <w:rsid w:val="00021FD3"/>
    <w:rsid w:val="0002231C"/>
    <w:rsid w:val="00022874"/>
    <w:rsid w:val="00022C1A"/>
    <w:rsid w:val="00022DE8"/>
    <w:rsid w:val="00022F29"/>
    <w:rsid w:val="00023090"/>
    <w:rsid w:val="000236BF"/>
    <w:rsid w:val="000239FD"/>
    <w:rsid w:val="00023D3A"/>
    <w:rsid w:val="00023FDA"/>
    <w:rsid w:val="0002403A"/>
    <w:rsid w:val="0002465E"/>
    <w:rsid w:val="00024857"/>
    <w:rsid w:val="00024C6D"/>
    <w:rsid w:val="00024FC9"/>
    <w:rsid w:val="00024FCE"/>
    <w:rsid w:val="000250EA"/>
    <w:rsid w:val="00025101"/>
    <w:rsid w:val="00025274"/>
    <w:rsid w:val="0002586D"/>
    <w:rsid w:val="00025AF5"/>
    <w:rsid w:val="00025BA8"/>
    <w:rsid w:val="00026179"/>
    <w:rsid w:val="000262DA"/>
    <w:rsid w:val="00026546"/>
    <w:rsid w:val="0002665D"/>
    <w:rsid w:val="00026885"/>
    <w:rsid w:val="00026FC8"/>
    <w:rsid w:val="0002703E"/>
    <w:rsid w:val="000277FE"/>
    <w:rsid w:val="000278B0"/>
    <w:rsid w:val="00030294"/>
    <w:rsid w:val="000305EE"/>
    <w:rsid w:val="000308DE"/>
    <w:rsid w:val="000309D7"/>
    <w:rsid w:val="00030E5C"/>
    <w:rsid w:val="00030F41"/>
    <w:rsid w:val="00030F65"/>
    <w:rsid w:val="000310BD"/>
    <w:rsid w:val="00031147"/>
    <w:rsid w:val="000311C1"/>
    <w:rsid w:val="000313D5"/>
    <w:rsid w:val="00031929"/>
    <w:rsid w:val="00031C00"/>
    <w:rsid w:val="00031CF8"/>
    <w:rsid w:val="00032566"/>
    <w:rsid w:val="00032780"/>
    <w:rsid w:val="000328EA"/>
    <w:rsid w:val="00032982"/>
    <w:rsid w:val="00032B43"/>
    <w:rsid w:val="00032D1F"/>
    <w:rsid w:val="00032DAF"/>
    <w:rsid w:val="000338DA"/>
    <w:rsid w:val="00033A71"/>
    <w:rsid w:val="00033C62"/>
    <w:rsid w:val="00033DCD"/>
    <w:rsid w:val="00033F0D"/>
    <w:rsid w:val="00033FA1"/>
    <w:rsid w:val="000341BA"/>
    <w:rsid w:val="000343F1"/>
    <w:rsid w:val="000346BF"/>
    <w:rsid w:val="00034A19"/>
    <w:rsid w:val="00034D6E"/>
    <w:rsid w:val="00034DA2"/>
    <w:rsid w:val="00035449"/>
    <w:rsid w:val="000357B5"/>
    <w:rsid w:val="00035BBF"/>
    <w:rsid w:val="00035C34"/>
    <w:rsid w:val="00035F25"/>
    <w:rsid w:val="00035F28"/>
    <w:rsid w:val="0003603B"/>
    <w:rsid w:val="0003630C"/>
    <w:rsid w:val="0003633E"/>
    <w:rsid w:val="000365A0"/>
    <w:rsid w:val="00036D57"/>
    <w:rsid w:val="00036E26"/>
    <w:rsid w:val="000370A6"/>
    <w:rsid w:val="000372AE"/>
    <w:rsid w:val="000379A6"/>
    <w:rsid w:val="000379AD"/>
    <w:rsid w:val="00037BBE"/>
    <w:rsid w:val="00037CC4"/>
    <w:rsid w:val="00037EA4"/>
    <w:rsid w:val="0004086D"/>
    <w:rsid w:val="00040A5B"/>
    <w:rsid w:val="00040BE3"/>
    <w:rsid w:val="00040CEA"/>
    <w:rsid w:val="00041140"/>
    <w:rsid w:val="00041296"/>
    <w:rsid w:val="0004138F"/>
    <w:rsid w:val="0004147E"/>
    <w:rsid w:val="0004183C"/>
    <w:rsid w:val="00041E78"/>
    <w:rsid w:val="00041F6F"/>
    <w:rsid w:val="000420C7"/>
    <w:rsid w:val="0004211F"/>
    <w:rsid w:val="00042134"/>
    <w:rsid w:val="00042255"/>
    <w:rsid w:val="00042256"/>
    <w:rsid w:val="000423C7"/>
    <w:rsid w:val="000427F0"/>
    <w:rsid w:val="00042975"/>
    <w:rsid w:val="00042986"/>
    <w:rsid w:val="00043094"/>
    <w:rsid w:val="000430F1"/>
    <w:rsid w:val="000437AF"/>
    <w:rsid w:val="00043808"/>
    <w:rsid w:val="00043B00"/>
    <w:rsid w:val="00043C54"/>
    <w:rsid w:val="00043C5D"/>
    <w:rsid w:val="00043F31"/>
    <w:rsid w:val="00043FEF"/>
    <w:rsid w:val="00044088"/>
    <w:rsid w:val="0004442E"/>
    <w:rsid w:val="0004489B"/>
    <w:rsid w:val="000451FF"/>
    <w:rsid w:val="000453B3"/>
    <w:rsid w:val="000454C4"/>
    <w:rsid w:val="00045778"/>
    <w:rsid w:val="000457C9"/>
    <w:rsid w:val="0004581C"/>
    <w:rsid w:val="00045F75"/>
    <w:rsid w:val="00046296"/>
    <w:rsid w:val="0004632A"/>
    <w:rsid w:val="000466E4"/>
    <w:rsid w:val="00046B9E"/>
    <w:rsid w:val="00046BA9"/>
    <w:rsid w:val="00046C28"/>
    <w:rsid w:val="00047DAC"/>
    <w:rsid w:val="00047DF3"/>
    <w:rsid w:val="00047EC2"/>
    <w:rsid w:val="00050344"/>
    <w:rsid w:val="00050A86"/>
    <w:rsid w:val="00050CA2"/>
    <w:rsid w:val="00051F50"/>
    <w:rsid w:val="00051F95"/>
    <w:rsid w:val="0005229B"/>
    <w:rsid w:val="000523C2"/>
    <w:rsid w:val="00053562"/>
    <w:rsid w:val="00053749"/>
    <w:rsid w:val="00053B48"/>
    <w:rsid w:val="00053BD2"/>
    <w:rsid w:val="00054563"/>
    <w:rsid w:val="000548E4"/>
    <w:rsid w:val="00054ECE"/>
    <w:rsid w:val="0005512C"/>
    <w:rsid w:val="00055358"/>
    <w:rsid w:val="00055384"/>
    <w:rsid w:val="00055931"/>
    <w:rsid w:val="00055DA2"/>
    <w:rsid w:val="00055ED9"/>
    <w:rsid w:val="00055FC6"/>
    <w:rsid w:val="000567DE"/>
    <w:rsid w:val="000575EB"/>
    <w:rsid w:val="0005764E"/>
    <w:rsid w:val="0005792A"/>
    <w:rsid w:val="00057A06"/>
    <w:rsid w:val="00057AB7"/>
    <w:rsid w:val="00060211"/>
    <w:rsid w:val="0006041B"/>
    <w:rsid w:val="0006046C"/>
    <w:rsid w:val="000607D8"/>
    <w:rsid w:val="0006084F"/>
    <w:rsid w:val="00060B96"/>
    <w:rsid w:val="00060C03"/>
    <w:rsid w:val="00061035"/>
    <w:rsid w:val="000612F4"/>
    <w:rsid w:val="00061421"/>
    <w:rsid w:val="000617B3"/>
    <w:rsid w:val="000618E6"/>
    <w:rsid w:val="000619EB"/>
    <w:rsid w:val="00061E8A"/>
    <w:rsid w:val="00061FE3"/>
    <w:rsid w:val="000621ED"/>
    <w:rsid w:val="00062287"/>
    <w:rsid w:val="000627FA"/>
    <w:rsid w:val="0006299C"/>
    <w:rsid w:val="00062B93"/>
    <w:rsid w:val="00062DC6"/>
    <w:rsid w:val="00063034"/>
    <w:rsid w:val="000631DA"/>
    <w:rsid w:val="000633E6"/>
    <w:rsid w:val="000637B0"/>
    <w:rsid w:val="00063F5A"/>
    <w:rsid w:val="00063FCF"/>
    <w:rsid w:val="00064176"/>
    <w:rsid w:val="000645DF"/>
    <w:rsid w:val="0006463E"/>
    <w:rsid w:val="00064A55"/>
    <w:rsid w:val="00064A62"/>
    <w:rsid w:val="00064EAB"/>
    <w:rsid w:val="00064FCF"/>
    <w:rsid w:val="000651D9"/>
    <w:rsid w:val="000653F2"/>
    <w:rsid w:val="0006542C"/>
    <w:rsid w:val="00065717"/>
    <w:rsid w:val="00065A87"/>
    <w:rsid w:val="00066847"/>
    <w:rsid w:val="000668EF"/>
    <w:rsid w:val="00066AFC"/>
    <w:rsid w:val="00066B73"/>
    <w:rsid w:val="00066EDB"/>
    <w:rsid w:val="00067587"/>
    <w:rsid w:val="000675B0"/>
    <w:rsid w:val="000676C6"/>
    <w:rsid w:val="0006770F"/>
    <w:rsid w:val="00067D3F"/>
    <w:rsid w:val="00067F02"/>
    <w:rsid w:val="0007011D"/>
    <w:rsid w:val="0007026A"/>
    <w:rsid w:val="00070551"/>
    <w:rsid w:val="000705D8"/>
    <w:rsid w:val="00070794"/>
    <w:rsid w:val="000707FF"/>
    <w:rsid w:val="00070827"/>
    <w:rsid w:val="00070A48"/>
    <w:rsid w:val="00070BC7"/>
    <w:rsid w:val="00070D8D"/>
    <w:rsid w:val="00071178"/>
    <w:rsid w:val="000711C7"/>
    <w:rsid w:val="000711F1"/>
    <w:rsid w:val="00071287"/>
    <w:rsid w:val="000712D9"/>
    <w:rsid w:val="0007167D"/>
    <w:rsid w:val="0007181D"/>
    <w:rsid w:val="0007199E"/>
    <w:rsid w:val="00071C10"/>
    <w:rsid w:val="00071FF3"/>
    <w:rsid w:val="000720A1"/>
    <w:rsid w:val="00072468"/>
    <w:rsid w:val="00072D78"/>
    <w:rsid w:val="00072DCF"/>
    <w:rsid w:val="0007321A"/>
    <w:rsid w:val="00073239"/>
    <w:rsid w:val="000732B8"/>
    <w:rsid w:val="000733B9"/>
    <w:rsid w:val="000733DE"/>
    <w:rsid w:val="000734ED"/>
    <w:rsid w:val="000739AF"/>
    <w:rsid w:val="00074353"/>
    <w:rsid w:val="000748A5"/>
    <w:rsid w:val="00074B1D"/>
    <w:rsid w:val="00074B79"/>
    <w:rsid w:val="00074D85"/>
    <w:rsid w:val="00074DC1"/>
    <w:rsid w:val="000751B0"/>
    <w:rsid w:val="00075BF2"/>
    <w:rsid w:val="00075D00"/>
    <w:rsid w:val="0007654A"/>
    <w:rsid w:val="00076830"/>
    <w:rsid w:val="000769B6"/>
    <w:rsid w:val="000772E7"/>
    <w:rsid w:val="00080004"/>
    <w:rsid w:val="000801D9"/>
    <w:rsid w:val="0008020D"/>
    <w:rsid w:val="00080BC1"/>
    <w:rsid w:val="00080E23"/>
    <w:rsid w:val="0008116A"/>
    <w:rsid w:val="000819CB"/>
    <w:rsid w:val="00081D87"/>
    <w:rsid w:val="00081EFC"/>
    <w:rsid w:val="000829D7"/>
    <w:rsid w:val="00082A03"/>
    <w:rsid w:val="00082AC6"/>
    <w:rsid w:val="00082BCB"/>
    <w:rsid w:val="00082C54"/>
    <w:rsid w:val="00082DAD"/>
    <w:rsid w:val="00082E1C"/>
    <w:rsid w:val="00082FAE"/>
    <w:rsid w:val="000833F3"/>
    <w:rsid w:val="000835A9"/>
    <w:rsid w:val="000835C2"/>
    <w:rsid w:val="000836C1"/>
    <w:rsid w:val="00083852"/>
    <w:rsid w:val="00083B51"/>
    <w:rsid w:val="00083F08"/>
    <w:rsid w:val="00083FC0"/>
    <w:rsid w:val="0008440A"/>
    <w:rsid w:val="000845C2"/>
    <w:rsid w:val="00084860"/>
    <w:rsid w:val="0008494E"/>
    <w:rsid w:val="00084C1A"/>
    <w:rsid w:val="00084D00"/>
    <w:rsid w:val="000851AD"/>
    <w:rsid w:val="000855FC"/>
    <w:rsid w:val="00085717"/>
    <w:rsid w:val="000859A9"/>
    <w:rsid w:val="00085B14"/>
    <w:rsid w:val="00085B70"/>
    <w:rsid w:val="00085D61"/>
    <w:rsid w:val="00085EC9"/>
    <w:rsid w:val="0008601B"/>
    <w:rsid w:val="00086528"/>
    <w:rsid w:val="00086600"/>
    <w:rsid w:val="0008695C"/>
    <w:rsid w:val="00086AA4"/>
    <w:rsid w:val="00086C3D"/>
    <w:rsid w:val="00086D2C"/>
    <w:rsid w:val="00087201"/>
    <w:rsid w:val="000878E2"/>
    <w:rsid w:val="0008793F"/>
    <w:rsid w:val="00087E91"/>
    <w:rsid w:val="000908A4"/>
    <w:rsid w:val="00090C44"/>
    <w:rsid w:val="00090D4F"/>
    <w:rsid w:val="00090DF7"/>
    <w:rsid w:val="00090EA7"/>
    <w:rsid w:val="00090FCC"/>
    <w:rsid w:val="000913F0"/>
    <w:rsid w:val="00091A13"/>
    <w:rsid w:val="00091BDF"/>
    <w:rsid w:val="00091F47"/>
    <w:rsid w:val="00092286"/>
    <w:rsid w:val="0009229C"/>
    <w:rsid w:val="00092554"/>
    <w:rsid w:val="0009265F"/>
    <w:rsid w:val="00092CEE"/>
    <w:rsid w:val="00092EA1"/>
    <w:rsid w:val="00092F97"/>
    <w:rsid w:val="00093172"/>
    <w:rsid w:val="00093565"/>
    <w:rsid w:val="00093663"/>
    <w:rsid w:val="0009379E"/>
    <w:rsid w:val="00094AAE"/>
    <w:rsid w:val="000950C6"/>
    <w:rsid w:val="000954A7"/>
    <w:rsid w:val="0009575C"/>
    <w:rsid w:val="00095800"/>
    <w:rsid w:val="00095A3C"/>
    <w:rsid w:val="00095C28"/>
    <w:rsid w:val="0009611C"/>
    <w:rsid w:val="00096331"/>
    <w:rsid w:val="00096726"/>
    <w:rsid w:val="00097106"/>
    <w:rsid w:val="00097152"/>
    <w:rsid w:val="00097153"/>
    <w:rsid w:val="000974E4"/>
    <w:rsid w:val="00097842"/>
    <w:rsid w:val="00097BAB"/>
    <w:rsid w:val="00097FB2"/>
    <w:rsid w:val="000A03DD"/>
    <w:rsid w:val="000A0621"/>
    <w:rsid w:val="000A068C"/>
    <w:rsid w:val="000A0805"/>
    <w:rsid w:val="000A08C3"/>
    <w:rsid w:val="000A0994"/>
    <w:rsid w:val="000A0B88"/>
    <w:rsid w:val="000A0D73"/>
    <w:rsid w:val="000A0E3C"/>
    <w:rsid w:val="000A0FC1"/>
    <w:rsid w:val="000A1A0F"/>
    <w:rsid w:val="000A1A54"/>
    <w:rsid w:val="000A1F1C"/>
    <w:rsid w:val="000A1F85"/>
    <w:rsid w:val="000A21F9"/>
    <w:rsid w:val="000A2C1A"/>
    <w:rsid w:val="000A2D9B"/>
    <w:rsid w:val="000A2DA4"/>
    <w:rsid w:val="000A2E2F"/>
    <w:rsid w:val="000A30CB"/>
    <w:rsid w:val="000A32CE"/>
    <w:rsid w:val="000A3623"/>
    <w:rsid w:val="000A38FC"/>
    <w:rsid w:val="000A3CB7"/>
    <w:rsid w:val="000A3E92"/>
    <w:rsid w:val="000A45D2"/>
    <w:rsid w:val="000A4852"/>
    <w:rsid w:val="000A5048"/>
    <w:rsid w:val="000A53D4"/>
    <w:rsid w:val="000A5D22"/>
    <w:rsid w:val="000A5D8E"/>
    <w:rsid w:val="000A5F09"/>
    <w:rsid w:val="000A5F50"/>
    <w:rsid w:val="000A686C"/>
    <w:rsid w:val="000A69AE"/>
    <w:rsid w:val="000A6A04"/>
    <w:rsid w:val="000A6B67"/>
    <w:rsid w:val="000A6ED6"/>
    <w:rsid w:val="000A6F23"/>
    <w:rsid w:val="000A70BB"/>
    <w:rsid w:val="000A7135"/>
    <w:rsid w:val="000A7488"/>
    <w:rsid w:val="000A794C"/>
    <w:rsid w:val="000A7A69"/>
    <w:rsid w:val="000A7DD3"/>
    <w:rsid w:val="000A7E04"/>
    <w:rsid w:val="000A7F9D"/>
    <w:rsid w:val="000B01B9"/>
    <w:rsid w:val="000B0A67"/>
    <w:rsid w:val="000B16F5"/>
    <w:rsid w:val="000B227C"/>
    <w:rsid w:val="000B26F5"/>
    <w:rsid w:val="000B2CD7"/>
    <w:rsid w:val="000B2FFD"/>
    <w:rsid w:val="000B37FC"/>
    <w:rsid w:val="000B383B"/>
    <w:rsid w:val="000B3B70"/>
    <w:rsid w:val="000B3C2C"/>
    <w:rsid w:val="000B4305"/>
    <w:rsid w:val="000B4D49"/>
    <w:rsid w:val="000B4DB5"/>
    <w:rsid w:val="000B4F6E"/>
    <w:rsid w:val="000B52BA"/>
    <w:rsid w:val="000B5332"/>
    <w:rsid w:val="000B5513"/>
    <w:rsid w:val="000B572A"/>
    <w:rsid w:val="000B6298"/>
    <w:rsid w:val="000B66D6"/>
    <w:rsid w:val="000B6735"/>
    <w:rsid w:val="000B6A4E"/>
    <w:rsid w:val="000B727B"/>
    <w:rsid w:val="000B73DC"/>
    <w:rsid w:val="000B7973"/>
    <w:rsid w:val="000B7ABF"/>
    <w:rsid w:val="000B7B43"/>
    <w:rsid w:val="000B7D64"/>
    <w:rsid w:val="000B7DEA"/>
    <w:rsid w:val="000B7F7E"/>
    <w:rsid w:val="000C0685"/>
    <w:rsid w:val="000C072D"/>
    <w:rsid w:val="000C07E9"/>
    <w:rsid w:val="000C0D71"/>
    <w:rsid w:val="000C0F9B"/>
    <w:rsid w:val="000C10C8"/>
    <w:rsid w:val="000C1242"/>
    <w:rsid w:val="000C132A"/>
    <w:rsid w:val="000C1333"/>
    <w:rsid w:val="000C13D7"/>
    <w:rsid w:val="000C1548"/>
    <w:rsid w:val="000C183B"/>
    <w:rsid w:val="000C18CF"/>
    <w:rsid w:val="000C1BD7"/>
    <w:rsid w:val="000C1D79"/>
    <w:rsid w:val="000C2289"/>
    <w:rsid w:val="000C22BA"/>
    <w:rsid w:val="000C2591"/>
    <w:rsid w:val="000C2629"/>
    <w:rsid w:val="000C289E"/>
    <w:rsid w:val="000C2B15"/>
    <w:rsid w:val="000C2B60"/>
    <w:rsid w:val="000C2F84"/>
    <w:rsid w:val="000C319C"/>
    <w:rsid w:val="000C3752"/>
    <w:rsid w:val="000C37B8"/>
    <w:rsid w:val="000C3927"/>
    <w:rsid w:val="000C39F9"/>
    <w:rsid w:val="000C3F52"/>
    <w:rsid w:val="000C419D"/>
    <w:rsid w:val="000C423B"/>
    <w:rsid w:val="000C4338"/>
    <w:rsid w:val="000C43C3"/>
    <w:rsid w:val="000C4B75"/>
    <w:rsid w:val="000C5047"/>
    <w:rsid w:val="000C52BE"/>
    <w:rsid w:val="000C5490"/>
    <w:rsid w:val="000C55AC"/>
    <w:rsid w:val="000C5B4A"/>
    <w:rsid w:val="000C5CAD"/>
    <w:rsid w:val="000C5EF9"/>
    <w:rsid w:val="000C6066"/>
    <w:rsid w:val="000C6988"/>
    <w:rsid w:val="000C78F9"/>
    <w:rsid w:val="000C7ACB"/>
    <w:rsid w:val="000C7E11"/>
    <w:rsid w:val="000D076B"/>
    <w:rsid w:val="000D0BB1"/>
    <w:rsid w:val="000D152B"/>
    <w:rsid w:val="000D1BD1"/>
    <w:rsid w:val="000D20BE"/>
    <w:rsid w:val="000D2294"/>
    <w:rsid w:val="000D2538"/>
    <w:rsid w:val="000D2942"/>
    <w:rsid w:val="000D29AA"/>
    <w:rsid w:val="000D29CA"/>
    <w:rsid w:val="000D2ABF"/>
    <w:rsid w:val="000D2C74"/>
    <w:rsid w:val="000D2DA8"/>
    <w:rsid w:val="000D3190"/>
    <w:rsid w:val="000D3244"/>
    <w:rsid w:val="000D3257"/>
    <w:rsid w:val="000D3432"/>
    <w:rsid w:val="000D345B"/>
    <w:rsid w:val="000D3578"/>
    <w:rsid w:val="000D3844"/>
    <w:rsid w:val="000D3BB7"/>
    <w:rsid w:val="000D3D22"/>
    <w:rsid w:val="000D4103"/>
    <w:rsid w:val="000D46D1"/>
    <w:rsid w:val="000D4E61"/>
    <w:rsid w:val="000D4FE3"/>
    <w:rsid w:val="000D51FB"/>
    <w:rsid w:val="000D55B7"/>
    <w:rsid w:val="000D5B29"/>
    <w:rsid w:val="000D5B70"/>
    <w:rsid w:val="000D5C6A"/>
    <w:rsid w:val="000D5E06"/>
    <w:rsid w:val="000D5FD9"/>
    <w:rsid w:val="000D602D"/>
    <w:rsid w:val="000D6607"/>
    <w:rsid w:val="000D67F9"/>
    <w:rsid w:val="000D680D"/>
    <w:rsid w:val="000D6FC3"/>
    <w:rsid w:val="000D79DC"/>
    <w:rsid w:val="000E0030"/>
    <w:rsid w:val="000E09C3"/>
    <w:rsid w:val="000E0EA4"/>
    <w:rsid w:val="000E0FEA"/>
    <w:rsid w:val="000E2475"/>
    <w:rsid w:val="000E2A0A"/>
    <w:rsid w:val="000E2D82"/>
    <w:rsid w:val="000E2D85"/>
    <w:rsid w:val="000E2F3E"/>
    <w:rsid w:val="000E30D3"/>
    <w:rsid w:val="000E37CC"/>
    <w:rsid w:val="000E38BF"/>
    <w:rsid w:val="000E3A96"/>
    <w:rsid w:val="000E3BC4"/>
    <w:rsid w:val="000E3E0B"/>
    <w:rsid w:val="000E3FFB"/>
    <w:rsid w:val="000E402B"/>
    <w:rsid w:val="000E4082"/>
    <w:rsid w:val="000E415D"/>
    <w:rsid w:val="000E4870"/>
    <w:rsid w:val="000E4C70"/>
    <w:rsid w:val="000E54A5"/>
    <w:rsid w:val="000E54AF"/>
    <w:rsid w:val="000E6653"/>
    <w:rsid w:val="000E67E6"/>
    <w:rsid w:val="000E68F4"/>
    <w:rsid w:val="000E72A0"/>
    <w:rsid w:val="000E7595"/>
    <w:rsid w:val="000E7840"/>
    <w:rsid w:val="000E795B"/>
    <w:rsid w:val="000E7A3D"/>
    <w:rsid w:val="000E7A5B"/>
    <w:rsid w:val="000E7B46"/>
    <w:rsid w:val="000E7B9E"/>
    <w:rsid w:val="000F0037"/>
    <w:rsid w:val="000F0274"/>
    <w:rsid w:val="000F0380"/>
    <w:rsid w:val="000F071A"/>
    <w:rsid w:val="000F0F67"/>
    <w:rsid w:val="000F0F9D"/>
    <w:rsid w:val="000F1805"/>
    <w:rsid w:val="000F2333"/>
    <w:rsid w:val="000F265B"/>
    <w:rsid w:val="000F27F9"/>
    <w:rsid w:val="000F2824"/>
    <w:rsid w:val="000F2BF2"/>
    <w:rsid w:val="000F2D27"/>
    <w:rsid w:val="000F2D52"/>
    <w:rsid w:val="000F2E0C"/>
    <w:rsid w:val="000F2E9E"/>
    <w:rsid w:val="000F310E"/>
    <w:rsid w:val="000F31F2"/>
    <w:rsid w:val="000F37F7"/>
    <w:rsid w:val="000F3B4A"/>
    <w:rsid w:val="000F42AB"/>
    <w:rsid w:val="000F4403"/>
    <w:rsid w:val="000F441A"/>
    <w:rsid w:val="000F4565"/>
    <w:rsid w:val="000F4902"/>
    <w:rsid w:val="000F4A25"/>
    <w:rsid w:val="000F4C10"/>
    <w:rsid w:val="000F4D98"/>
    <w:rsid w:val="000F4F70"/>
    <w:rsid w:val="000F50D2"/>
    <w:rsid w:val="000F520E"/>
    <w:rsid w:val="000F53E9"/>
    <w:rsid w:val="000F542E"/>
    <w:rsid w:val="000F56DB"/>
    <w:rsid w:val="000F57D9"/>
    <w:rsid w:val="000F58C6"/>
    <w:rsid w:val="000F593D"/>
    <w:rsid w:val="000F5AE3"/>
    <w:rsid w:val="000F6523"/>
    <w:rsid w:val="000F6583"/>
    <w:rsid w:val="000F6AC5"/>
    <w:rsid w:val="000F6B1E"/>
    <w:rsid w:val="000F712B"/>
    <w:rsid w:val="000F7185"/>
    <w:rsid w:val="000F71E2"/>
    <w:rsid w:val="000F71FE"/>
    <w:rsid w:val="000F753F"/>
    <w:rsid w:val="000F754B"/>
    <w:rsid w:val="000F7E05"/>
    <w:rsid w:val="001000E1"/>
    <w:rsid w:val="0010024A"/>
    <w:rsid w:val="00100648"/>
    <w:rsid w:val="001008B9"/>
    <w:rsid w:val="00100C21"/>
    <w:rsid w:val="00100F09"/>
    <w:rsid w:val="00100F60"/>
    <w:rsid w:val="00100F76"/>
    <w:rsid w:val="0010106D"/>
    <w:rsid w:val="0010115D"/>
    <w:rsid w:val="00101986"/>
    <w:rsid w:val="00101ACF"/>
    <w:rsid w:val="00101B6B"/>
    <w:rsid w:val="00101F31"/>
    <w:rsid w:val="0010222C"/>
    <w:rsid w:val="00102521"/>
    <w:rsid w:val="00102604"/>
    <w:rsid w:val="00103148"/>
    <w:rsid w:val="001036BA"/>
    <w:rsid w:val="0010372E"/>
    <w:rsid w:val="0010386C"/>
    <w:rsid w:val="00103E69"/>
    <w:rsid w:val="00103FE4"/>
    <w:rsid w:val="00104084"/>
    <w:rsid w:val="001040F5"/>
    <w:rsid w:val="00104187"/>
    <w:rsid w:val="00104435"/>
    <w:rsid w:val="0010462B"/>
    <w:rsid w:val="00104687"/>
    <w:rsid w:val="001047B0"/>
    <w:rsid w:val="00104868"/>
    <w:rsid w:val="00104B43"/>
    <w:rsid w:val="00104FE0"/>
    <w:rsid w:val="0010561C"/>
    <w:rsid w:val="00105CDF"/>
    <w:rsid w:val="00105E21"/>
    <w:rsid w:val="00105F3D"/>
    <w:rsid w:val="00105F59"/>
    <w:rsid w:val="001060E2"/>
    <w:rsid w:val="00106295"/>
    <w:rsid w:val="001065F1"/>
    <w:rsid w:val="0010666E"/>
    <w:rsid w:val="001068A7"/>
    <w:rsid w:val="00106C00"/>
    <w:rsid w:val="00106C9B"/>
    <w:rsid w:val="00106D57"/>
    <w:rsid w:val="00106DD5"/>
    <w:rsid w:val="00106F09"/>
    <w:rsid w:val="00106FC5"/>
    <w:rsid w:val="00107600"/>
    <w:rsid w:val="001078CF"/>
    <w:rsid w:val="001079D2"/>
    <w:rsid w:val="00107B20"/>
    <w:rsid w:val="00107C67"/>
    <w:rsid w:val="00107EB7"/>
    <w:rsid w:val="00107EBD"/>
    <w:rsid w:val="00110063"/>
    <w:rsid w:val="0011097E"/>
    <w:rsid w:val="00110A71"/>
    <w:rsid w:val="00110CAA"/>
    <w:rsid w:val="00110FA0"/>
    <w:rsid w:val="001117C5"/>
    <w:rsid w:val="001118CB"/>
    <w:rsid w:val="00111B17"/>
    <w:rsid w:val="00111E7D"/>
    <w:rsid w:val="00111F67"/>
    <w:rsid w:val="00112123"/>
    <w:rsid w:val="0011246E"/>
    <w:rsid w:val="0011312C"/>
    <w:rsid w:val="001133BD"/>
    <w:rsid w:val="00113627"/>
    <w:rsid w:val="001139CC"/>
    <w:rsid w:val="00113B41"/>
    <w:rsid w:val="00113E64"/>
    <w:rsid w:val="00113F0F"/>
    <w:rsid w:val="00114094"/>
    <w:rsid w:val="0011422D"/>
    <w:rsid w:val="00114704"/>
    <w:rsid w:val="00115393"/>
    <w:rsid w:val="001155D1"/>
    <w:rsid w:val="00115997"/>
    <w:rsid w:val="00115D5B"/>
    <w:rsid w:val="00115DBE"/>
    <w:rsid w:val="00116119"/>
    <w:rsid w:val="00116590"/>
    <w:rsid w:val="00116938"/>
    <w:rsid w:val="00116A2D"/>
    <w:rsid w:val="00116B32"/>
    <w:rsid w:val="00116C00"/>
    <w:rsid w:val="00116C4A"/>
    <w:rsid w:val="00116DBF"/>
    <w:rsid w:val="00116FC6"/>
    <w:rsid w:val="001170CB"/>
    <w:rsid w:val="00117160"/>
    <w:rsid w:val="001173C1"/>
    <w:rsid w:val="0011740D"/>
    <w:rsid w:val="001175EC"/>
    <w:rsid w:val="00117BCC"/>
    <w:rsid w:val="00117C88"/>
    <w:rsid w:val="00117FE1"/>
    <w:rsid w:val="00120710"/>
    <w:rsid w:val="00120773"/>
    <w:rsid w:val="00120D82"/>
    <w:rsid w:val="00121075"/>
    <w:rsid w:val="001215EA"/>
    <w:rsid w:val="00121B22"/>
    <w:rsid w:val="00121E2F"/>
    <w:rsid w:val="0012207F"/>
    <w:rsid w:val="00122208"/>
    <w:rsid w:val="00122522"/>
    <w:rsid w:val="0012261F"/>
    <w:rsid w:val="001227AE"/>
    <w:rsid w:val="00122860"/>
    <w:rsid w:val="00122AD7"/>
    <w:rsid w:val="00122BA3"/>
    <w:rsid w:val="0012314D"/>
    <w:rsid w:val="00123211"/>
    <w:rsid w:val="00123256"/>
    <w:rsid w:val="001233F7"/>
    <w:rsid w:val="001234C4"/>
    <w:rsid w:val="00123AD5"/>
    <w:rsid w:val="00123CF2"/>
    <w:rsid w:val="00124326"/>
    <w:rsid w:val="001244FE"/>
    <w:rsid w:val="00124F64"/>
    <w:rsid w:val="0012532F"/>
    <w:rsid w:val="00125BD9"/>
    <w:rsid w:val="00125BF4"/>
    <w:rsid w:val="00125DD6"/>
    <w:rsid w:val="00125DFB"/>
    <w:rsid w:val="00125E6B"/>
    <w:rsid w:val="00126345"/>
    <w:rsid w:val="001263B1"/>
    <w:rsid w:val="0012648A"/>
    <w:rsid w:val="00126707"/>
    <w:rsid w:val="00126AF9"/>
    <w:rsid w:val="00126E38"/>
    <w:rsid w:val="001272CD"/>
    <w:rsid w:val="00127DE0"/>
    <w:rsid w:val="00127FAD"/>
    <w:rsid w:val="001303D9"/>
    <w:rsid w:val="001306CE"/>
    <w:rsid w:val="0013085E"/>
    <w:rsid w:val="00130E19"/>
    <w:rsid w:val="00130E75"/>
    <w:rsid w:val="00130ECF"/>
    <w:rsid w:val="00130EF6"/>
    <w:rsid w:val="00131362"/>
    <w:rsid w:val="0013154A"/>
    <w:rsid w:val="00131F92"/>
    <w:rsid w:val="00132233"/>
    <w:rsid w:val="001323A0"/>
    <w:rsid w:val="0013253C"/>
    <w:rsid w:val="00132C57"/>
    <w:rsid w:val="00132D33"/>
    <w:rsid w:val="00132E4E"/>
    <w:rsid w:val="00133226"/>
    <w:rsid w:val="001335BF"/>
    <w:rsid w:val="00133685"/>
    <w:rsid w:val="00133F99"/>
    <w:rsid w:val="001349B0"/>
    <w:rsid w:val="00134A14"/>
    <w:rsid w:val="00134BF3"/>
    <w:rsid w:val="00134F8F"/>
    <w:rsid w:val="001358A6"/>
    <w:rsid w:val="0013592C"/>
    <w:rsid w:val="00135DF3"/>
    <w:rsid w:val="00136162"/>
    <w:rsid w:val="00136239"/>
    <w:rsid w:val="001363FD"/>
    <w:rsid w:val="00136EE9"/>
    <w:rsid w:val="00136F1F"/>
    <w:rsid w:val="00137753"/>
    <w:rsid w:val="00137ABE"/>
    <w:rsid w:val="00137E45"/>
    <w:rsid w:val="00137EC4"/>
    <w:rsid w:val="00137F27"/>
    <w:rsid w:val="00140065"/>
    <w:rsid w:val="0014008F"/>
    <w:rsid w:val="00140135"/>
    <w:rsid w:val="00140B0D"/>
    <w:rsid w:val="00140B6B"/>
    <w:rsid w:val="00140D0B"/>
    <w:rsid w:val="001411E5"/>
    <w:rsid w:val="001420F8"/>
    <w:rsid w:val="00142133"/>
    <w:rsid w:val="00142791"/>
    <w:rsid w:val="0014285C"/>
    <w:rsid w:val="00142ABE"/>
    <w:rsid w:val="00142DAF"/>
    <w:rsid w:val="001437E0"/>
    <w:rsid w:val="00143898"/>
    <w:rsid w:val="00143D32"/>
    <w:rsid w:val="00143D98"/>
    <w:rsid w:val="00144137"/>
    <w:rsid w:val="0014422F"/>
    <w:rsid w:val="00144442"/>
    <w:rsid w:val="001446D2"/>
    <w:rsid w:val="00144794"/>
    <w:rsid w:val="00144893"/>
    <w:rsid w:val="00144C2E"/>
    <w:rsid w:val="00144D8D"/>
    <w:rsid w:val="00145107"/>
    <w:rsid w:val="00145745"/>
    <w:rsid w:val="0014592D"/>
    <w:rsid w:val="00145D38"/>
    <w:rsid w:val="00145D59"/>
    <w:rsid w:val="00145E3C"/>
    <w:rsid w:val="00145F27"/>
    <w:rsid w:val="001464DD"/>
    <w:rsid w:val="001464F0"/>
    <w:rsid w:val="001467F7"/>
    <w:rsid w:val="00146A0F"/>
    <w:rsid w:val="00146C60"/>
    <w:rsid w:val="00146ECF"/>
    <w:rsid w:val="00147122"/>
    <w:rsid w:val="0014724B"/>
    <w:rsid w:val="0014745B"/>
    <w:rsid w:val="0014784B"/>
    <w:rsid w:val="00147977"/>
    <w:rsid w:val="001479BF"/>
    <w:rsid w:val="00147BAA"/>
    <w:rsid w:val="00147CF4"/>
    <w:rsid w:val="00150182"/>
    <w:rsid w:val="00150417"/>
    <w:rsid w:val="00150817"/>
    <w:rsid w:val="00150ACC"/>
    <w:rsid w:val="001516FA"/>
    <w:rsid w:val="00151940"/>
    <w:rsid w:val="00151E64"/>
    <w:rsid w:val="00152047"/>
    <w:rsid w:val="00152816"/>
    <w:rsid w:val="00152921"/>
    <w:rsid w:val="0015300C"/>
    <w:rsid w:val="00153116"/>
    <w:rsid w:val="0015314C"/>
    <w:rsid w:val="00153A4B"/>
    <w:rsid w:val="00153F7B"/>
    <w:rsid w:val="0015413E"/>
    <w:rsid w:val="001542C0"/>
    <w:rsid w:val="00154863"/>
    <w:rsid w:val="00154DAF"/>
    <w:rsid w:val="0015513B"/>
    <w:rsid w:val="0015542D"/>
    <w:rsid w:val="0015553B"/>
    <w:rsid w:val="001559A3"/>
    <w:rsid w:val="00155B08"/>
    <w:rsid w:val="00155F4E"/>
    <w:rsid w:val="00156271"/>
    <w:rsid w:val="001564F5"/>
    <w:rsid w:val="001566D3"/>
    <w:rsid w:val="00156B39"/>
    <w:rsid w:val="00157132"/>
    <w:rsid w:val="001572E0"/>
    <w:rsid w:val="00157599"/>
    <w:rsid w:val="00157881"/>
    <w:rsid w:val="00157B59"/>
    <w:rsid w:val="001600CB"/>
    <w:rsid w:val="00160349"/>
    <w:rsid w:val="001603E5"/>
    <w:rsid w:val="00160523"/>
    <w:rsid w:val="001607E3"/>
    <w:rsid w:val="0016082C"/>
    <w:rsid w:val="0016091E"/>
    <w:rsid w:val="00160921"/>
    <w:rsid w:val="001609E3"/>
    <w:rsid w:val="00160B78"/>
    <w:rsid w:val="00160D62"/>
    <w:rsid w:val="00160E34"/>
    <w:rsid w:val="00160EB3"/>
    <w:rsid w:val="001614E4"/>
    <w:rsid w:val="0016164A"/>
    <w:rsid w:val="00161A21"/>
    <w:rsid w:val="00161B04"/>
    <w:rsid w:val="00161FF5"/>
    <w:rsid w:val="00162304"/>
    <w:rsid w:val="00162422"/>
    <w:rsid w:val="0016265B"/>
    <w:rsid w:val="0016270E"/>
    <w:rsid w:val="00162849"/>
    <w:rsid w:val="00162926"/>
    <w:rsid w:val="00162942"/>
    <w:rsid w:val="00162B7D"/>
    <w:rsid w:val="00162E68"/>
    <w:rsid w:val="0016325F"/>
    <w:rsid w:val="00163B08"/>
    <w:rsid w:val="00163B8F"/>
    <w:rsid w:val="00163BE0"/>
    <w:rsid w:val="00163CC9"/>
    <w:rsid w:val="00163D8E"/>
    <w:rsid w:val="00163DBF"/>
    <w:rsid w:val="00164275"/>
    <w:rsid w:val="00164AFF"/>
    <w:rsid w:val="001652F9"/>
    <w:rsid w:val="00165BD2"/>
    <w:rsid w:val="00166039"/>
    <w:rsid w:val="001661D2"/>
    <w:rsid w:val="001667DD"/>
    <w:rsid w:val="00166C1E"/>
    <w:rsid w:val="00166E0A"/>
    <w:rsid w:val="00167045"/>
    <w:rsid w:val="001671A1"/>
    <w:rsid w:val="00167642"/>
    <w:rsid w:val="001679F3"/>
    <w:rsid w:val="00167B48"/>
    <w:rsid w:val="00167BAA"/>
    <w:rsid w:val="00167E80"/>
    <w:rsid w:val="001703F8"/>
    <w:rsid w:val="001710E4"/>
    <w:rsid w:val="001710EF"/>
    <w:rsid w:val="001712EC"/>
    <w:rsid w:val="00171465"/>
    <w:rsid w:val="001717C8"/>
    <w:rsid w:val="00171B41"/>
    <w:rsid w:val="00171CAC"/>
    <w:rsid w:val="00171D5F"/>
    <w:rsid w:val="00171DC9"/>
    <w:rsid w:val="00172168"/>
    <w:rsid w:val="0017273B"/>
    <w:rsid w:val="00172784"/>
    <w:rsid w:val="00172989"/>
    <w:rsid w:val="00172AFA"/>
    <w:rsid w:val="00172B17"/>
    <w:rsid w:val="00172D31"/>
    <w:rsid w:val="00172D76"/>
    <w:rsid w:val="00172F0C"/>
    <w:rsid w:val="00172F79"/>
    <w:rsid w:val="0017302B"/>
    <w:rsid w:val="0017334E"/>
    <w:rsid w:val="0017364E"/>
    <w:rsid w:val="001736A0"/>
    <w:rsid w:val="00173A1A"/>
    <w:rsid w:val="00173BC8"/>
    <w:rsid w:val="00173C1B"/>
    <w:rsid w:val="00173CB5"/>
    <w:rsid w:val="001747E3"/>
    <w:rsid w:val="00174C50"/>
    <w:rsid w:val="00174D69"/>
    <w:rsid w:val="001750C8"/>
    <w:rsid w:val="0017525D"/>
    <w:rsid w:val="00175775"/>
    <w:rsid w:val="00175E01"/>
    <w:rsid w:val="00175E02"/>
    <w:rsid w:val="00176303"/>
    <w:rsid w:val="001763C1"/>
    <w:rsid w:val="001763C9"/>
    <w:rsid w:val="001763DF"/>
    <w:rsid w:val="001769A0"/>
    <w:rsid w:val="00176BC9"/>
    <w:rsid w:val="00176E44"/>
    <w:rsid w:val="00177289"/>
    <w:rsid w:val="00177366"/>
    <w:rsid w:val="001774E3"/>
    <w:rsid w:val="0017759C"/>
    <w:rsid w:val="00177B1A"/>
    <w:rsid w:val="001801DA"/>
    <w:rsid w:val="00180551"/>
    <w:rsid w:val="0018088C"/>
    <w:rsid w:val="001808DB"/>
    <w:rsid w:val="00180992"/>
    <w:rsid w:val="001811F9"/>
    <w:rsid w:val="001814BF"/>
    <w:rsid w:val="0018155E"/>
    <w:rsid w:val="00181700"/>
    <w:rsid w:val="00181F7D"/>
    <w:rsid w:val="0018205D"/>
    <w:rsid w:val="00182104"/>
    <w:rsid w:val="00182418"/>
    <w:rsid w:val="00182457"/>
    <w:rsid w:val="001826FF"/>
    <w:rsid w:val="001827B8"/>
    <w:rsid w:val="0018291F"/>
    <w:rsid w:val="00182A69"/>
    <w:rsid w:val="00182B8E"/>
    <w:rsid w:val="00182C46"/>
    <w:rsid w:val="00182E4F"/>
    <w:rsid w:val="00182EB1"/>
    <w:rsid w:val="001830F3"/>
    <w:rsid w:val="001831CC"/>
    <w:rsid w:val="00183660"/>
    <w:rsid w:val="00183685"/>
    <w:rsid w:val="001838FD"/>
    <w:rsid w:val="0018398A"/>
    <w:rsid w:val="00183EA0"/>
    <w:rsid w:val="0018428B"/>
    <w:rsid w:val="001847EB"/>
    <w:rsid w:val="00185D40"/>
    <w:rsid w:val="001860EE"/>
    <w:rsid w:val="0018647E"/>
    <w:rsid w:val="001864D5"/>
    <w:rsid w:val="001865D1"/>
    <w:rsid w:val="001868FA"/>
    <w:rsid w:val="00186CD7"/>
    <w:rsid w:val="00186DA7"/>
    <w:rsid w:val="00186FDA"/>
    <w:rsid w:val="001874FD"/>
    <w:rsid w:val="00187827"/>
    <w:rsid w:val="00187A24"/>
    <w:rsid w:val="00187B15"/>
    <w:rsid w:val="00187FEB"/>
    <w:rsid w:val="00190085"/>
    <w:rsid w:val="0019035F"/>
    <w:rsid w:val="001906F3"/>
    <w:rsid w:val="0019083B"/>
    <w:rsid w:val="001909AC"/>
    <w:rsid w:val="00191041"/>
    <w:rsid w:val="001911A9"/>
    <w:rsid w:val="001912D6"/>
    <w:rsid w:val="00191AE2"/>
    <w:rsid w:val="00191E01"/>
    <w:rsid w:val="00192186"/>
    <w:rsid w:val="0019256B"/>
    <w:rsid w:val="0019287A"/>
    <w:rsid w:val="0019293A"/>
    <w:rsid w:val="00192BE6"/>
    <w:rsid w:val="00192C9E"/>
    <w:rsid w:val="00192D71"/>
    <w:rsid w:val="00192F63"/>
    <w:rsid w:val="001933F3"/>
    <w:rsid w:val="0019348A"/>
    <w:rsid w:val="00193989"/>
    <w:rsid w:val="001941C7"/>
    <w:rsid w:val="00194490"/>
    <w:rsid w:val="00194BEE"/>
    <w:rsid w:val="00194D7A"/>
    <w:rsid w:val="00195220"/>
    <w:rsid w:val="00195527"/>
    <w:rsid w:val="00195961"/>
    <w:rsid w:val="001961B4"/>
    <w:rsid w:val="00196734"/>
    <w:rsid w:val="00196986"/>
    <w:rsid w:val="001969E7"/>
    <w:rsid w:val="00196AA0"/>
    <w:rsid w:val="00196F91"/>
    <w:rsid w:val="0019719A"/>
    <w:rsid w:val="0019725C"/>
    <w:rsid w:val="0019782C"/>
    <w:rsid w:val="00197E09"/>
    <w:rsid w:val="001A020A"/>
    <w:rsid w:val="001A03AD"/>
    <w:rsid w:val="001A07F0"/>
    <w:rsid w:val="001A08BF"/>
    <w:rsid w:val="001A0A6A"/>
    <w:rsid w:val="001A0BE6"/>
    <w:rsid w:val="001A18C8"/>
    <w:rsid w:val="001A1907"/>
    <w:rsid w:val="001A19F8"/>
    <w:rsid w:val="001A1E0D"/>
    <w:rsid w:val="001A26EA"/>
    <w:rsid w:val="001A2E33"/>
    <w:rsid w:val="001A338B"/>
    <w:rsid w:val="001A3506"/>
    <w:rsid w:val="001A35CC"/>
    <w:rsid w:val="001A36BF"/>
    <w:rsid w:val="001A4579"/>
    <w:rsid w:val="001A4821"/>
    <w:rsid w:val="001A4872"/>
    <w:rsid w:val="001A4BD4"/>
    <w:rsid w:val="001A4FBD"/>
    <w:rsid w:val="001A500E"/>
    <w:rsid w:val="001A50B4"/>
    <w:rsid w:val="001A59F2"/>
    <w:rsid w:val="001A5C91"/>
    <w:rsid w:val="001A5EFB"/>
    <w:rsid w:val="001A6116"/>
    <w:rsid w:val="001A69A5"/>
    <w:rsid w:val="001A6DD7"/>
    <w:rsid w:val="001A6E04"/>
    <w:rsid w:val="001A7098"/>
    <w:rsid w:val="001A7129"/>
    <w:rsid w:val="001A7310"/>
    <w:rsid w:val="001A751B"/>
    <w:rsid w:val="001A77F6"/>
    <w:rsid w:val="001A7CC5"/>
    <w:rsid w:val="001A7DE6"/>
    <w:rsid w:val="001A7E93"/>
    <w:rsid w:val="001B00AE"/>
    <w:rsid w:val="001B0152"/>
    <w:rsid w:val="001B022B"/>
    <w:rsid w:val="001B0661"/>
    <w:rsid w:val="001B066F"/>
    <w:rsid w:val="001B069E"/>
    <w:rsid w:val="001B0A2E"/>
    <w:rsid w:val="001B0D1D"/>
    <w:rsid w:val="001B0EB6"/>
    <w:rsid w:val="001B10C1"/>
    <w:rsid w:val="001B1564"/>
    <w:rsid w:val="001B165F"/>
    <w:rsid w:val="001B1D67"/>
    <w:rsid w:val="001B2398"/>
    <w:rsid w:val="001B2677"/>
    <w:rsid w:val="001B2E89"/>
    <w:rsid w:val="001B304C"/>
    <w:rsid w:val="001B33D3"/>
    <w:rsid w:val="001B37A3"/>
    <w:rsid w:val="001B381C"/>
    <w:rsid w:val="001B3A93"/>
    <w:rsid w:val="001B3C22"/>
    <w:rsid w:val="001B3C99"/>
    <w:rsid w:val="001B3EAC"/>
    <w:rsid w:val="001B3EAE"/>
    <w:rsid w:val="001B4418"/>
    <w:rsid w:val="001B458E"/>
    <w:rsid w:val="001B4963"/>
    <w:rsid w:val="001B4EAA"/>
    <w:rsid w:val="001B4F42"/>
    <w:rsid w:val="001B4FB9"/>
    <w:rsid w:val="001B529D"/>
    <w:rsid w:val="001B5734"/>
    <w:rsid w:val="001B5872"/>
    <w:rsid w:val="001B5DB8"/>
    <w:rsid w:val="001B6501"/>
    <w:rsid w:val="001B6ADB"/>
    <w:rsid w:val="001B6B4B"/>
    <w:rsid w:val="001B6E40"/>
    <w:rsid w:val="001B7167"/>
    <w:rsid w:val="001B7296"/>
    <w:rsid w:val="001B73F6"/>
    <w:rsid w:val="001B7562"/>
    <w:rsid w:val="001B7653"/>
    <w:rsid w:val="001B7A2A"/>
    <w:rsid w:val="001B7A97"/>
    <w:rsid w:val="001B7B5E"/>
    <w:rsid w:val="001B7EA4"/>
    <w:rsid w:val="001B7EC3"/>
    <w:rsid w:val="001B7F44"/>
    <w:rsid w:val="001B7F47"/>
    <w:rsid w:val="001C0916"/>
    <w:rsid w:val="001C10EF"/>
    <w:rsid w:val="001C16EB"/>
    <w:rsid w:val="001C1D00"/>
    <w:rsid w:val="001C1E04"/>
    <w:rsid w:val="001C2051"/>
    <w:rsid w:val="001C2079"/>
    <w:rsid w:val="001C2406"/>
    <w:rsid w:val="001C2C8A"/>
    <w:rsid w:val="001C2E38"/>
    <w:rsid w:val="001C3538"/>
    <w:rsid w:val="001C3DB4"/>
    <w:rsid w:val="001C3DFA"/>
    <w:rsid w:val="001C4255"/>
    <w:rsid w:val="001C4313"/>
    <w:rsid w:val="001C43C3"/>
    <w:rsid w:val="001C449B"/>
    <w:rsid w:val="001C45FE"/>
    <w:rsid w:val="001C46E8"/>
    <w:rsid w:val="001C4A4D"/>
    <w:rsid w:val="001C4CF6"/>
    <w:rsid w:val="001C54E5"/>
    <w:rsid w:val="001C55E8"/>
    <w:rsid w:val="001C56F1"/>
    <w:rsid w:val="001C5A4D"/>
    <w:rsid w:val="001C5B50"/>
    <w:rsid w:val="001C5CA0"/>
    <w:rsid w:val="001C5DF8"/>
    <w:rsid w:val="001C676E"/>
    <w:rsid w:val="001C6C56"/>
    <w:rsid w:val="001C6D80"/>
    <w:rsid w:val="001C6E16"/>
    <w:rsid w:val="001C711F"/>
    <w:rsid w:val="001C72F6"/>
    <w:rsid w:val="001C770F"/>
    <w:rsid w:val="001C7ABE"/>
    <w:rsid w:val="001C7B0A"/>
    <w:rsid w:val="001C7C70"/>
    <w:rsid w:val="001C7FC2"/>
    <w:rsid w:val="001D035F"/>
    <w:rsid w:val="001D03F9"/>
    <w:rsid w:val="001D04FD"/>
    <w:rsid w:val="001D08C6"/>
    <w:rsid w:val="001D0B24"/>
    <w:rsid w:val="001D0B96"/>
    <w:rsid w:val="001D0C94"/>
    <w:rsid w:val="001D0E5C"/>
    <w:rsid w:val="001D125D"/>
    <w:rsid w:val="001D17D9"/>
    <w:rsid w:val="001D1A29"/>
    <w:rsid w:val="001D1E23"/>
    <w:rsid w:val="001D224A"/>
    <w:rsid w:val="001D279D"/>
    <w:rsid w:val="001D2B9A"/>
    <w:rsid w:val="001D2B9F"/>
    <w:rsid w:val="001D2C43"/>
    <w:rsid w:val="001D2F5C"/>
    <w:rsid w:val="001D2FF1"/>
    <w:rsid w:val="001D30CC"/>
    <w:rsid w:val="001D3AF3"/>
    <w:rsid w:val="001D4687"/>
    <w:rsid w:val="001D493B"/>
    <w:rsid w:val="001D498F"/>
    <w:rsid w:val="001D4C68"/>
    <w:rsid w:val="001D4DC1"/>
    <w:rsid w:val="001D5236"/>
    <w:rsid w:val="001D52E1"/>
    <w:rsid w:val="001D5DB3"/>
    <w:rsid w:val="001D5E51"/>
    <w:rsid w:val="001D633C"/>
    <w:rsid w:val="001D65C4"/>
    <w:rsid w:val="001D669C"/>
    <w:rsid w:val="001D66A1"/>
    <w:rsid w:val="001D6803"/>
    <w:rsid w:val="001D6981"/>
    <w:rsid w:val="001D6DF6"/>
    <w:rsid w:val="001D78E3"/>
    <w:rsid w:val="001D79E7"/>
    <w:rsid w:val="001D7C8C"/>
    <w:rsid w:val="001D7E13"/>
    <w:rsid w:val="001D7F9A"/>
    <w:rsid w:val="001E0377"/>
    <w:rsid w:val="001E0380"/>
    <w:rsid w:val="001E0518"/>
    <w:rsid w:val="001E09A6"/>
    <w:rsid w:val="001E0A5E"/>
    <w:rsid w:val="001E10FE"/>
    <w:rsid w:val="001E1ECF"/>
    <w:rsid w:val="001E1F99"/>
    <w:rsid w:val="001E2698"/>
    <w:rsid w:val="001E331E"/>
    <w:rsid w:val="001E347A"/>
    <w:rsid w:val="001E3782"/>
    <w:rsid w:val="001E3FB0"/>
    <w:rsid w:val="001E47F7"/>
    <w:rsid w:val="001E4A3E"/>
    <w:rsid w:val="001E4C98"/>
    <w:rsid w:val="001E5138"/>
    <w:rsid w:val="001E517E"/>
    <w:rsid w:val="001E5664"/>
    <w:rsid w:val="001E57E5"/>
    <w:rsid w:val="001E5C5C"/>
    <w:rsid w:val="001E5CFF"/>
    <w:rsid w:val="001E60E1"/>
    <w:rsid w:val="001E6123"/>
    <w:rsid w:val="001E636A"/>
    <w:rsid w:val="001E6930"/>
    <w:rsid w:val="001E6C33"/>
    <w:rsid w:val="001E7185"/>
    <w:rsid w:val="001E77FC"/>
    <w:rsid w:val="001E7A4C"/>
    <w:rsid w:val="001E7C2D"/>
    <w:rsid w:val="001E7C57"/>
    <w:rsid w:val="001F06B0"/>
    <w:rsid w:val="001F0761"/>
    <w:rsid w:val="001F09D2"/>
    <w:rsid w:val="001F0A5F"/>
    <w:rsid w:val="001F0B39"/>
    <w:rsid w:val="001F1741"/>
    <w:rsid w:val="001F1786"/>
    <w:rsid w:val="001F1957"/>
    <w:rsid w:val="001F1A03"/>
    <w:rsid w:val="001F1C2D"/>
    <w:rsid w:val="001F1C5D"/>
    <w:rsid w:val="001F20B6"/>
    <w:rsid w:val="001F2365"/>
    <w:rsid w:val="001F251E"/>
    <w:rsid w:val="001F2640"/>
    <w:rsid w:val="001F2841"/>
    <w:rsid w:val="001F2D85"/>
    <w:rsid w:val="001F3378"/>
    <w:rsid w:val="001F33A9"/>
    <w:rsid w:val="001F358D"/>
    <w:rsid w:val="001F370C"/>
    <w:rsid w:val="001F392C"/>
    <w:rsid w:val="001F3A87"/>
    <w:rsid w:val="001F3CE2"/>
    <w:rsid w:val="001F3D29"/>
    <w:rsid w:val="001F3D63"/>
    <w:rsid w:val="001F43DE"/>
    <w:rsid w:val="001F4423"/>
    <w:rsid w:val="001F465B"/>
    <w:rsid w:val="001F48B1"/>
    <w:rsid w:val="001F4EB8"/>
    <w:rsid w:val="001F4F40"/>
    <w:rsid w:val="001F51E3"/>
    <w:rsid w:val="001F5768"/>
    <w:rsid w:val="001F582A"/>
    <w:rsid w:val="001F589A"/>
    <w:rsid w:val="001F5A38"/>
    <w:rsid w:val="001F5D32"/>
    <w:rsid w:val="001F64F5"/>
    <w:rsid w:val="001F6A2F"/>
    <w:rsid w:val="001F7209"/>
    <w:rsid w:val="001F7368"/>
    <w:rsid w:val="001F7592"/>
    <w:rsid w:val="001F76F5"/>
    <w:rsid w:val="001F79F7"/>
    <w:rsid w:val="00200140"/>
    <w:rsid w:val="00200BE8"/>
    <w:rsid w:val="0020179C"/>
    <w:rsid w:val="002017D5"/>
    <w:rsid w:val="00201ABA"/>
    <w:rsid w:val="00202221"/>
    <w:rsid w:val="002029C4"/>
    <w:rsid w:val="00202D38"/>
    <w:rsid w:val="00202D47"/>
    <w:rsid w:val="002031CE"/>
    <w:rsid w:val="00203329"/>
    <w:rsid w:val="0020375D"/>
    <w:rsid w:val="00203AD7"/>
    <w:rsid w:val="00204485"/>
    <w:rsid w:val="0020494A"/>
    <w:rsid w:val="00204AF3"/>
    <w:rsid w:val="0020513F"/>
    <w:rsid w:val="002053DB"/>
    <w:rsid w:val="00205501"/>
    <w:rsid w:val="00205A33"/>
    <w:rsid w:val="00205EBB"/>
    <w:rsid w:val="00205F32"/>
    <w:rsid w:val="00206047"/>
    <w:rsid w:val="002064FF"/>
    <w:rsid w:val="0020656F"/>
    <w:rsid w:val="00206611"/>
    <w:rsid w:val="0020682B"/>
    <w:rsid w:val="002069D5"/>
    <w:rsid w:val="00207044"/>
    <w:rsid w:val="00207071"/>
    <w:rsid w:val="002072AF"/>
    <w:rsid w:val="00207AAA"/>
    <w:rsid w:val="00207E24"/>
    <w:rsid w:val="00210046"/>
    <w:rsid w:val="00210271"/>
    <w:rsid w:val="002102A9"/>
    <w:rsid w:val="002105BC"/>
    <w:rsid w:val="0021062B"/>
    <w:rsid w:val="00210766"/>
    <w:rsid w:val="00210D0A"/>
    <w:rsid w:val="002113F2"/>
    <w:rsid w:val="002117E2"/>
    <w:rsid w:val="00211840"/>
    <w:rsid w:val="00211AA4"/>
    <w:rsid w:val="00211AB3"/>
    <w:rsid w:val="00211E18"/>
    <w:rsid w:val="00212044"/>
    <w:rsid w:val="00212133"/>
    <w:rsid w:val="00212327"/>
    <w:rsid w:val="002124F0"/>
    <w:rsid w:val="002138A2"/>
    <w:rsid w:val="00214ECA"/>
    <w:rsid w:val="00214FFC"/>
    <w:rsid w:val="002153D9"/>
    <w:rsid w:val="00215D47"/>
    <w:rsid w:val="00216C4B"/>
    <w:rsid w:val="00216EDC"/>
    <w:rsid w:val="00216FC2"/>
    <w:rsid w:val="0021709B"/>
    <w:rsid w:val="002172FA"/>
    <w:rsid w:val="00217951"/>
    <w:rsid w:val="0021795C"/>
    <w:rsid w:val="00217A8F"/>
    <w:rsid w:val="00217B58"/>
    <w:rsid w:val="00217C97"/>
    <w:rsid w:val="00217CD8"/>
    <w:rsid w:val="002200C2"/>
    <w:rsid w:val="002200EB"/>
    <w:rsid w:val="002206B0"/>
    <w:rsid w:val="002206B2"/>
    <w:rsid w:val="002206FB"/>
    <w:rsid w:val="00220AC7"/>
    <w:rsid w:val="00220BB8"/>
    <w:rsid w:val="00220C1F"/>
    <w:rsid w:val="00220D85"/>
    <w:rsid w:val="00220DB8"/>
    <w:rsid w:val="00220FB4"/>
    <w:rsid w:val="00221288"/>
    <w:rsid w:val="0022139D"/>
    <w:rsid w:val="00221A19"/>
    <w:rsid w:val="00221B5F"/>
    <w:rsid w:val="00221F5E"/>
    <w:rsid w:val="002220BE"/>
    <w:rsid w:val="002221F8"/>
    <w:rsid w:val="002223D2"/>
    <w:rsid w:val="0022241A"/>
    <w:rsid w:val="00222610"/>
    <w:rsid w:val="0022282D"/>
    <w:rsid w:val="0022288B"/>
    <w:rsid w:val="002228A4"/>
    <w:rsid w:val="002228DA"/>
    <w:rsid w:val="00222AD1"/>
    <w:rsid w:val="00222ED7"/>
    <w:rsid w:val="002237D1"/>
    <w:rsid w:val="002239A5"/>
    <w:rsid w:val="00223CA8"/>
    <w:rsid w:val="00223DC9"/>
    <w:rsid w:val="00223F22"/>
    <w:rsid w:val="002240FC"/>
    <w:rsid w:val="002246D3"/>
    <w:rsid w:val="00224797"/>
    <w:rsid w:val="002248A4"/>
    <w:rsid w:val="00224974"/>
    <w:rsid w:val="00224AD1"/>
    <w:rsid w:val="00224BCC"/>
    <w:rsid w:val="0022530B"/>
    <w:rsid w:val="002253C1"/>
    <w:rsid w:val="002253E3"/>
    <w:rsid w:val="002256D0"/>
    <w:rsid w:val="002256D6"/>
    <w:rsid w:val="00225AF1"/>
    <w:rsid w:val="00225E06"/>
    <w:rsid w:val="00226135"/>
    <w:rsid w:val="002261B9"/>
    <w:rsid w:val="0022625D"/>
    <w:rsid w:val="0022625F"/>
    <w:rsid w:val="00226AAE"/>
    <w:rsid w:val="00226EEB"/>
    <w:rsid w:val="00227309"/>
    <w:rsid w:val="00227912"/>
    <w:rsid w:val="00227920"/>
    <w:rsid w:val="00227A32"/>
    <w:rsid w:val="00227B31"/>
    <w:rsid w:val="002302EF"/>
    <w:rsid w:val="00230569"/>
    <w:rsid w:val="002307C4"/>
    <w:rsid w:val="0023080D"/>
    <w:rsid w:val="00230A9F"/>
    <w:rsid w:val="00230FFC"/>
    <w:rsid w:val="0023142B"/>
    <w:rsid w:val="002319C6"/>
    <w:rsid w:val="00231B13"/>
    <w:rsid w:val="0023210F"/>
    <w:rsid w:val="002321F3"/>
    <w:rsid w:val="002325A7"/>
    <w:rsid w:val="002326A0"/>
    <w:rsid w:val="0023277D"/>
    <w:rsid w:val="00232A53"/>
    <w:rsid w:val="002334B3"/>
    <w:rsid w:val="002334E6"/>
    <w:rsid w:val="002337A0"/>
    <w:rsid w:val="00233871"/>
    <w:rsid w:val="00233969"/>
    <w:rsid w:val="00233AD5"/>
    <w:rsid w:val="00233AFD"/>
    <w:rsid w:val="00233CB8"/>
    <w:rsid w:val="00233E27"/>
    <w:rsid w:val="00233E32"/>
    <w:rsid w:val="00233EDA"/>
    <w:rsid w:val="00233EF0"/>
    <w:rsid w:val="0023421D"/>
    <w:rsid w:val="00234492"/>
    <w:rsid w:val="00234516"/>
    <w:rsid w:val="00234570"/>
    <w:rsid w:val="0023498A"/>
    <w:rsid w:val="00235419"/>
    <w:rsid w:val="0023554C"/>
    <w:rsid w:val="00235665"/>
    <w:rsid w:val="00235A81"/>
    <w:rsid w:val="00235B2B"/>
    <w:rsid w:val="00235BC7"/>
    <w:rsid w:val="00236418"/>
    <w:rsid w:val="0023655B"/>
    <w:rsid w:val="00236A7F"/>
    <w:rsid w:val="00236A8B"/>
    <w:rsid w:val="00236A92"/>
    <w:rsid w:val="00236BCB"/>
    <w:rsid w:val="00236C0A"/>
    <w:rsid w:val="00236CBF"/>
    <w:rsid w:val="00237269"/>
    <w:rsid w:val="002379F7"/>
    <w:rsid w:val="00237BB1"/>
    <w:rsid w:val="00240173"/>
    <w:rsid w:val="002403C1"/>
    <w:rsid w:val="00240443"/>
    <w:rsid w:val="00240A57"/>
    <w:rsid w:val="00240D41"/>
    <w:rsid w:val="00240EC2"/>
    <w:rsid w:val="00240F73"/>
    <w:rsid w:val="002415F7"/>
    <w:rsid w:val="00241668"/>
    <w:rsid w:val="002416CD"/>
    <w:rsid w:val="0024178A"/>
    <w:rsid w:val="00241BFC"/>
    <w:rsid w:val="00241D8C"/>
    <w:rsid w:val="002424BB"/>
    <w:rsid w:val="00242B59"/>
    <w:rsid w:val="00242C57"/>
    <w:rsid w:val="00243459"/>
    <w:rsid w:val="002437DB"/>
    <w:rsid w:val="00243BC1"/>
    <w:rsid w:val="00243E3D"/>
    <w:rsid w:val="00243FA2"/>
    <w:rsid w:val="00244094"/>
    <w:rsid w:val="002441A5"/>
    <w:rsid w:val="0024420A"/>
    <w:rsid w:val="002442D7"/>
    <w:rsid w:val="00244377"/>
    <w:rsid w:val="002446D6"/>
    <w:rsid w:val="00244C52"/>
    <w:rsid w:val="00244C55"/>
    <w:rsid w:val="00244D15"/>
    <w:rsid w:val="00244E55"/>
    <w:rsid w:val="00244E70"/>
    <w:rsid w:val="00244F42"/>
    <w:rsid w:val="00246972"/>
    <w:rsid w:val="00246F06"/>
    <w:rsid w:val="002471AF"/>
    <w:rsid w:val="00247687"/>
    <w:rsid w:val="002477BB"/>
    <w:rsid w:val="00247ED0"/>
    <w:rsid w:val="00247FAA"/>
    <w:rsid w:val="0025049D"/>
    <w:rsid w:val="00250596"/>
    <w:rsid w:val="00250945"/>
    <w:rsid w:val="00250A3B"/>
    <w:rsid w:val="00250E7B"/>
    <w:rsid w:val="00250FCA"/>
    <w:rsid w:val="0025176D"/>
    <w:rsid w:val="002517C4"/>
    <w:rsid w:val="00251F51"/>
    <w:rsid w:val="00251FAF"/>
    <w:rsid w:val="00252751"/>
    <w:rsid w:val="00252E4C"/>
    <w:rsid w:val="00252E52"/>
    <w:rsid w:val="00252EB9"/>
    <w:rsid w:val="00252ECC"/>
    <w:rsid w:val="0025310A"/>
    <w:rsid w:val="00253138"/>
    <w:rsid w:val="0025329A"/>
    <w:rsid w:val="002532C6"/>
    <w:rsid w:val="002537F3"/>
    <w:rsid w:val="00253932"/>
    <w:rsid w:val="00253E33"/>
    <w:rsid w:val="00253E35"/>
    <w:rsid w:val="00253FF2"/>
    <w:rsid w:val="00254092"/>
    <w:rsid w:val="002545EA"/>
    <w:rsid w:val="0025469B"/>
    <w:rsid w:val="002547FC"/>
    <w:rsid w:val="002549E6"/>
    <w:rsid w:val="00254ACF"/>
    <w:rsid w:val="00254AD9"/>
    <w:rsid w:val="00254CCF"/>
    <w:rsid w:val="00254E4E"/>
    <w:rsid w:val="00254FDD"/>
    <w:rsid w:val="00255545"/>
    <w:rsid w:val="002556BB"/>
    <w:rsid w:val="00255756"/>
    <w:rsid w:val="002557EB"/>
    <w:rsid w:val="0025596D"/>
    <w:rsid w:val="00255994"/>
    <w:rsid w:val="00255A90"/>
    <w:rsid w:val="00255C44"/>
    <w:rsid w:val="00255CFF"/>
    <w:rsid w:val="00255DCA"/>
    <w:rsid w:val="00256034"/>
    <w:rsid w:val="00256136"/>
    <w:rsid w:val="00256512"/>
    <w:rsid w:val="00256739"/>
    <w:rsid w:val="00256942"/>
    <w:rsid w:val="00256B21"/>
    <w:rsid w:val="00256C8C"/>
    <w:rsid w:val="00257081"/>
    <w:rsid w:val="002571E8"/>
    <w:rsid w:val="00257283"/>
    <w:rsid w:val="0025760D"/>
    <w:rsid w:val="00257E1B"/>
    <w:rsid w:val="00257E42"/>
    <w:rsid w:val="002600F3"/>
    <w:rsid w:val="002605A1"/>
    <w:rsid w:val="002605CB"/>
    <w:rsid w:val="00260A14"/>
    <w:rsid w:val="00260C82"/>
    <w:rsid w:val="0026156C"/>
    <w:rsid w:val="00261865"/>
    <w:rsid w:val="002629EA"/>
    <w:rsid w:val="00262D14"/>
    <w:rsid w:val="0026318E"/>
    <w:rsid w:val="00263316"/>
    <w:rsid w:val="002633A2"/>
    <w:rsid w:val="0026340D"/>
    <w:rsid w:val="002637AB"/>
    <w:rsid w:val="00263A70"/>
    <w:rsid w:val="00263A73"/>
    <w:rsid w:val="00263B0D"/>
    <w:rsid w:val="00263F93"/>
    <w:rsid w:val="0026413E"/>
    <w:rsid w:val="002643EA"/>
    <w:rsid w:val="00264682"/>
    <w:rsid w:val="00264D23"/>
    <w:rsid w:val="00264E25"/>
    <w:rsid w:val="0026529E"/>
    <w:rsid w:val="00265675"/>
    <w:rsid w:val="00265922"/>
    <w:rsid w:val="00265C8F"/>
    <w:rsid w:val="00265CBB"/>
    <w:rsid w:val="00265EC8"/>
    <w:rsid w:val="00266057"/>
    <w:rsid w:val="0026615F"/>
    <w:rsid w:val="0026627E"/>
    <w:rsid w:val="00266407"/>
    <w:rsid w:val="00266525"/>
    <w:rsid w:val="002665D4"/>
    <w:rsid w:val="002667E8"/>
    <w:rsid w:val="0026681D"/>
    <w:rsid w:val="002670C3"/>
    <w:rsid w:val="00267252"/>
    <w:rsid w:val="00267E12"/>
    <w:rsid w:val="00267E83"/>
    <w:rsid w:val="00270367"/>
    <w:rsid w:val="00270516"/>
    <w:rsid w:val="0027067B"/>
    <w:rsid w:val="00270C55"/>
    <w:rsid w:val="00270D58"/>
    <w:rsid w:val="002711E5"/>
    <w:rsid w:val="00271AA5"/>
    <w:rsid w:val="00271B03"/>
    <w:rsid w:val="00271B89"/>
    <w:rsid w:val="00271DB9"/>
    <w:rsid w:val="00271EDE"/>
    <w:rsid w:val="00271FED"/>
    <w:rsid w:val="0027223C"/>
    <w:rsid w:val="00272951"/>
    <w:rsid w:val="002729D6"/>
    <w:rsid w:val="0027307A"/>
    <w:rsid w:val="002734B1"/>
    <w:rsid w:val="0027368F"/>
    <w:rsid w:val="00273B3E"/>
    <w:rsid w:val="00274666"/>
    <w:rsid w:val="00274B0B"/>
    <w:rsid w:val="00274C16"/>
    <w:rsid w:val="00274E22"/>
    <w:rsid w:val="00275165"/>
    <w:rsid w:val="002752E8"/>
    <w:rsid w:val="00275324"/>
    <w:rsid w:val="00275CB4"/>
    <w:rsid w:val="00275CC0"/>
    <w:rsid w:val="002762E0"/>
    <w:rsid w:val="00276530"/>
    <w:rsid w:val="002769CB"/>
    <w:rsid w:val="00276A5E"/>
    <w:rsid w:val="00276DF5"/>
    <w:rsid w:val="002774B3"/>
    <w:rsid w:val="00277906"/>
    <w:rsid w:val="00277923"/>
    <w:rsid w:val="00277A55"/>
    <w:rsid w:val="00277AE0"/>
    <w:rsid w:val="00277BB9"/>
    <w:rsid w:val="002808F4"/>
    <w:rsid w:val="0028154D"/>
    <w:rsid w:val="002815AB"/>
    <w:rsid w:val="00281608"/>
    <w:rsid w:val="0028165D"/>
    <w:rsid w:val="00281DBC"/>
    <w:rsid w:val="00282061"/>
    <w:rsid w:val="0028221B"/>
    <w:rsid w:val="0028250D"/>
    <w:rsid w:val="002827D0"/>
    <w:rsid w:val="00283FC0"/>
    <w:rsid w:val="00284123"/>
    <w:rsid w:val="00284388"/>
    <w:rsid w:val="002843C0"/>
    <w:rsid w:val="0028448D"/>
    <w:rsid w:val="00284518"/>
    <w:rsid w:val="00284680"/>
    <w:rsid w:val="00284882"/>
    <w:rsid w:val="00284B88"/>
    <w:rsid w:val="00284CEF"/>
    <w:rsid w:val="00284D10"/>
    <w:rsid w:val="00284FAB"/>
    <w:rsid w:val="002853D2"/>
    <w:rsid w:val="0028542E"/>
    <w:rsid w:val="00285590"/>
    <w:rsid w:val="00285736"/>
    <w:rsid w:val="00285CBA"/>
    <w:rsid w:val="00285CBE"/>
    <w:rsid w:val="00285D2D"/>
    <w:rsid w:val="00285E30"/>
    <w:rsid w:val="00285E88"/>
    <w:rsid w:val="00285EC9"/>
    <w:rsid w:val="00285EDD"/>
    <w:rsid w:val="00286414"/>
    <w:rsid w:val="00286966"/>
    <w:rsid w:val="00286EF0"/>
    <w:rsid w:val="00286FDE"/>
    <w:rsid w:val="00287729"/>
    <w:rsid w:val="00287C6E"/>
    <w:rsid w:val="0029002F"/>
    <w:rsid w:val="002901B2"/>
    <w:rsid w:val="0029031A"/>
    <w:rsid w:val="00290953"/>
    <w:rsid w:val="00290A00"/>
    <w:rsid w:val="00290E2E"/>
    <w:rsid w:val="002912B0"/>
    <w:rsid w:val="002915F9"/>
    <w:rsid w:val="00291719"/>
    <w:rsid w:val="00291878"/>
    <w:rsid w:val="00291F7F"/>
    <w:rsid w:val="00292015"/>
    <w:rsid w:val="00292158"/>
    <w:rsid w:val="00292F2E"/>
    <w:rsid w:val="00292F80"/>
    <w:rsid w:val="00293203"/>
    <w:rsid w:val="002932A9"/>
    <w:rsid w:val="002935C0"/>
    <w:rsid w:val="002935C1"/>
    <w:rsid w:val="00293700"/>
    <w:rsid w:val="00293A60"/>
    <w:rsid w:val="00293EF9"/>
    <w:rsid w:val="00294AB4"/>
    <w:rsid w:val="0029508E"/>
    <w:rsid w:val="00295210"/>
    <w:rsid w:val="00295972"/>
    <w:rsid w:val="00295F72"/>
    <w:rsid w:val="002960F0"/>
    <w:rsid w:val="00296108"/>
    <w:rsid w:val="002962FA"/>
    <w:rsid w:val="00296318"/>
    <w:rsid w:val="00296537"/>
    <w:rsid w:val="002966C0"/>
    <w:rsid w:val="00296903"/>
    <w:rsid w:val="00296D30"/>
    <w:rsid w:val="002970C5"/>
    <w:rsid w:val="0029722C"/>
    <w:rsid w:val="0029731F"/>
    <w:rsid w:val="002975A3"/>
    <w:rsid w:val="002979DF"/>
    <w:rsid w:val="00297AE3"/>
    <w:rsid w:val="00297BF3"/>
    <w:rsid w:val="00297F80"/>
    <w:rsid w:val="00297FFD"/>
    <w:rsid w:val="002A016D"/>
    <w:rsid w:val="002A0425"/>
    <w:rsid w:val="002A06C6"/>
    <w:rsid w:val="002A0871"/>
    <w:rsid w:val="002A105E"/>
    <w:rsid w:val="002A10E0"/>
    <w:rsid w:val="002A1845"/>
    <w:rsid w:val="002A1959"/>
    <w:rsid w:val="002A1A7F"/>
    <w:rsid w:val="002A1ADE"/>
    <w:rsid w:val="002A1B53"/>
    <w:rsid w:val="002A20A2"/>
    <w:rsid w:val="002A2709"/>
    <w:rsid w:val="002A27A9"/>
    <w:rsid w:val="002A2821"/>
    <w:rsid w:val="002A2870"/>
    <w:rsid w:val="002A2B5E"/>
    <w:rsid w:val="002A2D9D"/>
    <w:rsid w:val="002A3260"/>
    <w:rsid w:val="002A328C"/>
    <w:rsid w:val="002A34F2"/>
    <w:rsid w:val="002A35DE"/>
    <w:rsid w:val="002A36F0"/>
    <w:rsid w:val="002A3710"/>
    <w:rsid w:val="002A3C29"/>
    <w:rsid w:val="002A3D48"/>
    <w:rsid w:val="002A3E3D"/>
    <w:rsid w:val="002A42E5"/>
    <w:rsid w:val="002A44FE"/>
    <w:rsid w:val="002A480B"/>
    <w:rsid w:val="002A4A1D"/>
    <w:rsid w:val="002A4B94"/>
    <w:rsid w:val="002A4BFE"/>
    <w:rsid w:val="002A56FC"/>
    <w:rsid w:val="002A5A94"/>
    <w:rsid w:val="002A5C4C"/>
    <w:rsid w:val="002A5D18"/>
    <w:rsid w:val="002A5E8C"/>
    <w:rsid w:val="002A6145"/>
    <w:rsid w:val="002A6164"/>
    <w:rsid w:val="002A61D4"/>
    <w:rsid w:val="002A6768"/>
    <w:rsid w:val="002A6818"/>
    <w:rsid w:val="002A6B50"/>
    <w:rsid w:val="002A6D44"/>
    <w:rsid w:val="002A6DD5"/>
    <w:rsid w:val="002A6F3E"/>
    <w:rsid w:val="002A72E2"/>
    <w:rsid w:val="002A751B"/>
    <w:rsid w:val="002A7BC6"/>
    <w:rsid w:val="002A7E01"/>
    <w:rsid w:val="002B0189"/>
    <w:rsid w:val="002B0305"/>
    <w:rsid w:val="002B07EA"/>
    <w:rsid w:val="002B0878"/>
    <w:rsid w:val="002B09CC"/>
    <w:rsid w:val="002B0A79"/>
    <w:rsid w:val="002B0BC6"/>
    <w:rsid w:val="002B0FBE"/>
    <w:rsid w:val="002B1283"/>
    <w:rsid w:val="002B12BB"/>
    <w:rsid w:val="002B15DB"/>
    <w:rsid w:val="002B1C05"/>
    <w:rsid w:val="002B1C43"/>
    <w:rsid w:val="002B1C68"/>
    <w:rsid w:val="002B1E83"/>
    <w:rsid w:val="002B2618"/>
    <w:rsid w:val="002B2880"/>
    <w:rsid w:val="002B2A78"/>
    <w:rsid w:val="002B2EAC"/>
    <w:rsid w:val="002B3020"/>
    <w:rsid w:val="002B32DA"/>
    <w:rsid w:val="002B3408"/>
    <w:rsid w:val="002B3430"/>
    <w:rsid w:val="002B368C"/>
    <w:rsid w:val="002B37C0"/>
    <w:rsid w:val="002B37D6"/>
    <w:rsid w:val="002B3F20"/>
    <w:rsid w:val="002B414C"/>
    <w:rsid w:val="002B41A2"/>
    <w:rsid w:val="002B4356"/>
    <w:rsid w:val="002B43D9"/>
    <w:rsid w:val="002B457F"/>
    <w:rsid w:val="002B468D"/>
    <w:rsid w:val="002B4AC5"/>
    <w:rsid w:val="002B4E43"/>
    <w:rsid w:val="002B4F6D"/>
    <w:rsid w:val="002B4FE0"/>
    <w:rsid w:val="002B5259"/>
    <w:rsid w:val="002B5328"/>
    <w:rsid w:val="002B543A"/>
    <w:rsid w:val="002B5C03"/>
    <w:rsid w:val="002B5C3C"/>
    <w:rsid w:val="002B5CC2"/>
    <w:rsid w:val="002B615E"/>
    <w:rsid w:val="002B6A2A"/>
    <w:rsid w:val="002B6C76"/>
    <w:rsid w:val="002B6CA0"/>
    <w:rsid w:val="002B7079"/>
    <w:rsid w:val="002B720E"/>
    <w:rsid w:val="002B75AB"/>
    <w:rsid w:val="002B7645"/>
    <w:rsid w:val="002B7AE6"/>
    <w:rsid w:val="002C03A4"/>
    <w:rsid w:val="002C04D8"/>
    <w:rsid w:val="002C0A32"/>
    <w:rsid w:val="002C0C46"/>
    <w:rsid w:val="002C14A3"/>
    <w:rsid w:val="002C1593"/>
    <w:rsid w:val="002C17B6"/>
    <w:rsid w:val="002C1924"/>
    <w:rsid w:val="002C1D8E"/>
    <w:rsid w:val="002C237B"/>
    <w:rsid w:val="002C2716"/>
    <w:rsid w:val="002C2977"/>
    <w:rsid w:val="002C32AE"/>
    <w:rsid w:val="002C354D"/>
    <w:rsid w:val="002C38E7"/>
    <w:rsid w:val="002C3BCC"/>
    <w:rsid w:val="002C44EB"/>
    <w:rsid w:val="002C45A7"/>
    <w:rsid w:val="002C45E9"/>
    <w:rsid w:val="002C46AC"/>
    <w:rsid w:val="002C47EB"/>
    <w:rsid w:val="002C4E12"/>
    <w:rsid w:val="002C51DE"/>
    <w:rsid w:val="002C57B2"/>
    <w:rsid w:val="002C5A97"/>
    <w:rsid w:val="002C5F49"/>
    <w:rsid w:val="002C60B4"/>
    <w:rsid w:val="002C6C76"/>
    <w:rsid w:val="002C6C91"/>
    <w:rsid w:val="002C6ED6"/>
    <w:rsid w:val="002C6EF1"/>
    <w:rsid w:val="002C7001"/>
    <w:rsid w:val="002C7157"/>
    <w:rsid w:val="002C7392"/>
    <w:rsid w:val="002C754E"/>
    <w:rsid w:val="002C75E9"/>
    <w:rsid w:val="002C77C8"/>
    <w:rsid w:val="002C7AD4"/>
    <w:rsid w:val="002C7C4D"/>
    <w:rsid w:val="002C7D0E"/>
    <w:rsid w:val="002C7D8E"/>
    <w:rsid w:val="002D0494"/>
    <w:rsid w:val="002D04C4"/>
    <w:rsid w:val="002D0664"/>
    <w:rsid w:val="002D09D4"/>
    <w:rsid w:val="002D0A79"/>
    <w:rsid w:val="002D0AD3"/>
    <w:rsid w:val="002D0CB8"/>
    <w:rsid w:val="002D1503"/>
    <w:rsid w:val="002D1538"/>
    <w:rsid w:val="002D16AA"/>
    <w:rsid w:val="002D1944"/>
    <w:rsid w:val="002D1F1A"/>
    <w:rsid w:val="002D1F7B"/>
    <w:rsid w:val="002D251E"/>
    <w:rsid w:val="002D28EF"/>
    <w:rsid w:val="002D3278"/>
    <w:rsid w:val="002D32D9"/>
    <w:rsid w:val="002D36A5"/>
    <w:rsid w:val="002D3872"/>
    <w:rsid w:val="002D3EF4"/>
    <w:rsid w:val="002D436A"/>
    <w:rsid w:val="002D444C"/>
    <w:rsid w:val="002D4495"/>
    <w:rsid w:val="002D48DF"/>
    <w:rsid w:val="002D49BF"/>
    <w:rsid w:val="002D4FA7"/>
    <w:rsid w:val="002D54B2"/>
    <w:rsid w:val="002D5665"/>
    <w:rsid w:val="002D56CE"/>
    <w:rsid w:val="002D593C"/>
    <w:rsid w:val="002D5D99"/>
    <w:rsid w:val="002D65DB"/>
    <w:rsid w:val="002D665C"/>
    <w:rsid w:val="002D6B98"/>
    <w:rsid w:val="002D6FD6"/>
    <w:rsid w:val="002D7087"/>
    <w:rsid w:val="002D745C"/>
    <w:rsid w:val="002D77D7"/>
    <w:rsid w:val="002D7809"/>
    <w:rsid w:val="002D7863"/>
    <w:rsid w:val="002E024A"/>
    <w:rsid w:val="002E0CFF"/>
    <w:rsid w:val="002E0D31"/>
    <w:rsid w:val="002E1094"/>
    <w:rsid w:val="002E19D6"/>
    <w:rsid w:val="002E21FC"/>
    <w:rsid w:val="002E265B"/>
    <w:rsid w:val="002E2821"/>
    <w:rsid w:val="002E2BAF"/>
    <w:rsid w:val="002E2F7F"/>
    <w:rsid w:val="002E3216"/>
    <w:rsid w:val="002E3223"/>
    <w:rsid w:val="002E3823"/>
    <w:rsid w:val="002E3B9E"/>
    <w:rsid w:val="002E3BB2"/>
    <w:rsid w:val="002E3D6E"/>
    <w:rsid w:val="002E3E36"/>
    <w:rsid w:val="002E3E67"/>
    <w:rsid w:val="002E43D7"/>
    <w:rsid w:val="002E47FC"/>
    <w:rsid w:val="002E4C53"/>
    <w:rsid w:val="002E4E31"/>
    <w:rsid w:val="002E54DC"/>
    <w:rsid w:val="002E6006"/>
    <w:rsid w:val="002E624F"/>
    <w:rsid w:val="002E6294"/>
    <w:rsid w:val="002E6657"/>
    <w:rsid w:val="002E6682"/>
    <w:rsid w:val="002E670A"/>
    <w:rsid w:val="002E6BB0"/>
    <w:rsid w:val="002E708E"/>
    <w:rsid w:val="002E70DF"/>
    <w:rsid w:val="002E7814"/>
    <w:rsid w:val="002E7938"/>
    <w:rsid w:val="002E7B29"/>
    <w:rsid w:val="002F0257"/>
    <w:rsid w:val="002F043B"/>
    <w:rsid w:val="002F08B4"/>
    <w:rsid w:val="002F0AF4"/>
    <w:rsid w:val="002F0CE9"/>
    <w:rsid w:val="002F0E83"/>
    <w:rsid w:val="002F1790"/>
    <w:rsid w:val="002F1C79"/>
    <w:rsid w:val="002F1CB9"/>
    <w:rsid w:val="002F1D29"/>
    <w:rsid w:val="002F1E35"/>
    <w:rsid w:val="002F2108"/>
    <w:rsid w:val="002F2540"/>
    <w:rsid w:val="002F28A8"/>
    <w:rsid w:val="002F2C9D"/>
    <w:rsid w:val="002F31B9"/>
    <w:rsid w:val="002F33CD"/>
    <w:rsid w:val="002F35AC"/>
    <w:rsid w:val="002F3C8C"/>
    <w:rsid w:val="002F3CFB"/>
    <w:rsid w:val="002F3E00"/>
    <w:rsid w:val="002F3E31"/>
    <w:rsid w:val="002F3FD3"/>
    <w:rsid w:val="002F409C"/>
    <w:rsid w:val="002F41FE"/>
    <w:rsid w:val="002F4BA6"/>
    <w:rsid w:val="002F4C40"/>
    <w:rsid w:val="002F4C96"/>
    <w:rsid w:val="002F4DEA"/>
    <w:rsid w:val="002F53B5"/>
    <w:rsid w:val="002F5435"/>
    <w:rsid w:val="002F597D"/>
    <w:rsid w:val="002F6169"/>
    <w:rsid w:val="002F6319"/>
    <w:rsid w:val="002F6419"/>
    <w:rsid w:val="002F69CD"/>
    <w:rsid w:val="002F6A06"/>
    <w:rsid w:val="002F7084"/>
    <w:rsid w:val="002F7464"/>
    <w:rsid w:val="002F76A7"/>
    <w:rsid w:val="002F7C13"/>
    <w:rsid w:val="002F7CDA"/>
    <w:rsid w:val="002F7D5C"/>
    <w:rsid w:val="00300464"/>
    <w:rsid w:val="0030062D"/>
    <w:rsid w:val="00300710"/>
    <w:rsid w:val="00300847"/>
    <w:rsid w:val="00300A11"/>
    <w:rsid w:val="00300BA0"/>
    <w:rsid w:val="00300DA5"/>
    <w:rsid w:val="00300E6D"/>
    <w:rsid w:val="003010D4"/>
    <w:rsid w:val="0030112D"/>
    <w:rsid w:val="00301650"/>
    <w:rsid w:val="003017CB"/>
    <w:rsid w:val="00301F6F"/>
    <w:rsid w:val="00302041"/>
    <w:rsid w:val="00302121"/>
    <w:rsid w:val="003021CB"/>
    <w:rsid w:val="00302319"/>
    <w:rsid w:val="003023D8"/>
    <w:rsid w:val="003024AF"/>
    <w:rsid w:val="00302902"/>
    <w:rsid w:val="00302AE5"/>
    <w:rsid w:val="00303015"/>
    <w:rsid w:val="00303278"/>
    <w:rsid w:val="003032D0"/>
    <w:rsid w:val="003032D7"/>
    <w:rsid w:val="003034FF"/>
    <w:rsid w:val="00303BA5"/>
    <w:rsid w:val="0030423C"/>
    <w:rsid w:val="00304430"/>
    <w:rsid w:val="003044EE"/>
    <w:rsid w:val="0030453C"/>
    <w:rsid w:val="00304B3C"/>
    <w:rsid w:val="00304B5A"/>
    <w:rsid w:val="00304DF3"/>
    <w:rsid w:val="00304EF9"/>
    <w:rsid w:val="00304F3A"/>
    <w:rsid w:val="003050CF"/>
    <w:rsid w:val="00305389"/>
    <w:rsid w:val="003058EE"/>
    <w:rsid w:val="00305A2E"/>
    <w:rsid w:val="00305AE5"/>
    <w:rsid w:val="00305F32"/>
    <w:rsid w:val="003060A2"/>
    <w:rsid w:val="0030610A"/>
    <w:rsid w:val="0030686D"/>
    <w:rsid w:val="003068C1"/>
    <w:rsid w:val="003068FE"/>
    <w:rsid w:val="003069A1"/>
    <w:rsid w:val="00306AEA"/>
    <w:rsid w:val="00306EFA"/>
    <w:rsid w:val="00307037"/>
    <w:rsid w:val="00307067"/>
    <w:rsid w:val="003071F6"/>
    <w:rsid w:val="003074C5"/>
    <w:rsid w:val="003075F1"/>
    <w:rsid w:val="003076D9"/>
    <w:rsid w:val="00307885"/>
    <w:rsid w:val="00307A0E"/>
    <w:rsid w:val="00307E7C"/>
    <w:rsid w:val="00307EC0"/>
    <w:rsid w:val="003105EE"/>
    <w:rsid w:val="00310751"/>
    <w:rsid w:val="003108DB"/>
    <w:rsid w:val="0031093B"/>
    <w:rsid w:val="003113AE"/>
    <w:rsid w:val="003113FD"/>
    <w:rsid w:val="0031145B"/>
    <w:rsid w:val="00311622"/>
    <w:rsid w:val="00312014"/>
    <w:rsid w:val="003120E7"/>
    <w:rsid w:val="00312200"/>
    <w:rsid w:val="0031226F"/>
    <w:rsid w:val="003123A9"/>
    <w:rsid w:val="00312415"/>
    <w:rsid w:val="003126E1"/>
    <w:rsid w:val="003129FD"/>
    <w:rsid w:val="00312E56"/>
    <w:rsid w:val="0031379C"/>
    <w:rsid w:val="003137AA"/>
    <w:rsid w:val="0031394E"/>
    <w:rsid w:val="00313A38"/>
    <w:rsid w:val="00313B96"/>
    <w:rsid w:val="00313D80"/>
    <w:rsid w:val="00314259"/>
    <w:rsid w:val="0031453F"/>
    <w:rsid w:val="00314654"/>
    <w:rsid w:val="003146EE"/>
    <w:rsid w:val="00314827"/>
    <w:rsid w:val="00314855"/>
    <w:rsid w:val="00315235"/>
    <w:rsid w:val="00315C32"/>
    <w:rsid w:val="00315ED2"/>
    <w:rsid w:val="0031701B"/>
    <w:rsid w:val="003172BD"/>
    <w:rsid w:val="0031758D"/>
    <w:rsid w:val="00317852"/>
    <w:rsid w:val="00317EF1"/>
    <w:rsid w:val="00317EF2"/>
    <w:rsid w:val="00320324"/>
    <w:rsid w:val="003203E2"/>
    <w:rsid w:val="00320436"/>
    <w:rsid w:val="00320481"/>
    <w:rsid w:val="00320493"/>
    <w:rsid w:val="00320881"/>
    <w:rsid w:val="003209B1"/>
    <w:rsid w:val="00320ED8"/>
    <w:rsid w:val="00321259"/>
    <w:rsid w:val="003213FE"/>
    <w:rsid w:val="00321D8A"/>
    <w:rsid w:val="00322321"/>
    <w:rsid w:val="003225E4"/>
    <w:rsid w:val="003228FE"/>
    <w:rsid w:val="00322AB2"/>
    <w:rsid w:val="00323940"/>
    <w:rsid w:val="00323E21"/>
    <w:rsid w:val="00324067"/>
    <w:rsid w:val="00324124"/>
    <w:rsid w:val="00324287"/>
    <w:rsid w:val="00324299"/>
    <w:rsid w:val="003244A2"/>
    <w:rsid w:val="00324567"/>
    <w:rsid w:val="003250C5"/>
    <w:rsid w:val="00325130"/>
    <w:rsid w:val="00325175"/>
    <w:rsid w:val="00325623"/>
    <w:rsid w:val="00325848"/>
    <w:rsid w:val="003259CA"/>
    <w:rsid w:val="00325AC7"/>
    <w:rsid w:val="00325B7C"/>
    <w:rsid w:val="00325C91"/>
    <w:rsid w:val="00325C9C"/>
    <w:rsid w:val="00325F52"/>
    <w:rsid w:val="00326310"/>
    <w:rsid w:val="003264CC"/>
    <w:rsid w:val="003267AB"/>
    <w:rsid w:val="00326876"/>
    <w:rsid w:val="00326A0A"/>
    <w:rsid w:val="003272CC"/>
    <w:rsid w:val="003273FE"/>
    <w:rsid w:val="00327531"/>
    <w:rsid w:val="00327A8E"/>
    <w:rsid w:val="00327F23"/>
    <w:rsid w:val="0033094C"/>
    <w:rsid w:val="00330F96"/>
    <w:rsid w:val="00331176"/>
    <w:rsid w:val="003311AA"/>
    <w:rsid w:val="003313E3"/>
    <w:rsid w:val="0033146A"/>
    <w:rsid w:val="003317ED"/>
    <w:rsid w:val="00331BE4"/>
    <w:rsid w:val="0033231B"/>
    <w:rsid w:val="00332AD0"/>
    <w:rsid w:val="00332B55"/>
    <w:rsid w:val="00332BCE"/>
    <w:rsid w:val="00332C2A"/>
    <w:rsid w:val="00332FA1"/>
    <w:rsid w:val="00333223"/>
    <w:rsid w:val="00333312"/>
    <w:rsid w:val="003335DA"/>
    <w:rsid w:val="00333D22"/>
    <w:rsid w:val="003345B9"/>
    <w:rsid w:val="0033470A"/>
    <w:rsid w:val="00334CF2"/>
    <w:rsid w:val="00334E5B"/>
    <w:rsid w:val="0033501B"/>
    <w:rsid w:val="00335066"/>
    <w:rsid w:val="003352B7"/>
    <w:rsid w:val="003352E2"/>
    <w:rsid w:val="0033530D"/>
    <w:rsid w:val="003355B2"/>
    <w:rsid w:val="00335997"/>
    <w:rsid w:val="00335EDF"/>
    <w:rsid w:val="003365DE"/>
    <w:rsid w:val="003366D2"/>
    <w:rsid w:val="003368F0"/>
    <w:rsid w:val="00337157"/>
    <w:rsid w:val="00337605"/>
    <w:rsid w:val="003377AD"/>
    <w:rsid w:val="00337FE8"/>
    <w:rsid w:val="003401CE"/>
    <w:rsid w:val="0034021A"/>
    <w:rsid w:val="0034027A"/>
    <w:rsid w:val="00340AA6"/>
    <w:rsid w:val="00340E32"/>
    <w:rsid w:val="00340FC5"/>
    <w:rsid w:val="00341162"/>
    <w:rsid w:val="0034120D"/>
    <w:rsid w:val="00341659"/>
    <w:rsid w:val="0034237A"/>
    <w:rsid w:val="003424D3"/>
    <w:rsid w:val="00342DE6"/>
    <w:rsid w:val="00342E12"/>
    <w:rsid w:val="00342E81"/>
    <w:rsid w:val="003436CA"/>
    <w:rsid w:val="003436E8"/>
    <w:rsid w:val="00343757"/>
    <w:rsid w:val="00343825"/>
    <w:rsid w:val="00343A89"/>
    <w:rsid w:val="00343D81"/>
    <w:rsid w:val="00343E30"/>
    <w:rsid w:val="003440DB"/>
    <w:rsid w:val="003442A5"/>
    <w:rsid w:val="00344585"/>
    <w:rsid w:val="003449ED"/>
    <w:rsid w:val="00344E75"/>
    <w:rsid w:val="00344E7C"/>
    <w:rsid w:val="00344FB2"/>
    <w:rsid w:val="00345140"/>
    <w:rsid w:val="00345235"/>
    <w:rsid w:val="0034530B"/>
    <w:rsid w:val="003455B4"/>
    <w:rsid w:val="0034580A"/>
    <w:rsid w:val="00345902"/>
    <w:rsid w:val="00345AF8"/>
    <w:rsid w:val="00345DC0"/>
    <w:rsid w:val="00346339"/>
    <w:rsid w:val="0034655C"/>
    <w:rsid w:val="00346598"/>
    <w:rsid w:val="00346888"/>
    <w:rsid w:val="0034695B"/>
    <w:rsid w:val="00346DC6"/>
    <w:rsid w:val="003470AE"/>
    <w:rsid w:val="003472E1"/>
    <w:rsid w:val="00347663"/>
    <w:rsid w:val="003477A3"/>
    <w:rsid w:val="003478BD"/>
    <w:rsid w:val="00347E35"/>
    <w:rsid w:val="003500E2"/>
    <w:rsid w:val="0035026B"/>
    <w:rsid w:val="003502B9"/>
    <w:rsid w:val="00350597"/>
    <w:rsid w:val="003509E3"/>
    <w:rsid w:val="003511DB"/>
    <w:rsid w:val="003516BE"/>
    <w:rsid w:val="003519B8"/>
    <w:rsid w:val="00352002"/>
    <w:rsid w:val="003520C7"/>
    <w:rsid w:val="0035231F"/>
    <w:rsid w:val="003527A3"/>
    <w:rsid w:val="00352880"/>
    <w:rsid w:val="00352D00"/>
    <w:rsid w:val="0035379F"/>
    <w:rsid w:val="00353C3F"/>
    <w:rsid w:val="00353FDE"/>
    <w:rsid w:val="00354148"/>
    <w:rsid w:val="00354166"/>
    <w:rsid w:val="003541F1"/>
    <w:rsid w:val="00354925"/>
    <w:rsid w:val="00354D8F"/>
    <w:rsid w:val="00354EA0"/>
    <w:rsid w:val="003554EB"/>
    <w:rsid w:val="003557CD"/>
    <w:rsid w:val="003557ED"/>
    <w:rsid w:val="003558DF"/>
    <w:rsid w:val="00355A46"/>
    <w:rsid w:val="00356157"/>
    <w:rsid w:val="003563BB"/>
    <w:rsid w:val="003564F4"/>
    <w:rsid w:val="00356765"/>
    <w:rsid w:val="003567D3"/>
    <w:rsid w:val="003568F6"/>
    <w:rsid w:val="003569B5"/>
    <w:rsid w:val="00356B12"/>
    <w:rsid w:val="00356C71"/>
    <w:rsid w:val="00356CD9"/>
    <w:rsid w:val="00356DF0"/>
    <w:rsid w:val="003575A1"/>
    <w:rsid w:val="0035772E"/>
    <w:rsid w:val="003577AF"/>
    <w:rsid w:val="0035792A"/>
    <w:rsid w:val="0035793C"/>
    <w:rsid w:val="00357A0E"/>
    <w:rsid w:val="00357E74"/>
    <w:rsid w:val="003600C9"/>
    <w:rsid w:val="00360359"/>
    <w:rsid w:val="00360380"/>
    <w:rsid w:val="00360535"/>
    <w:rsid w:val="0036077A"/>
    <w:rsid w:val="00360B24"/>
    <w:rsid w:val="00360D3F"/>
    <w:rsid w:val="00361332"/>
    <w:rsid w:val="00361368"/>
    <w:rsid w:val="003619E1"/>
    <w:rsid w:val="00361A45"/>
    <w:rsid w:val="00361BD4"/>
    <w:rsid w:val="00361E06"/>
    <w:rsid w:val="00361EFA"/>
    <w:rsid w:val="003625ED"/>
    <w:rsid w:val="003627AA"/>
    <w:rsid w:val="00362920"/>
    <w:rsid w:val="00363158"/>
    <w:rsid w:val="00363627"/>
    <w:rsid w:val="00363902"/>
    <w:rsid w:val="003639AF"/>
    <w:rsid w:val="00363A69"/>
    <w:rsid w:val="00363C39"/>
    <w:rsid w:val="00363DE0"/>
    <w:rsid w:val="00363F46"/>
    <w:rsid w:val="00364041"/>
    <w:rsid w:val="00364C73"/>
    <w:rsid w:val="0036507E"/>
    <w:rsid w:val="0036513D"/>
    <w:rsid w:val="00365306"/>
    <w:rsid w:val="003653C3"/>
    <w:rsid w:val="00365A08"/>
    <w:rsid w:val="00365BA5"/>
    <w:rsid w:val="00365C2F"/>
    <w:rsid w:val="00365E47"/>
    <w:rsid w:val="003661CE"/>
    <w:rsid w:val="0036625B"/>
    <w:rsid w:val="0036651B"/>
    <w:rsid w:val="00366594"/>
    <w:rsid w:val="00366765"/>
    <w:rsid w:val="00366BDD"/>
    <w:rsid w:val="00366C8B"/>
    <w:rsid w:val="0036720F"/>
    <w:rsid w:val="0036754C"/>
    <w:rsid w:val="0036773A"/>
    <w:rsid w:val="00367787"/>
    <w:rsid w:val="00367962"/>
    <w:rsid w:val="00367E95"/>
    <w:rsid w:val="00367E9A"/>
    <w:rsid w:val="00367FD8"/>
    <w:rsid w:val="0037028C"/>
    <w:rsid w:val="00370A11"/>
    <w:rsid w:val="00370A96"/>
    <w:rsid w:val="00370AEE"/>
    <w:rsid w:val="00370B99"/>
    <w:rsid w:val="00370D80"/>
    <w:rsid w:val="00371771"/>
    <w:rsid w:val="003719FC"/>
    <w:rsid w:val="003721CE"/>
    <w:rsid w:val="0037235B"/>
    <w:rsid w:val="00372498"/>
    <w:rsid w:val="003724A2"/>
    <w:rsid w:val="00372B11"/>
    <w:rsid w:val="003731B1"/>
    <w:rsid w:val="00373350"/>
    <w:rsid w:val="003735A4"/>
    <w:rsid w:val="00373666"/>
    <w:rsid w:val="0037378E"/>
    <w:rsid w:val="003738DD"/>
    <w:rsid w:val="003739C1"/>
    <w:rsid w:val="00373A95"/>
    <w:rsid w:val="00373D3F"/>
    <w:rsid w:val="00373E48"/>
    <w:rsid w:val="00373F59"/>
    <w:rsid w:val="003743DA"/>
    <w:rsid w:val="0037459A"/>
    <w:rsid w:val="00374788"/>
    <w:rsid w:val="0037494E"/>
    <w:rsid w:val="00374B1B"/>
    <w:rsid w:val="00374CE5"/>
    <w:rsid w:val="00374DC4"/>
    <w:rsid w:val="0037502E"/>
    <w:rsid w:val="003750F1"/>
    <w:rsid w:val="003750F2"/>
    <w:rsid w:val="0037514D"/>
    <w:rsid w:val="003752A4"/>
    <w:rsid w:val="00375E5B"/>
    <w:rsid w:val="0037654E"/>
    <w:rsid w:val="00376A48"/>
    <w:rsid w:val="00376C6C"/>
    <w:rsid w:val="00376EEC"/>
    <w:rsid w:val="00376FA5"/>
    <w:rsid w:val="00377107"/>
    <w:rsid w:val="00377518"/>
    <w:rsid w:val="00377559"/>
    <w:rsid w:val="003776D9"/>
    <w:rsid w:val="0037794D"/>
    <w:rsid w:val="003779CC"/>
    <w:rsid w:val="00377E6E"/>
    <w:rsid w:val="0038011C"/>
    <w:rsid w:val="003804C4"/>
    <w:rsid w:val="00380926"/>
    <w:rsid w:val="00380AAF"/>
    <w:rsid w:val="00380CF8"/>
    <w:rsid w:val="00380E71"/>
    <w:rsid w:val="0038179B"/>
    <w:rsid w:val="00381A70"/>
    <w:rsid w:val="00381D3D"/>
    <w:rsid w:val="00381F7D"/>
    <w:rsid w:val="00382665"/>
    <w:rsid w:val="00382CD6"/>
    <w:rsid w:val="00382DE8"/>
    <w:rsid w:val="00382EF5"/>
    <w:rsid w:val="003838C2"/>
    <w:rsid w:val="00383E6C"/>
    <w:rsid w:val="00383E79"/>
    <w:rsid w:val="00383FE4"/>
    <w:rsid w:val="003840E3"/>
    <w:rsid w:val="0038412D"/>
    <w:rsid w:val="003842DC"/>
    <w:rsid w:val="003844F4"/>
    <w:rsid w:val="0038495A"/>
    <w:rsid w:val="00384AF5"/>
    <w:rsid w:val="003855F5"/>
    <w:rsid w:val="003856E4"/>
    <w:rsid w:val="00385C41"/>
    <w:rsid w:val="00385E03"/>
    <w:rsid w:val="00385FC8"/>
    <w:rsid w:val="00386472"/>
    <w:rsid w:val="0038661B"/>
    <w:rsid w:val="003866AC"/>
    <w:rsid w:val="00386876"/>
    <w:rsid w:val="00386A37"/>
    <w:rsid w:val="00386C61"/>
    <w:rsid w:val="00386DE8"/>
    <w:rsid w:val="00386F25"/>
    <w:rsid w:val="0038744E"/>
    <w:rsid w:val="00387532"/>
    <w:rsid w:val="00387900"/>
    <w:rsid w:val="00387AF9"/>
    <w:rsid w:val="00387B4D"/>
    <w:rsid w:val="00390179"/>
    <w:rsid w:val="00390201"/>
    <w:rsid w:val="003903BA"/>
    <w:rsid w:val="00390A9D"/>
    <w:rsid w:val="00390BD2"/>
    <w:rsid w:val="00390C2B"/>
    <w:rsid w:val="00390C77"/>
    <w:rsid w:val="00391031"/>
    <w:rsid w:val="0039106D"/>
    <w:rsid w:val="003913C2"/>
    <w:rsid w:val="0039152D"/>
    <w:rsid w:val="003915E3"/>
    <w:rsid w:val="00391834"/>
    <w:rsid w:val="003919D7"/>
    <w:rsid w:val="00391D19"/>
    <w:rsid w:val="00392530"/>
    <w:rsid w:val="003928C0"/>
    <w:rsid w:val="00393023"/>
    <w:rsid w:val="0039336B"/>
    <w:rsid w:val="00393A5D"/>
    <w:rsid w:val="00393EC7"/>
    <w:rsid w:val="0039408D"/>
    <w:rsid w:val="00394521"/>
    <w:rsid w:val="003947AC"/>
    <w:rsid w:val="00394942"/>
    <w:rsid w:val="00394C32"/>
    <w:rsid w:val="00394CD8"/>
    <w:rsid w:val="00395214"/>
    <w:rsid w:val="003952C6"/>
    <w:rsid w:val="003954BA"/>
    <w:rsid w:val="003955C4"/>
    <w:rsid w:val="0039567A"/>
    <w:rsid w:val="003956A9"/>
    <w:rsid w:val="00395E1E"/>
    <w:rsid w:val="0039602A"/>
    <w:rsid w:val="00396B25"/>
    <w:rsid w:val="00396EE6"/>
    <w:rsid w:val="00396F71"/>
    <w:rsid w:val="00397449"/>
    <w:rsid w:val="00397699"/>
    <w:rsid w:val="003A0500"/>
    <w:rsid w:val="003A0658"/>
    <w:rsid w:val="003A06F5"/>
    <w:rsid w:val="003A1175"/>
    <w:rsid w:val="003A13F9"/>
    <w:rsid w:val="003A14F2"/>
    <w:rsid w:val="003A1549"/>
    <w:rsid w:val="003A1CBF"/>
    <w:rsid w:val="003A1DFD"/>
    <w:rsid w:val="003A20DF"/>
    <w:rsid w:val="003A2639"/>
    <w:rsid w:val="003A28D3"/>
    <w:rsid w:val="003A2F93"/>
    <w:rsid w:val="003A3383"/>
    <w:rsid w:val="003A3427"/>
    <w:rsid w:val="003A359A"/>
    <w:rsid w:val="003A373A"/>
    <w:rsid w:val="003A3AA3"/>
    <w:rsid w:val="003A3D48"/>
    <w:rsid w:val="003A45A0"/>
    <w:rsid w:val="003A4736"/>
    <w:rsid w:val="003A4767"/>
    <w:rsid w:val="003A4DCE"/>
    <w:rsid w:val="003A4F1E"/>
    <w:rsid w:val="003A5152"/>
    <w:rsid w:val="003A56A6"/>
    <w:rsid w:val="003A5B8D"/>
    <w:rsid w:val="003A5BB0"/>
    <w:rsid w:val="003A5D53"/>
    <w:rsid w:val="003A6421"/>
    <w:rsid w:val="003A6700"/>
    <w:rsid w:val="003A6B20"/>
    <w:rsid w:val="003A70FD"/>
    <w:rsid w:val="003A72E2"/>
    <w:rsid w:val="003A7315"/>
    <w:rsid w:val="003A7403"/>
    <w:rsid w:val="003A749F"/>
    <w:rsid w:val="003A786A"/>
    <w:rsid w:val="003A7929"/>
    <w:rsid w:val="003A7C3D"/>
    <w:rsid w:val="003A7D79"/>
    <w:rsid w:val="003A7EDC"/>
    <w:rsid w:val="003B03E1"/>
    <w:rsid w:val="003B05C0"/>
    <w:rsid w:val="003B05C9"/>
    <w:rsid w:val="003B08E9"/>
    <w:rsid w:val="003B178C"/>
    <w:rsid w:val="003B1980"/>
    <w:rsid w:val="003B1E3E"/>
    <w:rsid w:val="003B1F8A"/>
    <w:rsid w:val="003B1FB0"/>
    <w:rsid w:val="003B1FF6"/>
    <w:rsid w:val="003B2112"/>
    <w:rsid w:val="003B2273"/>
    <w:rsid w:val="003B22A8"/>
    <w:rsid w:val="003B28D9"/>
    <w:rsid w:val="003B2A29"/>
    <w:rsid w:val="003B2ABB"/>
    <w:rsid w:val="003B2E05"/>
    <w:rsid w:val="003B3351"/>
    <w:rsid w:val="003B36EA"/>
    <w:rsid w:val="003B3E8C"/>
    <w:rsid w:val="003B3F34"/>
    <w:rsid w:val="003B3F42"/>
    <w:rsid w:val="003B44CD"/>
    <w:rsid w:val="003B4ADE"/>
    <w:rsid w:val="003B4B95"/>
    <w:rsid w:val="003B4C38"/>
    <w:rsid w:val="003B513A"/>
    <w:rsid w:val="003B5243"/>
    <w:rsid w:val="003B52AF"/>
    <w:rsid w:val="003B5398"/>
    <w:rsid w:val="003B551C"/>
    <w:rsid w:val="003B57DC"/>
    <w:rsid w:val="003B5869"/>
    <w:rsid w:val="003B5C0B"/>
    <w:rsid w:val="003B5C20"/>
    <w:rsid w:val="003B5F19"/>
    <w:rsid w:val="003B60A2"/>
    <w:rsid w:val="003B6544"/>
    <w:rsid w:val="003B69E8"/>
    <w:rsid w:val="003B69F5"/>
    <w:rsid w:val="003B6A87"/>
    <w:rsid w:val="003B6E6E"/>
    <w:rsid w:val="003B6EE0"/>
    <w:rsid w:val="003B6F21"/>
    <w:rsid w:val="003B74C9"/>
    <w:rsid w:val="003B769A"/>
    <w:rsid w:val="003B77BF"/>
    <w:rsid w:val="003B7861"/>
    <w:rsid w:val="003B7A07"/>
    <w:rsid w:val="003B7FA6"/>
    <w:rsid w:val="003C0116"/>
    <w:rsid w:val="003C019D"/>
    <w:rsid w:val="003C028A"/>
    <w:rsid w:val="003C0339"/>
    <w:rsid w:val="003C04C7"/>
    <w:rsid w:val="003C05EF"/>
    <w:rsid w:val="003C0B13"/>
    <w:rsid w:val="003C1525"/>
    <w:rsid w:val="003C16EA"/>
    <w:rsid w:val="003C1721"/>
    <w:rsid w:val="003C1826"/>
    <w:rsid w:val="003C1986"/>
    <w:rsid w:val="003C28B0"/>
    <w:rsid w:val="003C2DFE"/>
    <w:rsid w:val="003C30E3"/>
    <w:rsid w:val="003C31DF"/>
    <w:rsid w:val="003C3379"/>
    <w:rsid w:val="003C341C"/>
    <w:rsid w:val="003C3801"/>
    <w:rsid w:val="003C3B32"/>
    <w:rsid w:val="003C3BB0"/>
    <w:rsid w:val="003C4128"/>
    <w:rsid w:val="003C42C9"/>
    <w:rsid w:val="003C4405"/>
    <w:rsid w:val="003C4B84"/>
    <w:rsid w:val="003C5483"/>
    <w:rsid w:val="003C5596"/>
    <w:rsid w:val="003C56FD"/>
    <w:rsid w:val="003C5808"/>
    <w:rsid w:val="003C58CF"/>
    <w:rsid w:val="003C59BF"/>
    <w:rsid w:val="003C5BA8"/>
    <w:rsid w:val="003C5C41"/>
    <w:rsid w:val="003C6118"/>
    <w:rsid w:val="003C61CB"/>
    <w:rsid w:val="003C6297"/>
    <w:rsid w:val="003C634E"/>
    <w:rsid w:val="003C6A88"/>
    <w:rsid w:val="003C6B04"/>
    <w:rsid w:val="003C6BA6"/>
    <w:rsid w:val="003C6FBA"/>
    <w:rsid w:val="003C7207"/>
    <w:rsid w:val="003C75D2"/>
    <w:rsid w:val="003C75DB"/>
    <w:rsid w:val="003C7CC2"/>
    <w:rsid w:val="003D02D8"/>
    <w:rsid w:val="003D0489"/>
    <w:rsid w:val="003D05D4"/>
    <w:rsid w:val="003D084F"/>
    <w:rsid w:val="003D0B32"/>
    <w:rsid w:val="003D0C0D"/>
    <w:rsid w:val="003D0F7F"/>
    <w:rsid w:val="003D18E5"/>
    <w:rsid w:val="003D25A6"/>
    <w:rsid w:val="003D2FAC"/>
    <w:rsid w:val="003D3216"/>
    <w:rsid w:val="003D3232"/>
    <w:rsid w:val="003D3487"/>
    <w:rsid w:val="003D3551"/>
    <w:rsid w:val="003D3646"/>
    <w:rsid w:val="003D39D7"/>
    <w:rsid w:val="003D3B7E"/>
    <w:rsid w:val="003D3DBC"/>
    <w:rsid w:val="003D452A"/>
    <w:rsid w:val="003D46A7"/>
    <w:rsid w:val="003D4D1C"/>
    <w:rsid w:val="003D4DD8"/>
    <w:rsid w:val="003D4DFD"/>
    <w:rsid w:val="003D5640"/>
    <w:rsid w:val="003D5BD2"/>
    <w:rsid w:val="003D5D56"/>
    <w:rsid w:val="003D5D59"/>
    <w:rsid w:val="003D601E"/>
    <w:rsid w:val="003D6810"/>
    <w:rsid w:val="003D6C7E"/>
    <w:rsid w:val="003D6EB5"/>
    <w:rsid w:val="003D77D9"/>
    <w:rsid w:val="003D7B88"/>
    <w:rsid w:val="003D7D82"/>
    <w:rsid w:val="003E00D4"/>
    <w:rsid w:val="003E04B0"/>
    <w:rsid w:val="003E0AAE"/>
    <w:rsid w:val="003E0B9C"/>
    <w:rsid w:val="003E0BD7"/>
    <w:rsid w:val="003E0C8D"/>
    <w:rsid w:val="003E1569"/>
    <w:rsid w:val="003E157B"/>
    <w:rsid w:val="003E174C"/>
    <w:rsid w:val="003E1976"/>
    <w:rsid w:val="003E1AB7"/>
    <w:rsid w:val="003E200F"/>
    <w:rsid w:val="003E2608"/>
    <w:rsid w:val="003E2837"/>
    <w:rsid w:val="003E299A"/>
    <w:rsid w:val="003E2A99"/>
    <w:rsid w:val="003E2EA2"/>
    <w:rsid w:val="003E2FDC"/>
    <w:rsid w:val="003E3BCC"/>
    <w:rsid w:val="003E3C5C"/>
    <w:rsid w:val="003E3CC8"/>
    <w:rsid w:val="003E3EB8"/>
    <w:rsid w:val="003E3EF8"/>
    <w:rsid w:val="003E4065"/>
    <w:rsid w:val="003E4334"/>
    <w:rsid w:val="003E43DC"/>
    <w:rsid w:val="003E44F5"/>
    <w:rsid w:val="003E4588"/>
    <w:rsid w:val="003E46B8"/>
    <w:rsid w:val="003E47FE"/>
    <w:rsid w:val="003E48A7"/>
    <w:rsid w:val="003E4B62"/>
    <w:rsid w:val="003E4C9E"/>
    <w:rsid w:val="003E5157"/>
    <w:rsid w:val="003E5168"/>
    <w:rsid w:val="003E5690"/>
    <w:rsid w:val="003E5AAC"/>
    <w:rsid w:val="003E5D39"/>
    <w:rsid w:val="003E6434"/>
    <w:rsid w:val="003E6478"/>
    <w:rsid w:val="003E652F"/>
    <w:rsid w:val="003E65E4"/>
    <w:rsid w:val="003E66BD"/>
    <w:rsid w:val="003E6747"/>
    <w:rsid w:val="003E6A8A"/>
    <w:rsid w:val="003E6B6D"/>
    <w:rsid w:val="003E70EA"/>
    <w:rsid w:val="003E7670"/>
    <w:rsid w:val="003E7F8D"/>
    <w:rsid w:val="003F0A64"/>
    <w:rsid w:val="003F0B32"/>
    <w:rsid w:val="003F1356"/>
    <w:rsid w:val="003F14DC"/>
    <w:rsid w:val="003F1A4F"/>
    <w:rsid w:val="003F2018"/>
    <w:rsid w:val="003F201A"/>
    <w:rsid w:val="003F2047"/>
    <w:rsid w:val="003F20C1"/>
    <w:rsid w:val="003F2134"/>
    <w:rsid w:val="003F21A8"/>
    <w:rsid w:val="003F22BD"/>
    <w:rsid w:val="003F2423"/>
    <w:rsid w:val="003F2726"/>
    <w:rsid w:val="003F2792"/>
    <w:rsid w:val="003F299B"/>
    <w:rsid w:val="003F2A7A"/>
    <w:rsid w:val="003F2BC6"/>
    <w:rsid w:val="003F2BE2"/>
    <w:rsid w:val="003F2BEE"/>
    <w:rsid w:val="003F2C23"/>
    <w:rsid w:val="003F2D31"/>
    <w:rsid w:val="003F2ED8"/>
    <w:rsid w:val="003F30E7"/>
    <w:rsid w:val="003F361B"/>
    <w:rsid w:val="003F3781"/>
    <w:rsid w:val="003F37FC"/>
    <w:rsid w:val="003F3A89"/>
    <w:rsid w:val="003F3A8F"/>
    <w:rsid w:val="003F3E08"/>
    <w:rsid w:val="003F3E98"/>
    <w:rsid w:val="003F41DD"/>
    <w:rsid w:val="003F481E"/>
    <w:rsid w:val="003F4DB0"/>
    <w:rsid w:val="003F4DEE"/>
    <w:rsid w:val="003F50EC"/>
    <w:rsid w:val="003F51F4"/>
    <w:rsid w:val="003F5328"/>
    <w:rsid w:val="003F54AD"/>
    <w:rsid w:val="003F57C7"/>
    <w:rsid w:val="003F5C2A"/>
    <w:rsid w:val="003F5CD9"/>
    <w:rsid w:val="003F5D89"/>
    <w:rsid w:val="003F6423"/>
    <w:rsid w:val="003F64E1"/>
    <w:rsid w:val="003F6659"/>
    <w:rsid w:val="003F688D"/>
    <w:rsid w:val="003F690D"/>
    <w:rsid w:val="003F7414"/>
    <w:rsid w:val="003F7554"/>
    <w:rsid w:val="003F7877"/>
    <w:rsid w:val="003F7956"/>
    <w:rsid w:val="003F7976"/>
    <w:rsid w:val="003F7C73"/>
    <w:rsid w:val="003F7F92"/>
    <w:rsid w:val="00400751"/>
    <w:rsid w:val="004008AA"/>
    <w:rsid w:val="00400BBB"/>
    <w:rsid w:val="00400FB3"/>
    <w:rsid w:val="00401183"/>
    <w:rsid w:val="004011E5"/>
    <w:rsid w:val="004017AF"/>
    <w:rsid w:val="00401D6C"/>
    <w:rsid w:val="00401E46"/>
    <w:rsid w:val="00401EC2"/>
    <w:rsid w:val="00401ED1"/>
    <w:rsid w:val="004024CA"/>
    <w:rsid w:val="004026A9"/>
    <w:rsid w:val="00402709"/>
    <w:rsid w:val="00402C0C"/>
    <w:rsid w:val="00402DAF"/>
    <w:rsid w:val="00402EC6"/>
    <w:rsid w:val="00402F7C"/>
    <w:rsid w:val="00403402"/>
    <w:rsid w:val="004036C9"/>
    <w:rsid w:val="00403EB8"/>
    <w:rsid w:val="00404340"/>
    <w:rsid w:val="004043F2"/>
    <w:rsid w:val="00404418"/>
    <w:rsid w:val="00404A8C"/>
    <w:rsid w:val="00404CDA"/>
    <w:rsid w:val="00404E0F"/>
    <w:rsid w:val="00404E7D"/>
    <w:rsid w:val="0040504E"/>
    <w:rsid w:val="004050BB"/>
    <w:rsid w:val="00405168"/>
    <w:rsid w:val="0040566A"/>
    <w:rsid w:val="004056CA"/>
    <w:rsid w:val="00405AF4"/>
    <w:rsid w:val="00406401"/>
    <w:rsid w:val="00406487"/>
    <w:rsid w:val="0040680D"/>
    <w:rsid w:val="0040703F"/>
    <w:rsid w:val="00407249"/>
    <w:rsid w:val="00407462"/>
    <w:rsid w:val="00407BC0"/>
    <w:rsid w:val="00407C8D"/>
    <w:rsid w:val="00407EFF"/>
    <w:rsid w:val="00410719"/>
    <w:rsid w:val="0041082D"/>
    <w:rsid w:val="00411181"/>
    <w:rsid w:val="004114D1"/>
    <w:rsid w:val="00411A7D"/>
    <w:rsid w:val="0041249C"/>
    <w:rsid w:val="004125FA"/>
    <w:rsid w:val="0041284D"/>
    <w:rsid w:val="00412AE0"/>
    <w:rsid w:val="00412BA9"/>
    <w:rsid w:val="00412C0C"/>
    <w:rsid w:val="00412C43"/>
    <w:rsid w:val="00412F71"/>
    <w:rsid w:val="0041334A"/>
    <w:rsid w:val="004135C0"/>
    <w:rsid w:val="004135DB"/>
    <w:rsid w:val="0041396B"/>
    <w:rsid w:val="004139FA"/>
    <w:rsid w:val="00413C4C"/>
    <w:rsid w:val="00413EF8"/>
    <w:rsid w:val="00413FF6"/>
    <w:rsid w:val="00414104"/>
    <w:rsid w:val="00414114"/>
    <w:rsid w:val="00414524"/>
    <w:rsid w:val="004145F1"/>
    <w:rsid w:val="004148B4"/>
    <w:rsid w:val="00414904"/>
    <w:rsid w:val="0041492A"/>
    <w:rsid w:val="00414B58"/>
    <w:rsid w:val="00414F70"/>
    <w:rsid w:val="004151B5"/>
    <w:rsid w:val="004158B6"/>
    <w:rsid w:val="00415CF2"/>
    <w:rsid w:val="00416402"/>
    <w:rsid w:val="0041643A"/>
    <w:rsid w:val="00416A82"/>
    <w:rsid w:val="00416B4F"/>
    <w:rsid w:val="00417169"/>
    <w:rsid w:val="004172C9"/>
    <w:rsid w:val="0041733B"/>
    <w:rsid w:val="0041757D"/>
    <w:rsid w:val="004175CE"/>
    <w:rsid w:val="004178CC"/>
    <w:rsid w:val="004179C9"/>
    <w:rsid w:val="00417E1D"/>
    <w:rsid w:val="00417F88"/>
    <w:rsid w:val="00417FA6"/>
    <w:rsid w:val="004202C0"/>
    <w:rsid w:val="0042038D"/>
    <w:rsid w:val="0042070B"/>
    <w:rsid w:val="0042077D"/>
    <w:rsid w:val="004208EA"/>
    <w:rsid w:val="00420D45"/>
    <w:rsid w:val="0042151F"/>
    <w:rsid w:val="00421819"/>
    <w:rsid w:val="00421B51"/>
    <w:rsid w:val="00421C01"/>
    <w:rsid w:val="0042240F"/>
    <w:rsid w:val="00422478"/>
    <w:rsid w:val="00422AEC"/>
    <w:rsid w:val="00422B89"/>
    <w:rsid w:val="00422EAA"/>
    <w:rsid w:val="00423023"/>
    <w:rsid w:val="00423156"/>
    <w:rsid w:val="004231BB"/>
    <w:rsid w:val="004231D8"/>
    <w:rsid w:val="0042326A"/>
    <w:rsid w:val="004236FE"/>
    <w:rsid w:val="00423D07"/>
    <w:rsid w:val="00423F4E"/>
    <w:rsid w:val="00423FC8"/>
    <w:rsid w:val="004240E4"/>
    <w:rsid w:val="00424182"/>
    <w:rsid w:val="004246BC"/>
    <w:rsid w:val="00424AAC"/>
    <w:rsid w:val="00424C08"/>
    <w:rsid w:val="004250EC"/>
    <w:rsid w:val="0042521E"/>
    <w:rsid w:val="00425AFC"/>
    <w:rsid w:val="00425BBD"/>
    <w:rsid w:val="00425D3B"/>
    <w:rsid w:val="00426054"/>
    <w:rsid w:val="00426581"/>
    <w:rsid w:val="004265D9"/>
    <w:rsid w:val="00426617"/>
    <w:rsid w:val="00426AE1"/>
    <w:rsid w:val="00426B12"/>
    <w:rsid w:val="00426B8B"/>
    <w:rsid w:val="004273E5"/>
    <w:rsid w:val="004278D2"/>
    <w:rsid w:val="00427D09"/>
    <w:rsid w:val="0043028A"/>
    <w:rsid w:val="004306D3"/>
    <w:rsid w:val="00430CED"/>
    <w:rsid w:val="00430FAB"/>
    <w:rsid w:val="0043109E"/>
    <w:rsid w:val="004312BD"/>
    <w:rsid w:val="004314BA"/>
    <w:rsid w:val="004317B4"/>
    <w:rsid w:val="00431898"/>
    <w:rsid w:val="004319A7"/>
    <w:rsid w:val="0043271C"/>
    <w:rsid w:val="00432823"/>
    <w:rsid w:val="0043283C"/>
    <w:rsid w:val="00432A03"/>
    <w:rsid w:val="00432A1C"/>
    <w:rsid w:val="00432AC4"/>
    <w:rsid w:val="00432B2B"/>
    <w:rsid w:val="00432BE5"/>
    <w:rsid w:val="00432CFB"/>
    <w:rsid w:val="00432E14"/>
    <w:rsid w:val="00432EA4"/>
    <w:rsid w:val="00432F6F"/>
    <w:rsid w:val="00432FD2"/>
    <w:rsid w:val="0043309A"/>
    <w:rsid w:val="004330AA"/>
    <w:rsid w:val="004331AE"/>
    <w:rsid w:val="00433234"/>
    <w:rsid w:val="004336F0"/>
    <w:rsid w:val="00433C00"/>
    <w:rsid w:val="00433CCF"/>
    <w:rsid w:val="00433E0B"/>
    <w:rsid w:val="00434137"/>
    <w:rsid w:val="004341FE"/>
    <w:rsid w:val="0043420B"/>
    <w:rsid w:val="00434372"/>
    <w:rsid w:val="00434470"/>
    <w:rsid w:val="00434789"/>
    <w:rsid w:val="00434815"/>
    <w:rsid w:val="00434AF1"/>
    <w:rsid w:val="00434C52"/>
    <w:rsid w:val="00434ED0"/>
    <w:rsid w:val="0043555C"/>
    <w:rsid w:val="004356DC"/>
    <w:rsid w:val="0043583F"/>
    <w:rsid w:val="00435B5C"/>
    <w:rsid w:val="00435F2C"/>
    <w:rsid w:val="00435FE2"/>
    <w:rsid w:val="0043600F"/>
    <w:rsid w:val="00436369"/>
    <w:rsid w:val="004364A6"/>
    <w:rsid w:val="00436575"/>
    <w:rsid w:val="0043699A"/>
    <w:rsid w:val="0043706B"/>
    <w:rsid w:val="004371AE"/>
    <w:rsid w:val="0043794E"/>
    <w:rsid w:val="00437C11"/>
    <w:rsid w:val="00437DA3"/>
    <w:rsid w:val="00437DFA"/>
    <w:rsid w:val="0044006F"/>
    <w:rsid w:val="00440318"/>
    <w:rsid w:val="00440327"/>
    <w:rsid w:val="00440E11"/>
    <w:rsid w:val="00440F72"/>
    <w:rsid w:val="004415B0"/>
    <w:rsid w:val="00441A3D"/>
    <w:rsid w:val="00441BA5"/>
    <w:rsid w:val="00441F54"/>
    <w:rsid w:val="00442121"/>
    <w:rsid w:val="004421F5"/>
    <w:rsid w:val="004423FB"/>
    <w:rsid w:val="00442512"/>
    <w:rsid w:val="004427D7"/>
    <w:rsid w:val="00442AA9"/>
    <w:rsid w:val="00442C9F"/>
    <w:rsid w:val="00442CEC"/>
    <w:rsid w:val="00442CEF"/>
    <w:rsid w:val="00443038"/>
    <w:rsid w:val="004435F4"/>
    <w:rsid w:val="00443EDC"/>
    <w:rsid w:val="00444021"/>
    <w:rsid w:val="004440C5"/>
    <w:rsid w:val="00444408"/>
    <w:rsid w:val="0044447A"/>
    <w:rsid w:val="0044455C"/>
    <w:rsid w:val="004447C5"/>
    <w:rsid w:val="004449CC"/>
    <w:rsid w:val="00444A85"/>
    <w:rsid w:val="00444F83"/>
    <w:rsid w:val="00444FCC"/>
    <w:rsid w:val="004450D1"/>
    <w:rsid w:val="00445468"/>
    <w:rsid w:val="004469F2"/>
    <w:rsid w:val="00446C77"/>
    <w:rsid w:val="00446FAB"/>
    <w:rsid w:val="0044717A"/>
    <w:rsid w:val="004472EF"/>
    <w:rsid w:val="0044765C"/>
    <w:rsid w:val="0044776B"/>
    <w:rsid w:val="00447B49"/>
    <w:rsid w:val="00447DF1"/>
    <w:rsid w:val="00447F97"/>
    <w:rsid w:val="00450035"/>
    <w:rsid w:val="004502A0"/>
    <w:rsid w:val="0045037C"/>
    <w:rsid w:val="004504FD"/>
    <w:rsid w:val="00450824"/>
    <w:rsid w:val="00450CE3"/>
    <w:rsid w:val="004510F8"/>
    <w:rsid w:val="004512F8"/>
    <w:rsid w:val="004516B5"/>
    <w:rsid w:val="0045173E"/>
    <w:rsid w:val="004517F9"/>
    <w:rsid w:val="00451D97"/>
    <w:rsid w:val="00451E22"/>
    <w:rsid w:val="00452696"/>
    <w:rsid w:val="00452E4E"/>
    <w:rsid w:val="00452EE2"/>
    <w:rsid w:val="004532BE"/>
    <w:rsid w:val="004534C8"/>
    <w:rsid w:val="004535B4"/>
    <w:rsid w:val="0045360F"/>
    <w:rsid w:val="00453827"/>
    <w:rsid w:val="00453D30"/>
    <w:rsid w:val="0045436E"/>
    <w:rsid w:val="004543DA"/>
    <w:rsid w:val="00454411"/>
    <w:rsid w:val="00454D0A"/>
    <w:rsid w:val="00454F93"/>
    <w:rsid w:val="00455227"/>
    <w:rsid w:val="00455696"/>
    <w:rsid w:val="00455814"/>
    <w:rsid w:val="0045599D"/>
    <w:rsid w:val="004560DB"/>
    <w:rsid w:val="00456220"/>
    <w:rsid w:val="004564DA"/>
    <w:rsid w:val="00456515"/>
    <w:rsid w:val="004566A3"/>
    <w:rsid w:val="004567EE"/>
    <w:rsid w:val="00456853"/>
    <w:rsid w:val="00456A18"/>
    <w:rsid w:val="00456DAB"/>
    <w:rsid w:val="00457464"/>
    <w:rsid w:val="0045755D"/>
    <w:rsid w:val="00457BC2"/>
    <w:rsid w:val="0046030E"/>
    <w:rsid w:val="004604CF"/>
    <w:rsid w:val="00460670"/>
    <w:rsid w:val="004608CF"/>
    <w:rsid w:val="00460C80"/>
    <w:rsid w:val="00460CA4"/>
    <w:rsid w:val="0046106F"/>
    <w:rsid w:val="0046125C"/>
    <w:rsid w:val="004612DB"/>
    <w:rsid w:val="00461B13"/>
    <w:rsid w:val="0046233E"/>
    <w:rsid w:val="00462BEE"/>
    <w:rsid w:val="00462D87"/>
    <w:rsid w:val="00463104"/>
    <w:rsid w:val="00463205"/>
    <w:rsid w:val="00463767"/>
    <w:rsid w:val="004637E4"/>
    <w:rsid w:val="00463C7A"/>
    <w:rsid w:val="00463D06"/>
    <w:rsid w:val="00463D47"/>
    <w:rsid w:val="004642CB"/>
    <w:rsid w:val="00464350"/>
    <w:rsid w:val="0046442B"/>
    <w:rsid w:val="0046443F"/>
    <w:rsid w:val="00464585"/>
    <w:rsid w:val="00464D98"/>
    <w:rsid w:val="00464E45"/>
    <w:rsid w:val="00464EA1"/>
    <w:rsid w:val="00464F15"/>
    <w:rsid w:val="0046502E"/>
    <w:rsid w:val="004651C8"/>
    <w:rsid w:val="00465202"/>
    <w:rsid w:val="00465443"/>
    <w:rsid w:val="0046552C"/>
    <w:rsid w:val="004656FD"/>
    <w:rsid w:val="00465B98"/>
    <w:rsid w:val="00465D7F"/>
    <w:rsid w:val="00466008"/>
    <w:rsid w:val="00466397"/>
    <w:rsid w:val="00466983"/>
    <w:rsid w:val="004669BC"/>
    <w:rsid w:val="00466C84"/>
    <w:rsid w:val="00466EEE"/>
    <w:rsid w:val="00467031"/>
    <w:rsid w:val="00467338"/>
    <w:rsid w:val="004673A6"/>
    <w:rsid w:val="0046766E"/>
    <w:rsid w:val="00467830"/>
    <w:rsid w:val="004679A0"/>
    <w:rsid w:val="00467B20"/>
    <w:rsid w:val="00467E98"/>
    <w:rsid w:val="00470013"/>
    <w:rsid w:val="004707A8"/>
    <w:rsid w:val="00470BAA"/>
    <w:rsid w:val="00470D9C"/>
    <w:rsid w:val="0047121F"/>
    <w:rsid w:val="00471252"/>
    <w:rsid w:val="0047170C"/>
    <w:rsid w:val="004717C1"/>
    <w:rsid w:val="00471DF4"/>
    <w:rsid w:val="00471F18"/>
    <w:rsid w:val="004722BF"/>
    <w:rsid w:val="004726B3"/>
    <w:rsid w:val="0047272B"/>
    <w:rsid w:val="00472760"/>
    <w:rsid w:val="00472AC8"/>
    <w:rsid w:val="00472B8C"/>
    <w:rsid w:val="00472BA9"/>
    <w:rsid w:val="00473BBA"/>
    <w:rsid w:val="00473C0F"/>
    <w:rsid w:val="00474107"/>
    <w:rsid w:val="004742F8"/>
    <w:rsid w:val="00474484"/>
    <w:rsid w:val="0047452E"/>
    <w:rsid w:val="00474722"/>
    <w:rsid w:val="00474A97"/>
    <w:rsid w:val="00474F5F"/>
    <w:rsid w:val="004750DA"/>
    <w:rsid w:val="0047538F"/>
    <w:rsid w:val="004756E5"/>
    <w:rsid w:val="00475DBF"/>
    <w:rsid w:val="00476219"/>
    <w:rsid w:val="00476221"/>
    <w:rsid w:val="00476529"/>
    <w:rsid w:val="00476638"/>
    <w:rsid w:val="00476EB7"/>
    <w:rsid w:val="00476EE6"/>
    <w:rsid w:val="00476F10"/>
    <w:rsid w:val="004770E6"/>
    <w:rsid w:val="0047751C"/>
    <w:rsid w:val="004776A6"/>
    <w:rsid w:val="0047799D"/>
    <w:rsid w:val="00477BDA"/>
    <w:rsid w:val="00477C1D"/>
    <w:rsid w:val="004800C3"/>
    <w:rsid w:val="00480133"/>
    <w:rsid w:val="004801EC"/>
    <w:rsid w:val="00480322"/>
    <w:rsid w:val="004803F9"/>
    <w:rsid w:val="004804CB"/>
    <w:rsid w:val="00480565"/>
    <w:rsid w:val="004805D1"/>
    <w:rsid w:val="00480801"/>
    <w:rsid w:val="00480915"/>
    <w:rsid w:val="00480925"/>
    <w:rsid w:val="00480AB8"/>
    <w:rsid w:val="00480C1F"/>
    <w:rsid w:val="004815C1"/>
    <w:rsid w:val="004817E9"/>
    <w:rsid w:val="00481966"/>
    <w:rsid w:val="00481EB0"/>
    <w:rsid w:val="00481FB6"/>
    <w:rsid w:val="004827FE"/>
    <w:rsid w:val="00482892"/>
    <w:rsid w:val="0048293E"/>
    <w:rsid w:val="004829CA"/>
    <w:rsid w:val="00482A62"/>
    <w:rsid w:val="00482ADE"/>
    <w:rsid w:val="004837C7"/>
    <w:rsid w:val="00483A3A"/>
    <w:rsid w:val="00483A83"/>
    <w:rsid w:val="00483ADB"/>
    <w:rsid w:val="00483AFF"/>
    <w:rsid w:val="00483F8F"/>
    <w:rsid w:val="0048409B"/>
    <w:rsid w:val="004840A3"/>
    <w:rsid w:val="00484426"/>
    <w:rsid w:val="00484939"/>
    <w:rsid w:val="004850C9"/>
    <w:rsid w:val="0048511E"/>
    <w:rsid w:val="0048530F"/>
    <w:rsid w:val="004856BC"/>
    <w:rsid w:val="00485A55"/>
    <w:rsid w:val="00485A68"/>
    <w:rsid w:val="00485B14"/>
    <w:rsid w:val="00485D08"/>
    <w:rsid w:val="00485F73"/>
    <w:rsid w:val="00486859"/>
    <w:rsid w:val="0048685A"/>
    <w:rsid w:val="00486B75"/>
    <w:rsid w:val="00486B93"/>
    <w:rsid w:val="00486C87"/>
    <w:rsid w:val="00487885"/>
    <w:rsid w:val="004878B2"/>
    <w:rsid w:val="00487AA7"/>
    <w:rsid w:val="00487C19"/>
    <w:rsid w:val="00487DDF"/>
    <w:rsid w:val="00490148"/>
    <w:rsid w:val="00490161"/>
    <w:rsid w:val="0049027A"/>
    <w:rsid w:val="0049030A"/>
    <w:rsid w:val="0049086A"/>
    <w:rsid w:val="00490F48"/>
    <w:rsid w:val="00491238"/>
    <w:rsid w:val="00491472"/>
    <w:rsid w:val="0049159D"/>
    <w:rsid w:val="004915B0"/>
    <w:rsid w:val="00491CFE"/>
    <w:rsid w:val="00491D91"/>
    <w:rsid w:val="00491EB9"/>
    <w:rsid w:val="004920E4"/>
    <w:rsid w:val="004921DB"/>
    <w:rsid w:val="0049247D"/>
    <w:rsid w:val="00492736"/>
    <w:rsid w:val="00492E5F"/>
    <w:rsid w:val="00492E8D"/>
    <w:rsid w:val="004936B6"/>
    <w:rsid w:val="00493E8F"/>
    <w:rsid w:val="004947B5"/>
    <w:rsid w:val="004947D8"/>
    <w:rsid w:val="00494939"/>
    <w:rsid w:val="00494CD3"/>
    <w:rsid w:val="00494D6F"/>
    <w:rsid w:val="004950EC"/>
    <w:rsid w:val="0049527A"/>
    <w:rsid w:val="004955D8"/>
    <w:rsid w:val="0049572E"/>
    <w:rsid w:val="00495B55"/>
    <w:rsid w:val="00496110"/>
    <w:rsid w:val="004962AA"/>
    <w:rsid w:val="0049639A"/>
    <w:rsid w:val="00496405"/>
    <w:rsid w:val="00496745"/>
    <w:rsid w:val="00496D7F"/>
    <w:rsid w:val="00496D9D"/>
    <w:rsid w:val="004974E7"/>
    <w:rsid w:val="0049762E"/>
    <w:rsid w:val="004977D1"/>
    <w:rsid w:val="00497822"/>
    <w:rsid w:val="00497C80"/>
    <w:rsid w:val="00497C8D"/>
    <w:rsid w:val="00497CB7"/>
    <w:rsid w:val="00497F8E"/>
    <w:rsid w:val="004A01B5"/>
    <w:rsid w:val="004A03D2"/>
    <w:rsid w:val="004A047E"/>
    <w:rsid w:val="004A0E15"/>
    <w:rsid w:val="004A106D"/>
    <w:rsid w:val="004A106F"/>
    <w:rsid w:val="004A12D7"/>
    <w:rsid w:val="004A146A"/>
    <w:rsid w:val="004A1644"/>
    <w:rsid w:val="004A16D3"/>
    <w:rsid w:val="004A1A43"/>
    <w:rsid w:val="004A1CB5"/>
    <w:rsid w:val="004A1DFC"/>
    <w:rsid w:val="004A2182"/>
    <w:rsid w:val="004A24B0"/>
    <w:rsid w:val="004A2889"/>
    <w:rsid w:val="004A2B6D"/>
    <w:rsid w:val="004A2BB4"/>
    <w:rsid w:val="004A2C20"/>
    <w:rsid w:val="004A2F4D"/>
    <w:rsid w:val="004A31BD"/>
    <w:rsid w:val="004A37A6"/>
    <w:rsid w:val="004A392F"/>
    <w:rsid w:val="004A3C04"/>
    <w:rsid w:val="004A3EEE"/>
    <w:rsid w:val="004A4468"/>
    <w:rsid w:val="004A44E3"/>
    <w:rsid w:val="004A461D"/>
    <w:rsid w:val="004A4651"/>
    <w:rsid w:val="004A4964"/>
    <w:rsid w:val="004A4D6D"/>
    <w:rsid w:val="004A4F07"/>
    <w:rsid w:val="004A501E"/>
    <w:rsid w:val="004A52A7"/>
    <w:rsid w:val="004A539D"/>
    <w:rsid w:val="004A546D"/>
    <w:rsid w:val="004A5839"/>
    <w:rsid w:val="004A5876"/>
    <w:rsid w:val="004A5FDB"/>
    <w:rsid w:val="004A5FE6"/>
    <w:rsid w:val="004A6139"/>
    <w:rsid w:val="004A63CC"/>
    <w:rsid w:val="004A6432"/>
    <w:rsid w:val="004A6BB3"/>
    <w:rsid w:val="004A7569"/>
    <w:rsid w:val="004A7F39"/>
    <w:rsid w:val="004B0382"/>
    <w:rsid w:val="004B03EA"/>
    <w:rsid w:val="004B03EE"/>
    <w:rsid w:val="004B0782"/>
    <w:rsid w:val="004B0BF6"/>
    <w:rsid w:val="004B0C65"/>
    <w:rsid w:val="004B0D15"/>
    <w:rsid w:val="004B0ED6"/>
    <w:rsid w:val="004B107E"/>
    <w:rsid w:val="004B1788"/>
    <w:rsid w:val="004B1ACD"/>
    <w:rsid w:val="004B2207"/>
    <w:rsid w:val="004B22F6"/>
    <w:rsid w:val="004B23CA"/>
    <w:rsid w:val="004B25A3"/>
    <w:rsid w:val="004B2956"/>
    <w:rsid w:val="004B2A47"/>
    <w:rsid w:val="004B2B95"/>
    <w:rsid w:val="004B2C03"/>
    <w:rsid w:val="004B2DCA"/>
    <w:rsid w:val="004B2F0A"/>
    <w:rsid w:val="004B3070"/>
    <w:rsid w:val="004B31F7"/>
    <w:rsid w:val="004B3803"/>
    <w:rsid w:val="004B3C5E"/>
    <w:rsid w:val="004B403B"/>
    <w:rsid w:val="004B40E6"/>
    <w:rsid w:val="004B42CA"/>
    <w:rsid w:val="004B45BC"/>
    <w:rsid w:val="004B45CB"/>
    <w:rsid w:val="004B4C4D"/>
    <w:rsid w:val="004B4CB2"/>
    <w:rsid w:val="004B4D82"/>
    <w:rsid w:val="004B51CB"/>
    <w:rsid w:val="004B529C"/>
    <w:rsid w:val="004B537C"/>
    <w:rsid w:val="004B5A50"/>
    <w:rsid w:val="004B5B1A"/>
    <w:rsid w:val="004B5B28"/>
    <w:rsid w:val="004B5B35"/>
    <w:rsid w:val="004B6186"/>
    <w:rsid w:val="004B623B"/>
    <w:rsid w:val="004B63BE"/>
    <w:rsid w:val="004B6692"/>
    <w:rsid w:val="004B6E2E"/>
    <w:rsid w:val="004B7054"/>
    <w:rsid w:val="004B766C"/>
    <w:rsid w:val="004B786B"/>
    <w:rsid w:val="004B7DD6"/>
    <w:rsid w:val="004B7E5E"/>
    <w:rsid w:val="004B7F96"/>
    <w:rsid w:val="004C08DD"/>
    <w:rsid w:val="004C096B"/>
    <w:rsid w:val="004C11BD"/>
    <w:rsid w:val="004C13AB"/>
    <w:rsid w:val="004C1425"/>
    <w:rsid w:val="004C144E"/>
    <w:rsid w:val="004C145A"/>
    <w:rsid w:val="004C14D2"/>
    <w:rsid w:val="004C1AFE"/>
    <w:rsid w:val="004C1BEA"/>
    <w:rsid w:val="004C1D6A"/>
    <w:rsid w:val="004C248B"/>
    <w:rsid w:val="004C2490"/>
    <w:rsid w:val="004C300C"/>
    <w:rsid w:val="004C3848"/>
    <w:rsid w:val="004C39C7"/>
    <w:rsid w:val="004C3A47"/>
    <w:rsid w:val="004C3AEF"/>
    <w:rsid w:val="004C3F95"/>
    <w:rsid w:val="004C46BA"/>
    <w:rsid w:val="004C4995"/>
    <w:rsid w:val="004C4A04"/>
    <w:rsid w:val="004C4B3C"/>
    <w:rsid w:val="004C4D65"/>
    <w:rsid w:val="004C5259"/>
    <w:rsid w:val="004C54BA"/>
    <w:rsid w:val="004C557A"/>
    <w:rsid w:val="004C59C8"/>
    <w:rsid w:val="004C59DE"/>
    <w:rsid w:val="004C5C15"/>
    <w:rsid w:val="004C5E10"/>
    <w:rsid w:val="004C5E55"/>
    <w:rsid w:val="004C6282"/>
    <w:rsid w:val="004C6403"/>
    <w:rsid w:val="004C65D1"/>
    <w:rsid w:val="004C69F2"/>
    <w:rsid w:val="004C6B97"/>
    <w:rsid w:val="004C6E04"/>
    <w:rsid w:val="004C6F44"/>
    <w:rsid w:val="004C70C8"/>
    <w:rsid w:val="004C713A"/>
    <w:rsid w:val="004C71A2"/>
    <w:rsid w:val="004C734D"/>
    <w:rsid w:val="004C7A09"/>
    <w:rsid w:val="004C7A25"/>
    <w:rsid w:val="004C7CDF"/>
    <w:rsid w:val="004D02EA"/>
    <w:rsid w:val="004D038D"/>
    <w:rsid w:val="004D0465"/>
    <w:rsid w:val="004D08CC"/>
    <w:rsid w:val="004D0BD2"/>
    <w:rsid w:val="004D0D38"/>
    <w:rsid w:val="004D0E56"/>
    <w:rsid w:val="004D17A4"/>
    <w:rsid w:val="004D1C8D"/>
    <w:rsid w:val="004D1D8B"/>
    <w:rsid w:val="004D1EC3"/>
    <w:rsid w:val="004D207C"/>
    <w:rsid w:val="004D2C63"/>
    <w:rsid w:val="004D2CF3"/>
    <w:rsid w:val="004D2E21"/>
    <w:rsid w:val="004D2E30"/>
    <w:rsid w:val="004D3092"/>
    <w:rsid w:val="004D33C3"/>
    <w:rsid w:val="004D35CD"/>
    <w:rsid w:val="004D49D7"/>
    <w:rsid w:val="004D519E"/>
    <w:rsid w:val="004D5607"/>
    <w:rsid w:val="004D5622"/>
    <w:rsid w:val="004D5701"/>
    <w:rsid w:val="004D5C49"/>
    <w:rsid w:val="004D5E49"/>
    <w:rsid w:val="004D686E"/>
    <w:rsid w:val="004D6BA9"/>
    <w:rsid w:val="004D6D4F"/>
    <w:rsid w:val="004D6E42"/>
    <w:rsid w:val="004D73F6"/>
    <w:rsid w:val="004D74A3"/>
    <w:rsid w:val="004D7774"/>
    <w:rsid w:val="004D783D"/>
    <w:rsid w:val="004D7D1D"/>
    <w:rsid w:val="004D7EA9"/>
    <w:rsid w:val="004E0F74"/>
    <w:rsid w:val="004E0F7E"/>
    <w:rsid w:val="004E1022"/>
    <w:rsid w:val="004E1453"/>
    <w:rsid w:val="004E17AB"/>
    <w:rsid w:val="004E1AEB"/>
    <w:rsid w:val="004E211F"/>
    <w:rsid w:val="004E2156"/>
    <w:rsid w:val="004E22BF"/>
    <w:rsid w:val="004E235B"/>
    <w:rsid w:val="004E2478"/>
    <w:rsid w:val="004E3210"/>
    <w:rsid w:val="004E3505"/>
    <w:rsid w:val="004E37B6"/>
    <w:rsid w:val="004E3A9B"/>
    <w:rsid w:val="004E3E22"/>
    <w:rsid w:val="004E3E7E"/>
    <w:rsid w:val="004E3EC8"/>
    <w:rsid w:val="004E417C"/>
    <w:rsid w:val="004E44C6"/>
    <w:rsid w:val="004E45D9"/>
    <w:rsid w:val="004E47C8"/>
    <w:rsid w:val="004E4986"/>
    <w:rsid w:val="004E4EBA"/>
    <w:rsid w:val="004E4FB0"/>
    <w:rsid w:val="004E5856"/>
    <w:rsid w:val="004E5D35"/>
    <w:rsid w:val="004E5DC0"/>
    <w:rsid w:val="004E5E47"/>
    <w:rsid w:val="004E5FC1"/>
    <w:rsid w:val="004E604B"/>
    <w:rsid w:val="004E62BF"/>
    <w:rsid w:val="004E633B"/>
    <w:rsid w:val="004E6843"/>
    <w:rsid w:val="004E6AD5"/>
    <w:rsid w:val="004E6B23"/>
    <w:rsid w:val="004E6C40"/>
    <w:rsid w:val="004E6D5F"/>
    <w:rsid w:val="004E6FBE"/>
    <w:rsid w:val="004E7044"/>
    <w:rsid w:val="004E7435"/>
    <w:rsid w:val="004E76DC"/>
    <w:rsid w:val="004E786B"/>
    <w:rsid w:val="004E790B"/>
    <w:rsid w:val="004E7AE2"/>
    <w:rsid w:val="004E7C54"/>
    <w:rsid w:val="004E7CC7"/>
    <w:rsid w:val="004E7F96"/>
    <w:rsid w:val="004F0073"/>
    <w:rsid w:val="004F0753"/>
    <w:rsid w:val="004F07E9"/>
    <w:rsid w:val="004F07FC"/>
    <w:rsid w:val="004F09E9"/>
    <w:rsid w:val="004F0B01"/>
    <w:rsid w:val="004F0BF9"/>
    <w:rsid w:val="004F0D02"/>
    <w:rsid w:val="004F1692"/>
    <w:rsid w:val="004F19AE"/>
    <w:rsid w:val="004F1EC0"/>
    <w:rsid w:val="004F2104"/>
    <w:rsid w:val="004F2879"/>
    <w:rsid w:val="004F2AD5"/>
    <w:rsid w:val="004F2B5E"/>
    <w:rsid w:val="004F2F6F"/>
    <w:rsid w:val="004F325D"/>
    <w:rsid w:val="004F3362"/>
    <w:rsid w:val="004F3E50"/>
    <w:rsid w:val="004F40EF"/>
    <w:rsid w:val="004F4239"/>
    <w:rsid w:val="004F4BC8"/>
    <w:rsid w:val="004F4C24"/>
    <w:rsid w:val="004F4CDC"/>
    <w:rsid w:val="004F4D27"/>
    <w:rsid w:val="004F559F"/>
    <w:rsid w:val="004F5A63"/>
    <w:rsid w:val="004F60B5"/>
    <w:rsid w:val="004F6623"/>
    <w:rsid w:val="004F6734"/>
    <w:rsid w:val="004F6A99"/>
    <w:rsid w:val="004F715C"/>
    <w:rsid w:val="004F7890"/>
    <w:rsid w:val="004F78D0"/>
    <w:rsid w:val="004F7AE7"/>
    <w:rsid w:val="004F7C09"/>
    <w:rsid w:val="004F7F9A"/>
    <w:rsid w:val="0050016C"/>
    <w:rsid w:val="00500476"/>
    <w:rsid w:val="00500651"/>
    <w:rsid w:val="00500734"/>
    <w:rsid w:val="00500849"/>
    <w:rsid w:val="005009DC"/>
    <w:rsid w:val="00500AAA"/>
    <w:rsid w:val="00500BCB"/>
    <w:rsid w:val="00500BD5"/>
    <w:rsid w:val="00500C7A"/>
    <w:rsid w:val="00500F5E"/>
    <w:rsid w:val="00500FDD"/>
    <w:rsid w:val="0050101C"/>
    <w:rsid w:val="0050130A"/>
    <w:rsid w:val="005017B5"/>
    <w:rsid w:val="0050194B"/>
    <w:rsid w:val="00501B85"/>
    <w:rsid w:val="00501E09"/>
    <w:rsid w:val="0050238C"/>
    <w:rsid w:val="0050279E"/>
    <w:rsid w:val="0050308A"/>
    <w:rsid w:val="005031F8"/>
    <w:rsid w:val="005032A6"/>
    <w:rsid w:val="00503456"/>
    <w:rsid w:val="00503586"/>
    <w:rsid w:val="0050391C"/>
    <w:rsid w:val="00503D12"/>
    <w:rsid w:val="00503D5E"/>
    <w:rsid w:val="00503F27"/>
    <w:rsid w:val="00503FAC"/>
    <w:rsid w:val="00503FFB"/>
    <w:rsid w:val="00504304"/>
    <w:rsid w:val="00504379"/>
    <w:rsid w:val="005044F4"/>
    <w:rsid w:val="005048BF"/>
    <w:rsid w:val="0050554C"/>
    <w:rsid w:val="005056CD"/>
    <w:rsid w:val="00505A72"/>
    <w:rsid w:val="00505E8E"/>
    <w:rsid w:val="005064FE"/>
    <w:rsid w:val="00506A34"/>
    <w:rsid w:val="00506D5C"/>
    <w:rsid w:val="0050711C"/>
    <w:rsid w:val="00507800"/>
    <w:rsid w:val="00507E90"/>
    <w:rsid w:val="005108F2"/>
    <w:rsid w:val="00510D04"/>
    <w:rsid w:val="005110D0"/>
    <w:rsid w:val="0051117E"/>
    <w:rsid w:val="00511838"/>
    <w:rsid w:val="0051189C"/>
    <w:rsid w:val="00511C0C"/>
    <w:rsid w:val="00511E30"/>
    <w:rsid w:val="00512478"/>
    <w:rsid w:val="005127CB"/>
    <w:rsid w:val="005131C5"/>
    <w:rsid w:val="0051332A"/>
    <w:rsid w:val="00513349"/>
    <w:rsid w:val="00513445"/>
    <w:rsid w:val="005134E9"/>
    <w:rsid w:val="005139CF"/>
    <w:rsid w:val="00513B62"/>
    <w:rsid w:val="00513BB5"/>
    <w:rsid w:val="00513BF5"/>
    <w:rsid w:val="00513D3E"/>
    <w:rsid w:val="005140ED"/>
    <w:rsid w:val="00514298"/>
    <w:rsid w:val="0051448A"/>
    <w:rsid w:val="00514530"/>
    <w:rsid w:val="005149D6"/>
    <w:rsid w:val="00514BC3"/>
    <w:rsid w:val="00514C20"/>
    <w:rsid w:val="00514C7C"/>
    <w:rsid w:val="00514C9F"/>
    <w:rsid w:val="00514EB2"/>
    <w:rsid w:val="00514F89"/>
    <w:rsid w:val="00515004"/>
    <w:rsid w:val="0051516E"/>
    <w:rsid w:val="005154DC"/>
    <w:rsid w:val="00515692"/>
    <w:rsid w:val="00515A23"/>
    <w:rsid w:val="00515BDC"/>
    <w:rsid w:val="00515F26"/>
    <w:rsid w:val="00516155"/>
    <w:rsid w:val="00516379"/>
    <w:rsid w:val="0051637E"/>
    <w:rsid w:val="005163AB"/>
    <w:rsid w:val="005166AA"/>
    <w:rsid w:val="00516AB0"/>
    <w:rsid w:val="00516DC5"/>
    <w:rsid w:val="0051715A"/>
    <w:rsid w:val="005173B1"/>
    <w:rsid w:val="00517512"/>
    <w:rsid w:val="00517A60"/>
    <w:rsid w:val="00517B37"/>
    <w:rsid w:val="00517E6B"/>
    <w:rsid w:val="00517F43"/>
    <w:rsid w:val="00520263"/>
    <w:rsid w:val="00520689"/>
    <w:rsid w:val="00520930"/>
    <w:rsid w:val="00520B65"/>
    <w:rsid w:val="0052121D"/>
    <w:rsid w:val="00521562"/>
    <w:rsid w:val="00521828"/>
    <w:rsid w:val="00522250"/>
    <w:rsid w:val="005224CE"/>
    <w:rsid w:val="005224E3"/>
    <w:rsid w:val="00522C4A"/>
    <w:rsid w:val="00522EE2"/>
    <w:rsid w:val="00523019"/>
    <w:rsid w:val="00523349"/>
    <w:rsid w:val="005234C5"/>
    <w:rsid w:val="005236C2"/>
    <w:rsid w:val="00523920"/>
    <w:rsid w:val="00523DF3"/>
    <w:rsid w:val="00524126"/>
    <w:rsid w:val="005241B0"/>
    <w:rsid w:val="00524790"/>
    <w:rsid w:val="00524B12"/>
    <w:rsid w:val="00524BAA"/>
    <w:rsid w:val="00524C30"/>
    <w:rsid w:val="00524D6B"/>
    <w:rsid w:val="00524DC5"/>
    <w:rsid w:val="00524E7A"/>
    <w:rsid w:val="00524EEF"/>
    <w:rsid w:val="0052505B"/>
    <w:rsid w:val="00525350"/>
    <w:rsid w:val="00525B12"/>
    <w:rsid w:val="00526614"/>
    <w:rsid w:val="00526776"/>
    <w:rsid w:val="00526ABC"/>
    <w:rsid w:val="00526F2F"/>
    <w:rsid w:val="0052706F"/>
    <w:rsid w:val="00527209"/>
    <w:rsid w:val="00527F59"/>
    <w:rsid w:val="0053079D"/>
    <w:rsid w:val="00530F4B"/>
    <w:rsid w:val="00530F6D"/>
    <w:rsid w:val="00531186"/>
    <w:rsid w:val="0053137E"/>
    <w:rsid w:val="005314A6"/>
    <w:rsid w:val="00531985"/>
    <w:rsid w:val="00531B78"/>
    <w:rsid w:val="00531B9A"/>
    <w:rsid w:val="00531F4B"/>
    <w:rsid w:val="00532062"/>
    <w:rsid w:val="00532D42"/>
    <w:rsid w:val="005332D5"/>
    <w:rsid w:val="00533369"/>
    <w:rsid w:val="005333CF"/>
    <w:rsid w:val="00533457"/>
    <w:rsid w:val="005334BC"/>
    <w:rsid w:val="00533509"/>
    <w:rsid w:val="005335A2"/>
    <w:rsid w:val="00533FFC"/>
    <w:rsid w:val="005340C5"/>
    <w:rsid w:val="00534216"/>
    <w:rsid w:val="005344A2"/>
    <w:rsid w:val="005345A9"/>
    <w:rsid w:val="005349C0"/>
    <w:rsid w:val="00534AF7"/>
    <w:rsid w:val="00534CE0"/>
    <w:rsid w:val="00534FBF"/>
    <w:rsid w:val="00535004"/>
    <w:rsid w:val="00535618"/>
    <w:rsid w:val="00535AB2"/>
    <w:rsid w:val="00535C34"/>
    <w:rsid w:val="00535F2F"/>
    <w:rsid w:val="00535F90"/>
    <w:rsid w:val="0053639B"/>
    <w:rsid w:val="005366E2"/>
    <w:rsid w:val="00536A92"/>
    <w:rsid w:val="00536B7E"/>
    <w:rsid w:val="00537185"/>
    <w:rsid w:val="00537419"/>
    <w:rsid w:val="0053780C"/>
    <w:rsid w:val="0054008D"/>
    <w:rsid w:val="005400E2"/>
    <w:rsid w:val="00540232"/>
    <w:rsid w:val="00540432"/>
    <w:rsid w:val="005409AC"/>
    <w:rsid w:val="005410D4"/>
    <w:rsid w:val="00541114"/>
    <w:rsid w:val="00541304"/>
    <w:rsid w:val="00541406"/>
    <w:rsid w:val="005422BA"/>
    <w:rsid w:val="00542856"/>
    <w:rsid w:val="005429B2"/>
    <w:rsid w:val="00542CBB"/>
    <w:rsid w:val="00542FD5"/>
    <w:rsid w:val="0054306E"/>
    <w:rsid w:val="00543093"/>
    <w:rsid w:val="005434D8"/>
    <w:rsid w:val="00543B0A"/>
    <w:rsid w:val="00543D33"/>
    <w:rsid w:val="0054445E"/>
    <w:rsid w:val="005447EC"/>
    <w:rsid w:val="00544B7F"/>
    <w:rsid w:val="00544B81"/>
    <w:rsid w:val="00544D00"/>
    <w:rsid w:val="005450D3"/>
    <w:rsid w:val="00545495"/>
    <w:rsid w:val="0054573A"/>
    <w:rsid w:val="00545D1E"/>
    <w:rsid w:val="00545D43"/>
    <w:rsid w:val="00545E5D"/>
    <w:rsid w:val="00546463"/>
    <w:rsid w:val="00546819"/>
    <w:rsid w:val="00546AE5"/>
    <w:rsid w:val="00546AF5"/>
    <w:rsid w:val="005470CE"/>
    <w:rsid w:val="0054750B"/>
    <w:rsid w:val="0054776B"/>
    <w:rsid w:val="00547DEB"/>
    <w:rsid w:val="00547EE2"/>
    <w:rsid w:val="0055018A"/>
    <w:rsid w:val="00550466"/>
    <w:rsid w:val="0055086A"/>
    <w:rsid w:val="00550B27"/>
    <w:rsid w:val="00550C8F"/>
    <w:rsid w:val="00551003"/>
    <w:rsid w:val="0055101A"/>
    <w:rsid w:val="005511E4"/>
    <w:rsid w:val="005512A0"/>
    <w:rsid w:val="00551808"/>
    <w:rsid w:val="00551DCA"/>
    <w:rsid w:val="00551DEF"/>
    <w:rsid w:val="00552457"/>
    <w:rsid w:val="00552620"/>
    <w:rsid w:val="00552B03"/>
    <w:rsid w:val="00552B6A"/>
    <w:rsid w:val="00552DD3"/>
    <w:rsid w:val="005531AB"/>
    <w:rsid w:val="0055368B"/>
    <w:rsid w:val="00553720"/>
    <w:rsid w:val="0055387F"/>
    <w:rsid w:val="00553B58"/>
    <w:rsid w:val="00553CE9"/>
    <w:rsid w:val="00554122"/>
    <w:rsid w:val="005542F4"/>
    <w:rsid w:val="00554584"/>
    <w:rsid w:val="00554A7C"/>
    <w:rsid w:val="00554B5B"/>
    <w:rsid w:val="00554D2F"/>
    <w:rsid w:val="00555237"/>
    <w:rsid w:val="005554F4"/>
    <w:rsid w:val="00555702"/>
    <w:rsid w:val="00555775"/>
    <w:rsid w:val="0055581A"/>
    <w:rsid w:val="00555999"/>
    <w:rsid w:val="00555AC0"/>
    <w:rsid w:val="00555C60"/>
    <w:rsid w:val="00555E96"/>
    <w:rsid w:val="00555F4A"/>
    <w:rsid w:val="00555F99"/>
    <w:rsid w:val="00556115"/>
    <w:rsid w:val="0055630A"/>
    <w:rsid w:val="00556327"/>
    <w:rsid w:val="00556352"/>
    <w:rsid w:val="005567C2"/>
    <w:rsid w:val="00556870"/>
    <w:rsid w:val="005569BD"/>
    <w:rsid w:val="00556BD7"/>
    <w:rsid w:val="005572DE"/>
    <w:rsid w:val="00557301"/>
    <w:rsid w:val="005575F5"/>
    <w:rsid w:val="00557623"/>
    <w:rsid w:val="00557C84"/>
    <w:rsid w:val="00557CBE"/>
    <w:rsid w:val="00557D02"/>
    <w:rsid w:val="0056001B"/>
    <w:rsid w:val="00560811"/>
    <w:rsid w:val="0056092C"/>
    <w:rsid w:val="005609DD"/>
    <w:rsid w:val="00560B49"/>
    <w:rsid w:val="00560D94"/>
    <w:rsid w:val="0056162E"/>
    <w:rsid w:val="00561759"/>
    <w:rsid w:val="00561CAB"/>
    <w:rsid w:val="0056205B"/>
    <w:rsid w:val="005620CB"/>
    <w:rsid w:val="00562453"/>
    <w:rsid w:val="00562BF4"/>
    <w:rsid w:val="00562C26"/>
    <w:rsid w:val="00562D6D"/>
    <w:rsid w:val="00562FB2"/>
    <w:rsid w:val="005631AF"/>
    <w:rsid w:val="0056377C"/>
    <w:rsid w:val="00563D53"/>
    <w:rsid w:val="00563E97"/>
    <w:rsid w:val="005641E6"/>
    <w:rsid w:val="0056437B"/>
    <w:rsid w:val="00564C6F"/>
    <w:rsid w:val="00565025"/>
    <w:rsid w:val="00565029"/>
    <w:rsid w:val="0056578C"/>
    <w:rsid w:val="005657E7"/>
    <w:rsid w:val="00565F01"/>
    <w:rsid w:val="00565FC5"/>
    <w:rsid w:val="00566081"/>
    <w:rsid w:val="005661C6"/>
    <w:rsid w:val="00566277"/>
    <w:rsid w:val="0056663B"/>
    <w:rsid w:val="00566B54"/>
    <w:rsid w:val="005671D5"/>
    <w:rsid w:val="005671FD"/>
    <w:rsid w:val="0056727A"/>
    <w:rsid w:val="005673D6"/>
    <w:rsid w:val="0056740F"/>
    <w:rsid w:val="005675F5"/>
    <w:rsid w:val="005679A5"/>
    <w:rsid w:val="00570BFD"/>
    <w:rsid w:val="0057114D"/>
    <w:rsid w:val="0057125B"/>
    <w:rsid w:val="00571911"/>
    <w:rsid w:val="00571A63"/>
    <w:rsid w:val="00571B54"/>
    <w:rsid w:val="00571BC0"/>
    <w:rsid w:val="00571CC7"/>
    <w:rsid w:val="00571DD1"/>
    <w:rsid w:val="00571E67"/>
    <w:rsid w:val="00572108"/>
    <w:rsid w:val="005722ED"/>
    <w:rsid w:val="00572F82"/>
    <w:rsid w:val="00573015"/>
    <w:rsid w:val="00573D26"/>
    <w:rsid w:val="00574013"/>
    <w:rsid w:val="0057477F"/>
    <w:rsid w:val="0057513D"/>
    <w:rsid w:val="00575795"/>
    <w:rsid w:val="005761B1"/>
    <w:rsid w:val="005765FB"/>
    <w:rsid w:val="00576B7A"/>
    <w:rsid w:val="005775F7"/>
    <w:rsid w:val="00577749"/>
    <w:rsid w:val="00577908"/>
    <w:rsid w:val="0058057B"/>
    <w:rsid w:val="005805D0"/>
    <w:rsid w:val="005807A3"/>
    <w:rsid w:val="00580C07"/>
    <w:rsid w:val="00580CE6"/>
    <w:rsid w:val="00580D6D"/>
    <w:rsid w:val="00580F32"/>
    <w:rsid w:val="0058145B"/>
    <w:rsid w:val="00581846"/>
    <w:rsid w:val="00581B4E"/>
    <w:rsid w:val="005821FD"/>
    <w:rsid w:val="00582717"/>
    <w:rsid w:val="00582A03"/>
    <w:rsid w:val="00582A6C"/>
    <w:rsid w:val="00582B87"/>
    <w:rsid w:val="00582EEE"/>
    <w:rsid w:val="00582F07"/>
    <w:rsid w:val="00583020"/>
    <w:rsid w:val="00583272"/>
    <w:rsid w:val="00583503"/>
    <w:rsid w:val="005837CF"/>
    <w:rsid w:val="00583C5C"/>
    <w:rsid w:val="00583C80"/>
    <w:rsid w:val="005842B6"/>
    <w:rsid w:val="00585655"/>
    <w:rsid w:val="005859B0"/>
    <w:rsid w:val="00585C91"/>
    <w:rsid w:val="00585E66"/>
    <w:rsid w:val="00585F02"/>
    <w:rsid w:val="0058647A"/>
    <w:rsid w:val="00586724"/>
    <w:rsid w:val="00586B9A"/>
    <w:rsid w:val="00586EDF"/>
    <w:rsid w:val="00587AA5"/>
    <w:rsid w:val="00587B20"/>
    <w:rsid w:val="00587C7C"/>
    <w:rsid w:val="00587FD7"/>
    <w:rsid w:val="005900C2"/>
    <w:rsid w:val="005902EE"/>
    <w:rsid w:val="0059041A"/>
    <w:rsid w:val="005905B1"/>
    <w:rsid w:val="0059093F"/>
    <w:rsid w:val="00590DD9"/>
    <w:rsid w:val="00591BC8"/>
    <w:rsid w:val="00591D69"/>
    <w:rsid w:val="00591F45"/>
    <w:rsid w:val="00592090"/>
    <w:rsid w:val="00592359"/>
    <w:rsid w:val="00592379"/>
    <w:rsid w:val="005924C3"/>
    <w:rsid w:val="005928AD"/>
    <w:rsid w:val="00592F16"/>
    <w:rsid w:val="00592FD8"/>
    <w:rsid w:val="0059325D"/>
    <w:rsid w:val="005936AE"/>
    <w:rsid w:val="00593AF0"/>
    <w:rsid w:val="00593E4F"/>
    <w:rsid w:val="00593EBB"/>
    <w:rsid w:val="0059477D"/>
    <w:rsid w:val="005948E8"/>
    <w:rsid w:val="00594D0F"/>
    <w:rsid w:val="0059500D"/>
    <w:rsid w:val="005952D8"/>
    <w:rsid w:val="005952E3"/>
    <w:rsid w:val="005957EB"/>
    <w:rsid w:val="0059581C"/>
    <w:rsid w:val="00595B92"/>
    <w:rsid w:val="00595CA4"/>
    <w:rsid w:val="00595F25"/>
    <w:rsid w:val="0059601A"/>
    <w:rsid w:val="0059608D"/>
    <w:rsid w:val="005961AD"/>
    <w:rsid w:val="00596344"/>
    <w:rsid w:val="00596EB0"/>
    <w:rsid w:val="00597334"/>
    <w:rsid w:val="00597456"/>
    <w:rsid w:val="005976C1"/>
    <w:rsid w:val="005978D2"/>
    <w:rsid w:val="00597FDB"/>
    <w:rsid w:val="00597FDD"/>
    <w:rsid w:val="005A00B6"/>
    <w:rsid w:val="005A0643"/>
    <w:rsid w:val="005A0C12"/>
    <w:rsid w:val="005A0EC3"/>
    <w:rsid w:val="005A1122"/>
    <w:rsid w:val="005A15A3"/>
    <w:rsid w:val="005A192F"/>
    <w:rsid w:val="005A197E"/>
    <w:rsid w:val="005A2064"/>
    <w:rsid w:val="005A2165"/>
    <w:rsid w:val="005A25EB"/>
    <w:rsid w:val="005A2922"/>
    <w:rsid w:val="005A3C07"/>
    <w:rsid w:val="005A3CD2"/>
    <w:rsid w:val="005A3D79"/>
    <w:rsid w:val="005A3DDC"/>
    <w:rsid w:val="005A4114"/>
    <w:rsid w:val="005A4285"/>
    <w:rsid w:val="005A4423"/>
    <w:rsid w:val="005A4791"/>
    <w:rsid w:val="005A4998"/>
    <w:rsid w:val="005A4C40"/>
    <w:rsid w:val="005A50FA"/>
    <w:rsid w:val="005A539C"/>
    <w:rsid w:val="005A5853"/>
    <w:rsid w:val="005A5AB2"/>
    <w:rsid w:val="005A5DB0"/>
    <w:rsid w:val="005A6189"/>
    <w:rsid w:val="005A6280"/>
    <w:rsid w:val="005A655A"/>
    <w:rsid w:val="005A65E6"/>
    <w:rsid w:val="005A677A"/>
    <w:rsid w:val="005A6C69"/>
    <w:rsid w:val="005A6E71"/>
    <w:rsid w:val="005A6F91"/>
    <w:rsid w:val="005A71AF"/>
    <w:rsid w:val="005A74C1"/>
    <w:rsid w:val="005A7563"/>
    <w:rsid w:val="005A75F0"/>
    <w:rsid w:val="005A7DD2"/>
    <w:rsid w:val="005A7F11"/>
    <w:rsid w:val="005A7FFB"/>
    <w:rsid w:val="005B035E"/>
    <w:rsid w:val="005B095F"/>
    <w:rsid w:val="005B0A27"/>
    <w:rsid w:val="005B0B7B"/>
    <w:rsid w:val="005B11CD"/>
    <w:rsid w:val="005B15F1"/>
    <w:rsid w:val="005B1C96"/>
    <w:rsid w:val="005B1FB0"/>
    <w:rsid w:val="005B202D"/>
    <w:rsid w:val="005B2784"/>
    <w:rsid w:val="005B28A0"/>
    <w:rsid w:val="005B2C64"/>
    <w:rsid w:val="005B353E"/>
    <w:rsid w:val="005B37AE"/>
    <w:rsid w:val="005B3E08"/>
    <w:rsid w:val="005B4336"/>
    <w:rsid w:val="005B44DE"/>
    <w:rsid w:val="005B4686"/>
    <w:rsid w:val="005B4ACA"/>
    <w:rsid w:val="005B4BFA"/>
    <w:rsid w:val="005B4D30"/>
    <w:rsid w:val="005B4E62"/>
    <w:rsid w:val="005B4FDF"/>
    <w:rsid w:val="005B53CD"/>
    <w:rsid w:val="005B5543"/>
    <w:rsid w:val="005B56E0"/>
    <w:rsid w:val="005B670A"/>
    <w:rsid w:val="005B686F"/>
    <w:rsid w:val="005B6F0C"/>
    <w:rsid w:val="005B753D"/>
    <w:rsid w:val="005B7BB2"/>
    <w:rsid w:val="005B7DF9"/>
    <w:rsid w:val="005C05FC"/>
    <w:rsid w:val="005C09D8"/>
    <w:rsid w:val="005C0C62"/>
    <w:rsid w:val="005C0CAD"/>
    <w:rsid w:val="005C11FB"/>
    <w:rsid w:val="005C1341"/>
    <w:rsid w:val="005C1B16"/>
    <w:rsid w:val="005C1EBF"/>
    <w:rsid w:val="005C244E"/>
    <w:rsid w:val="005C25FB"/>
    <w:rsid w:val="005C3221"/>
    <w:rsid w:val="005C378D"/>
    <w:rsid w:val="005C3B4A"/>
    <w:rsid w:val="005C3BEE"/>
    <w:rsid w:val="005C3F31"/>
    <w:rsid w:val="005C4164"/>
    <w:rsid w:val="005C4883"/>
    <w:rsid w:val="005C4987"/>
    <w:rsid w:val="005C4BAE"/>
    <w:rsid w:val="005C4BD2"/>
    <w:rsid w:val="005C4D12"/>
    <w:rsid w:val="005C4FC4"/>
    <w:rsid w:val="005C5059"/>
    <w:rsid w:val="005C5325"/>
    <w:rsid w:val="005C53DC"/>
    <w:rsid w:val="005C5803"/>
    <w:rsid w:val="005C5848"/>
    <w:rsid w:val="005C5BA1"/>
    <w:rsid w:val="005C5CF6"/>
    <w:rsid w:val="005C600C"/>
    <w:rsid w:val="005C60E9"/>
    <w:rsid w:val="005C6A03"/>
    <w:rsid w:val="005C6E2E"/>
    <w:rsid w:val="005C6E7F"/>
    <w:rsid w:val="005C6ECE"/>
    <w:rsid w:val="005C6F61"/>
    <w:rsid w:val="005C70AB"/>
    <w:rsid w:val="005C781A"/>
    <w:rsid w:val="005C7CCA"/>
    <w:rsid w:val="005C7D99"/>
    <w:rsid w:val="005D000C"/>
    <w:rsid w:val="005D012C"/>
    <w:rsid w:val="005D0433"/>
    <w:rsid w:val="005D0476"/>
    <w:rsid w:val="005D04AB"/>
    <w:rsid w:val="005D0568"/>
    <w:rsid w:val="005D0748"/>
    <w:rsid w:val="005D0915"/>
    <w:rsid w:val="005D0B1C"/>
    <w:rsid w:val="005D0CA6"/>
    <w:rsid w:val="005D0CB1"/>
    <w:rsid w:val="005D0DD4"/>
    <w:rsid w:val="005D0E26"/>
    <w:rsid w:val="005D1170"/>
    <w:rsid w:val="005D15B3"/>
    <w:rsid w:val="005D170F"/>
    <w:rsid w:val="005D187F"/>
    <w:rsid w:val="005D1F7C"/>
    <w:rsid w:val="005D2128"/>
    <w:rsid w:val="005D22EF"/>
    <w:rsid w:val="005D2345"/>
    <w:rsid w:val="005D259F"/>
    <w:rsid w:val="005D29E3"/>
    <w:rsid w:val="005D2A70"/>
    <w:rsid w:val="005D2B16"/>
    <w:rsid w:val="005D332F"/>
    <w:rsid w:val="005D36C1"/>
    <w:rsid w:val="005D3874"/>
    <w:rsid w:val="005D3A13"/>
    <w:rsid w:val="005D3A31"/>
    <w:rsid w:val="005D4313"/>
    <w:rsid w:val="005D4DA9"/>
    <w:rsid w:val="005D50E2"/>
    <w:rsid w:val="005D510C"/>
    <w:rsid w:val="005D5A03"/>
    <w:rsid w:val="005D6102"/>
    <w:rsid w:val="005D6173"/>
    <w:rsid w:val="005D660A"/>
    <w:rsid w:val="005D6A56"/>
    <w:rsid w:val="005D6F53"/>
    <w:rsid w:val="005D7C99"/>
    <w:rsid w:val="005D7CA3"/>
    <w:rsid w:val="005D7F9C"/>
    <w:rsid w:val="005E00E1"/>
    <w:rsid w:val="005E0173"/>
    <w:rsid w:val="005E01DA"/>
    <w:rsid w:val="005E038D"/>
    <w:rsid w:val="005E08F2"/>
    <w:rsid w:val="005E0963"/>
    <w:rsid w:val="005E0E28"/>
    <w:rsid w:val="005E1101"/>
    <w:rsid w:val="005E17CC"/>
    <w:rsid w:val="005E19DC"/>
    <w:rsid w:val="005E1BCF"/>
    <w:rsid w:val="005E1C25"/>
    <w:rsid w:val="005E1E42"/>
    <w:rsid w:val="005E1F5A"/>
    <w:rsid w:val="005E1FE9"/>
    <w:rsid w:val="005E2A2F"/>
    <w:rsid w:val="005E2F7B"/>
    <w:rsid w:val="005E30BC"/>
    <w:rsid w:val="005E334A"/>
    <w:rsid w:val="005E37A8"/>
    <w:rsid w:val="005E37C9"/>
    <w:rsid w:val="005E3A03"/>
    <w:rsid w:val="005E3A1E"/>
    <w:rsid w:val="005E3C3E"/>
    <w:rsid w:val="005E40E7"/>
    <w:rsid w:val="005E51CA"/>
    <w:rsid w:val="005E51EF"/>
    <w:rsid w:val="005E52CE"/>
    <w:rsid w:val="005E5331"/>
    <w:rsid w:val="005E53BD"/>
    <w:rsid w:val="005E5784"/>
    <w:rsid w:val="005E5829"/>
    <w:rsid w:val="005E5AA2"/>
    <w:rsid w:val="005E5EE1"/>
    <w:rsid w:val="005E616C"/>
    <w:rsid w:val="005E628A"/>
    <w:rsid w:val="005E6386"/>
    <w:rsid w:val="005E68A0"/>
    <w:rsid w:val="005E6F5D"/>
    <w:rsid w:val="005E7061"/>
    <w:rsid w:val="005E751E"/>
    <w:rsid w:val="005E7585"/>
    <w:rsid w:val="005E7C5E"/>
    <w:rsid w:val="005F0242"/>
    <w:rsid w:val="005F0751"/>
    <w:rsid w:val="005F0770"/>
    <w:rsid w:val="005F0ABE"/>
    <w:rsid w:val="005F0B51"/>
    <w:rsid w:val="005F106D"/>
    <w:rsid w:val="005F10BD"/>
    <w:rsid w:val="005F146F"/>
    <w:rsid w:val="005F14FB"/>
    <w:rsid w:val="005F1A65"/>
    <w:rsid w:val="005F1A8D"/>
    <w:rsid w:val="005F1D11"/>
    <w:rsid w:val="005F1D92"/>
    <w:rsid w:val="005F1EA4"/>
    <w:rsid w:val="005F26C1"/>
    <w:rsid w:val="005F2AF7"/>
    <w:rsid w:val="005F2C19"/>
    <w:rsid w:val="005F2C39"/>
    <w:rsid w:val="005F2D40"/>
    <w:rsid w:val="005F2D6F"/>
    <w:rsid w:val="005F2E28"/>
    <w:rsid w:val="005F34B1"/>
    <w:rsid w:val="005F3833"/>
    <w:rsid w:val="005F391F"/>
    <w:rsid w:val="005F3DB7"/>
    <w:rsid w:val="005F3F7C"/>
    <w:rsid w:val="005F3F97"/>
    <w:rsid w:val="005F3FEE"/>
    <w:rsid w:val="005F4165"/>
    <w:rsid w:val="005F44CA"/>
    <w:rsid w:val="005F49AF"/>
    <w:rsid w:val="005F4A4A"/>
    <w:rsid w:val="005F4EE7"/>
    <w:rsid w:val="005F524C"/>
    <w:rsid w:val="005F532E"/>
    <w:rsid w:val="005F53D2"/>
    <w:rsid w:val="005F61D2"/>
    <w:rsid w:val="005F61F9"/>
    <w:rsid w:val="005F639F"/>
    <w:rsid w:val="005F6422"/>
    <w:rsid w:val="005F6A10"/>
    <w:rsid w:val="005F6A33"/>
    <w:rsid w:val="005F6CDD"/>
    <w:rsid w:val="005F725A"/>
    <w:rsid w:val="005F747D"/>
    <w:rsid w:val="005F74D8"/>
    <w:rsid w:val="005F7874"/>
    <w:rsid w:val="005F7AF1"/>
    <w:rsid w:val="005F7B2D"/>
    <w:rsid w:val="005F7B6E"/>
    <w:rsid w:val="005F7DE6"/>
    <w:rsid w:val="006000EC"/>
    <w:rsid w:val="006001D6"/>
    <w:rsid w:val="00600206"/>
    <w:rsid w:val="006004DD"/>
    <w:rsid w:val="00600655"/>
    <w:rsid w:val="0060078C"/>
    <w:rsid w:val="00600C24"/>
    <w:rsid w:val="00600F59"/>
    <w:rsid w:val="00600F8D"/>
    <w:rsid w:val="00600FA8"/>
    <w:rsid w:val="006014D3"/>
    <w:rsid w:val="006017DD"/>
    <w:rsid w:val="00601BE9"/>
    <w:rsid w:val="00601E4C"/>
    <w:rsid w:val="0060284E"/>
    <w:rsid w:val="00602BA4"/>
    <w:rsid w:val="00602DB3"/>
    <w:rsid w:val="0060315C"/>
    <w:rsid w:val="00603A77"/>
    <w:rsid w:val="00604004"/>
    <w:rsid w:val="0060446E"/>
    <w:rsid w:val="006046F8"/>
    <w:rsid w:val="00605227"/>
    <w:rsid w:val="006056C6"/>
    <w:rsid w:val="0060596E"/>
    <w:rsid w:val="0060621E"/>
    <w:rsid w:val="00606259"/>
    <w:rsid w:val="006066B3"/>
    <w:rsid w:val="006066EC"/>
    <w:rsid w:val="00606DEC"/>
    <w:rsid w:val="0060773C"/>
    <w:rsid w:val="006077F1"/>
    <w:rsid w:val="00607E60"/>
    <w:rsid w:val="00607EC5"/>
    <w:rsid w:val="0061021C"/>
    <w:rsid w:val="00610BD1"/>
    <w:rsid w:val="00611118"/>
    <w:rsid w:val="006113FD"/>
    <w:rsid w:val="00611718"/>
    <w:rsid w:val="00611A6D"/>
    <w:rsid w:val="00611EE0"/>
    <w:rsid w:val="0061200F"/>
    <w:rsid w:val="006120DC"/>
    <w:rsid w:val="006122FD"/>
    <w:rsid w:val="00612382"/>
    <w:rsid w:val="00612461"/>
    <w:rsid w:val="00612646"/>
    <w:rsid w:val="006128A7"/>
    <w:rsid w:val="00612DE1"/>
    <w:rsid w:val="00612F31"/>
    <w:rsid w:val="0061306C"/>
    <w:rsid w:val="00613122"/>
    <w:rsid w:val="0061313D"/>
    <w:rsid w:val="0061321D"/>
    <w:rsid w:val="00613246"/>
    <w:rsid w:val="006137B4"/>
    <w:rsid w:val="00613BA3"/>
    <w:rsid w:val="00613C12"/>
    <w:rsid w:val="00613D3A"/>
    <w:rsid w:val="006144F4"/>
    <w:rsid w:val="00614731"/>
    <w:rsid w:val="0061475A"/>
    <w:rsid w:val="00614DF6"/>
    <w:rsid w:val="00614EB7"/>
    <w:rsid w:val="00614F96"/>
    <w:rsid w:val="0061515C"/>
    <w:rsid w:val="006151C6"/>
    <w:rsid w:val="0061527B"/>
    <w:rsid w:val="006152A0"/>
    <w:rsid w:val="006153D5"/>
    <w:rsid w:val="006156C6"/>
    <w:rsid w:val="00615BFB"/>
    <w:rsid w:val="00615BFC"/>
    <w:rsid w:val="00615CE5"/>
    <w:rsid w:val="00616914"/>
    <w:rsid w:val="00616A33"/>
    <w:rsid w:val="00616D8D"/>
    <w:rsid w:val="00616E6F"/>
    <w:rsid w:val="00617030"/>
    <w:rsid w:val="0061710A"/>
    <w:rsid w:val="00617203"/>
    <w:rsid w:val="0061750F"/>
    <w:rsid w:val="00617579"/>
    <w:rsid w:val="006176F4"/>
    <w:rsid w:val="0061795F"/>
    <w:rsid w:val="00617C3B"/>
    <w:rsid w:val="00617F2F"/>
    <w:rsid w:val="006200A6"/>
    <w:rsid w:val="00620150"/>
    <w:rsid w:val="006201F0"/>
    <w:rsid w:val="0062027D"/>
    <w:rsid w:val="006202B1"/>
    <w:rsid w:val="00620902"/>
    <w:rsid w:val="00620A8B"/>
    <w:rsid w:val="00620F79"/>
    <w:rsid w:val="00621228"/>
    <w:rsid w:val="006215B6"/>
    <w:rsid w:val="006217C8"/>
    <w:rsid w:val="006217E6"/>
    <w:rsid w:val="00622023"/>
    <w:rsid w:val="00622042"/>
    <w:rsid w:val="00622043"/>
    <w:rsid w:val="006222D8"/>
    <w:rsid w:val="00622383"/>
    <w:rsid w:val="0062239E"/>
    <w:rsid w:val="006224DB"/>
    <w:rsid w:val="006226A7"/>
    <w:rsid w:val="00622805"/>
    <w:rsid w:val="0062285F"/>
    <w:rsid w:val="006229F3"/>
    <w:rsid w:val="00622B0B"/>
    <w:rsid w:val="00622D65"/>
    <w:rsid w:val="0062312D"/>
    <w:rsid w:val="0062315E"/>
    <w:rsid w:val="00623828"/>
    <w:rsid w:val="00623E0D"/>
    <w:rsid w:val="006242DC"/>
    <w:rsid w:val="00624490"/>
    <w:rsid w:val="0062458B"/>
    <w:rsid w:val="006247D8"/>
    <w:rsid w:val="0062481E"/>
    <w:rsid w:val="006248B9"/>
    <w:rsid w:val="00624E8E"/>
    <w:rsid w:val="0062575B"/>
    <w:rsid w:val="00625B2C"/>
    <w:rsid w:val="00625C45"/>
    <w:rsid w:val="0062637E"/>
    <w:rsid w:val="0062640A"/>
    <w:rsid w:val="00626716"/>
    <w:rsid w:val="00626722"/>
    <w:rsid w:val="006268BA"/>
    <w:rsid w:val="00626ABC"/>
    <w:rsid w:val="006272CC"/>
    <w:rsid w:val="006273F2"/>
    <w:rsid w:val="006274DA"/>
    <w:rsid w:val="00627695"/>
    <w:rsid w:val="006276ED"/>
    <w:rsid w:val="00627AA9"/>
    <w:rsid w:val="00627D2C"/>
    <w:rsid w:val="00630038"/>
    <w:rsid w:val="006302E6"/>
    <w:rsid w:val="00630969"/>
    <w:rsid w:val="00630E85"/>
    <w:rsid w:val="0063125D"/>
    <w:rsid w:val="006316DB"/>
    <w:rsid w:val="00631739"/>
    <w:rsid w:val="0063175A"/>
    <w:rsid w:val="00632259"/>
    <w:rsid w:val="00632274"/>
    <w:rsid w:val="006332F7"/>
    <w:rsid w:val="006333AD"/>
    <w:rsid w:val="00633C06"/>
    <w:rsid w:val="00633C4E"/>
    <w:rsid w:val="00633E19"/>
    <w:rsid w:val="00634101"/>
    <w:rsid w:val="00634133"/>
    <w:rsid w:val="006344FC"/>
    <w:rsid w:val="0063458A"/>
    <w:rsid w:val="00634720"/>
    <w:rsid w:val="0063477C"/>
    <w:rsid w:val="00634A81"/>
    <w:rsid w:val="00634C82"/>
    <w:rsid w:val="00634DC0"/>
    <w:rsid w:val="006353D3"/>
    <w:rsid w:val="006357D1"/>
    <w:rsid w:val="006358BB"/>
    <w:rsid w:val="00635CA6"/>
    <w:rsid w:val="00635D79"/>
    <w:rsid w:val="00635E1B"/>
    <w:rsid w:val="00635FE3"/>
    <w:rsid w:val="00636018"/>
    <w:rsid w:val="00636076"/>
    <w:rsid w:val="00636178"/>
    <w:rsid w:val="00636361"/>
    <w:rsid w:val="00636479"/>
    <w:rsid w:val="0063688B"/>
    <w:rsid w:val="0063699F"/>
    <w:rsid w:val="00636A67"/>
    <w:rsid w:val="00636B69"/>
    <w:rsid w:val="00636BD5"/>
    <w:rsid w:val="00636DC0"/>
    <w:rsid w:val="00637052"/>
    <w:rsid w:val="00637202"/>
    <w:rsid w:val="00637D7C"/>
    <w:rsid w:val="00640195"/>
    <w:rsid w:val="00640323"/>
    <w:rsid w:val="0064054C"/>
    <w:rsid w:val="006407D4"/>
    <w:rsid w:val="006408B2"/>
    <w:rsid w:val="00640D1E"/>
    <w:rsid w:val="00640D58"/>
    <w:rsid w:val="00640E8A"/>
    <w:rsid w:val="0064108F"/>
    <w:rsid w:val="00641127"/>
    <w:rsid w:val="006415F2"/>
    <w:rsid w:val="0064167A"/>
    <w:rsid w:val="00641B3F"/>
    <w:rsid w:val="00641D48"/>
    <w:rsid w:val="00641EDC"/>
    <w:rsid w:val="0064322E"/>
    <w:rsid w:val="006432F6"/>
    <w:rsid w:val="006433E2"/>
    <w:rsid w:val="00643571"/>
    <w:rsid w:val="00643A1E"/>
    <w:rsid w:val="00644347"/>
    <w:rsid w:val="00644364"/>
    <w:rsid w:val="006443F3"/>
    <w:rsid w:val="00644405"/>
    <w:rsid w:val="006444C8"/>
    <w:rsid w:val="006444FD"/>
    <w:rsid w:val="00644C13"/>
    <w:rsid w:val="00644CCD"/>
    <w:rsid w:val="00644D0A"/>
    <w:rsid w:val="00644E84"/>
    <w:rsid w:val="0064555B"/>
    <w:rsid w:val="0064559D"/>
    <w:rsid w:val="00645AC8"/>
    <w:rsid w:val="00646C6A"/>
    <w:rsid w:val="00646FAE"/>
    <w:rsid w:val="0064702A"/>
    <w:rsid w:val="00647213"/>
    <w:rsid w:val="006472E5"/>
    <w:rsid w:val="00647338"/>
    <w:rsid w:val="00647487"/>
    <w:rsid w:val="00647589"/>
    <w:rsid w:val="006508B0"/>
    <w:rsid w:val="00650950"/>
    <w:rsid w:val="0065106A"/>
    <w:rsid w:val="006510B7"/>
    <w:rsid w:val="0065130B"/>
    <w:rsid w:val="0065130D"/>
    <w:rsid w:val="006515C4"/>
    <w:rsid w:val="0065164D"/>
    <w:rsid w:val="006525A1"/>
    <w:rsid w:val="00652DB5"/>
    <w:rsid w:val="00652EF2"/>
    <w:rsid w:val="00653059"/>
    <w:rsid w:val="006530DB"/>
    <w:rsid w:val="0065341B"/>
    <w:rsid w:val="006536DF"/>
    <w:rsid w:val="00653B48"/>
    <w:rsid w:val="00653C01"/>
    <w:rsid w:val="00653C30"/>
    <w:rsid w:val="00653DB3"/>
    <w:rsid w:val="00653EBD"/>
    <w:rsid w:val="00654562"/>
    <w:rsid w:val="00654B2C"/>
    <w:rsid w:val="00654DA8"/>
    <w:rsid w:val="006550D7"/>
    <w:rsid w:val="0065552B"/>
    <w:rsid w:val="00655623"/>
    <w:rsid w:val="0065563B"/>
    <w:rsid w:val="00655AC9"/>
    <w:rsid w:val="00655BAD"/>
    <w:rsid w:val="00655C7F"/>
    <w:rsid w:val="00655CF8"/>
    <w:rsid w:val="00655D33"/>
    <w:rsid w:val="00655E92"/>
    <w:rsid w:val="00655F95"/>
    <w:rsid w:val="006566DB"/>
    <w:rsid w:val="00656C15"/>
    <w:rsid w:val="006572FE"/>
    <w:rsid w:val="0065731C"/>
    <w:rsid w:val="0065768D"/>
    <w:rsid w:val="00657985"/>
    <w:rsid w:val="006579DA"/>
    <w:rsid w:val="00657ADE"/>
    <w:rsid w:val="00657C92"/>
    <w:rsid w:val="00657DD3"/>
    <w:rsid w:val="0066013D"/>
    <w:rsid w:val="00660386"/>
    <w:rsid w:val="00660516"/>
    <w:rsid w:val="00660778"/>
    <w:rsid w:val="006608E9"/>
    <w:rsid w:val="00660DAA"/>
    <w:rsid w:val="00660E69"/>
    <w:rsid w:val="00660F28"/>
    <w:rsid w:val="0066101E"/>
    <w:rsid w:val="006615F4"/>
    <w:rsid w:val="0066177C"/>
    <w:rsid w:val="006617F8"/>
    <w:rsid w:val="00661B2A"/>
    <w:rsid w:val="00661BA7"/>
    <w:rsid w:val="00661DA0"/>
    <w:rsid w:val="0066242D"/>
    <w:rsid w:val="00662773"/>
    <w:rsid w:val="00662FB7"/>
    <w:rsid w:val="0066302B"/>
    <w:rsid w:val="0066371E"/>
    <w:rsid w:val="00663A4E"/>
    <w:rsid w:val="00663FFF"/>
    <w:rsid w:val="00664155"/>
    <w:rsid w:val="00664183"/>
    <w:rsid w:val="00664586"/>
    <w:rsid w:val="0066494F"/>
    <w:rsid w:val="006649F3"/>
    <w:rsid w:val="006650E6"/>
    <w:rsid w:val="00665634"/>
    <w:rsid w:val="00665889"/>
    <w:rsid w:val="00665A6A"/>
    <w:rsid w:val="00665A85"/>
    <w:rsid w:val="006665B9"/>
    <w:rsid w:val="00666653"/>
    <w:rsid w:val="0066682A"/>
    <w:rsid w:val="0066685B"/>
    <w:rsid w:val="00666882"/>
    <w:rsid w:val="00666BDC"/>
    <w:rsid w:val="00666C3D"/>
    <w:rsid w:val="00666C9C"/>
    <w:rsid w:val="006671A3"/>
    <w:rsid w:val="00667484"/>
    <w:rsid w:val="006675CB"/>
    <w:rsid w:val="006679E7"/>
    <w:rsid w:val="00667A14"/>
    <w:rsid w:val="0067028A"/>
    <w:rsid w:val="006705F3"/>
    <w:rsid w:val="00670687"/>
    <w:rsid w:val="0067083B"/>
    <w:rsid w:val="00671232"/>
    <w:rsid w:val="006712CE"/>
    <w:rsid w:val="00671DB2"/>
    <w:rsid w:val="00672603"/>
    <w:rsid w:val="00672B2A"/>
    <w:rsid w:val="00672C64"/>
    <w:rsid w:val="00672E53"/>
    <w:rsid w:val="00672FC3"/>
    <w:rsid w:val="0067313B"/>
    <w:rsid w:val="0067350F"/>
    <w:rsid w:val="00673DCF"/>
    <w:rsid w:val="00673EE1"/>
    <w:rsid w:val="00673F70"/>
    <w:rsid w:val="00674113"/>
    <w:rsid w:val="006744C6"/>
    <w:rsid w:val="0067464D"/>
    <w:rsid w:val="00674C46"/>
    <w:rsid w:val="00674D83"/>
    <w:rsid w:val="00674E0E"/>
    <w:rsid w:val="00674FA1"/>
    <w:rsid w:val="0067534F"/>
    <w:rsid w:val="0067555C"/>
    <w:rsid w:val="00675B4E"/>
    <w:rsid w:val="006761EB"/>
    <w:rsid w:val="006768BF"/>
    <w:rsid w:val="00676A15"/>
    <w:rsid w:val="0067700F"/>
    <w:rsid w:val="0067721D"/>
    <w:rsid w:val="00677375"/>
    <w:rsid w:val="006776B3"/>
    <w:rsid w:val="00677780"/>
    <w:rsid w:val="00677785"/>
    <w:rsid w:val="00677788"/>
    <w:rsid w:val="00680209"/>
    <w:rsid w:val="006802AF"/>
    <w:rsid w:val="006802B4"/>
    <w:rsid w:val="006806B9"/>
    <w:rsid w:val="0068081A"/>
    <w:rsid w:val="00680BA7"/>
    <w:rsid w:val="00681554"/>
    <w:rsid w:val="00681B69"/>
    <w:rsid w:val="00681DE8"/>
    <w:rsid w:val="00681E17"/>
    <w:rsid w:val="00681F02"/>
    <w:rsid w:val="00681F9B"/>
    <w:rsid w:val="0068205B"/>
    <w:rsid w:val="0068265C"/>
    <w:rsid w:val="00682936"/>
    <w:rsid w:val="00682B48"/>
    <w:rsid w:val="00682C87"/>
    <w:rsid w:val="00683215"/>
    <w:rsid w:val="00683463"/>
    <w:rsid w:val="0068354B"/>
    <w:rsid w:val="00684208"/>
    <w:rsid w:val="006842DF"/>
    <w:rsid w:val="00684369"/>
    <w:rsid w:val="006849E2"/>
    <w:rsid w:val="00684CD7"/>
    <w:rsid w:val="006853FC"/>
    <w:rsid w:val="00685415"/>
    <w:rsid w:val="00685841"/>
    <w:rsid w:val="006859F1"/>
    <w:rsid w:val="0068621A"/>
    <w:rsid w:val="006862FB"/>
    <w:rsid w:val="0068638D"/>
    <w:rsid w:val="006865AB"/>
    <w:rsid w:val="00686892"/>
    <w:rsid w:val="00686D50"/>
    <w:rsid w:val="00686EEE"/>
    <w:rsid w:val="0068747F"/>
    <w:rsid w:val="006879C6"/>
    <w:rsid w:val="00687A46"/>
    <w:rsid w:val="00687BC0"/>
    <w:rsid w:val="00687DBB"/>
    <w:rsid w:val="00687EF8"/>
    <w:rsid w:val="00690080"/>
    <w:rsid w:val="00690128"/>
    <w:rsid w:val="00690444"/>
    <w:rsid w:val="006904A9"/>
    <w:rsid w:val="006905BB"/>
    <w:rsid w:val="00690780"/>
    <w:rsid w:val="00690888"/>
    <w:rsid w:val="00690E2E"/>
    <w:rsid w:val="0069150F"/>
    <w:rsid w:val="00691763"/>
    <w:rsid w:val="006917A8"/>
    <w:rsid w:val="00691865"/>
    <w:rsid w:val="00691BBC"/>
    <w:rsid w:val="00691C0C"/>
    <w:rsid w:val="006922D5"/>
    <w:rsid w:val="00692333"/>
    <w:rsid w:val="006923EF"/>
    <w:rsid w:val="006927E0"/>
    <w:rsid w:val="0069296E"/>
    <w:rsid w:val="00692DC8"/>
    <w:rsid w:val="00692E2E"/>
    <w:rsid w:val="00692E38"/>
    <w:rsid w:val="00692E97"/>
    <w:rsid w:val="006931D9"/>
    <w:rsid w:val="006933B9"/>
    <w:rsid w:val="00693413"/>
    <w:rsid w:val="00693813"/>
    <w:rsid w:val="00693D04"/>
    <w:rsid w:val="00694297"/>
    <w:rsid w:val="0069448B"/>
    <w:rsid w:val="006944FF"/>
    <w:rsid w:val="00694626"/>
    <w:rsid w:val="00694915"/>
    <w:rsid w:val="00694EF2"/>
    <w:rsid w:val="00694FFD"/>
    <w:rsid w:val="00695487"/>
    <w:rsid w:val="0069567C"/>
    <w:rsid w:val="00695806"/>
    <w:rsid w:val="00695A81"/>
    <w:rsid w:val="00695AF1"/>
    <w:rsid w:val="00695BD6"/>
    <w:rsid w:val="00695CB9"/>
    <w:rsid w:val="00696065"/>
    <w:rsid w:val="0069621B"/>
    <w:rsid w:val="00696479"/>
    <w:rsid w:val="00696CC0"/>
    <w:rsid w:val="00697214"/>
    <w:rsid w:val="006974C8"/>
    <w:rsid w:val="00697632"/>
    <w:rsid w:val="00697899"/>
    <w:rsid w:val="0069797B"/>
    <w:rsid w:val="00697AE3"/>
    <w:rsid w:val="00697BD1"/>
    <w:rsid w:val="00697DEC"/>
    <w:rsid w:val="00697DF0"/>
    <w:rsid w:val="006A0313"/>
    <w:rsid w:val="006A05DE"/>
    <w:rsid w:val="006A0A99"/>
    <w:rsid w:val="006A130F"/>
    <w:rsid w:val="006A13EA"/>
    <w:rsid w:val="006A166A"/>
    <w:rsid w:val="006A1676"/>
    <w:rsid w:val="006A16DB"/>
    <w:rsid w:val="006A1F0E"/>
    <w:rsid w:val="006A228A"/>
    <w:rsid w:val="006A22D2"/>
    <w:rsid w:val="006A26DF"/>
    <w:rsid w:val="006A27F5"/>
    <w:rsid w:val="006A2A68"/>
    <w:rsid w:val="006A2AEA"/>
    <w:rsid w:val="006A2D0A"/>
    <w:rsid w:val="006A2E56"/>
    <w:rsid w:val="006A359B"/>
    <w:rsid w:val="006A3D3E"/>
    <w:rsid w:val="006A3D77"/>
    <w:rsid w:val="006A3DF7"/>
    <w:rsid w:val="006A4035"/>
    <w:rsid w:val="006A4543"/>
    <w:rsid w:val="006A472F"/>
    <w:rsid w:val="006A48A7"/>
    <w:rsid w:val="006A490A"/>
    <w:rsid w:val="006A4D62"/>
    <w:rsid w:val="006A504C"/>
    <w:rsid w:val="006A5262"/>
    <w:rsid w:val="006A552B"/>
    <w:rsid w:val="006A5E43"/>
    <w:rsid w:val="006A6094"/>
    <w:rsid w:val="006A61CF"/>
    <w:rsid w:val="006A6276"/>
    <w:rsid w:val="006A66A9"/>
    <w:rsid w:val="006A6AB2"/>
    <w:rsid w:val="006A6EEC"/>
    <w:rsid w:val="006A6F89"/>
    <w:rsid w:val="006A7094"/>
    <w:rsid w:val="006A72C9"/>
    <w:rsid w:val="006A7CEA"/>
    <w:rsid w:val="006B0085"/>
    <w:rsid w:val="006B0448"/>
    <w:rsid w:val="006B0582"/>
    <w:rsid w:val="006B06AF"/>
    <w:rsid w:val="006B0883"/>
    <w:rsid w:val="006B0930"/>
    <w:rsid w:val="006B0A6C"/>
    <w:rsid w:val="006B0B38"/>
    <w:rsid w:val="006B0FED"/>
    <w:rsid w:val="006B136D"/>
    <w:rsid w:val="006B137F"/>
    <w:rsid w:val="006B151C"/>
    <w:rsid w:val="006B18C4"/>
    <w:rsid w:val="006B1A28"/>
    <w:rsid w:val="006B1D7D"/>
    <w:rsid w:val="006B1DAE"/>
    <w:rsid w:val="006B2470"/>
    <w:rsid w:val="006B297F"/>
    <w:rsid w:val="006B2BE3"/>
    <w:rsid w:val="006B36DA"/>
    <w:rsid w:val="006B389C"/>
    <w:rsid w:val="006B3A23"/>
    <w:rsid w:val="006B3BAD"/>
    <w:rsid w:val="006B3EB9"/>
    <w:rsid w:val="006B3FC4"/>
    <w:rsid w:val="006B424E"/>
    <w:rsid w:val="006B4C81"/>
    <w:rsid w:val="006B4CC8"/>
    <w:rsid w:val="006B4F78"/>
    <w:rsid w:val="006B5127"/>
    <w:rsid w:val="006B51B1"/>
    <w:rsid w:val="006B5A64"/>
    <w:rsid w:val="006B5BAF"/>
    <w:rsid w:val="006B601E"/>
    <w:rsid w:val="006B70BC"/>
    <w:rsid w:val="006B71D4"/>
    <w:rsid w:val="006B7B5C"/>
    <w:rsid w:val="006B7B7C"/>
    <w:rsid w:val="006B7B83"/>
    <w:rsid w:val="006B7DFE"/>
    <w:rsid w:val="006B7E8D"/>
    <w:rsid w:val="006C016A"/>
    <w:rsid w:val="006C036D"/>
    <w:rsid w:val="006C0451"/>
    <w:rsid w:val="006C060C"/>
    <w:rsid w:val="006C0AE9"/>
    <w:rsid w:val="006C0E0A"/>
    <w:rsid w:val="006C0F17"/>
    <w:rsid w:val="006C11BC"/>
    <w:rsid w:val="006C1F36"/>
    <w:rsid w:val="006C202C"/>
    <w:rsid w:val="006C2068"/>
    <w:rsid w:val="006C23C1"/>
    <w:rsid w:val="006C2522"/>
    <w:rsid w:val="006C2B5E"/>
    <w:rsid w:val="006C2BC8"/>
    <w:rsid w:val="006C2BF3"/>
    <w:rsid w:val="006C2D70"/>
    <w:rsid w:val="006C328C"/>
    <w:rsid w:val="006C3436"/>
    <w:rsid w:val="006C374F"/>
    <w:rsid w:val="006C37FD"/>
    <w:rsid w:val="006C431B"/>
    <w:rsid w:val="006C43EB"/>
    <w:rsid w:val="006C4536"/>
    <w:rsid w:val="006C457F"/>
    <w:rsid w:val="006C4CF5"/>
    <w:rsid w:val="006C4F69"/>
    <w:rsid w:val="006C5022"/>
    <w:rsid w:val="006C5186"/>
    <w:rsid w:val="006C5333"/>
    <w:rsid w:val="006C5529"/>
    <w:rsid w:val="006C57E9"/>
    <w:rsid w:val="006C5948"/>
    <w:rsid w:val="006C5DA0"/>
    <w:rsid w:val="006C5E63"/>
    <w:rsid w:val="006C656C"/>
    <w:rsid w:val="006C6573"/>
    <w:rsid w:val="006C6646"/>
    <w:rsid w:val="006C6662"/>
    <w:rsid w:val="006C6769"/>
    <w:rsid w:val="006C677C"/>
    <w:rsid w:val="006C67F0"/>
    <w:rsid w:val="006C6C86"/>
    <w:rsid w:val="006C71AB"/>
    <w:rsid w:val="006C7262"/>
    <w:rsid w:val="006C74DB"/>
    <w:rsid w:val="006C74DD"/>
    <w:rsid w:val="006C75BE"/>
    <w:rsid w:val="006D0044"/>
    <w:rsid w:val="006D031F"/>
    <w:rsid w:val="006D06A4"/>
    <w:rsid w:val="006D0F76"/>
    <w:rsid w:val="006D12A0"/>
    <w:rsid w:val="006D12D5"/>
    <w:rsid w:val="006D154B"/>
    <w:rsid w:val="006D176E"/>
    <w:rsid w:val="006D27C1"/>
    <w:rsid w:val="006D2A35"/>
    <w:rsid w:val="006D2C60"/>
    <w:rsid w:val="006D3008"/>
    <w:rsid w:val="006D3140"/>
    <w:rsid w:val="006D343B"/>
    <w:rsid w:val="006D35EA"/>
    <w:rsid w:val="006D3871"/>
    <w:rsid w:val="006D39A2"/>
    <w:rsid w:val="006D3B15"/>
    <w:rsid w:val="006D3B18"/>
    <w:rsid w:val="006D3C40"/>
    <w:rsid w:val="006D3E82"/>
    <w:rsid w:val="006D4320"/>
    <w:rsid w:val="006D45F5"/>
    <w:rsid w:val="006D4701"/>
    <w:rsid w:val="006D4E2D"/>
    <w:rsid w:val="006D5157"/>
    <w:rsid w:val="006D54BA"/>
    <w:rsid w:val="006D5515"/>
    <w:rsid w:val="006D55CF"/>
    <w:rsid w:val="006D5D83"/>
    <w:rsid w:val="006D5E25"/>
    <w:rsid w:val="006D62D6"/>
    <w:rsid w:val="006D680A"/>
    <w:rsid w:val="006D6E9C"/>
    <w:rsid w:val="006D728F"/>
    <w:rsid w:val="006D7493"/>
    <w:rsid w:val="006D7606"/>
    <w:rsid w:val="006D76A7"/>
    <w:rsid w:val="006D78F2"/>
    <w:rsid w:val="006D792E"/>
    <w:rsid w:val="006D7CCD"/>
    <w:rsid w:val="006D7F5E"/>
    <w:rsid w:val="006E005B"/>
    <w:rsid w:val="006E0426"/>
    <w:rsid w:val="006E0593"/>
    <w:rsid w:val="006E065B"/>
    <w:rsid w:val="006E06ED"/>
    <w:rsid w:val="006E07C2"/>
    <w:rsid w:val="006E0815"/>
    <w:rsid w:val="006E0A9B"/>
    <w:rsid w:val="006E0CD4"/>
    <w:rsid w:val="006E117A"/>
    <w:rsid w:val="006E1231"/>
    <w:rsid w:val="006E1463"/>
    <w:rsid w:val="006E14CE"/>
    <w:rsid w:val="006E14F0"/>
    <w:rsid w:val="006E170B"/>
    <w:rsid w:val="006E1920"/>
    <w:rsid w:val="006E1C17"/>
    <w:rsid w:val="006E254B"/>
    <w:rsid w:val="006E2D44"/>
    <w:rsid w:val="006E2D6F"/>
    <w:rsid w:val="006E31F4"/>
    <w:rsid w:val="006E37A8"/>
    <w:rsid w:val="006E3E28"/>
    <w:rsid w:val="006E3F03"/>
    <w:rsid w:val="006E42A1"/>
    <w:rsid w:val="006E4323"/>
    <w:rsid w:val="006E4510"/>
    <w:rsid w:val="006E4718"/>
    <w:rsid w:val="006E50ED"/>
    <w:rsid w:val="006E527D"/>
    <w:rsid w:val="006E5399"/>
    <w:rsid w:val="006E5463"/>
    <w:rsid w:val="006E54B8"/>
    <w:rsid w:val="006E586E"/>
    <w:rsid w:val="006E59FD"/>
    <w:rsid w:val="006E5A72"/>
    <w:rsid w:val="006E5BBB"/>
    <w:rsid w:val="006E5E54"/>
    <w:rsid w:val="006E61F8"/>
    <w:rsid w:val="006E65B9"/>
    <w:rsid w:val="006E67D3"/>
    <w:rsid w:val="006E682A"/>
    <w:rsid w:val="006E6884"/>
    <w:rsid w:val="006E68A5"/>
    <w:rsid w:val="006E68B5"/>
    <w:rsid w:val="006E7617"/>
    <w:rsid w:val="006E7638"/>
    <w:rsid w:val="006E7C01"/>
    <w:rsid w:val="006E7DA7"/>
    <w:rsid w:val="006E7F40"/>
    <w:rsid w:val="006E7FF4"/>
    <w:rsid w:val="006F03B3"/>
    <w:rsid w:val="006F04AD"/>
    <w:rsid w:val="006F08F1"/>
    <w:rsid w:val="006F0CFC"/>
    <w:rsid w:val="006F0D1F"/>
    <w:rsid w:val="006F1207"/>
    <w:rsid w:val="006F1214"/>
    <w:rsid w:val="006F155B"/>
    <w:rsid w:val="006F1576"/>
    <w:rsid w:val="006F1AD1"/>
    <w:rsid w:val="006F21EB"/>
    <w:rsid w:val="006F2266"/>
    <w:rsid w:val="006F227F"/>
    <w:rsid w:val="006F228F"/>
    <w:rsid w:val="006F280B"/>
    <w:rsid w:val="006F3009"/>
    <w:rsid w:val="006F3056"/>
    <w:rsid w:val="006F3132"/>
    <w:rsid w:val="006F314B"/>
    <w:rsid w:val="006F3FE7"/>
    <w:rsid w:val="006F40F4"/>
    <w:rsid w:val="006F458A"/>
    <w:rsid w:val="006F4603"/>
    <w:rsid w:val="006F49D0"/>
    <w:rsid w:val="006F4B6C"/>
    <w:rsid w:val="006F4D72"/>
    <w:rsid w:val="006F4ED8"/>
    <w:rsid w:val="006F511E"/>
    <w:rsid w:val="006F55F0"/>
    <w:rsid w:val="006F5A5C"/>
    <w:rsid w:val="006F5A90"/>
    <w:rsid w:val="006F5C01"/>
    <w:rsid w:val="006F64ED"/>
    <w:rsid w:val="006F694C"/>
    <w:rsid w:val="006F6B2B"/>
    <w:rsid w:val="006F7146"/>
    <w:rsid w:val="006F73EF"/>
    <w:rsid w:val="006F7C0B"/>
    <w:rsid w:val="00700083"/>
    <w:rsid w:val="0070035E"/>
    <w:rsid w:val="007004BC"/>
    <w:rsid w:val="0070054E"/>
    <w:rsid w:val="00700635"/>
    <w:rsid w:val="007007C4"/>
    <w:rsid w:val="0070092A"/>
    <w:rsid w:val="00700FEA"/>
    <w:rsid w:val="00701098"/>
    <w:rsid w:val="007011D3"/>
    <w:rsid w:val="00701812"/>
    <w:rsid w:val="007028AC"/>
    <w:rsid w:val="0070293A"/>
    <w:rsid w:val="00702942"/>
    <w:rsid w:val="007038B5"/>
    <w:rsid w:val="00703CB4"/>
    <w:rsid w:val="00703E25"/>
    <w:rsid w:val="00703E7E"/>
    <w:rsid w:val="00704167"/>
    <w:rsid w:val="00704381"/>
    <w:rsid w:val="0070440F"/>
    <w:rsid w:val="00704E39"/>
    <w:rsid w:val="00704FBC"/>
    <w:rsid w:val="007052C6"/>
    <w:rsid w:val="00705CED"/>
    <w:rsid w:val="007067C5"/>
    <w:rsid w:val="00706971"/>
    <w:rsid w:val="007069EC"/>
    <w:rsid w:val="00706C9F"/>
    <w:rsid w:val="0070743A"/>
    <w:rsid w:val="00707457"/>
    <w:rsid w:val="007078F1"/>
    <w:rsid w:val="00707E69"/>
    <w:rsid w:val="00707FD3"/>
    <w:rsid w:val="007105BE"/>
    <w:rsid w:val="00710ABF"/>
    <w:rsid w:val="00710FB7"/>
    <w:rsid w:val="007110DB"/>
    <w:rsid w:val="007114A9"/>
    <w:rsid w:val="00711C87"/>
    <w:rsid w:val="007120B9"/>
    <w:rsid w:val="007121DF"/>
    <w:rsid w:val="007122B5"/>
    <w:rsid w:val="007123F9"/>
    <w:rsid w:val="007123FB"/>
    <w:rsid w:val="00712584"/>
    <w:rsid w:val="007125AF"/>
    <w:rsid w:val="00712C5A"/>
    <w:rsid w:val="00712D57"/>
    <w:rsid w:val="00712ED8"/>
    <w:rsid w:val="00713950"/>
    <w:rsid w:val="00713BC1"/>
    <w:rsid w:val="00713DCA"/>
    <w:rsid w:val="00713ED8"/>
    <w:rsid w:val="0071407F"/>
    <w:rsid w:val="007142A7"/>
    <w:rsid w:val="00714315"/>
    <w:rsid w:val="007145DF"/>
    <w:rsid w:val="007146A2"/>
    <w:rsid w:val="00714863"/>
    <w:rsid w:val="00714F6A"/>
    <w:rsid w:val="00715041"/>
    <w:rsid w:val="00715083"/>
    <w:rsid w:val="007151A1"/>
    <w:rsid w:val="00715570"/>
    <w:rsid w:val="007157CC"/>
    <w:rsid w:val="007157F3"/>
    <w:rsid w:val="007158AA"/>
    <w:rsid w:val="00715D49"/>
    <w:rsid w:val="00715EE8"/>
    <w:rsid w:val="0071670D"/>
    <w:rsid w:val="0071671A"/>
    <w:rsid w:val="00716C67"/>
    <w:rsid w:val="00716CBF"/>
    <w:rsid w:val="00716F15"/>
    <w:rsid w:val="00717100"/>
    <w:rsid w:val="00717B25"/>
    <w:rsid w:val="00717CF9"/>
    <w:rsid w:val="00717EF8"/>
    <w:rsid w:val="00717FF0"/>
    <w:rsid w:val="00720142"/>
    <w:rsid w:val="007201B9"/>
    <w:rsid w:val="007203D4"/>
    <w:rsid w:val="00720C69"/>
    <w:rsid w:val="00720DEB"/>
    <w:rsid w:val="00720E64"/>
    <w:rsid w:val="00721185"/>
    <w:rsid w:val="00721488"/>
    <w:rsid w:val="00721C24"/>
    <w:rsid w:val="00722210"/>
    <w:rsid w:val="00722550"/>
    <w:rsid w:val="007227B3"/>
    <w:rsid w:val="007227E8"/>
    <w:rsid w:val="00722B9A"/>
    <w:rsid w:val="007230A3"/>
    <w:rsid w:val="0072330C"/>
    <w:rsid w:val="00723383"/>
    <w:rsid w:val="007233BC"/>
    <w:rsid w:val="00723774"/>
    <w:rsid w:val="00723790"/>
    <w:rsid w:val="007239BD"/>
    <w:rsid w:val="00723A3C"/>
    <w:rsid w:val="00723B1C"/>
    <w:rsid w:val="00724134"/>
    <w:rsid w:val="007249CD"/>
    <w:rsid w:val="00724F7D"/>
    <w:rsid w:val="0072529F"/>
    <w:rsid w:val="00725480"/>
    <w:rsid w:val="00725A04"/>
    <w:rsid w:val="00725EDC"/>
    <w:rsid w:val="00725FE3"/>
    <w:rsid w:val="00726471"/>
    <w:rsid w:val="00726BBD"/>
    <w:rsid w:val="00726CE4"/>
    <w:rsid w:val="00727385"/>
    <w:rsid w:val="00727857"/>
    <w:rsid w:val="007279FD"/>
    <w:rsid w:val="00727B50"/>
    <w:rsid w:val="00730205"/>
    <w:rsid w:val="00730508"/>
    <w:rsid w:val="007308D4"/>
    <w:rsid w:val="00730998"/>
    <w:rsid w:val="00730DCF"/>
    <w:rsid w:val="00731285"/>
    <w:rsid w:val="007313E2"/>
    <w:rsid w:val="00731984"/>
    <w:rsid w:val="007319B6"/>
    <w:rsid w:val="00731B40"/>
    <w:rsid w:val="007321F4"/>
    <w:rsid w:val="0073226F"/>
    <w:rsid w:val="00732570"/>
    <w:rsid w:val="007325C4"/>
    <w:rsid w:val="00732976"/>
    <w:rsid w:val="00732B39"/>
    <w:rsid w:val="00732B9C"/>
    <w:rsid w:val="007331E7"/>
    <w:rsid w:val="00733479"/>
    <w:rsid w:val="007336A7"/>
    <w:rsid w:val="00733700"/>
    <w:rsid w:val="0073377C"/>
    <w:rsid w:val="007337DE"/>
    <w:rsid w:val="00733E49"/>
    <w:rsid w:val="00734229"/>
    <w:rsid w:val="00734A8B"/>
    <w:rsid w:val="00734AE2"/>
    <w:rsid w:val="00734E41"/>
    <w:rsid w:val="007351DC"/>
    <w:rsid w:val="00735686"/>
    <w:rsid w:val="00735AE4"/>
    <w:rsid w:val="00735D07"/>
    <w:rsid w:val="00735ED9"/>
    <w:rsid w:val="0073618B"/>
    <w:rsid w:val="007363DD"/>
    <w:rsid w:val="00736500"/>
    <w:rsid w:val="00736756"/>
    <w:rsid w:val="007369C4"/>
    <w:rsid w:val="00736B14"/>
    <w:rsid w:val="00736EC3"/>
    <w:rsid w:val="00737492"/>
    <w:rsid w:val="00740224"/>
    <w:rsid w:val="00740233"/>
    <w:rsid w:val="00740964"/>
    <w:rsid w:val="00740998"/>
    <w:rsid w:val="00740F86"/>
    <w:rsid w:val="0074125F"/>
    <w:rsid w:val="007412BA"/>
    <w:rsid w:val="007418C5"/>
    <w:rsid w:val="00741B48"/>
    <w:rsid w:val="00742191"/>
    <w:rsid w:val="00742310"/>
    <w:rsid w:val="0074292C"/>
    <w:rsid w:val="00742E0F"/>
    <w:rsid w:val="00743C3C"/>
    <w:rsid w:val="00743E4E"/>
    <w:rsid w:val="00743F18"/>
    <w:rsid w:val="00744022"/>
    <w:rsid w:val="007450E1"/>
    <w:rsid w:val="007453F2"/>
    <w:rsid w:val="00745668"/>
    <w:rsid w:val="0074582D"/>
    <w:rsid w:val="00745864"/>
    <w:rsid w:val="007458A6"/>
    <w:rsid w:val="00745947"/>
    <w:rsid w:val="00745A29"/>
    <w:rsid w:val="00745D05"/>
    <w:rsid w:val="00746147"/>
    <w:rsid w:val="0074625F"/>
    <w:rsid w:val="007467CF"/>
    <w:rsid w:val="00746935"/>
    <w:rsid w:val="00746A78"/>
    <w:rsid w:val="00746E3B"/>
    <w:rsid w:val="00746E9D"/>
    <w:rsid w:val="007472C6"/>
    <w:rsid w:val="007477FA"/>
    <w:rsid w:val="00747A0B"/>
    <w:rsid w:val="00747AFC"/>
    <w:rsid w:val="00747CC8"/>
    <w:rsid w:val="00750263"/>
    <w:rsid w:val="00750513"/>
    <w:rsid w:val="00750BCD"/>
    <w:rsid w:val="00751750"/>
    <w:rsid w:val="0075177E"/>
    <w:rsid w:val="00751A71"/>
    <w:rsid w:val="00752176"/>
    <w:rsid w:val="007521B6"/>
    <w:rsid w:val="00752B1B"/>
    <w:rsid w:val="00752B49"/>
    <w:rsid w:val="00752E40"/>
    <w:rsid w:val="00753340"/>
    <w:rsid w:val="00753805"/>
    <w:rsid w:val="00754475"/>
    <w:rsid w:val="00754878"/>
    <w:rsid w:val="00754A1C"/>
    <w:rsid w:val="00754A8E"/>
    <w:rsid w:val="00754BC0"/>
    <w:rsid w:val="00754D1D"/>
    <w:rsid w:val="00754E96"/>
    <w:rsid w:val="00754FA6"/>
    <w:rsid w:val="00755399"/>
    <w:rsid w:val="00755797"/>
    <w:rsid w:val="00755832"/>
    <w:rsid w:val="00755843"/>
    <w:rsid w:val="00755FA9"/>
    <w:rsid w:val="007562EB"/>
    <w:rsid w:val="007564C1"/>
    <w:rsid w:val="00756545"/>
    <w:rsid w:val="00756723"/>
    <w:rsid w:val="00756914"/>
    <w:rsid w:val="00756A0B"/>
    <w:rsid w:val="00756AE9"/>
    <w:rsid w:val="00756CD7"/>
    <w:rsid w:val="00756D8D"/>
    <w:rsid w:val="007574CB"/>
    <w:rsid w:val="007576D4"/>
    <w:rsid w:val="00757E2B"/>
    <w:rsid w:val="00757E85"/>
    <w:rsid w:val="00760185"/>
    <w:rsid w:val="00760292"/>
    <w:rsid w:val="00761637"/>
    <w:rsid w:val="0076173D"/>
    <w:rsid w:val="00761792"/>
    <w:rsid w:val="00761967"/>
    <w:rsid w:val="00761F0B"/>
    <w:rsid w:val="007622DA"/>
    <w:rsid w:val="0076259A"/>
    <w:rsid w:val="007627DE"/>
    <w:rsid w:val="00762F0E"/>
    <w:rsid w:val="00762F6B"/>
    <w:rsid w:val="007630D2"/>
    <w:rsid w:val="00763841"/>
    <w:rsid w:val="00763878"/>
    <w:rsid w:val="00763A59"/>
    <w:rsid w:val="00763E68"/>
    <w:rsid w:val="007648B5"/>
    <w:rsid w:val="00764A06"/>
    <w:rsid w:val="00764AE4"/>
    <w:rsid w:val="00764F95"/>
    <w:rsid w:val="007652F8"/>
    <w:rsid w:val="00765A83"/>
    <w:rsid w:val="00765CED"/>
    <w:rsid w:val="00765DC8"/>
    <w:rsid w:val="00765F44"/>
    <w:rsid w:val="007667B7"/>
    <w:rsid w:val="00766966"/>
    <w:rsid w:val="00767152"/>
    <w:rsid w:val="007673B8"/>
    <w:rsid w:val="0076740F"/>
    <w:rsid w:val="007675FD"/>
    <w:rsid w:val="007678A1"/>
    <w:rsid w:val="00770194"/>
    <w:rsid w:val="007702CC"/>
    <w:rsid w:val="00770875"/>
    <w:rsid w:val="00770DE7"/>
    <w:rsid w:val="00771058"/>
    <w:rsid w:val="00771424"/>
    <w:rsid w:val="00771997"/>
    <w:rsid w:val="00771ABD"/>
    <w:rsid w:val="00771B33"/>
    <w:rsid w:val="00771C5F"/>
    <w:rsid w:val="00771C6B"/>
    <w:rsid w:val="00771F73"/>
    <w:rsid w:val="00772403"/>
    <w:rsid w:val="00772999"/>
    <w:rsid w:val="00772D38"/>
    <w:rsid w:val="00773256"/>
    <w:rsid w:val="007737BC"/>
    <w:rsid w:val="00773833"/>
    <w:rsid w:val="007738EC"/>
    <w:rsid w:val="00773AEE"/>
    <w:rsid w:val="00773BF9"/>
    <w:rsid w:val="00773D0C"/>
    <w:rsid w:val="00773D96"/>
    <w:rsid w:val="00773FDF"/>
    <w:rsid w:val="007740E2"/>
    <w:rsid w:val="007746E3"/>
    <w:rsid w:val="00774CBC"/>
    <w:rsid w:val="00775026"/>
    <w:rsid w:val="007750C4"/>
    <w:rsid w:val="00775675"/>
    <w:rsid w:val="00775681"/>
    <w:rsid w:val="00775A6F"/>
    <w:rsid w:val="00775DA6"/>
    <w:rsid w:val="007760E4"/>
    <w:rsid w:val="007760F0"/>
    <w:rsid w:val="00776523"/>
    <w:rsid w:val="00776608"/>
    <w:rsid w:val="00776615"/>
    <w:rsid w:val="0077671F"/>
    <w:rsid w:val="00776766"/>
    <w:rsid w:val="00776D73"/>
    <w:rsid w:val="00776F05"/>
    <w:rsid w:val="00777031"/>
    <w:rsid w:val="007774F6"/>
    <w:rsid w:val="00777711"/>
    <w:rsid w:val="007800B4"/>
    <w:rsid w:val="007802BF"/>
    <w:rsid w:val="007803E8"/>
    <w:rsid w:val="00780459"/>
    <w:rsid w:val="007804A5"/>
    <w:rsid w:val="00780803"/>
    <w:rsid w:val="00780BAA"/>
    <w:rsid w:val="00780F3D"/>
    <w:rsid w:val="007810C1"/>
    <w:rsid w:val="00781458"/>
    <w:rsid w:val="007814B5"/>
    <w:rsid w:val="007819B8"/>
    <w:rsid w:val="00781B80"/>
    <w:rsid w:val="00781D03"/>
    <w:rsid w:val="00781E8F"/>
    <w:rsid w:val="00781EA0"/>
    <w:rsid w:val="007825D2"/>
    <w:rsid w:val="007828A3"/>
    <w:rsid w:val="00782AE5"/>
    <w:rsid w:val="007830BC"/>
    <w:rsid w:val="0078354C"/>
    <w:rsid w:val="007848A1"/>
    <w:rsid w:val="00784958"/>
    <w:rsid w:val="00785026"/>
    <w:rsid w:val="007852C3"/>
    <w:rsid w:val="00785EBE"/>
    <w:rsid w:val="00785FFA"/>
    <w:rsid w:val="00786029"/>
    <w:rsid w:val="007862DA"/>
    <w:rsid w:val="00786885"/>
    <w:rsid w:val="00786AE1"/>
    <w:rsid w:val="00786C4F"/>
    <w:rsid w:val="00787CA3"/>
    <w:rsid w:val="00790103"/>
    <w:rsid w:val="00790536"/>
    <w:rsid w:val="00790B9E"/>
    <w:rsid w:val="00790BDB"/>
    <w:rsid w:val="00790D9B"/>
    <w:rsid w:val="007912F4"/>
    <w:rsid w:val="0079135D"/>
    <w:rsid w:val="00791785"/>
    <w:rsid w:val="00791C9A"/>
    <w:rsid w:val="007922CF"/>
    <w:rsid w:val="00792776"/>
    <w:rsid w:val="00792D5A"/>
    <w:rsid w:val="00792EC1"/>
    <w:rsid w:val="00793233"/>
    <w:rsid w:val="00793451"/>
    <w:rsid w:val="0079357C"/>
    <w:rsid w:val="00793832"/>
    <w:rsid w:val="00793AC6"/>
    <w:rsid w:val="00793B35"/>
    <w:rsid w:val="00794115"/>
    <w:rsid w:val="007949C0"/>
    <w:rsid w:val="00795014"/>
    <w:rsid w:val="00795019"/>
    <w:rsid w:val="00795088"/>
    <w:rsid w:val="00795180"/>
    <w:rsid w:val="007956A5"/>
    <w:rsid w:val="00795F63"/>
    <w:rsid w:val="0079620D"/>
    <w:rsid w:val="0079636D"/>
    <w:rsid w:val="00796562"/>
    <w:rsid w:val="00796E86"/>
    <w:rsid w:val="00796EC0"/>
    <w:rsid w:val="00797164"/>
    <w:rsid w:val="00797374"/>
    <w:rsid w:val="0079751C"/>
    <w:rsid w:val="00797D54"/>
    <w:rsid w:val="00797D91"/>
    <w:rsid w:val="00797FFD"/>
    <w:rsid w:val="007A00DD"/>
    <w:rsid w:val="007A03E8"/>
    <w:rsid w:val="007A0788"/>
    <w:rsid w:val="007A1CAC"/>
    <w:rsid w:val="007A2226"/>
    <w:rsid w:val="007A26D3"/>
    <w:rsid w:val="007A2A49"/>
    <w:rsid w:val="007A2C54"/>
    <w:rsid w:val="007A2EA5"/>
    <w:rsid w:val="007A304F"/>
    <w:rsid w:val="007A3480"/>
    <w:rsid w:val="007A3702"/>
    <w:rsid w:val="007A3796"/>
    <w:rsid w:val="007A391D"/>
    <w:rsid w:val="007A39CC"/>
    <w:rsid w:val="007A3BAB"/>
    <w:rsid w:val="007A3DEA"/>
    <w:rsid w:val="007A41BC"/>
    <w:rsid w:val="007A44DE"/>
    <w:rsid w:val="007A45E3"/>
    <w:rsid w:val="007A468B"/>
    <w:rsid w:val="007A4776"/>
    <w:rsid w:val="007A4793"/>
    <w:rsid w:val="007A4A66"/>
    <w:rsid w:val="007A5231"/>
    <w:rsid w:val="007A5850"/>
    <w:rsid w:val="007A5DA7"/>
    <w:rsid w:val="007A5EC0"/>
    <w:rsid w:val="007A6021"/>
    <w:rsid w:val="007A6319"/>
    <w:rsid w:val="007A649D"/>
    <w:rsid w:val="007A66F6"/>
    <w:rsid w:val="007A6890"/>
    <w:rsid w:val="007A6BB0"/>
    <w:rsid w:val="007A7168"/>
    <w:rsid w:val="007A734C"/>
    <w:rsid w:val="007A76B9"/>
    <w:rsid w:val="007A77DD"/>
    <w:rsid w:val="007B01EB"/>
    <w:rsid w:val="007B0623"/>
    <w:rsid w:val="007B0715"/>
    <w:rsid w:val="007B076B"/>
    <w:rsid w:val="007B0852"/>
    <w:rsid w:val="007B0E13"/>
    <w:rsid w:val="007B1196"/>
    <w:rsid w:val="007B11B5"/>
    <w:rsid w:val="007B11F3"/>
    <w:rsid w:val="007B1B12"/>
    <w:rsid w:val="007B1B4F"/>
    <w:rsid w:val="007B1D17"/>
    <w:rsid w:val="007B1DBC"/>
    <w:rsid w:val="007B1E8A"/>
    <w:rsid w:val="007B1F34"/>
    <w:rsid w:val="007B2794"/>
    <w:rsid w:val="007B283F"/>
    <w:rsid w:val="007B2A42"/>
    <w:rsid w:val="007B2EA9"/>
    <w:rsid w:val="007B34E6"/>
    <w:rsid w:val="007B359F"/>
    <w:rsid w:val="007B3B38"/>
    <w:rsid w:val="007B3EAB"/>
    <w:rsid w:val="007B48FB"/>
    <w:rsid w:val="007B4A65"/>
    <w:rsid w:val="007B4C84"/>
    <w:rsid w:val="007B4CE5"/>
    <w:rsid w:val="007B4E98"/>
    <w:rsid w:val="007B51BF"/>
    <w:rsid w:val="007B59BF"/>
    <w:rsid w:val="007B5B39"/>
    <w:rsid w:val="007B5C93"/>
    <w:rsid w:val="007B5CA3"/>
    <w:rsid w:val="007B5CDE"/>
    <w:rsid w:val="007B6784"/>
    <w:rsid w:val="007B6A87"/>
    <w:rsid w:val="007B6D4D"/>
    <w:rsid w:val="007B6DF5"/>
    <w:rsid w:val="007B7459"/>
    <w:rsid w:val="007B7481"/>
    <w:rsid w:val="007B7899"/>
    <w:rsid w:val="007B7B85"/>
    <w:rsid w:val="007B7BE2"/>
    <w:rsid w:val="007B7CB4"/>
    <w:rsid w:val="007B7D42"/>
    <w:rsid w:val="007B7D9C"/>
    <w:rsid w:val="007C0129"/>
    <w:rsid w:val="007C0259"/>
    <w:rsid w:val="007C03DE"/>
    <w:rsid w:val="007C094E"/>
    <w:rsid w:val="007C0AE8"/>
    <w:rsid w:val="007C0C51"/>
    <w:rsid w:val="007C0DC3"/>
    <w:rsid w:val="007C13B9"/>
    <w:rsid w:val="007C1580"/>
    <w:rsid w:val="007C18EE"/>
    <w:rsid w:val="007C1BB8"/>
    <w:rsid w:val="007C1C5F"/>
    <w:rsid w:val="007C1D00"/>
    <w:rsid w:val="007C1D94"/>
    <w:rsid w:val="007C1F4F"/>
    <w:rsid w:val="007C216E"/>
    <w:rsid w:val="007C25BF"/>
    <w:rsid w:val="007C25E4"/>
    <w:rsid w:val="007C2A33"/>
    <w:rsid w:val="007C37BA"/>
    <w:rsid w:val="007C40FC"/>
    <w:rsid w:val="007C4106"/>
    <w:rsid w:val="007C4509"/>
    <w:rsid w:val="007C4A5D"/>
    <w:rsid w:val="007C4E8A"/>
    <w:rsid w:val="007C4F5E"/>
    <w:rsid w:val="007C52AA"/>
    <w:rsid w:val="007C52F8"/>
    <w:rsid w:val="007C57FA"/>
    <w:rsid w:val="007C5AD7"/>
    <w:rsid w:val="007C5D4E"/>
    <w:rsid w:val="007C5D56"/>
    <w:rsid w:val="007C61CB"/>
    <w:rsid w:val="007C63EB"/>
    <w:rsid w:val="007C6693"/>
    <w:rsid w:val="007C6BDC"/>
    <w:rsid w:val="007C6BFF"/>
    <w:rsid w:val="007C71AA"/>
    <w:rsid w:val="007C72CC"/>
    <w:rsid w:val="007C7492"/>
    <w:rsid w:val="007C7A66"/>
    <w:rsid w:val="007C7C93"/>
    <w:rsid w:val="007C7CD7"/>
    <w:rsid w:val="007C7F3A"/>
    <w:rsid w:val="007D02AF"/>
    <w:rsid w:val="007D044D"/>
    <w:rsid w:val="007D06F9"/>
    <w:rsid w:val="007D0A6E"/>
    <w:rsid w:val="007D0A87"/>
    <w:rsid w:val="007D0D07"/>
    <w:rsid w:val="007D0DAA"/>
    <w:rsid w:val="007D0FCF"/>
    <w:rsid w:val="007D17DD"/>
    <w:rsid w:val="007D185B"/>
    <w:rsid w:val="007D1A6A"/>
    <w:rsid w:val="007D2095"/>
    <w:rsid w:val="007D2137"/>
    <w:rsid w:val="007D22AE"/>
    <w:rsid w:val="007D2393"/>
    <w:rsid w:val="007D23EB"/>
    <w:rsid w:val="007D24CD"/>
    <w:rsid w:val="007D26E4"/>
    <w:rsid w:val="007D2906"/>
    <w:rsid w:val="007D29AB"/>
    <w:rsid w:val="007D2DB7"/>
    <w:rsid w:val="007D311F"/>
    <w:rsid w:val="007D335F"/>
    <w:rsid w:val="007D33CE"/>
    <w:rsid w:val="007D35B6"/>
    <w:rsid w:val="007D3B97"/>
    <w:rsid w:val="007D3BB7"/>
    <w:rsid w:val="007D3DD9"/>
    <w:rsid w:val="007D420F"/>
    <w:rsid w:val="007D4323"/>
    <w:rsid w:val="007D489C"/>
    <w:rsid w:val="007D585E"/>
    <w:rsid w:val="007D6392"/>
    <w:rsid w:val="007D63E0"/>
    <w:rsid w:val="007D646B"/>
    <w:rsid w:val="007D64E1"/>
    <w:rsid w:val="007D6501"/>
    <w:rsid w:val="007D6C37"/>
    <w:rsid w:val="007D70BB"/>
    <w:rsid w:val="007D75D8"/>
    <w:rsid w:val="007D7D07"/>
    <w:rsid w:val="007E0407"/>
    <w:rsid w:val="007E07D0"/>
    <w:rsid w:val="007E0825"/>
    <w:rsid w:val="007E09B4"/>
    <w:rsid w:val="007E0BDB"/>
    <w:rsid w:val="007E1069"/>
    <w:rsid w:val="007E1100"/>
    <w:rsid w:val="007E118A"/>
    <w:rsid w:val="007E1230"/>
    <w:rsid w:val="007E139E"/>
    <w:rsid w:val="007E18B3"/>
    <w:rsid w:val="007E1A03"/>
    <w:rsid w:val="007E1D6C"/>
    <w:rsid w:val="007E2147"/>
    <w:rsid w:val="007E229F"/>
    <w:rsid w:val="007E24BF"/>
    <w:rsid w:val="007E24DD"/>
    <w:rsid w:val="007E2508"/>
    <w:rsid w:val="007E2DF4"/>
    <w:rsid w:val="007E2F7A"/>
    <w:rsid w:val="007E3135"/>
    <w:rsid w:val="007E31C0"/>
    <w:rsid w:val="007E3213"/>
    <w:rsid w:val="007E3709"/>
    <w:rsid w:val="007E3B82"/>
    <w:rsid w:val="007E4065"/>
    <w:rsid w:val="007E40E4"/>
    <w:rsid w:val="007E433C"/>
    <w:rsid w:val="007E4368"/>
    <w:rsid w:val="007E45B7"/>
    <w:rsid w:val="007E479A"/>
    <w:rsid w:val="007E48BB"/>
    <w:rsid w:val="007E4B1D"/>
    <w:rsid w:val="007E5020"/>
    <w:rsid w:val="007E5273"/>
    <w:rsid w:val="007E596F"/>
    <w:rsid w:val="007E5ADD"/>
    <w:rsid w:val="007E600E"/>
    <w:rsid w:val="007E6242"/>
    <w:rsid w:val="007E63D8"/>
    <w:rsid w:val="007E65D7"/>
    <w:rsid w:val="007E661A"/>
    <w:rsid w:val="007E667D"/>
    <w:rsid w:val="007E6B13"/>
    <w:rsid w:val="007E6D03"/>
    <w:rsid w:val="007E7606"/>
    <w:rsid w:val="007E7A9D"/>
    <w:rsid w:val="007E7CA6"/>
    <w:rsid w:val="007E7E54"/>
    <w:rsid w:val="007E7EA6"/>
    <w:rsid w:val="007F00DF"/>
    <w:rsid w:val="007F0234"/>
    <w:rsid w:val="007F04A9"/>
    <w:rsid w:val="007F0564"/>
    <w:rsid w:val="007F0C71"/>
    <w:rsid w:val="007F1010"/>
    <w:rsid w:val="007F10B2"/>
    <w:rsid w:val="007F1122"/>
    <w:rsid w:val="007F120D"/>
    <w:rsid w:val="007F1CB3"/>
    <w:rsid w:val="007F1F58"/>
    <w:rsid w:val="007F1FAA"/>
    <w:rsid w:val="007F20A6"/>
    <w:rsid w:val="007F2196"/>
    <w:rsid w:val="007F21F3"/>
    <w:rsid w:val="007F2241"/>
    <w:rsid w:val="007F2372"/>
    <w:rsid w:val="007F2567"/>
    <w:rsid w:val="007F2672"/>
    <w:rsid w:val="007F267E"/>
    <w:rsid w:val="007F2A82"/>
    <w:rsid w:val="007F2BE0"/>
    <w:rsid w:val="007F2CA3"/>
    <w:rsid w:val="007F2DEB"/>
    <w:rsid w:val="007F321F"/>
    <w:rsid w:val="007F3370"/>
    <w:rsid w:val="007F3508"/>
    <w:rsid w:val="007F370E"/>
    <w:rsid w:val="007F3B69"/>
    <w:rsid w:val="007F3C1D"/>
    <w:rsid w:val="007F3EA5"/>
    <w:rsid w:val="007F40BE"/>
    <w:rsid w:val="007F42B4"/>
    <w:rsid w:val="007F4414"/>
    <w:rsid w:val="007F466D"/>
    <w:rsid w:val="007F4B95"/>
    <w:rsid w:val="007F4E30"/>
    <w:rsid w:val="007F4E7D"/>
    <w:rsid w:val="007F5547"/>
    <w:rsid w:val="007F55A4"/>
    <w:rsid w:val="007F572D"/>
    <w:rsid w:val="007F5E8F"/>
    <w:rsid w:val="007F610E"/>
    <w:rsid w:val="007F650F"/>
    <w:rsid w:val="007F65B2"/>
    <w:rsid w:val="007F669E"/>
    <w:rsid w:val="007F6866"/>
    <w:rsid w:val="007F6AD0"/>
    <w:rsid w:val="007F6EA4"/>
    <w:rsid w:val="007F7207"/>
    <w:rsid w:val="007F7257"/>
    <w:rsid w:val="007F73C3"/>
    <w:rsid w:val="007F7476"/>
    <w:rsid w:val="007F757B"/>
    <w:rsid w:val="007F7645"/>
    <w:rsid w:val="007F7654"/>
    <w:rsid w:val="007F7CED"/>
    <w:rsid w:val="008002B7"/>
    <w:rsid w:val="0080079D"/>
    <w:rsid w:val="00800D76"/>
    <w:rsid w:val="00801289"/>
    <w:rsid w:val="008016F2"/>
    <w:rsid w:val="00801801"/>
    <w:rsid w:val="00801CC5"/>
    <w:rsid w:val="00801D3A"/>
    <w:rsid w:val="0080227E"/>
    <w:rsid w:val="00802365"/>
    <w:rsid w:val="008026E7"/>
    <w:rsid w:val="00802705"/>
    <w:rsid w:val="008028D9"/>
    <w:rsid w:val="00802CEF"/>
    <w:rsid w:val="00803194"/>
    <w:rsid w:val="008032AE"/>
    <w:rsid w:val="008036D4"/>
    <w:rsid w:val="0080398F"/>
    <w:rsid w:val="00803B07"/>
    <w:rsid w:val="00803BA4"/>
    <w:rsid w:val="00803D18"/>
    <w:rsid w:val="00803FE2"/>
    <w:rsid w:val="008040C0"/>
    <w:rsid w:val="00804668"/>
    <w:rsid w:val="008046F5"/>
    <w:rsid w:val="00804E63"/>
    <w:rsid w:val="00804F05"/>
    <w:rsid w:val="00805209"/>
    <w:rsid w:val="008062F5"/>
    <w:rsid w:val="008064B8"/>
    <w:rsid w:val="00806509"/>
    <w:rsid w:val="008067A9"/>
    <w:rsid w:val="00806BEB"/>
    <w:rsid w:val="00807181"/>
    <w:rsid w:val="008072DE"/>
    <w:rsid w:val="008073AB"/>
    <w:rsid w:val="008073D4"/>
    <w:rsid w:val="008075D5"/>
    <w:rsid w:val="00807C17"/>
    <w:rsid w:val="00807C70"/>
    <w:rsid w:val="00807D5F"/>
    <w:rsid w:val="00807E79"/>
    <w:rsid w:val="008100C0"/>
    <w:rsid w:val="0081059B"/>
    <w:rsid w:val="00810A13"/>
    <w:rsid w:val="00810C9D"/>
    <w:rsid w:val="00810F4F"/>
    <w:rsid w:val="00811ED7"/>
    <w:rsid w:val="00811FA4"/>
    <w:rsid w:val="008120F9"/>
    <w:rsid w:val="008124D3"/>
    <w:rsid w:val="008125F1"/>
    <w:rsid w:val="00813096"/>
    <w:rsid w:val="008133AE"/>
    <w:rsid w:val="008134D2"/>
    <w:rsid w:val="0081358B"/>
    <w:rsid w:val="00813602"/>
    <w:rsid w:val="00813792"/>
    <w:rsid w:val="0081396E"/>
    <w:rsid w:val="00813D34"/>
    <w:rsid w:val="00814389"/>
    <w:rsid w:val="00814BFD"/>
    <w:rsid w:val="00814D79"/>
    <w:rsid w:val="00814D81"/>
    <w:rsid w:val="00814E68"/>
    <w:rsid w:val="00814FC9"/>
    <w:rsid w:val="008151D6"/>
    <w:rsid w:val="008152DE"/>
    <w:rsid w:val="00815E2F"/>
    <w:rsid w:val="00816034"/>
    <w:rsid w:val="00816217"/>
    <w:rsid w:val="0081641C"/>
    <w:rsid w:val="00816485"/>
    <w:rsid w:val="008164CF"/>
    <w:rsid w:val="00816A7C"/>
    <w:rsid w:val="00816C50"/>
    <w:rsid w:val="00817544"/>
    <w:rsid w:val="008176B2"/>
    <w:rsid w:val="008176B4"/>
    <w:rsid w:val="0081787E"/>
    <w:rsid w:val="00817C37"/>
    <w:rsid w:val="00817DB8"/>
    <w:rsid w:val="00817F21"/>
    <w:rsid w:val="00817FDC"/>
    <w:rsid w:val="008204E6"/>
    <w:rsid w:val="00820A61"/>
    <w:rsid w:val="00820B03"/>
    <w:rsid w:val="00820C05"/>
    <w:rsid w:val="00821314"/>
    <w:rsid w:val="00821560"/>
    <w:rsid w:val="0082171F"/>
    <w:rsid w:val="00821803"/>
    <w:rsid w:val="00821A04"/>
    <w:rsid w:val="00821A5F"/>
    <w:rsid w:val="00821FD8"/>
    <w:rsid w:val="008221AA"/>
    <w:rsid w:val="00822386"/>
    <w:rsid w:val="008223AF"/>
    <w:rsid w:val="0082253C"/>
    <w:rsid w:val="0082271B"/>
    <w:rsid w:val="00822A66"/>
    <w:rsid w:val="00823518"/>
    <w:rsid w:val="00823AA5"/>
    <w:rsid w:val="00823B17"/>
    <w:rsid w:val="00823D0F"/>
    <w:rsid w:val="00823DB9"/>
    <w:rsid w:val="0082444C"/>
    <w:rsid w:val="0082456F"/>
    <w:rsid w:val="0082493F"/>
    <w:rsid w:val="00824B6D"/>
    <w:rsid w:val="00824B74"/>
    <w:rsid w:val="00824CE7"/>
    <w:rsid w:val="00824F42"/>
    <w:rsid w:val="00825057"/>
    <w:rsid w:val="0082522A"/>
    <w:rsid w:val="008252F2"/>
    <w:rsid w:val="008253CC"/>
    <w:rsid w:val="00825A58"/>
    <w:rsid w:val="00825CA5"/>
    <w:rsid w:val="00825D66"/>
    <w:rsid w:val="0082642F"/>
    <w:rsid w:val="008266FF"/>
    <w:rsid w:val="00826A6A"/>
    <w:rsid w:val="00826B96"/>
    <w:rsid w:val="00826CCE"/>
    <w:rsid w:val="00826DC6"/>
    <w:rsid w:val="00826E42"/>
    <w:rsid w:val="00827158"/>
    <w:rsid w:val="008271D6"/>
    <w:rsid w:val="00827284"/>
    <w:rsid w:val="008277BA"/>
    <w:rsid w:val="0082787C"/>
    <w:rsid w:val="008279D7"/>
    <w:rsid w:val="00827F92"/>
    <w:rsid w:val="00830421"/>
    <w:rsid w:val="00830ABA"/>
    <w:rsid w:val="008312F3"/>
    <w:rsid w:val="0083133D"/>
    <w:rsid w:val="00831C3D"/>
    <w:rsid w:val="00832167"/>
    <w:rsid w:val="008323F5"/>
    <w:rsid w:val="00832B7D"/>
    <w:rsid w:val="008335A7"/>
    <w:rsid w:val="0083407C"/>
    <w:rsid w:val="0083438E"/>
    <w:rsid w:val="00834D34"/>
    <w:rsid w:val="00834D7E"/>
    <w:rsid w:val="00834E13"/>
    <w:rsid w:val="0083542B"/>
    <w:rsid w:val="008356B1"/>
    <w:rsid w:val="00835B7B"/>
    <w:rsid w:val="00835C1E"/>
    <w:rsid w:val="008362BB"/>
    <w:rsid w:val="008364CF"/>
    <w:rsid w:val="008367A6"/>
    <w:rsid w:val="00836D68"/>
    <w:rsid w:val="00836F03"/>
    <w:rsid w:val="00837B0B"/>
    <w:rsid w:val="00837B20"/>
    <w:rsid w:val="00837C00"/>
    <w:rsid w:val="008403AD"/>
    <w:rsid w:val="00840489"/>
    <w:rsid w:val="00840702"/>
    <w:rsid w:val="00840880"/>
    <w:rsid w:val="00840A56"/>
    <w:rsid w:val="00840FA5"/>
    <w:rsid w:val="00841015"/>
    <w:rsid w:val="0084163D"/>
    <w:rsid w:val="0084167E"/>
    <w:rsid w:val="00841D5B"/>
    <w:rsid w:val="008429C6"/>
    <w:rsid w:val="00842A99"/>
    <w:rsid w:val="00842D94"/>
    <w:rsid w:val="00842E87"/>
    <w:rsid w:val="00842FC5"/>
    <w:rsid w:val="008439C9"/>
    <w:rsid w:val="00843A56"/>
    <w:rsid w:val="00843B5E"/>
    <w:rsid w:val="00843C11"/>
    <w:rsid w:val="00843EC4"/>
    <w:rsid w:val="008442B0"/>
    <w:rsid w:val="00844886"/>
    <w:rsid w:val="00844888"/>
    <w:rsid w:val="008448FB"/>
    <w:rsid w:val="0084504F"/>
    <w:rsid w:val="00845094"/>
    <w:rsid w:val="00845163"/>
    <w:rsid w:val="00845F1D"/>
    <w:rsid w:val="00846593"/>
    <w:rsid w:val="00846CFB"/>
    <w:rsid w:val="008477D7"/>
    <w:rsid w:val="00847CD0"/>
    <w:rsid w:val="00847DE9"/>
    <w:rsid w:val="00850603"/>
    <w:rsid w:val="0085076C"/>
    <w:rsid w:val="0085104D"/>
    <w:rsid w:val="00851201"/>
    <w:rsid w:val="008519B1"/>
    <w:rsid w:val="008519FE"/>
    <w:rsid w:val="00851C08"/>
    <w:rsid w:val="00851D99"/>
    <w:rsid w:val="008522B0"/>
    <w:rsid w:val="0085248A"/>
    <w:rsid w:val="00852600"/>
    <w:rsid w:val="00852762"/>
    <w:rsid w:val="0085296F"/>
    <w:rsid w:val="00852BA9"/>
    <w:rsid w:val="00853176"/>
    <w:rsid w:val="00853310"/>
    <w:rsid w:val="008533DF"/>
    <w:rsid w:val="0085348C"/>
    <w:rsid w:val="008539CD"/>
    <w:rsid w:val="00853BBA"/>
    <w:rsid w:val="00853F6E"/>
    <w:rsid w:val="00854489"/>
    <w:rsid w:val="008544D6"/>
    <w:rsid w:val="0085486C"/>
    <w:rsid w:val="00854B71"/>
    <w:rsid w:val="00855257"/>
    <w:rsid w:val="008555C3"/>
    <w:rsid w:val="00855E11"/>
    <w:rsid w:val="00855F53"/>
    <w:rsid w:val="00855F57"/>
    <w:rsid w:val="00856031"/>
    <w:rsid w:val="008561E5"/>
    <w:rsid w:val="0085620B"/>
    <w:rsid w:val="00856270"/>
    <w:rsid w:val="00856386"/>
    <w:rsid w:val="00856789"/>
    <w:rsid w:val="0085695D"/>
    <w:rsid w:val="00856CF7"/>
    <w:rsid w:val="00857594"/>
    <w:rsid w:val="0085786E"/>
    <w:rsid w:val="00857A31"/>
    <w:rsid w:val="00860272"/>
    <w:rsid w:val="008602E1"/>
    <w:rsid w:val="00860484"/>
    <w:rsid w:val="00860B58"/>
    <w:rsid w:val="00860B71"/>
    <w:rsid w:val="008610F6"/>
    <w:rsid w:val="0086130C"/>
    <w:rsid w:val="0086132E"/>
    <w:rsid w:val="008613E4"/>
    <w:rsid w:val="008614B5"/>
    <w:rsid w:val="008619B6"/>
    <w:rsid w:val="0086213E"/>
    <w:rsid w:val="008627CB"/>
    <w:rsid w:val="00862870"/>
    <w:rsid w:val="00862BB3"/>
    <w:rsid w:val="0086332B"/>
    <w:rsid w:val="008635B5"/>
    <w:rsid w:val="0086377D"/>
    <w:rsid w:val="008637FB"/>
    <w:rsid w:val="00863813"/>
    <w:rsid w:val="00863D40"/>
    <w:rsid w:val="00864153"/>
    <w:rsid w:val="00864721"/>
    <w:rsid w:val="00864E3F"/>
    <w:rsid w:val="00865124"/>
    <w:rsid w:val="008653C6"/>
    <w:rsid w:val="00865454"/>
    <w:rsid w:val="008656E8"/>
    <w:rsid w:val="0086573A"/>
    <w:rsid w:val="0086590F"/>
    <w:rsid w:val="0086593C"/>
    <w:rsid w:val="00865AE9"/>
    <w:rsid w:val="00865E8A"/>
    <w:rsid w:val="00865F9C"/>
    <w:rsid w:val="00866721"/>
    <w:rsid w:val="00866EF5"/>
    <w:rsid w:val="008673C0"/>
    <w:rsid w:val="008700A8"/>
    <w:rsid w:val="008700EA"/>
    <w:rsid w:val="008702E8"/>
    <w:rsid w:val="00870328"/>
    <w:rsid w:val="0087037D"/>
    <w:rsid w:val="0087038F"/>
    <w:rsid w:val="008704C7"/>
    <w:rsid w:val="0087081D"/>
    <w:rsid w:val="00870BDC"/>
    <w:rsid w:val="00870D44"/>
    <w:rsid w:val="00870FD2"/>
    <w:rsid w:val="008711D8"/>
    <w:rsid w:val="0087193B"/>
    <w:rsid w:val="00871D2A"/>
    <w:rsid w:val="00871D9B"/>
    <w:rsid w:val="00872342"/>
    <w:rsid w:val="008724B8"/>
    <w:rsid w:val="00872885"/>
    <w:rsid w:val="008729AF"/>
    <w:rsid w:val="00872E47"/>
    <w:rsid w:val="008730BB"/>
    <w:rsid w:val="008733D4"/>
    <w:rsid w:val="00873514"/>
    <w:rsid w:val="00873591"/>
    <w:rsid w:val="00873ACA"/>
    <w:rsid w:val="00873AF4"/>
    <w:rsid w:val="008748AA"/>
    <w:rsid w:val="00874B31"/>
    <w:rsid w:val="00874F33"/>
    <w:rsid w:val="00874F98"/>
    <w:rsid w:val="00875053"/>
    <w:rsid w:val="00875168"/>
    <w:rsid w:val="0087520A"/>
    <w:rsid w:val="0087526F"/>
    <w:rsid w:val="00875856"/>
    <w:rsid w:val="00875D10"/>
    <w:rsid w:val="00875F7F"/>
    <w:rsid w:val="00876749"/>
    <w:rsid w:val="00876960"/>
    <w:rsid w:val="00876CF3"/>
    <w:rsid w:val="00876EBC"/>
    <w:rsid w:val="00876F19"/>
    <w:rsid w:val="008771D3"/>
    <w:rsid w:val="00877297"/>
    <w:rsid w:val="008772AA"/>
    <w:rsid w:val="008778EE"/>
    <w:rsid w:val="00877952"/>
    <w:rsid w:val="00877AB8"/>
    <w:rsid w:val="00877BB9"/>
    <w:rsid w:val="00877F66"/>
    <w:rsid w:val="0088001E"/>
    <w:rsid w:val="00880452"/>
    <w:rsid w:val="008805B8"/>
    <w:rsid w:val="008806A9"/>
    <w:rsid w:val="00881080"/>
    <w:rsid w:val="00881661"/>
    <w:rsid w:val="00881CB5"/>
    <w:rsid w:val="00881DAB"/>
    <w:rsid w:val="00881E5C"/>
    <w:rsid w:val="00881FD7"/>
    <w:rsid w:val="00882539"/>
    <w:rsid w:val="00882B1D"/>
    <w:rsid w:val="008832A3"/>
    <w:rsid w:val="008834EB"/>
    <w:rsid w:val="0088364A"/>
    <w:rsid w:val="00883722"/>
    <w:rsid w:val="00883798"/>
    <w:rsid w:val="008837B4"/>
    <w:rsid w:val="00883830"/>
    <w:rsid w:val="00884F33"/>
    <w:rsid w:val="00885558"/>
    <w:rsid w:val="00885665"/>
    <w:rsid w:val="00885AAA"/>
    <w:rsid w:val="008860DA"/>
    <w:rsid w:val="00886240"/>
    <w:rsid w:val="00886351"/>
    <w:rsid w:val="0088653C"/>
    <w:rsid w:val="0088686A"/>
    <w:rsid w:val="0088710C"/>
    <w:rsid w:val="00887678"/>
    <w:rsid w:val="008876F8"/>
    <w:rsid w:val="008878BE"/>
    <w:rsid w:val="00887A6E"/>
    <w:rsid w:val="00887C2F"/>
    <w:rsid w:val="00887EDE"/>
    <w:rsid w:val="00890493"/>
    <w:rsid w:val="00890821"/>
    <w:rsid w:val="00890DD5"/>
    <w:rsid w:val="00890FD6"/>
    <w:rsid w:val="008914E3"/>
    <w:rsid w:val="008914E7"/>
    <w:rsid w:val="00891861"/>
    <w:rsid w:val="008919D1"/>
    <w:rsid w:val="00891A41"/>
    <w:rsid w:val="00891B13"/>
    <w:rsid w:val="00891D65"/>
    <w:rsid w:val="00891F19"/>
    <w:rsid w:val="00892096"/>
    <w:rsid w:val="00892205"/>
    <w:rsid w:val="00892330"/>
    <w:rsid w:val="00892496"/>
    <w:rsid w:val="0089262A"/>
    <w:rsid w:val="00892B8E"/>
    <w:rsid w:val="00892C1B"/>
    <w:rsid w:val="0089304F"/>
    <w:rsid w:val="00893480"/>
    <w:rsid w:val="00893A4B"/>
    <w:rsid w:val="00893ACA"/>
    <w:rsid w:val="00893BE0"/>
    <w:rsid w:val="00893C93"/>
    <w:rsid w:val="00893E40"/>
    <w:rsid w:val="00893FBC"/>
    <w:rsid w:val="0089431F"/>
    <w:rsid w:val="0089474B"/>
    <w:rsid w:val="00894C58"/>
    <w:rsid w:val="00894EA3"/>
    <w:rsid w:val="008953E4"/>
    <w:rsid w:val="0089550C"/>
    <w:rsid w:val="0089575D"/>
    <w:rsid w:val="0089595B"/>
    <w:rsid w:val="008963BE"/>
    <w:rsid w:val="00896B02"/>
    <w:rsid w:val="00896E79"/>
    <w:rsid w:val="00897A99"/>
    <w:rsid w:val="00897C76"/>
    <w:rsid w:val="008A0A3C"/>
    <w:rsid w:val="008A1029"/>
    <w:rsid w:val="008A148F"/>
    <w:rsid w:val="008A1620"/>
    <w:rsid w:val="008A1767"/>
    <w:rsid w:val="008A1B82"/>
    <w:rsid w:val="008A1C39"/>
    <w:rsid w:val="008A1E47"/>
    <w:rsid w:val="008A2253"/>
    <w:rsid w:val="008A2347"/>
    <w:rsid w:val="008A25E1"/>
    <w:rsid w:val="008A298F"/>
    <w:rsid w:val="008A2EF7"/>
    <w:rsid w:val="008A3218"/>
    <w:rsid w:val="008A3248"/>
    <w:rsid w:val="008A362E"/>
    <w:rsid w:val="008A37B1"/>
    <w:rsid w:val="008A39BD"/>
    <w:rsid w:val="008A3B91"/>
    <w:rsid w:val="008A3B9C"/>
    <w:rsid w:val="008A3CC1"/>
    <w:rsid w:val="008A408F"/>
    <w:rsid w:val="008A41C6"/>
    <w:rsid w:val="008A43BC"/>
    <w:rsid w:val="008A4468"/>
    <w:rsid w:val="008A495A"/>
    <w:rsid w:val="008A49D5"/>
    <w:rsid w:val="008A4CA6"/>
    <w:rsid w:val="008A4F36"/>
    <w:rsid w:val="008A5374"/>
    <w:rsid w:val="008A55EA"/>
    <w:rsid w:val="008A56DD"/>
    <w:rsid w:val="008A5B4A"/>
    <w:rsid w:val="008A5C60"/>
    <w:rsid w:val="008A6411"/>
    <w:rsid w:val="008A67B6"/>
    <w:rsid w:val="008A67DC"/>
    <w:rsid w:val="008A76B4"/>
    <w:rsid w:val="008A7A9E"/>
    <w:rsid w:val="008A7CE3"/>
    <w:rsid w:val="008A7D9B"/>
    <w:rsid w:val="008A7F0A"/>
    <w:rsid w:val="008B04D1"/>
    <w:rsid w:val="008B0553"/>
    <w:rsid w:val="008B06D9"/>
    <w:rsid w:val="008B09F5"/>
    <w:rsid w:val="008B0A6D"/>
    <w:rsid w:val="008B0C44"/>
    <w:rsid w:val="008B0E01"/>
    <w:rsid w:val="008B1100"/>
    <w:rsid w:val="008B13F6"/>
    <w:rsid w:val="008B192F"/>
    <w:rsid w:val="008B198B"/>
    <w:rsid w:val="008B1C49"/>
    <w:rsid w:val="008B2207"/>
    <w:rsid w:val="008B235A"/>
    <w:rsid w:val="008B23E4"/>
    <w:rsid w:val="008B27B5"/>
    <w:rsid w:val="008B2D62"/>
    <w:rsid w:val="008B2F25"/>
    <w:rsid w:val="008B3117"/>
    <w:rsid w:val="008B314F"/>
    <w:rsid w:val="008B34F9"/>
    <w:rsid w:val="008B36B4"/>
    <w:rsid w:val="008B36C8"/>
    <w:rsid w:val="008B3B26"/>
    <w:rsid w:val="008B3DEE"/>
    <w:rsid w:val="008B4099"/>
    <w:rsid w:val="008B4A6F"/>
    <w:rsid w:val="008B4B0F"/>
    <w:rsid w:val="008B4D5F"/>
    <w:rsid w:val="008B57A1"/>
    <w:rsid w:val="008B5D91"/>
    <w:rsid w:val="008B5F4B"/>
    <w:rsid w:val="008B5FA4"/>
    <w:rsid w:val="008B610F"/>
    <w:rsid w:val="008B62CA"/>
    <w:rsid w:val="008B6498"/>
    <w:rsid w:val="008B6CD3"/>
    <w:rsid w:val="008B6E54"/>
    <w:rsid w:val="008B722A"/>
    <w:rsid w:val="008B73CC"/>
    <w:rsid w:val="008C0A9F"/>
    <w:rsid w:val="008C0CCB"/>
    <w:rsid w:val="008C179A"/>
    <w:rsid w:val="008C1872"/>
    <w:rsid w:val="008C1F08"/>
    <w:rsid w:val="008C1F34"/>
    <w:rsid w:val="008C1F5C"/>
    <w:rsid w:val="008C1FBB"/>
    <w:rsid w:val="008C22E6"/>
    <w:rsid w:val="008C2331"/>
    <w:rsid w:val="008C2F1E"/>
    <w:rsid w:val="008C30A7"/>
    <w:rsid w:val="008C32EA"/>
    <w:rsid w:val="008C34F2"/>
    <w:rsid w:val="008C364D"/>
    <w:rsid w:val="008C3F36"/>
    <w:rsid w:val="008C4B88"/>
    <w:rsid w:val="008C4E68"/>
    <w:rsid w:val="008C53AB"/>
    <w:rsid w:val="008C58F9"/>
    <w:rsid w:val="008C61C7"/>
    <w:rsid w:val="008C64BA"/>
    <w:rsid w:val="008C64D7"/>
    <w:rsid w:val="008C66D7"/>
    <w:rsid w:val="008C6A31"/>
    <w:rsid w:val="008C72BA"/>
    <w:rsid w:val="008C74FA"/>
    <w:rsid w:val="008C7916"/>
    <w:rsid w:val="008C7B84"/>
    <w:rsid w:val="008C7C32"/>
    <w:rsid w:val="008D016D"/>
    <w:rsid w:val="008D02E6"/>
    <w:rsid w:val="008D0856"/>
    <w:rsid w:val="008D167B"/>
    <w:rsid w:val="008D16D1"/>
    <w:rsid w:val="008D1709"/>
    <w:rsid w:val="008D1989"/>
    <w:rsid w:val="008D1B99"/>
    <w:rsid w:val="008D1E16"/>
    <w:rsid w:val="008D2140"/>
    <w:rsid w:val="008D2555"/>
    <w:rsid w:val="008D25BE"/>
    <w:rsid w:val="008D26CC"/>
    <w:rsid w:val="008D2760"/>
    <w:rsid w:val="008D2B02"/>
    <w:rsid w:val="008D2BBF"/>
    <w:rsid w:val="008D2D19"/>
    <w:rsid w:val="008D2EB2"/>
    <w:rsid w:val="008D3008"/>
    <w:rsid w:val="008D3252"/>
    <w:rsid w:val="008D331C"/>
    <w:rsid w:val="008D3655"/>
    <w:rsid w:val="008D3BB9"/>
    <w:rsid w:val="008D3CFF"/>
    <w:rsid w:val="008D40CD"/>
    <w:rsid w:val="008D45A0"/>
    <w:rsid w:val="008D4B42"/>
    <w:rsid w:val="008D4C30"/>
    <w:rsid w:val="008D4D38"/>
    <w:rsid w:val="008D4DDB"/>
    <w:rsid w:val="008D591C"/>
    <w:rsid w:val="008D5FD6"/>
    <w:rsid w:val="008D6153"/>
    <w:rsid w:val="008D620D"/>
    <w:rsid w:val="008D657D"/>
    <w:rsid w:val="008D6684"/>
    <w:rsid w:val="008D6B2D"/>
    <w:rsid w:val="008D6BBD"/>
    <w:rsid w:val="008D6FCF"/>
    <w:rsid w:val="008D725E"/>
    <w:rsid w:val="008D779A"/>
    <w:rsid w:val="008D7B5A"/>
    <w:rsid w:val="008D7B91"/>
    <w:rsid w:val="008D7C9F"/>
    <w:rsid w:val="008E0530"/>
    <w:rsid w:val="008E0A44"/>
    <w:rsid w:val="008E0E67"/>
    <w:rsid w:val="008E0E90"/>
    <w:rsid w:val="008E0FC6"/>
    <w:rsid w:val="008E10E2"/>
    <w:rsid w:val="008E16F7"/>
    <w:rsid w:val="008E1783"/>
    <w:rsid w:val="008E1A1A"/>
    <w:rsid w:val="008E1AD3"/>
    <w:rsid w:val="008E1B9E"/>
    <w:rsid w:val="008E1CAD"/>
    <w:rsid w:val="008E208D"/>
    <w:rsid w:val="008E21B3"/>
    <w:rsid w:val="008E2312"/>
    <w:rsid w:val="008E2355"/>
    <w:rsid w:val="008E26E4"/>
    <w:rsid w:val="008E2858"/>
    <w:rsid w:val="008E2AA2"/>
    <w:rsid w:val="008E2AC9"/>
    <w:rsid w:val="008E2DEF"/>
    <w:rsid w:val="008E30C7"/>
    <w:rsid w:val="008E32A8"/>
    <w:rsid w:val="008E32B8"/>
    <w:rsid w:val="008E33E6"/>
    <w:rsid w:val="008E3713"/>
    <w:rsid w:val="008E37FF"/>
    <w:rsid w:val="008E39C0"/>
    <w:rsid w:val="008E3A28"/>
    <w:rsid w:val="008E3A33"/>
    <w:rsid w:val="008E3C29"/>
    <w:rsid w:val="008E3DC5"/>
    <w:rsid w:val="008E3EE1"/>
    <w:rsid w:val="008E3EFD"/>
    <w:rsid w:val="008E4201"/>
    <w:rsid w:val="008E429D"/>
    <w:rsid w:val="008E4474"/>
    <w:rsid w:val="008E44F5"/>
    <w:rsid w:val="008E4522"/>
    <w:rsid w:val="008E45A0"/>
    <w:rsid w:val="008E4858"/>
    <w:rsid w:val="008E4B8D"/>
    <w:rsid w:val="008E4F2F"/>
    <w:rsid w:val="008E532C"/>
    <w:rsid w:val="008E5343"/>
    <w:rsid w:val="008E58FE"/>
    <w:rsid w:val="008E6068"/>
    <w:rsid w:val="008E6505"/>
    <w:rsid w:val="008E6538"/>
    <w:rsid w:val="008E67B9"/>
    <w:rsid w:val="008E6800"/>
    <w:rsid w:val="008E6BA6"/>
    <w:rsid w:val="008E6E47"/>
    <w:rsid w:val="008E711B"/>
    <w:rsid w:val="008E72D5"/>
    <w:rsid w:val="008E7543"/>
    <w:rsid w:val="008E7634"/>
    <w:rsid w:val="008E7839"/>
    <w:rsid w:val="008E79FB"/>
    <w:rsid w:val="008E7EDA"/>
    <w:rsid w:val="008F0022"/>
    <w:rsid w:val="008F0389"/>
    <w:rsid w:val="008F03E4"/>
    <w:rsid w:val="008F0404"/>
    <w:rsid w:val="008F0864"/>
    <w:rsid w:val="008F0A7A"/>
    <w:rsid w:val="008F0E08"/>
    <w:rsid w:val="008F1313"/>
    <w:rsid w:val="008F13C7"/>
    <w:rsid w:val="008F1565"/>
    <w:rsid w:val="008F166B"/>
    <w:rsid w:val="008F1A81"/>
    <w:rsid w:val="008F1B58"/>
    <w:rsid w:val="008F235F"/>
    <w:rsid w:val="008F24BE"/>
    <w:rsid w:val="008F2D6A"/>
    <w:rsid w:val="008F2E68"/>
    <w:rsid w:val="008F2F04"/>
    <w:rsid w:val="008F3788"/>
    <w:rsid w:val="008F3880"/>
    <w:rsid w:val="008F3CA8"/>
    <w:rsid w:val="008F3E6F"/>
    <w:rsid w:val="008F409A"/>
    <w:rsid w:val="008F40C7"/>
    <w:rsid w:val="008F4778"/>
    <w:rsid w:val="008F54CF"/>
    <w:rsid w:val="008F579E"/>
    <w:rsid w:val="008F581E"/>
    <w:rsid w:val="008F5CBE"/>
    <w:rsid w:val="008F6012"/>
    <w:rsid w:val="008F629D"/>
    <w:rsid w:val="008F6400"/>
    <w:rsid w:val="008F6407"/>
    <w:rsid w:val="008F6446"/>
    <w:rsid w:val="008F679B"/>
    <w:rsid w:val="008F6888"/>
    <w:rsid w:val="008F6BE4"/>
    <w:rsid w:val="008F7105"/>
    <w:rsid w:val="008F7187"/>
    <w:rsid w:val="008F7857"/>
    <w:rsid w:val="008F7BDB"/>
    <w:rsid w:val="008F7EAE"/>
    <w:rsid w:val="008F7EDC"/>
    <w:rsid w:val="00900128"/>
    <w:rsid w:val="00900174"/>
    <w:rsid w:val="0090045D"/>
    <w:rsid w:val="00900472"/>
    <w:rsid w:val="0090051E"/>
    <w:rsid w:val="009008B3"/>
    <w:rsid w:val="009009C6"/>
    <w:rsid w:val="00900C94"/>
    <w:rsid w:val="00900EEB"/>
    <w:rsid w:val="00900EFD"/>
    <w:rsid w:val="00901336"/>
    <w:rsid w:val="00901461"/>
    <w:rsid w:val="0090162D"/>
    <w:rsid w:val="009017C4"/>
    <w:rsid w:val="009017DF"/>
    <w:rsid w:val="00901B0D"/>
    <w:rsid w:val="00901DC3"/>
    <w:rsid w:val="00901E16"/>
    <w:rsid w:val="00902DC8"/>
    <w:rsid w:val="00902EEB"/>
    <w:rsid w:val="009032D0"/>
    <w:rsid w:val="00903608"/>
    <w:rsid w:val="009036BD"/>
    <w:rsid w:val="00903729"/>
    <w:rsid w:val="0090374A"/>
    <w:rsid w:val="009038DC"/>
    <w:rsid w:val="009038F3"/>
    <w:rsid w:val="00903905"/>
    <w:rsid w:val="00903992"/>
    <w:rsid w:val="00903AC1"/>
    <w:rsid w:val="00903C21"/>
    <w:rsid w:val="00903E38"/>
    <w:rsid w:val="00903EC3"/>
    <w:rsid w:val="00904356"/>
    <w:rsid w:val="00904396"/>
    <w:rsid w:val="00904842"/>
    <w:rsid w:val="009049F1"/>
    <w:rsid w:val="00904A22"/>
    <w:rsid w:val="00904A64"/>
    <w:rsid w:val="00904F7B"/>
    <w:rsid w:val="00905286"/>
    <w:rsid w:val="00905295"/>
    <w:rsid w:val="009054E9"/>
    <w:rsid w:val="0090598B"/>
    <w:rsid w:val="00905E28"/>
    <w:rsid w:val="009061E6"/>
    <w:rsid w:val="009064C6"/>
    <w:rsid w:val="0090683E"/>
    <w:rsid w:val="00907099"/>
    <w:rsid w:val="009074D3"/>
    <w:rsid w:val="009079F1"/>
    <w:rsid w:val="00907B8F"/>
    <w:rsid w:val="00907E01"/>
    <w:rsid w:val="009103B2"/>
    <w:rsid w:val="00910733"/>
    <w:rsid w:val="00910B79"/>
    <w:rsid w:val="00910B86"/>
    <w:rsid w:val="00910BDC"/>
    <w:rsid w:val="00910CA5"/>
    <w:rsid w:val="00910D37"/>
    <w:rsid w:val="00910E1B"/>
    <w:rsid w:val="00911385"/>
    <w:rsid w:val="009116E8"/>
    <w:rsid w:val="00911BD6"/>
    <w:rsid w:val="0091202E"/>
    <w:rsid w:val="009128EB"/>
    <w:rsid w:val="00912DEB"/>
    <w:rsid w:val="0091308A"/>
    <w:rsid w:val="00913178"/>
    <w:rsid w:val="009138CB"/>
    <w:rsid w:val="0091392C"/>
    <w:rsid w:val="0091393D"/>
    <w:rsid w:val="00913B17"/>
    <w:rsid w:val="00913BA8"/>
    <w:rsid w:val="00913D34"/>
    <w:rsid w:val="00914169"/>
    <w:rsid w:val="009142E3"/>
    <w:rsid w:val="00914341"/>
    <w:rsid w:val="009144A7"/>
    <w:rsid w:val="00914AA3"/>
    <w:rsid w:val="00914C0D"/>
    <w:rsid w:val="00914E30"/>
    <w:rsid w:val="00915A13"/>
    <w:rsid w:val="00915EBB"/>
    <w:rsid w:val="00916182"/>
    <w:rsid w:val="0091648C"/>
    <w:rsid w:val="009164B8"/>
    <w:rsid w:val="00916998"/>
    <w:rsid w:val="00917021"/>
    <w:rsid w:val="0091743F"/>
    <w:rsid w:val="00917515"/>
    <w:rsid w:val="00917535"/>
    <w:rsid w:val="00917818"/>
    <w:rsid w:val="00917C1E"/>
    <w:rsid w:val="00917CFF"/>
    <w:rsid w:val="009203D9"/>
    <w:rsid w:val="009207D6"/>
    <w:rsid w:val="0092084F"/>
    <w:rsid w:val="00920C7E"/>
    <w:rsid w:val="00920FDB"/>
    <w:rsid w:val="0092156D"/>
    <w:rsid w:val="009215C2"/>
    <w:rsid w:val="009216DD"/>
    <w:rsid w:val="0092190A"/>
    <w:rsid w:val="009223A5"/>
    <w:rsid w:val="0092244C"/>
    <w:rsid w:val="00922897"/>
    <w:rsid w:val="00922999"/>
    <w:rsid w:val="00922B2E"/>
    <w:rsid w:val="00922CCF"/>
    <w:rsid w:val="00922E8C"/>
    <w:rsid w:val="00922E8F"/>
    <w:rsid w:val="00922EB9"/>
    <w:rsid w:val="00923141"/>
    <w:rsid w:val="0092315E"/>
    <w:rsid w:val="00923297"/>
    <w:rsid w:val="009232D1"/>
    <w:rsid w:val="00923333"/>
    <w:rsid w:val="00923491"/>
    <w:rsid w:val="0092354A"/>
    <w:rsid w:val="009238E4"/>
    <w:rsid w:val="00923B94"/>
    <w:rsid w:val="00924C72"/>
    <w:rsid w:val="009254D8"/>
    <w:rsid w:val="009256ED"/>
    <w:rsid w:val="00925C6D"/>
    <w:rsid w:val="009261F5"/>
    <w:rsid w:val="009262F8"/>
    <w:rsid w:val="0092678A"/>
    <w:rsid w:val="00926805"/>
    <w:rsid w:val="009268A7"/>
    <w:rsid w:val="00926B20"/>
    <w:rsid w:val="00927BD4"/>
    <w:rsid w:val="00927C03"/>
    <w:rsid w:val="00927CD9"/>
    <w:rsid w:val="009302AB"/>
    <w:rsid w:val="0093083B"/>
    <w:rsid w:val="0093142C"/>
    <w:rsid w:val="009317F4"/>
    <w:rsid w:val="009318B1"/>
    <w:rsid w:val="0093192C"/>
    <w:rsid w:val="00931ECE"/>
    <w:rsid w:val="0093208A"/>
    <w:rsid w:val="0093329E"/>
    <w:rsid w:val="00933489"/>
    <w:rsid w:val="0093350A"/>
    <w:rsid w:val="009335A5"/>
    <w:rsid w:val="009336C6"/>
    <w:rsid w:val="009337E0"/>
    <w:rsid w:val="009342E0"/>
    <w:rsid w:val="00934A2D"/>
    <w:rsid w:val="009350E2"/>
    <w:rsid w:val="009353DA"/>
    <w:rsid w:val="0093565E"/>
    <w:rsid w:val="009358A6"/>
    <w:rsid w:val="00935935"/>
    <w:rsid w:val="00935B23"/>
    <w:rsid w:val="00935E68"/>
    <w:rsid w:val="00935EF9"/>
    <w:rsid w:val="00936444"/>
    <w:rsid w:val="00936737"/>
    <w:rsid w:val="009368C7"/>
    <w:rsid w:val="00936925"/>
    <w:rsid w:val="00936C13"/>
    <w:rsid w:val="00936DB1"/>
    <w:rsid w:val="009370D4"/>
    <w:rsid w:val="009376C4"/>
    <w:rsid w:val="009376DD"/>
    <w:rsid w:val="00937B02"/>
    <w:rsid w:val="00937B1A"/>
    <w:rsid w:val="00937BEF"/>
    <w:rsid w:val="00937CC2"/>
    <w:rsid w:val="00937ED7"/>
    <w:rsid w:val="00937F01"/>
    <w:rsid w:val="00937F66"/>
    <w:rsid w:val="0094026C"/>
    <w:rsid w:val="009404D0"/>
    <w:rsid w:val="0094062E"/>
    <w:rsid w:val="00940779"/>
    <w:rsid w:val="009407DD"/>
    <w:rsid w:val="00940BB3"/>
    <w:rsid w:val="00941618"/>
    <w:rsid w:val="009418ED"/>
    <w:rsid w:val="00941A31"/>
    <w:rsid w:val="00941C02"/>
    <w:rsid w:val="00941CA5"/>
    <w:rsid w:val="00941DED"/>
    <w:rsid w:val="00942450"/>
    <w:rsid w:val="00942547"/>
    <w:rsid w:val="009425A7"/>
    <w:rsid w:val="00942604"/>
    <w:rsid w:val="0094292B"/>
    <w:rsid w:val="00942999"/>
    <w:rsid w:val="00942D70"/>
    <w:rsid w:val="00942E54"/>
    <w:rsid w:val="009432AD"/>
    <w:rsid w:val="0094356B"/>
    <w:rsid w:val="0094398B"/>
    <w:rsid w:val="00943F8C"/>
    <w:rsid w:val="009440E5"/>
    <w:rsid w:val="00944581"/>
    <w:rsid w:val="00944702"/>
    <w:rsid w:val="009449D2"/>
    <w:rsid w:val="00944A0F"/>
    <w:rsid w:val="00944B76"/>
    <w:rsid w:val="00944B84"/>
    <w:rsid w:val="009450AC"/>
    <w:rsid w:val="009451A0"/>
    <w:rsid w:val="0094531E"/>
    <w:rsid w:val="009459F9"/>
    <w:rsid w:val="009459FE"/>
    <w:rsid w:val="00945A50"/>
    <w:rsid w:val="00945E91"/>
    <w:rsid w:val="00946132"/>
    <w:rsid w:val="009461A0"/>
    <w:rsid w:val="0094652C"/>
    <w:rsid w:val="009466EA"/>
    <w:rsid w:val="009469BC"/>
    <w:rsid w:val="00946BB5"/>
    <w:rsid w:val="0094724D"/>
    <w:rsid w:val="009474CC"/>
    <w:rsid w:val="00947553"/>
    <w:rsid w:val="0094765B"/>
    <w:rsid w:val="009477AE"/>
    <w:rsid w:val="00950156"/>
    <w:rsid w:val="00950370"/>
    <w:rsid w:val="00950612"/>
    <w:rsid w:val="00950769"/>
    <w:rsid w:val="00950A5F"/>
    <w:rsid w:val="00950C54"/>
    <w:rsid w:val="0095171C"/>
    <w:rsid w:val="00951B69"/>
    <w:rsid w:val="00951DA9"/>
    <w:rsid w:val="009520F0"/>
    <w:rsid w:val="009522E4"/>
    <w:rsid w:val="0095237F"/>
    <w:rsid w:val="00952822"/>
    <w:rsid w:val="00952DC7"/>
    <w:rsid w:val="00953460"/>
    <w:rsid w:val="00953471"/>
    <w:rsid w:val="0095348F"/>
    <w:rsid w:val="0095377C"/>
    <w:rsid w:val="00953A2D"/>
    <w:rsid w:val="00953A68"/>
    <w:rsid w:val="00953CB2"/>
    <w:rsid w:val="009544F6"/>
    <w:rsid w:val="0095452B"/>
    <w:rsid w:val="009546E0"/>
    <w:rsid w:val="0095478D"/>
    <w:rsid w:val="00954800"/>
    <w:rsid w:val="0095490D"/>
    <w:rsid w:val="0095496E"/>
    <w:rsid w:val="00954C57"/>
    <w:rsid w:val="00954ED8"/>
    <w:rsid w:val="00954F7C"/>
    <w:rsid w:val="00955509"/>
    <w:rsid w:val="0095577E"/>
    <w:rsid w:val="009559A5"/>
    <w:rsid w:val="009559B8"/>
    <w:rsid w:val="009559D3"/>
    <w:rsid w:val="00955A2D"/>
    <w:rsid w:val="00955CC2"/>
    <w:rsid w:val="00955EB5"/>
    <w:rsid w:val="0095638C"/>
    <w:rsid w:val="009568B9"/>
    <w:rsid w:val="00956ACF"/>
    <w:rsid w:val="00956D1A"/>
    <w:rsid w:val="00956E8B"/>
    <w:rsid w:val="009571D3"/>
    <w:rsid w:val="009572A0"/>
    <w:rsid w:val="0095731D"/>
    <w:rsid w:val="00957405"/>
    <w:rsid w:val="00957580"/>
    <w:rsid w:val="009575D7"/>
    <w:rsid w:val="009577EC"/>
    <w:rsid w:val="00957C69"/>
    <w:rsid w:val="00957DFC"/>
    <w:rsid w:val="00957F17"/>
    <w:rsid w:val="009602B5"/>
    <w:rsid w:val="00960383"/>
    <w:rsid w:val="00960727"/>
    <w:rsid w:val="00960C09"/>
    <w:rsid w:val="00961325"/>
    <w:rsid w:val="009613BC"/>
    <w:rsid w:val="00961404"/>
    <w:rsid w:val="0096178A"/>
    <w:rsid w:val="009619C6"/>
    <w:rsid w:val="00961B67"/>
    <w:rsid w:val="00961B7B"/>
    <w:rsid w:val="00961D0C"/>
    <w:rsid w:val="00961D5B"/>
    <w:rsid w:val="00962202"/>
    <w:rsid w:val="0096272C"/>
    <w:rsid w:val="009639D5"/>
    <w:rsid w:val="00963C16"/>
    <w:rsid w:val="00963D0D"/>
    <w:rsid w:val="00964110"/>
    <w:rsid w:val="009641B5"/>
    <w:rsid w:val="00964513"/>
    <w:rsid w:val="009646B3"/>
    <w:rsid w:val="00964780"/>
    <w:rsid w:val="00964821"/>
    <w:rsid w:val="00964839"/>
    <w:rsid w:val="00964B0E"/>
    <w:rsid w:val="00964E7A"/>
    <w:rsid w:val="0096542A"/>
    <w:rsid w:val="0096576A"/>
    <w:rsid w:val="00965DF0"/>
    <w:rsid w:val="00966020"/>
    <w:rsid w:val="00966059"/>
    <w:rsid w:val="009665BF"/>
    <w:rsid w:val="00966818"/>
    <w:rsid w:val="00966B65"/>
    <w:rsid w:val="00966CB9"/>
    <w:rsid w:val="00966CD1"/>
    <w:rsid w:val="00966E5F"/>
    <w:rsid w:val="009671D7"/>
    <w:rsid w:val="009674ED"/>
    <w:rsid w:val="009674EF"/>
    <w:rsid w:val="00967559"/>
    <w:rsid w:val="00967684"/>
    <w:rsid w:val="009676DD"/>
    <w:rsid w:val="009678B6"/>
    <w:rsid w:val="00967911"/>
    <w:rsid w:val="00967AA0"/>
    <w:rsid w:val="0097033F"/>
    <w:rsid w:val="0097051F"/>
    <w:rsid w:val="009706C9"/>
    <w:rsid w:val="00970930"/>
    <w:rsid w:val="00970B5E"/>
    <w:rsid w:val="00970BAC"/>
    <w:rsid w:val="009714F6"/>
    <w:rsid w:val="00971A0A"/>
    <w:rsid w:val="00971B31"/>
    <w:rsid w:val="00971D2E"/>
    <w:rsid w:val="00971DA6"/>
    <w:rsid w:val="009720AD"/>
    <w:rsid w:val="009720E4"/>
    <w:rsid w:val="0097293B"/>
    <w:rsid w:val="00972958"/>
    <w:rsid w:val="009729EE"/>
    <w:rsid w:val="00972A79"/>
    <w:rsid w:val="00973024"/>
    <w:rsid w:val="009731D5"/>
    <w:rsid w:val="00973304"/>
    <w:rsid w:val="00973635"/>
    <w:rsid w:val="00973664"/>
    <w:rsid w:val="009736EB"/>
    <w:rsid w:val="00973CAF"/>
    <w:rsid w:val="009740EE"/>
    <w:rsid w:val="00974343"/>
    <w:rsid w:val="00974393"/>
    <w:rsid w:val="00974947"/>
    <w:rsid w:val="009756DE"/>
    <w:rsid w:val="009757FB"/>
    <w:rsid w:val="00975CA5"/>
    <w:rsid w:val="009760A8"/>
    <w:rsid w:val="009761E8"/>
    <w:rsid w:val="009767CB"/>
    <w:rsid w:val="00976E79"/>
    <w:rsid w:val="00977832"/>
    <w:rsid w:val="00977DF5"/>
    <w:rsid w:val="00977F1D"/>
    <w:rsid w:val="009801BF"/>
    <w:rsid w:val="00980489"/>
    <w:rsid w:val="00980927"/>
    <w:rsid w:val="009811FF"/>
    <w:rsid w:val="0098121B"/>
    <w:rsid w:val="0098177D"/>
    <w:rsid w:val="00981E88"/>
    <w:rsid w:val="0098201B"/>
    <w:rsid w:val="0098246B"/>
    <w:rsid w:val="00982768"/>
    <w:rsid w:val="00982B17"/>
    <w:rsid w:val="00982DA5"/>
    <w:rsid w:val="00982F76"/>
    <w:rsid w:val="00982F90"/>
    <w:rsid w:val="00983205"/>
    <w:rsid w:val="00983D92"/>
    <w:rsid w:val="00983DA6"/>
    <w:rsid w:val="0098405F"/>
    <w:rsid w:val="0098410D"/>
    <w:rsid w:val="00984154"/>
    <w:rsid w:val="009842D7"/>
    <w:rsid w:val="009843D9"/>
    <w:rsid w:val="00984417"/>
    <w:rsid w:val="00984750"/>
    <w:rsid w:val="00984EDB"/>
    <w:rsid w:val="00985085"/>
    <w:rsid w:val="009850A2"/>
    <w:rsid w:val="00985296"/>
    <w:rsid w:val="009852FA"/>
    <w:rsid w:val="0098597D"/>
    <w:rsid w:val="00985A91"/>
    <w:rsid w:val="009860EB"/>
    <w:rsid w:val="00986998"/>
    <w:rsid w:val="00986AAC"/>
    <w:rsid w:val="009870DD"/>
    <w:rsid w:val="009871C1"/>
    <w:rsid w:val="0098788E"/>
    <w:rsid w:val="009879E8"/>
    <w:rsid w:val="00987A41"/>
    <w:rsid w:val="00987A72"/>
    <w:rsid w:val="00987AD5"/>
    <w:rsid w:val="00987BC4"/>
    <w:rsid w:val="00987D46"/>
    <w:rsid w:val="0099010B"/>
    <w:rsid w:val="00990618"/>
    <w:rsid w:val="009908EB"/>
    <w:rsid w:val="00990905"/>
    <w:rsid w:val="00990B6D"/>
    <w:rsid w:val="00990E38"/>
    <w:rsid w:val="00990FC1"/>
    <w:rsid w:val="009912A2"/>
    <w:rsid w:val="009914EC"/>
    <w:rsid w:val="009917CD"/>
    <w:rsid w:val="00991888"/>
    <w:rsid w:val="00991C35"/>
    <w:rsid w:val="00991C70"/>
    <w:rsid w:val="00991E89"/>
    <w:rsid w:val="00992844"/>
    <w:rsid w:val="00992FD6"/>
    <w:rsid w:val="0099345A"/>
    <w:rsid w:val="00993466"/>
    <w:rsid w:val="00993763"/>
    <w:rsid w:val="00993789"/>
    <w:rsid w:val="00993A5A"/>
    <w:rsid w:val="00993BBE"/>
    <w:rsid w:val="00994145"/>
    <w:rsid w:val="00994531"/>
    <w:rsid w:val="00994794"/>
    <w:rsid w:val="00994C4A"/>
    <w:rsid w:val="0099504E"/>
    <w:rsid w:val="009953A8"/>
    <w:rsid w:val="009954FD"/>
    <w:rsid w:val="00995505"/>
    <w:rsid w:val="009956E6"/>
    <w:rsid w:val="009958F5"/>
    <w:rsid w:val="00995C8D"/>
    <w:rsid w:val="00995CEE"/>
    <w:rsid w:val="00995FB0"/>
    <w:rsid w:val="00996207"/>
    <w:rsid w:val="0099657D"/>
    <w:rsid w:val="0099668A"/>
    <w:rsid w:val="00996D2C"/>
    <w:rsid w:val="00996F5E"/>
    <w:rsid w:val="00997327"/>
    <w:rsid w:val="009973FB"/>
    <w:rsid w:val="00997426"/>
    <w:rsid w:val="0099744D"/>
    <w:rsid w:val="00997587"/>
    <w:rsid w:val="00997695"/>
    <w:rsid w:val="009A0778"/>
    <w:rsid w:val="009A09B4"/>
    <w:rsid w:val="009A0F44"/>
    <w:rsid w:val="009A0F92"/>
    <w:rsid w:val="009A0FEF"/>
    <w:rsid w:val="009A179B"/>
    <w:rsid w:val="009A1EA8"/>
    <w:rsid w:val="009A2317"/>
    <w:rsid w:val="009A2775"/>
    <w:rsid w:val="009A2B92"/>
    <w:rsid w:val="009A2E24"/>
    <w:rsid w:val="009A30C8"/>
    <w:rsid w:val="009A31D2"/>
    <w:rsid w:val="009A3269"/>
    <w:rsid w:val="009A37A2"/>
    <w:rsid w:val="009A3E2D"/>
    <w:rsid w:val="009A41F6"/>
    <w:rsid w:val="009A42CA"/>
    <w:rsid w:val="009A4A3D"/>
    <w:rsid w:val="009A4F8D"/>
    <w:rsid w:val="009A54BC"/>
    <w:rsid w:val="009A557A"/>
    <w:rsid w:val="009A568F"/>
    <w:rsid w:val="009A58AD"/>
    <w:rsid w:val="009A5A39"/>
    <w:rsid w:val="009A5D20"/>
    <w:rsid w:val="009A5FAB"/>
    <w:rsid w:val="009A6032"/>
    <w:rsid w:val="009A60F9"/>
    <w:rsid w:val="009A639A"/>
    <w:rsid w:val="009A65EB"/>
    <w:rsid w:val="009A683C"/>
    <w:rsid w:val="009A6C1E"/>
    <w:rsid w:val="009A7B0F"/>
    <w:rsid w:val="009A7C4F"/>
    <w:rsid w:val="009A7CED"/>
    <w:rsid w:val="009B011C"/>
    <w:rsid w:val="009B088E"/>
    <w:rsid w:val="009B092D"/>
    <w:rsid w:val="009B0A6E"/>
    <w:rsid w:val="009B1B37"/>
    <w:rsid w:val="009B246D"/>
    <w:rsid w:val="009B265A"/>
    <w:rsid w:val="009B28B9"/>
    <w:rsid w:val="009B29CC"/>
    <w:rsid w:val="009B2E3D"/>
    <w:rsid w:val="009B2F10"/>
    <w:rsid w:val="009B36F5"/>
    <w:rsid w:val="009B382E"/>
    <w:rsid w:val="009B3AFD"/>
    <w:rsid w:val="009B3B75"/>
    <w:rsid w:val="009B3D4F"/>
    <w:rsid w:val="009B3DB1"/>
    <w:rsid w:val="009B3E4B"/>
    <w:rsid w:val="009B3FF5"/>
    <w:rsid w:val="009B4752"/>
    <w:rsid w:val="009B48BD"/>
    <w:rsid w:val="009B494B"/>
    <w:rsid w:val="009B5310"/>
    <w:rsid w:val="009B54A5"/>
    <w:rsid w:val="009B59F3"/>
    <w:rsid w:val="009B5EEB"/>
    <w:rsid w:val="009B6112"/>
    <w:rsid w:val="009B67CE"/>
    <w:rsid w:val="009B6821"/>
    <w:rsid w:val="009B6D03"/>
    <w:rsid w:val="009B713D"/>
    <w:rsid w:val="009B7905"/>
    <w:rsid w:val="009B7B98"/>
    <w:rsid w:val="009C03F8"/>
    <w:rsid w:val="009C07BA"/>
    <w:rsid w:val="009C0838"/>
    <w:rsid w:val="009C08C0"/>
    <w:rsid w:val="009C0B54"/>
    <w:rsid w:val="009C0F57"/>
    <w:rsid w:val="009C0FC7"/>
    <w:rsid w:val="009C12EC"/>
    <w:rsid w:val="009C156A"/>
    <w:rsid w:val="009C17CB"/>
    <w:rsid w:val="009C1C0C"/>
    <w:rsid w:val="009C1C1A"/>
    <w:rsid w:val="009C2356"/>
    <w:rsid w:val="009C2B09"/>
    <w:rsid w:val="009C2B5C"/>
    <w:rsid w:val="009C3132"/>
    <w:rsid w:val="009C3460"/>
    <w:rsid w:val="009C36A8"/>
    <w:rsid w:val="009C3877"/>
    <w:rsid w:val="009C3AF0"/>
    <w:rsid w:val="009C3D1E"/>
    <w:rsid w:val="009C4025"/>
    <w:rsid w:val="009C405A"/>
    <w:rsid w:val="009C4C0A"/>
    <w:rsid w:val="009C4D8F"/>
    <w:rsid w:val="009C4F82"/>
    <w:rsid w:val="009C5565"/>
    <w:rsid w:val="009C5AC5"/>
    <w:rsid w:val="009C5C74"/>
    <w:rsid w:val="009C5C92"/>
    <w:rsid w:val="009C5EED"/>
    <w:rsid w:val="009C61EE"/>
    <w:rsid w:val="009C6998"/>
    <w:rsid w:val="009C6A38"/>
    <w:rsid w:val="009C6E03"/>
    <w:rsid w:val="009C6F9B"/>
    <w:rsid w:val="009C6FDF"/>
    <w:rsid w:val="009C7127"/>
    <w:rsid w:val="009D0477"/>
    <w:rsid w:val="009D0588"/>
    <w:rsid w:val="009D05C2"/>
    <w:rsid w:val="009D060D"/>
    <w:rsid w:val="009D0BA1"/>
    <w:rsid w:val="009D0BF6"/>
    <w:rsid w:val="009D0F8F"/>
    <w:rsid w:val="009D1014"/>
    <w:rsid w:val="009D1152"/>
    <w:rsid w:val="009D15F8"/>
    <w:rsid w:val="009D1838"/>
    <w:rsid w:val="009D1A86"/>
    <w:rsid w:val="009D1F2A"/>
    <w:rsid w:val="009D1FC2"/>
    <w:rsid w:val="009D21B4"/>
    <w:rsid w:val="009D24F7"/>
    <w:rsid w:val="009D2AAA"/>
    <w:rsid w:val="009D2CFB"/>
    <w:rsid w:val="009D3098"/>
    <w:rsid w:val="009D334C"/>
    <w:rsid w:val="009D3795"/>
    <w:rsid w:val="009D397A"/>
    <w:rsid w:val="009D3ACE"/>
    <w:rsid w:val="009D3B0C"/>
    <w:rsid w:val="009D3C4C"/>
    <w:rsid w:val="009D3E05"/>
    <w:rsid w:val="009D434F"/>
    <w:rsid w:val="009D446C"/>
    <w:rsid w:val="009D45AF"/>
    <w:rsid w:val="009D50B4"/>
    <w:rsid w:val="009D5145"/>
    <w:rsid w:val="009D5160"/>
    <w:rsid w:val="009D5264"/>
    <w:rsid w:val="009D540C"/>
    <w:rsid w:val="009D5D83"/>
    <w:rsid w:val="009D5F53"/>
    <w:rsid w:val="009D63A6"/>
    <w:rsid w:val="009D6489"/>
    <w:rsid w:val="009D65DD"/>
    <w:rsid w:val="009D698E"/>
    <w:rsid w:val="009D6A1A"/>
    <w:rsid w:val="009D7425"/>
    <w:rsid w:val="009D7C0C"/>
    <w:rsid w:val="009D7F69"/>
    <w:rsid w:val="009E0281"/>
    <w:rsid w:val="009E05DB"/>
    <w:rsid w:val="009E0741"/>
    <w:rsid w:val="009E08C8"/>
    <w:rsid w:val="009E0C23"/>
    <w:rsid w:val="009E0CB1"/>
    <w:rsid w:val="009E113A"/>
    <w:rsid w:val="009E1A89"/>
    <w:rsid w:val="009E20AF"/>
    <w:rsid w:val="009E24CA"/>
    <w:rsid w:val="009E2B98"/>
    <w:rsid w:val="009E2D6E"/>
    <w:rsid w:val="009E324B"/>
    <w:rsid w:val="009E328F"/>
    <w:rsid w:val="009E3B38"/>
    <w:rsid w:val="009E3BE1"/>
    <w:rsid w:val="009E3D59"/>
    <w:rsid w:val="009E438E"/>
    <w:rsid w:val="009E4543"/>
    <w:rsid w:val="009E46F8"/>
    <w:rsid w:val="009E48EF"/>
    <w:rsid w:val="009E4BEF"/>
    <w:rsid w:val="009E4D99"/>
    <w:rsid w:val="009E52EA"/>
    <w:rsid w:val="009E544A"/>
    <w:rsid w:val="009E5871"/>
    <w:rsid w:val="009E6387"/>
    <w:rsid w:val="009E6685"/>
    <w:rsid w:val="009E66F1"/>
    <w:rsid w:val="009E6782"/>
    <w:rsid w:val="009E6845"/>
    <w:rsid w:val="009E6A7F"/>
    <w:rsid w:val="009E6C26"/>
    <w:rsid w:val="009E6D08"/>
    <w:rsid w:val="009E6E10"/>
    <w:rsid w:val="009E6FE8"/>
    <w:rsid w:val="009E7480"/>
    <w:rsid w:val="009E74D1"/>
    <w:rsid w:val="009E7501"/>
    <w:rsid w:val="009E7B09"/>
    <w:rsid w:val="009E7BC4"/>
    <w:rsid w:val="009E7CD7"/>
    <w:rsid w:val="009E7F2A"/>
    <w:rsid w:val="009F00DF"/>
    <w:rsid w:val="009F019B"/>
    <w:rsid w:val="009F01C8"/>
    <w:rsid w:val="009F0B3E"/>
    <w:rsid w:val="009F0CF9"/>
    <w:rsid w:val="009F0D7B"/>
    <w:rsid w:val="009F0DA9"/>
    <w:rsid w:val="009F10D9"/>
    <w:rsid w:val="009F13DA"/>
    <w:rsid w:val="009F1791"/>
    <w:rsid w:val="009F18BB"/>
    <w:rsid w:val="009F1AE7"/>
    <w:rsid w:val="009F1DA0"/>
    <w:rsid w:val="009F1E47"/>
    <w:rsid w:val="009F1F7B"/>
    <w:rsid w:val="009F1FAB"/>
    <w:rsid w:val="009F1FE4"/>
    <w:rsid w:val="009F20FC"/>
    <w:rsid w:val="009F219E"/>
    <w:rsid w:val="009F2325"/>
    <w:rsid w:val="009F2415"/>
    <w:rsid w:val="009F254A"/>
    <w:rsid w:val="009F267B"/>
    <w:rsid w:val="009F282A"/>
    <w:rsid w:val="009F2AFE"/>
    <w:rsid w:val="009F2DE8"/>
    <w:rsid w:val="009F2FEE"/>
    <w:rsid w:val="009F2FF0"/>
    <w:rsid w:val="009F312F"/>
    <w:rsid w:val="009F3365"/>
    <w:rsid w:val="009F3558"/>
    <w:rsid w:val="009F35E3"/>
    <w:rsid w:val="009F37B6"/>
    <w:rsid w:val="009F3FE5"/>
    <w:rsid w:val="009F4250"/>
    <w:rsid w:val="009F43BC"/>
    <w:rsid w:val="009F4B92"/>
    <w:rsid w:val="009F4FCB"/>
    <w:rsid w:val="009F52FC"/>
    <w:rsid w:val="009F5437"/>
    <w:rsid w:val="009F54D9"/>
    <w:rsid w:val="009F5723"/>
    <w:rsid w:val="009F595C"/>
    <w:rsid w:val="009F5D71"/>
    <w:rsid w:val="009F5DD1"/>
    <w:rsid w:val="009F5FD6"/>
    <w:rsid w:val="009F5FE8"/>
    <w:rsid w:val="009F6706"/>
    <w:rsid w:val="009F6A1E"/>
    <w:rsid w:val="009F7A44"/>
    <w:rsid w:val="009F7B3D"/>
    <w:rsid w:val="009F7CD1"/>
    <w:rsid w:val="009F7E70"/>
    <w:rsid w:val="009F7E99"/>
    <w:rsid w:val="00A00598"/>
    <w:rsid w:val="00A0085B"/>
    <w:rsid w:val="00A00D86"/>
    <w:rsid w:val="00A01087"/>
    <w:rsid w:val="00A013BB"/>
    <w:rsid w:val="00A01B4D"/>
    <w:rsid w:val="00A01E39"/>
    <w:rsid w:val="00A0291E"/>
    <w:rsid w:val="00A02E76"/>
    <w:rsid w:val="00A031BC"/>
    <w:rsid w:val="00A0352E"/>
    <w:rsid w:val="00A036B8"/>
    <w:rsid w:val="00A036EA"/>
    <w:rsid w:val="00A047D5"/>
    <w:rsid w:val="00A04B2A"/>
    <w:rsid w:val="00A04B4B"/>
    <w:rsid w:val="00A04B84"/>
    <w:rsid w:val="00A04FE2"/>
    <w:rsid w:val="00A05962"/>
    <w:rsid w:val="00A05A24"/>
    <w:rsid w:val="00A05DCA"/>
    <w:rsid w:val="00A05EB9"/>
    <w:rsid w:val="00A06150"/>
    <w:rsid w:val="00A06586"/>
    <w:rsid w:val="00A0673D"/>
    <w:rsid w:val="00A06AA2"/>
    <w:rsid w:val="00A06DC5"/>
    <w:rsid w:val="00A071E7"/>
    <w:rsid w:val="00A07278"/>
    <w:rsid w:val="00A0769D"/>
    <w:rsid w:val="00A07741"/>
    <w:rsid w:val="00A077A1"/>
    <w:rsid w:val="00A07947"/>
    <w:rsid w:val="00A101F4"/>
    <w:rsid w:val="00A10753"/>
    <w:rsid w:val="00A109B0"/>
    <w:rsid w:val="00A10AD7"/>
    <w:rsid w:val="00A10B32"/>
    <w:rsid w:val="00A10E6B"/>
    <w:rsid w:val="00A10E91"/>
    <w:rsid w:val="00A11277"/>
    <w:rsid w:val="00A11286"/>
    <w:rsid w:val="00A11356"/>
    <w:rsid w:val="00A1136D"/>
    <w:rsid w:val="00A114C6"/>
    <w:rsid w:val="00A1152F"/>
    <w:rsid w:val="00A11F74"/>
    <w:rsid w:val="00A11FF1"/>
    <w:rsid w:val="00A1203F"/>
    <w:rsid w:val="00A12118"/>
    <w:rsid w:val="00A122C9"/>
    <w:rsid w:val="00A12300"/>
    <w:rsid w:val="00A12341"/>
    <w:rsid w:val="00A12864"/>
    <w:rsid w:val="00A128FE"/>
    <w:rsid w:val="00A12998"/>
    <w:rsid w:val="00A12B14"/>
    <w:rsid w:val="00A12B3D"/>
    <w:rsid w:val="00A12E3F"/>
    <w:rsid w:val="00A12EA1"/>
    <w:rsid w:val="00A131AF"/>
    <w:rsid w:val="00A13462"/>
    <w:rsid w:val="00A134E1"/>
    <w:rsid w:val="00A134F0"/>
    <w:rsid w:val="00A13D11"/>
    <w:rsid w:val="00A13E67"/>
    <w:rsid w:val="00A140FB"/>
    <w:rsid w:val="00A14705"/>
    <w:rsid w:val="00A149E2"/>
    <w:rsid w:val="00A14F79"/>
    <w:rsid w:val="00A15378"/>
    <w:rsid w:val="00A15523"/>
    <w:rsid w:val="00A15E3A"/>
    <w:rsid w:val="00A1638F"/>
    <w:rsid w:val="00A16604"/>
    <w:rsid w:val="00A16CD9"/>
    <w:rsid w:val="00A16DB0"/>
    <w:rsid w:val="00A16E6E"/>
    <w:rsid w:val="00A16F35"/>
    <w:rsid w:val="00A1703D"/>
    <w:rsid w:val="00A170A8"/>
    <w:rsid w:val="00A1797C"/>
    <w:rsid w:val="00A20408"/>
    <w:rsid w:val="00A204B1"/>
    <w:rsid w:val="00A204B4"/>
    <w:rsid w:val="00A204FE"/>
    <w:rsid w:val="00A208A6"/>
    <w:rsid w:val="00A20C1A"/>
    <w:rsid w:val="00A20C88"/>
    <w:rsid w:val="00A20DA5"/>
    <w:rsid w:val="00A2115B"/>
    <w:rsid w:val="00A2129D"/>
    <w:rsid w:val="00A2149E"/>
    <w:rsid w:val="00A215EA"/>
    <w:rsid w:val="00A2175B"/>
    <w:rsid w:val="00A21BD9"/>
    <w:rsid w:val="00A221DE"/>
    <w:rsid w:val="00A22516"/>
    <w:rsid w:val="00A2266C"/>
    <w:rsid w:val="00A229D8"/>
    <w:rsid w:val="00A22EBE"/>
    <w:rsid w:val="00A2333A"/>
    <w:rsid w:val="00A23BBA"/>
    <w:rsid w:val="00A23C33"/>
    <w:rsid w:val="00A23C8C"/>
    <w:rsid w:val="00A23CE4"/>
    <w:rsid w:val="00A24773"/>
    <w:rsid w:val="00A24F97"/>
    <w:rsid w:val="00A2515E"/>
    <w:rsid w:val="00A25684"/>
    <w:rsid w:val="00A25794"/>
    <w:rsid w:val="00A2581E"/>
    <w:rsid w:val="00A263C9"/>
    <w:rsid w:val="00A26616"/>
    <w:rsid w:val="00A2673B"/>
    <w:rsid w:val="00A26B5C"/>
    <w:rsid w:val="00A26C80"/>
    <w:rsid w:val="00A27054"/>
    <w:rsid w:val="00A27131"/>
    <w:rsid w:val="00A275FE"/>
    <w:rsid w:val="00A27630"/>
    <w:rsid w:val="00A2782A"/>
    <w:rsid w:val="00A278C1"/>
    <w:rsid w:val="00A27C92"/>
    <w:rsid w:val="00A27F01"/>
    <w:rsid w:val="00A30025"/>
    <w:rsid w:val="00A303AB"/>
    <w:rsid w:val="00A306C8"/>
    <w:rsid w:val="00A30EF1"/>
    <w:rsid w:val="00A30F0E"/>
    <w:rsid w:val="00A30F63"/>
    <w:rsid w:val="00A313B0"/>
    <w:rsid w:val="00A313DC"/>
    <w:rsid w:val="00A315CB"/>
    <w:rsid w:val="00A3164F"/>
    <w:rsid w:val="00A3166F"/>
    <w:rsid w:val="00A31748"/>
    <w:rsid w:val="00A3184E"/>
    <w:rsid w:val="00A31A2D"/>
    <w:rsid w:val="00A31AFB"/>
    <w:rsid w:val="00A32395"/>
    <w:rsid w:val="00A32504"/>
    <w:rsid w:val="00A32807"/>
    <w:rsid w:val="00A32A08"/>
    <w:rsid w:val="00A332AF"/>
    <w:rsid w:val="00A33B8A"/>
    <w:rsid w:val="00A33BF9"/>
    <w:rsid w:val="00A33D9D"/>
    <w:rsid w:val="00A33FE0"/>
    <w:rsid w:val="00A3466D"/>
    <w:rsid w:val="00A346F4"/>
    <w:rsid w:val="00A34703"/>
    <w:rsid w:val="00A3483B"/>
    <w:rsid w:val="00A34879"/>
    <w:rsid w:val="00A353CC"/>
    <w:rsid w:val="00A35EA8"/>
    <w:rsid w:val="00A360BF"/>
    <w:rsid w:val="00A360CE"/>
    <w:rsid w:val="00A36195"/>
    <w:rsid w:val="00A3669B"/>
    <w:rsid w:val="00A3677A"/>
    <w:rsid w:val="00A36AEA"/>
    <w:rsid w:val="00A36C3B"/>
    <w:rsid w:val="00A36EEB"/>
    <w:rsid w:val="00A36F3A"/>
    <w:rsid w:val="00A3706E"/>
    <w:rsid w:val="00A37130"/>
    <w:rsid w:val="00A37599"/>
    <w:rsid w:val="00A37910"/>
    <w:rsid w:val="00A40043"/>
    <w:rsid w:val="00A40308"/>
    <w:rsid w:val="00A4051A"/>
    <w:rsid w:val="00A405CD"/>
    <w:rsid w:val="00A4075C"/>
    <w:rsid w:val="00A40787"/>
    <w:rsid w:val="00A4083B"/>
    <w:rsid w:val="00A408D3"/>
    <w:rsid w:val="00A4098B"/>
    <w:rsid w:val="00A40ACB"/>
    <w:rsid w:val="00A40BCE"/>
    <w:rsid w:val="00A40C53"/>
    <w:rsid w:val="00A4114F"/>
    <w:rsid w:val="00A4194F"/>
    <w:rsid w:val="00A41B6B"/>
    <w:rsid w:val="00A41D91"/>
    <w:rsid w:val="00A41E19"/>
    <w:rsid w:val="00A41F74"/>
    <w:rsid w:val="00A41FD0"/>
    <w:rsid w:val="00A42078"/>
    <w:rsid w:val="00A421FB"/>
    <w:rsid w:val="00A422C8"/>
    <w:rsid w:val="00A4235D"/>
    <w:rsid w:val="00A42DC0"/>
    <w:rsid w:val="00A4319C"/>
    <w:rsid w:val="00A43574"/>
    <w:rsid w:val="00A43765"/>
    <w:rsid w:val="00A4394D"/>
    <w:rsid w:val="00A4397D"/>
    <w:rsid w:val="00A44128"/>
    <w:rsid w:val="00A442F4"/>
    <w:rsid w:val="00A44ADA"/>
    <w:rsid w:val="00A44DC2"/>
    <w:rsid w:val="00A44F13"/>
    <w:rsid w:val="00A45324"/>
    <w:rsid w:val="00A45783"/>
    <w:rsid w:val="00A45DC2"/>
    <w:rsid w:val="00A46216"/>
    <w:rsid w:val="00A4639A"/>
    <w:rsid w:val="00A463AA"/>
    <w:rsid w:val="00A464D4"/>
    <w:rsid w:val="00A466C9"/>
    <w:rsid w:val="00A467AC"/>
    <w:rsid w:val="00A46956"/>
    <w:rsid w:val="00A46994"/>
    <w:rsid w:val="00A46B24"/>
    <w:rsid w:val="00A46CF1"/>
    <w:rsid w:val="00A46EFC"/>
    <w:rsid w:val="00A46F20"/>
    <w:rsid w:val="00A47391"/>
    <w:rsid w:val="00A473FC"/>
    <w:rsid w:val="00A475CB"/>
    <w:rsid w:val="00A475F6"/>
    <w:rsid w:val="00A477F4"/>
    <w:rsid w:val="00A5008D"/>
    <w:rsid w:val="00A504CC"/>
    <w:rsid w:val="00A50BB1"/>
    <w:rsid w:val="00A50E52"/>
    <w:rsid w:val="00A50F9D"/>
    <w:rsid w:val="00A51039"/>
    <w:rsid w:val="00A51307"/>
    <w:rsid w:val="00A51359"/>
    <w:rsid w:val="00A515CC"/>
    <w:rsid w:val="00A51732"/>
    <w:rsid w:val="00A5188B"/>
    <w:rsid w:val="00A51C60"/>
    <w:rsid w:val="00A51C8B"/>
    <w:rsid w:val="00A51DA8"/>
    <w:rsid w:val="00A5224E"/>
    <w:rsid w:val="00A52571"/>
    <w:rsid w:val="00A528AD"/>
    <w:rsid w:val="00A52E91"/>
    <w:rsid w:val="00A530C2"/>
    <w:rsid w:val="00A5343B"/>
    <w:rsid w:val="00A534C4"/>
    <w:rsid w:val="00A535C8"/>
    <w:rsid w:val="00A5362D"/>
    <w:rsid w:val="00A536E5"/>
    <w:rsid w:val="00A53A1B"/>
    <w:rsid w:val="00A53A3D"/>
    <w:rsid w:val="00A54422"/>
    <w:rsid w:val="00A54D7F"/>
    <w:rsid w:val="00A54FF4"/>
    <w:rsid w:val="00A55353"/>
    <w:rsid w:val="00A554F4"/>
    <w:rsid w:val="00A5568F"/>
    <w:rsid w:val="00A55800"/>
    <w:rsid w:val="00A5595A"/>
    <w:rsid w:val="00A55D8F"/>
    <w:rsid w:val="00A55E33"/>
    <w:rsid w:val="00A56122"/>
    <w:rsid w:val="00A563BB"/>
    <w:rsid w:val="00A56417"/>
    <w:rsid w:val="00A567DB"/>
    <w:rsid w:val="00A56B2F"/>
    <w:rsid w:val="00A56CC7"/>
    <w:rsid w:val="00A56D20"/>
    <w:rsid w:val="00A5747E"/>
    <w:rsid w:val="00A574A9"/>
    <w:rsid w:val="00A574EA"/>
    <w:rsid w:val="00A57745"/>
    <w:rsid w:val="00A57887"/>
    <w:rsid w:val="00A578D4"/>
    <w:rsid w:val="00A5799D"/>
    <w:rsid w:val="00A57F74"/>
    <w:rsid w:val="00A600FF"/>
    <w:rsid w:val="00A60377"/>
    <w:rsid w:val="00A60725"/>
    <w:rsid w:val="00A60764"/>
    <w:rsid w:val="00A607B7"/>
    <w:rsid w:val="00A609DC"/>
    <w:rsid w:val="00A60A39"/>
    <w:rsid w:val="00A60B9A"/>
    <w:rsid w:val="00A60BF9"/>
    <w:rsid w:val="00A60E10"/>
    <w:rsid w:val="00A60E14"/>
    <w:rsid w:val="00A60E6B"/>
    <w:rsid w:val="00A61546"/>
    <w:rsid w:val="00A61AB8"/>
    <w:rsid w:val="00A61C7B"/>
    <w:rsid w:val="00A62360"/>
    <w:rsid w:val="00A62535"/>
    <w:rsid w:val="00A6292A"/>
    <w:rsid w:val="00A62972"/>
    <w:rsid w:val="00A629B7"/>
    <w:rsid w:val="00A62BA2"/>
    <w:rsid w:val="00A6314F"/>
    <w:rsid w:val="00A63405"/>
    <w:rsid w:val="00A6340F"/>
    <w:rsid w:val="00A63647"/>
    <w:rsid w:val="00A63965"/>
    <w:rsid w:val="00A63ACD"/>
    <w:rsid w:val="00A63B9E"/>
    <w:rsid w:val="00A63DE4"/>
    <w:rsid w:val="00A63F14"/>
    <w:rsid w:val="00A64013"/>
    <w:rsid w:val="00A640B2"/>
    <w:rsid w:val="00A6416C"/>
    <w:rsid w:val="00A64213"/>
    <w:rsid w:val="00A64A4A"/>
    <w:rsid w:val="00A64ACB"/>
    <w:rsid w:val="00A64B5F"/>
    <w:rsid w:val="00A64DDE"/>
    <w:rsid w:val="00A64F19"/>
    <w:rsid w:val="00A6503D"/>
    <w:rsid w:val="00A658C9"/>
    <w:rsid w:val="00A65951"/>
    <w:rsid w:val="00A659F3"/>
    <w:rsid w:val="00A65EFE"/>
    <w:rsid w:val="00A65F25"/>
    <w:rsid w:val="00A660B0"/>
    <w:rsid w:val="00A6625E"/>
    <w:rsid w:val="00A667AF"/>
    <w:rsid w:val="00A66B32"/>
    <w:rsid w:val="00A66E22"/>
    <w:rsid w:val="00A66F25"/>
    <w:rsid w:val="00A67171"/>
    <w:rsid w:val="00A6734C"/>
    <w:rsid w:val="00A6742C"/>
    <w:rsid w:val="00A67444"/>
    <w:rsid w:val="00A67EE8"/>
    <w:rsid w:val="00A70051"/>
    <w:rsid w:val="00A70095"/>
    <w:rsid w:val="00A7013D"/>
    <w:rsid w:val="00A70154"/>
    <w:rsid w:val="00A705E2"/>
    <w:rsid w:val="00A708A8"/>
    <w:rsid w:val="00A709B9"/>
    <w:rsid w:val="00A71310"/>
    <w:rsid w:val="00A71B17"/>
    <w:rsid w:val="00A71EA5"/>
    <w:rsid w:val="00A7208A"/>
    <w:rsid w:val="00A722FC"/>
    <w:rsid w:val="00A72DB0"/>
    <w:rsid w:val="00A72E88"/>
    <w:rsid w:val="00A73201"/>
    <w:rsid w:val="00A7325A"/>
    <w:rsid w:val="00A73967"/>
    <w:rsid w:val="00A73FFE"/>
    <w:rsid w:val="00A740A3"/>
    <w:rsid w:val="00A740D2"/>
    <w:rsid w:val="00A74993"/>
    <w:rsid w:val="00A74C1B"/>
    <w:rsid w:val="00A74C27"/>
    <w:rsid w:val="00A74D10"/>
    <w:rsid w:val="00A74E23"/>
    <w:rsid w:val="00A7549F"/>
    <w:rsid w:val="00A754B7"/>
    <w:rsid w:val="00A75716"/>
    <w:rsid w:val="00A75AB8"/>
    <w:rsid w:val="00A75CEA"/>
    <w:rsid w:val="00A76583"/>
    <w:rsid w:val="00A77011"/>
    <w:rsid w:val="00A779BE"/>
    <w:rsid w:val="00A779D7"/>
    <w:rsid w:val="00A77E52"/>
    <w:rsid w:val="00A8033B"/>
    <w:rsid w:val="00A80505"/>
    <w:rsid w:val="00A80799"/>
    <w:rsid w:val="00A80C93"/>
    <w:rsid w:val="00A81376"/>
    <w:rsid w:val="00A81A6E"/>
    <w:rsid w:val="00A81C35"/>
    <w:rsid w:val="00A81C5A"/>
    <w:rsid w:val="00A82026"/>
    <w:rsid w:val="00A8217E"/>
    <w:rsid w:val="00A829D0"/>
    <w:rsid w:val="00A82D0B"/>
    <w:rsid w:val="00A82D39"/>
    <w:rsid w:val="00A82EB0"/>
    <w:rsid w:val="00A834CC"/>
    <w:rsid w:val="00A8350D"/>
    <w:rsid w:val="00A83757"/>
    <w:rsid w:val="00A8380E"/>
    <w:rsid w:val="00A838BC"/>
    <w:rsid w:val="00A83982"/>
    <w:rsid w:val="00A83C0E"/>
    <w:rsid w:val="00A83F86"/>
    <w:rsid w:val="00A8424A"/>
    <w:rsid w:val="00A8433D"/>
    <w:rsid w:val="00A847A1"/>
    <w:rsid w:val="00A84946"/>
    <w:rsid w:val="00A84C96"/>
    <w:rsid w:val="00A84DD6"/>
    <w:rsid w:val="00A856D1"/>
    <w:rsid w:val="00A8576D"/>
    <w:rsid w:val="00A857AD"/>
    <w:rsid w:val="00A85896"/>
    <w:rsid w:val="00A85B3F"/>
    <w:rsid w:val="00A8663B"/>
    <w:rsid w:val="00A86AD6"/>
    <w:rsid w:val="00A86FA1"/>
    <w:rsid w:val="00A870E2"/>
    <w:rsid w:val="00A87242"/>
    <w:rsid w:val="00A874A2"/>
    <w:rsid w:val="00A87702"/>
    <w:rsid w:val="00A878F9"/>
    <w:rsid w:val="00A87AAF"/>
    <w:rsid w:val="00A87DF9"/>
    <w:rsid w:val="00A9047E"/>
    <w:rsid w:val="00A90B62"/>
    <w:rsid w:val="00A90CB3"/>
    <w:rsid w:val="00A90DB7"/>
    <w:rsid w:val="00A90F35"/>
    <w:rsid w:val="00A9114B"/>
    <w:rsid w:val="00A912CD"/>
    <w:rsid w:val="00A916E8"/>
    <w:rsid w:val="00A918A4"/>
    <w:rsid w:val="00A918AA"/>
    <w:rsid w:val="00A91A68"/>
    <w:rsid w:val="00A91C10"/>
    <w:rsid w:val="00A9213F"/>
    <w:rsid w:val="00A92194"/>
    <w:rsid w:val="00A921E9"/>
    <w:rsid w:val="00A92200"/>
    <w:rsid w:val="00A9220D"/>
    <w:rsid w:val="00A926D1"/>
    <w:rsid w:val="00A9286E"/>
    <w:rsid w:val="00A92B9D"/>
    <w:rsid w:val="00A92E12"/>
    <w:rsid w:val="00A92F2F"/>
    <w:rsid w:val="00A92F47"/>
    <w:rsid w:val="00A931CC"/>
    <w:rsid w:val="00A937E3"/>
    <w:rsid w:val="00A93A80"/>
    <w:rsid w:val="00A94053"/>
    <w:rsid w:val="00A9436C"/>
    <w:rsid w:val="00A94420"/>
    <w:rsid w:val="00A9456C"/>
    <w:rsid w:val="00A9482A"/>
    <w:rsid w:val="00A9495B"/>
    <w:rsid w:val="00A949FD"/>
    <w:rsid w:val="00A94A4B"/>
    <w:rsid w:val="00A94ADF"/>
    <w:rsid w:val="00A955B1"/>
    <w:rsid w:val="00A957A4"/>
    <w:rsid w:val="00A959BC"/>
    <w:rsid w:val="00A95B52"/>
    <w:rsid w:val="00A95B80"/>
    <w:rsid w:val="00A95C0C"/>
    <w:rsid w:val="00A95C41"/>
    <w:rsid w:val="00A95C86"/>
    <w:rsid w:val="00A95E97"/>
    <w:rsid w:val="00A95F90"/>
    <w:rsid w:val="00A960E0"/>
    <w:rsid w:val="00A96226"/>
    <w:rsid w:val="00A9623B"/>
    <w:rsid w:val="00A96373"/>
    <w:rsid w:val="00A96702"/>
    <w:rsid w:val="00A96869"/>
    <w:rsid w:val="00A968C5"/>
    <w:rsid w:val="00A96BC7"/>
    <w:rsid w:val="00A96F44"/>
    <w:rsid w:val="00A9737B"/>
    <w:rsid w:val="00A9741A"/>
    <w:rsid w:val="00A97577"/>
    <w:rsid w:val="00A97728"/>
    <w:rsid w:val="00A97792"/>
    <w:rsid w:val="00A9787D"/>
    <w:rsid w:val="00A97D33"/>
    <w:rsid w:val="00A97E34"/>
    <w:rsid w:val="00A97F03"/>
    <w:rsid w:val="00AA0017"/>
    <w:rsid w:val="00AA056C"/>
    <w:rsid w:val="00AA05CD"/>
    <w:rsid w:val="00AA093C"/>
    <w:rsid w:val="00AA0A8B"/>
    <w:rsid w:val="00AA0BB0"/>
    <w:rsid w:val="00AA0D2E"/>
    <w:rsid w:val="00AA0E91"/>
    <w:rsid w:val="00AA0ED0"/>
    <w:rsid w:val="00AA111F"/>
    <w:rsid w:val="00AA1190"/>
    <w:rsid w:val="00AA120C"/>
    <w:rsid w:val="00AA1441"/>
    <w:rsid w:val="00AA19EF"/>
    <w:rsid w:val="00AA1B49"/>
    <w:rsid w:val="00AA1CDF"/>
    <w:rsid w:val="00AA230B"/>
    <w:rsid w:val="00AA2DCE"/>
    <w:rsid w:val="00AA30E4"/>
    <w:rsid w:val="00AA34F3"/>
    <w:rsid w:val="00AA36B3"/>
    <w:rsid w:val="00AA36CB"/>
    <w:rsid w:val="00AA3CD9"/>
    <w:rsid w:val="00AA3F65"/>
    <w:rsid w:val="00AA4140"/>
    <w:rsid w:val="00AA47E3"/>
    <w:rsid w:val="00AA4A95"/>
    <w:rsid w:val="00AA4AC4"/>
    <w:rsid w:val="00AA50CE"/>
    <w:rsid w:val="00AA5E6B"/>
    <w:rsid w:val="00AA6423"/>
    <w:rsid w:val="00AA6851"/>
    <w:rsid w:val="00AA6A97"/>
    <w:rsid w:val="00AA6DED"/>
    <w:rsid w:val="00AA6F58"/>
    <w:rsid w:val="00AA7381"/>
    <w:rsid w:val="00AA7531"/>
    <w:rsid w:val="00AA7532"/>
    <w:rsid w:val="00AA78CC"/>
    <w:rsid w:val="00AA7A1C"/>
    <w:rsid w:val="00AA7B95"/>
    <w:rsid w:val="00AA7CF6"/>
    <w:rsid w:val="00AA7D1A"/>
    <w:rsid w:val="00AB0564"/>
    <w:rsid w:val="00AB0602"/>
    <w:rsid w:val="00AB09F7"/>
    <w:rsid w:val="00AB112C"/>
    <w:rsid w:val="00AB1393"/>
    <w:rsid w:val="00AB1CC9"/>
    <w:rsid w:val="00AB1CF7"/>
    <w:rsid w:val="00AB1E7A"/>
    <w:rsid w:val="00AB208D"/>
    <w:rsid w:val="00AB2375"/>
    <w:rsid w:val="00AB2611"/>
    <w:rsid w:val="00AB2A26"/>
    <w:rsid w:val="00AB353E"/>
    <w:rsid w:val="00AB361A"/>
    <w:rsid w:val="00AB380D"/>
    <w:rsid w:val="00AB3EC0"/>
    <w:rsid w:val="00AB435F"/>
    <w:rsid w:val="00AB4687"/>
    <w:rsid w:val="00AB46A4"/>
    <w:rsid w:val="00AB4C49"/>
    <w:rsid w:val="00AB4E5E"/>
    <w:rsid w:val="00AB50D8"/>
    <w:rsid w:val="00AB54BB"/>
    <w:rsid w:val="00AB56A1"/>
    <w:rsid w:val="00AB585F"/>
    <w:rsid w:val="00AB5DA9"/>
    <w:rsid w:val="00AB608F"/>
    <w:rsid w:val="00AB62EB"/>
    <w:rsid w:val="00AB63CE"/>
    <w:rsid w:val="00AB6726"/>
    <w:rsid w:val="00AB6981"/>
    <w:rsid w:val="00AB6A27"/>
    <w:rsid w:val="00AB6CC8"/>
    <w:rsid w:val="00AB6FD4"/>
    <w:rsid w:val="00AB71E0"/>
    <w:rsid w:val="00AB7269"/>
    <w:rsid w:val="00AB7747"/>
    <w:rsid w:val="00AB7B6E"/>
    <w:rsid w:val="00AC0E06"/>
    <w:rsid w:val="00AC0E71"/>
    <w:rsid w:val="00AC0ECE"/>
    <w:rsid w:val="00AC0F0F"/>
    <w:rsid w:val="00AC1688"/>
    <w:rsid w:val="00AC1B4E"/>
    <w:rsid w:val="00AC1CC6"/>
    <w:rsid w:val="00AC1E91"/>
    <w:rsid w:val="00AC217E"/>
    <w:rsid w:val="00AC2693"/>
    <w:rsid w:val="00AC2780"/>
    <w:rsid w:val="00AC2C84"/>
    <w:rsid w:val="00AC339B"/>
    <w:rsid w:val="00AC34AC"/>
    <w:rsid w:val="00AC388D"/>
    <w:rsid w:val="00AC3AB6"/>
    <w:rsid w:val="00AC40E8"/>
    <w:rsid w:val="00AC420A"/>
    <w:rsid w:val="00AC42FB"/>
    <w:rsid w:val="00AC43FA"/>
    <w:rsid w:val="00AC4412"/>
    <w:rsid w:val="00AC47E3"/>
    <w:rsid w:val="00AC4B15"/>
    <w:rsid w:val="00AC544D"/>
    <w:rsid w:val="00AC5503"/>
    <w:rsid w:val="00AC58AA"/>
    <w:rsid w:val="00AC59D7"/>
    <w:rsid w:val="00AC60DE"/>
    <w:rsid w:val="00AC616B"/>
    <w:rsid w:val="00AC6275"/>
    <w:rsid w:val="00AC6370"/>
    <w:rsid w:val="00AC6484"/>
    <w:rsid w:val="00AC64F6"/>
    <w:rsid w:val="00AC6CE3"/>
    <w:rsid w:val="00AC6D9D"/>
    <w:rsid w:val="00AC7352"/>
    <w:rsid w:val="00AC7439"/>
    <w:rsid w:val="00AC79A4"/>
    <w:rsid w:val="00AC7AC0"/>
    <w:rsid w:val="00AC7D3F"/>
    <w:rsid w:val="00AC7F15"/>
    <w:rsid w:val="00AD00C4"/>
    <w:rsid w:val="00AD00C6"/>
    <w:rsid w:val="00AD0220"/>
    <w:rsid w:val="00AD0373"/>
    <w:rsid w:val="00AD079C"/>
    <w:rsid w:val="00AD0BAB"/>
    <w:rsid w:val="00AD0BE0"/>
    <w:rsid w:val="00AD0C32"/>
    <w:rsid w:val="00AD0C4A"/>
    <w:rsid w:val="00AD0D91"/>
    <w:rsid w:val="00AD0EDB"/>
    <w:rsid w:val="00AD1014"/>
    <w:rsid w:val="00AD1097"/>
    <w:rsid w:val="00AD1267"/>
    <w:rsid w:val="00AD14A2"/>
    <w:rsid w:val="00AD16E0"/>
    <w:rsid w:val="00AD183A"/>
    <w:rsid w:val="00AD1B5C"/>
    <w:rsid w:val="00AD1B77"/>
    <w:rsid w:val="00AD1EE2"/>
    <w:rsid w:val="00AD1F2F"/>
    <w:rsid w:val="00AD33B5"/>
    <w:rsid w:val="00AD35BA"/>
    <w:rsid w:val="00AD3704"/>
    <w:rsid w:val="00AD37BC"/>
    <w:rsid w:val="00AD39D1"/>
    <w:rsid w:val="00AD3D24"/>
    <w:rsid w:val="00AD3E39"/>
    <w:rsid w:val="00AD4541"/>
    <w:rsid w:val="00AD4960"/>
    <w:rsid w:val="00AD4D3F"/>
    <w:rsid w:val="00AD4ED1"/>
    <w:rsid w:val="00AD4FF3"/>
    <w:rsid w:val="00AD5027"/>
    <w:rsid w:val="00AD5161"/>
    <w:rsid w:val="00AD5651"/>
    <w:rsid w:val="00AD5B3C"/>
    <w:rsid w:val="00AD5DAB"/>
    <w:rsid w:val="00AD62F4"/>
    <w:rsid w:val="00AD65F8"/>
    <w:rsid w:val="00AD6771"/>
    <w:rsid w:val="00AD6963"/>
    <w:rsid w:val="00AD6DFE"/>
    <w:rsid w:val="00AD6E80"/>
    <w:rsid w:val="00AD7003"/>
    <w:rsid w:val="00AD70D5"/>
    <w:rsid w:val="00AD763A"/>
    <w:rsid w:val="00AD7709"/>
    <w:rsid w:val="00AD7D51"/>
    <w:rsid w:val="00AD7F75"/>
    <w:rsid w:val="00AE02DF"/>
    <w:rsid w:val="00AE049A"/>
    <w:rsid w:val="00AE0754"/>
    <w:rsid w:val="00AE0926"/>
    <w:rsid w:val="00AE0D83"/>
    <w:rsid w:val="00AE0DAE"/>
    <w:rsid w:val="00AE0DB2"/>
    <w:rsid w:val="00AE161A"/>
    <w:rsid w:val="00AE177A"/>
    <w:rsid w:val="00AE1814"/>
    <w:rsid w:val="00AE1A12"/>
    <w:rsid w:val="00AE1AC5"/>
    <w:rsid w:val="00AE1C7F"/>
    <w:rsid w:val="00AE1F29"/>
    <w:rsid w:val="00AE2159"/>
    <w:rsid w:val="00AE2A11"/>
    <w:rsid w:val="00AE2A3D"/>
    <w:rsid w:val="00AE2ED8"/>
    <w:rsid w:val="00AE2FEB"/>
    <w:rsid w:val="00AE3809"/>
    <w:rsid w:val="00AE3985"/>
    <w:rsid w:val="00AE3ECD"/>
    <w:rsid w:val="00AE3F76"/>
    <w:rsid w:val="00AE41C1"/>
    <w:rsid w:val="00AE4332"/>
    <w:rsid w:val="00AE45BD"/>
    <w:rsid w:val="00AE4679"/>
    <w:rsid w:val="00AE4725"/>
    <w:rsid w:val="00AE4955"/>
    <w:rsid w:val="00AE4BA7"/>
    <w:rsid w:val="00AE4BD2"/>
    <w:rsid w:val="00AE4BEE"/>
    <w:rsid w:val="00AE4C08"/>
    <w:rsid w:val="00AE4C71"/>
    <w:rsid w:val="00AE5279"/>
    <w:rsid w:val="00AE571D"/>
    <w:rsid w:val="00AE604E"/>
    <w:rsid w:val="00AE60E6"/>
    <w:rsid w:val="00AE61A0"/>
    <w:rsid w:val="00AE6267"/>
    <w:rsid w:val="00AE6405"/>
    <w:rsid w:val="00AE6735"/>
    <w:rsid w:val="00AE6A60"/>
    <w:rsid w:val="00AE6B16"/>
    <w:rsid w:val="00AE6BEB"/>
    <w:rsid w:val="00AE7008"/>
    <w:rsid w:val="00AE7044"/>
    <w:rsid w:val="00AE79A8"/>
    <w:rsid w:val="00AE7E36"/>
    <w:rsid w:val="00AF0967"/>
    <w:rsid w:val="00AF0FB5"/>
    <w:rsid w:val="00AF1280"/>
    <w:rsid w:val="00AF1962"/>
    <w:rsid w:val="00AF1990"/>
    <w:rsid w:val="00AF1CE1"/>
    <w:rsid w:val="00AF1E6F"/>
    <w:rsid w:val="00AF1F61"/>
    <w:rsid w:val="00AF2149"/>
    <w:rsid w:val="00AF226E"/>
    <w:rsid w:val="00AF24C3"/>
    <w:rsid w:val="00AF2B0C"/>
    <w:rsid w:val="00AF2BF6"/>
    <w:rsid w:val="00AF2D20"/>
    <w:rsid w:val="00AF2ED9"/>
    <w:rsid w:val="00AF2F6F"/>
    <w:rsid w:val="00AF3230"/>
    <w:rsid w:val="00AF338A"/>
    <w:rsid w:val="00AF349C"/>
    <w:rsid w:val="00AF3821"/>
    <w:rsid w:val="00AF3DB1"/>
    <w:rsid w:val="00AF3F84"/>
    <w:rsid w:val="00AF44C2"/>
    <w:rsid w:val="00AF44FB"/>
    <w:rsid w:val="00AF452E"/>
    <w:rsid w:val="00AF478C"/>
    <w:rsid w:val="00AF47AB"/>
    <w:rsid w:val="00AF4E85"/>
    <w:rsid w:val="00AF5402"/>
    <w:rsid w:val="00AF582B"/>
    <w:rsid w:val="00AF586C"/>
    <w:rsid w:val="00AF58A8"/>
    <w:rsid w:val="00AF59B9"/>
    <w:rsid w:val="00AF5A3E"/>
    <w:rsid w:val="00AF5BB8"/>
    <w:rsid w:val="00AF5BE4"/>
    <w:rsid w:val="00AF5D1F"/>
    <w:rsid w:val="00AF5D84"/>
    <w:rsid w:val="00AF60BE"/>
    <w:rsid w:val="00AF625C"/>
    <w:rsid w:val="00AF664D"/>
    <w:rsid w:val="00AF67CA"/>
    <w:rsid w:val="00AF69B4"/>
    <w:rsid w:val="00AF6E46"/>
    <w:rsid w:val="00AF71AD"/>
    <w:rsid w:val="00AF73C5"/>
    <w:rsid w:val="00AF75FB"/>
    <w:rsid w:val="00AF773A"/>
    <w:rsid w:val="00AF7774"/>
    <w:rsid w:val="00AF78A6"/>
    <w:rsid w:val="00AF7BAC"/>
    <w:rsid w:val="00B00C86"/>
    <w:rsid w:val="00B00F91"/>
    <w:rsid w:val="00B013BD"/>
    <w:rsid w:val="00B01918"/>
    <w:rsid w:val="00B01CE9"/>
    <w:rsid w:val="00B0227F"/>
    <w:rsid w:val="00B02295"/>
    <w:rsid w:val="00B0230D"/>
    <w:rsid w:val="00B02713"/>
    <w:rsid w:val="00B0287B"/>
    <w:rsid w:val="00B031AE"/>
    <w:rsid w:val="00B032AC"/>
    <w:rsid w:val="00B03BB4"/>
    <w:rsid w:val="00B0487A"/>
    <w:rsid w:val="00B04B52"/>
    <w:rsid w:val="00B04E93"/>
    <w:rsid w:val="00B05061"/>
    <w:rsid w:val="00B05182"/>
    <w:rsid w:val="00B05239"/>
    <w:rsid w:val="00B054D9"/>
    <w:rsid w:val="00B05517"/>
    <w:rsid w:val="00B0572B"/>
    <w:rsid w:val="00B059BF"/>
    <w:rsid w:val="00B05BEA"/>
    <w:rsid w:val="00B05E88"/>
    <w:rsid w:val="00B05EBF"/>
    <w:rsid w:val="00B06111"/>
    <w:rsid w:val="00B0652E"/>
    <w:rsid w:val="00B06640"/>
    <w:rsid w:val="00B0691C"/>
    <w:rsid w:val="00B06BDC"/>
    <w:rsid w:val="00B06E89"/>
    <w:rsid w:val="00B06F62"/>
    <w:rsid w:val="00B07216"/>
    <w:rsid w:val="00B078E6"/>
    <w:rsid w:val="00B07E3E"/>
    <w:rsid w:val="00B101C2"/>
    <w:rsid w:val="00B10282"/>
    <w:rsid w:val="00B10286"/>
    <w:rsid w:val="00B1031D"/>
    <w:rsid w:val="00B11735"/>
    <w:rsid w:val="00B118D4"/>
    <w:rsid w:val="00B123DB"/>
    <w:rsid w:val="00B1253D"/>
    <w:rsid w:val="00B12592"/>
    <w:rsid w:val="00B1270C"/>
    <w:rsid w:val="00B12A1A"/>
    <w:rsid w:val="00B12A72"/>
    <w:rsid w:val="00B12D8A"/>
    <w:rsid w:val="00B13028"/>
    <w:rsid w:val="00B137A1"/>
    <w:rsid w:val="00B139F8"/>
    <w:rsid w:val="00B13B8D"/>
    <w:rsid w:val="00B13D25"/>
    <w:rsid w:val="00B13F78"/>
    <w:rsid w:val="00B13F7A"/>
    <w:rsid w:val="00B143CB"/>
    <w:rsid w:val="00B146CF"/>
    <w:rsid w:val="00B14AA6"/>
    <w:rsid w:val="00B14B0D"/>
    <w:rsid w:val="00B14C81"/>
    <w:rsid w:val="00B14D15"/>
    <w:rsid w:val="00B15148"/>
    <w:rsid w:val="00B1540A"/>
    <w:rsid w:val="00B1577E"/>
    <w:rsid w:val="00B157D8"/>
    <w:rsid w:val="00B15A38"/>
    <w:rsid w:val="00B15B43"/>
    <w:rsid w:val="00B15D7D"/>
    <w:rsid w:val="00B15EFC"/>
    <w:rsid w:val="00B16162"/>
    <w:rsid w:val="00B161DE"/>
    <w:rsid w:val="00B16244"/>
    <w:rsid w:val="00B16ACD"/>
    <w:rsid w:val="00B16B6E"/>
    <w:rsid w:val="00B16CD6"/>
    <w:rsid w:val="00B16DA8"/>
    <w:rsid w:val="00B1754F"/>
    <w:rsid w:val="00B178FF"/>
    <w:rsid w:val="00B17B6B"/>
    <w:rsid w:val="00B207A5"/>
    <w:rsid w:val="00B207BA"/>
    <w:rsid w:val="00B2096D"/>
    <w:rsid w:val="00B211CB"/>
    <w:rsid w:val="00B21251"/>
    <w:rsid w:val="00B214C8"/>
    <w:rsid w:val="00B217DC"/>
    <w:rsid w:val="00B218D7"/>
    <w:rsid w:val="00B21A1C"/>
    <w:rsid w:val="00B21B22"/>
    <w:rsid w:val="00B21B5F"/>
    <w:rsid w:val="00B21BAB"/>
    <w:rsid w:val="00B21C15"/>
    <w:rsid w:val="00B22093"/>
    <w:rsid w:val="00B2213A"/>
    <w:rsid w:val="00B2213D"/>
    <w:rsid w:val="00B22486"/>
    <w:rsid w:val="00B22639"/>
    <w:rsid w:val="00B22909"/>
    <w:rsid w:val="00B22B96"/>
    <w:rsid w:val="00B22C90"/>
    <w:rsid w:val="00B22F55"/>
    <w:rsid w:val="00B230FB"/>
    <w:rsid w:val="00B2338A"/>
    <w:rsid w:val="00B23688"/>
    <w:rsid w:val="00B239B7"/>
    <w:rsid w:val="00B23A67"/>
    <w:rsid w:val="00B23C48"/>
    <w:rsid w:val="00B243C9"/>
    <w:rsid w:val="00B2445E"/>
    <w:rsid w:val="00B24757"/>
    <w:rsid w:val="00B247CA"/>
    <w:rsid w:val="00B24867"/>
    <w:rsid w:val="00B24E5E"/>
    <w:rsid w:val="00B24ECA"/>
    <w:rsid w:val="00B24ECF"/>
    <w:rsid w:val="00B24F76"/>
    <w:rsid w:val="00B25480"/>
    <w:rsid w:val="00B2556A"/>
    <w:rsid w:val="00B2584E"/>
    <w:rsid w:val="00B25956"/>
    <w:rsid w:val="00B25A00"/>
    <w:rsid w:val="00B25B1C"/>
    <w:rsid w:val="00B25E44"/>
    <w:rsid w:val="00B261E3"/>
    <w:rsid w:val="00B26260"/>
    <w:rsid w:val="00B2639C"/>
    <w:rsid w:val="00B26820"/>
    <w:rsid w:val="00B26A40"/>
    <w:rsid w:val="00B26F48"/>
    <w:rsid w:val="00B26FF8"/>
    <w:rsid w:val="00B27133"/>
    <w:rsid w:val="00B2741F"/>
    <w:rsid w:val="00B274C8"/>
    <w:rsid w:val="00B275BC"/>
    <w:rsid w:val="00B275DE"/>
    <w:rsid w:val="00B2772B"/>
    <w:rsid w:val="00B27C62"/>
    <w:rsid w:val="00B27CA3"/>
    <w:rsid w:val="00B27CC0"/>
    <w:rsid w:val="00B30089"/>
    <w:rsid w:val="00B305EF"/>
    <w:rsid w:val="00B308CA"/>
    <w:rsid w:val="00B3099C"/>
    <w:rsid w:val="00B30AB3"/>
    <w:rsid w:val="00B311BB"/>
    <w:rsid w:val="00B3139A"/>
    <w:rsid w:val="00B313C8"/>
    <w:rsid w:val="00B316D2"/>
    <w:rsid w:val="00B31B9A"/>
    <w:rsid w:val="00B31E61"/>
    <w:rsid w:val="00B321B8"/>
    <w:rsid w:val="00B32720"/>
    <w:rsid w:val="00B3290B"/>
    <w:rsid w:val="00B329A7"/>
    <w:rsid w:val="00B32B8F"/>
    <w:rsid w:val="00B32F82"/>
    <w:rsid w:val="00B3340E"/>
    <w:rsid w:val="00B33A94"/>
    <w:rsid w:val="00B33E22"/>
    <w:rsid w:val="00B34030"/>
    <w:rsid w:val="00B3422C"/>
    <w:rsid w:val="00B3422F"/>
    <w:rsid w:val="00B3464B"/>
    <w:rsid w:val="00B34A48"/>
    <w:rsid w:val="00B34CEA"/>
    <w:rsid w:val="00B34FAF"/>
    <w:rsid w:val="00B35010"/>
    <w:rsid w:val="00B350FE"/>
    <w:rsid w:val="00B35377"/>
    <w:rsid w:val="00B35A63"/>
    <w:rsid w:val="00B35F00"/>
    <w:rsid w:val="00B360FF"/>
    <w:rsid w:val="00B3615F"/>
    <w:rsid w:val="00B36169"/>
    <w:rsid w:val="00B361F1"/>
    <w:rsid w:val="00B363BE"/>
    <w:rsid w:val="00B36541"/>
    <w:rsid w:val="00B3661E"/>
    <w:rsid w:val="00B3678B"/>
    <w:rsid w:val="00B371C2"/>
    <w:rsid w:val="00B372CA"/>
    <w:rsid w:val="00B37331"/>
    <w:rsid w:val="00B379E7"/>
    <w:rsid w:val="00B37D8A"/>
    <w:rsid w:val="00B37DF9"/>
    <w:rsid w:val="00B37E30"/>
    <w:rsid w:val="00B37E9F"/>
    <w:rsid w:val="00B40358"/>
    <w:rsid w:val="00B40A44"/>
    <w:rsid w:val="00B40D27"/>
    <w:rsid w:val="00B4118D"/>
    <w:rsid w:val="00B411F4"/>
    <w:rsid w:val="00B41233"/>
    <w:rsid w:val="00B41262"/>
    <w:rsid w:val="00B41435"/>
    <w:rsid w:val="00B418BE"/>
    <w:rsid w:val="00B4192C"/>
    <w:rsid w:val="00B41A32"/>
    <w:rsid w:val="00B41BF4"/>
    <w:rsid w:val="00B41E76"/>
    <w:rsid w:val="00B41EB6"/>
    <w:rsid w:val="00B41F70"/>
    <w:rsid w:val="00B4219D"/>
    <w:rsid w:val="00B42929"/>
    <w:rsid w:val="00B430A1"/>
    <w:rsid w:val="00B436B7"/>
    <w:rsid w:val="00B437F7"/>
    <w:rsid w:val="00B438FA"/>
    <w:rsid w:val="00B439BA"/>
    <w:rsid w:val="00B43BC5"/>
    <w:rsid w:val="00B43E4B"/>
    <w:rsid w:val="00B43F2E"/>
    <w:rsid w:val="00B442FC"/>
    <w:rsid w:val="00B44319"/>
    <w:rsid w:val="00B44853"/>
    <w:rsid w:val="00B45057"/>
    <w:rsid w:val="00B45195"/>
    <w:rsid w:val="00B4530A"/>
    <w:rsid w:val="00B4561A"/>
    <w:rsid w:val="00B45D8A"/>
    <w:rsid w:val="00B45E5C"/>
    <w:rsid w:val="00B45EAB"/>
    <w:rsid w:val="00B4663B"/>
    <w:rsid w:val="00B46798"/>
    <w:rsid w:val="00B4687F"/>
    <w:rsid w:val="00B468A9"/>
    <w:rsid w:val="00B46BE4"/>
    <w:rsid w:val="00B46E6E"/>
    <w:rsid w:val="00B47139"/>
    <w:rsid w:val="00B47396"/>
    <w:rsid w:val="00B47D6B"/>
    <w:rsid w:val="00B47E93"/>
    <w:rsid w:val="00B500AE"/>
    <w:rsid w:val="00B50486"/>
    <w:rsid w:val="00B5081B"/>
    <w:rsid w:val="00B50E39"/>
    <w:rsid w:val="00B511E1"/>
    <w:rsid w:val="00B513AA"/>
    <w:rsid w:val="00B513D7"/>
    <w:rsid w:val="00B51408"/>
    <w:rsid w:val="00B51410"/>
    <w:rsid w:val="00B51843"/>
    <w:rsid w:val="00B51C3F"/>
    <w:rsid w:val="00B5202D"/>
    <w:rsid w:val="00B5206F"/>
    <w:rsid w:val="00B5274E"/>
    <w:rsid w:val="00B533C6"/>
    <w:rsid w:val="00B53662"/>
    <w:rsid w:val="00B53671"/>
    <w:rsid w:val="00B537DD"/>
    <w:rsid w:val="00B537FE"/>
    <w:rsid w:val="00B5385B"/>
    <w:rsid w:val="00B53C19"/>
    <w:rsid w:val="00B53E55"/>
    <w:rsid w:val="00B53F9A"/>
    <w:rsid w:val="00B54220"/>
    <w:rsid w:val="00B5438E"/>
    <w:rsid w:val="00B54420"/>
    <w:rsid w:val="00B54481"/>
    <w:rsid w:val="00B54642"/>
    <w:rsid w:val="00B5477F"/>
    <w:rsid w:val="00B54AC3"/>
    <w:rsid w:val="00B54C52"/>
    <w:rsid w:val="00B55225"/>
    <w:rsid w:val="00B55462"/>
    <w:rsid w:val="00B55A9D"/>
    <w:rsid w:val="00B55CDF"/>
    <w:rsid w:val="00B55EB6"/>
    <w:rsid w:val="00B5604D"/>
    <w:rsid w:val="00B5608D"/>
    <w:rsid w:val="00B564BD"/>
    <w:rsid w:val="00B56CE3"/>
    <w:rsid w:val="00B57340"/>
    <w:rsid w:val="00B57655"/>
    <w:rsid w:val="00B57AD9"/>
    <w:rsid w:val="00B60893"/>
    <w:rsid w:val="00B60E35"/>
    <w:rsid w:val="00B61138"/>
    <w:rsid w:val="00B614A9"/>
    <w:rsid w:val="00B615AA"/>
    <w:rsid w:val="00B61836"/>
    <w:rsid w:val="00B61ADC"/>
    <w:rsid w:val="00B61F45"/>
    <w:rsid w:val="00B628E7"/>
    <w:rsid w:val="00B62902"/>
    <w:rsid w:val="00B6297C"/>
    <w:rsid w:val="00B6299B"/>
    <w:rsid w:val="00B629AD"/>
    <w:rsid w:val="00B62BE3"/>
    <w:rsid w:val="00B62CC3"/>
    <w:rsid w:val="00B63104"/>
    <w:rsid w:val="00B632DA"/>
    <w:rsid w:val="00B6357B"/>
    <w:rsid w:val="00B63798"/>
    <w:rsid w:val="00B6386D"/>
    <w:rsid w:val="00B63990"/>
    <w:rsid w:val="00B639A4"/>
    <w:rsid w:val="00B63E0B"/>
    <w:rsid w:val="00B63EC1"/>
    <w:rsid w:val="00B6401B"/>
    <w:rsid w:val="00B6408C"/>
    <w:rsid w:val="00B64256"/>
    <w:rsid w:val="00B646F7"/>
    <w:rsid w:val="00B649D8"/>
    <w:rsid w:val="00B6633F"/>
    <w:rsid w:val="00B66A89"/>
    <w:rsid w:val="00B66AED"/>
    <w:rsid w:val="00B66FBE"/>
    <w:rsid w:val="00B6706E"/>
    <w:rsid w:val="00B6718F"/>
    <w:rsid w:val="00B6780E"/>
    <w:rsid w:val="00B67DE6"/>
    <w:rsid w:val="00B67F1C"/>
    <w:rsid w:val="00B70407"/>
    <w:rsid w:val="00B704F8"/>
    <w:rsid w:val="00B70549"/>
    <w:rsid w:val="00B7059F"/>
    <w:rsid w:val="00B70A14"/>
    <w:rsid w:val="00B70A51"/>
    <w:rsid w:val="00B70C86"/>
    <w:rsid w:val="00B70DBB"/>
    <w:rsid w:val="00B7129D"/>
    <w:rsid w:val="00B71617"/>
    <w:rsid w:val="00B71982"/>
    <w:rsid w:val="00B71995"/>
    <w:rsid w:val="00B725C8"/>
    <w:rsid w:val="00B727F4"/>
    <w:rsid w:val="00B72F91"/>
    <w:rsid w:val="00B73B93"/>
    <w:rsid w:val="00B74258"/>
    <w:rsid w:val="00B7456E"/>
    <w:rsid w:val="00B745CE"/>
    <w:rsid w:val="00B74A32"/>
    <w:rsid w:val="00B75100"/>
    <w:rsid w:val="00B7517E"/>
    <w:rsid w:val="00B75BD0"/>
    <w:rsid w:val="00B75C52"/>
    <w:rsid w:val="00B75D3D"/>
    <w:rsid w:val="00B768FD"/>
    <w:rsid w:val="00B76C34"/>
    <w:rsid w:val="00B77334"/>
    <w:rsid w:val="00B7733C"/>
    <w:rsid w:val="00B7790C"/>
    <w:rsid w:val="00B77C91"/>
    <w:rsid w:val="00B77E5D"/>
    <w:rsid w:val="00B77EEA"/>
    <w:rsid w:val="00B801D0"/>
    <w:rsid w:val="00B807B9"/>
    <w:rsid w:val="00B80D61"/>
    <w:rsid w:val="00B8143C"/>
    <w:rsid w:val="00B816C8"/>
    <w:rsid w:val="00B81F44"/>
    <w:rsid w:val="00B82233"/>
    <w:rsid w:val="00B82734"/>
    <w:rsid w:val="00B82A40"/>
    <w:rsid w:val="00B82C77"/>
    <w:rsid w:val="00B83093"/>
    <w:rsid w:val="00B83262"/>
    <w:rsid w:val="00B83501"/>
    <w:rsid w:val="00B83B55"/>
    <w:rsid w:val="00B83E84"/>
    <w:rsid w:val="00B84A6A"/>
    <w:rsid w:val="00B84B7D"/>
    <w:rsid w:val="00B84C2C"/>
    <w:rsid w:val="00B84E11"/>
    <w:rsid w:val="00B851F2"/>
    <w:rsid w:val="00B8534B"/>
    <w:rsid w:val="00B8553F"/>
    <w:rsid w:val="00B857AF"/>
    <w:rsid w:val="00B85AF1"/>
    <w:rsid w:val="00B85B2C"/>
    <w:rsid w:val="00B85C51"/>
    <w:rsid w:val="00B85CF9"/>
    <w:rsid w:val="00B85DE2"/>
    <w:rsid w:val="00B85E0F"/>
    <w:rsid w:val="00B86402"/>
    <w:rsid w:val="00B86B4C"/>
    <w:rsid w:val="00B86BF5"/>
    <w:rsid w:val="00B86C3A"/>
    <w:rsid w:val="00B86FC5"/>
    <w:rsid w:val="00B86FFC"/>
    <w:rsid w:val="00B87CD2"/>
    <w:rsid w:val="00B87F7F"/>
    <w:rsid w:val="00B87F8C"/>
    <w:rsid w:val="00B904B9"/>
    <w:rsid w:val="00B90EA6"/>
    <w:rsid w:val="00B90F8E"/>
    <w:rsid w:val="00B91081"/>
    <w:rsid w:val="00B910ED"/>
    <w:rsid w:val="00B913A8"/>
    <w:rsid w:val="00B913C9"/>
    <w:rsid w:val="00B91C6E"/>
    <w:rsid w:val="00B91DFB"/>
    <w:rsid w:val="00B922C2"/>
    <w:rsid w:val="00B922D8"/>
    <w:rsid w:val="00B924CC"/>
    <w:rsid w:val="00B9299B"/>
    <w:rsid w:val="00B92C2E"/>
    <w:rsid w:val="00B92C5E"/>
    <w:rsid w:val="00B92C8B"/>
    <w:rsid w:val="00B92EC8"/>
    <w:rsid w:val="00B92F46"/>
    <w:rsid w:val="00B9327C"/>
    <w:rsid w:val="00B93729"/>
    <w:rsid w:val="00B93A5A"/>
    <w:rsid w:val="00B93CDA"/>
    <w:rsid w:val="00B94AA6"/>
    <w:rsid w:val="00B94F0A"/>
    <w:rsid w:val="00B94F12"/>
    <w:rsid w:val="00B950A7"/>
    <w:rsid w:val="00B950F4"/>
    <w:rsid w:val="00B95239"/>
    <w:rsid w:val="00B9524E"/>
    <w:rsid w:val="00B952B2"/>
    <w:rsid w:val="00B9589B"/>
    <w:rsid w:val="00B95EB8"/>
    <w:rsid w:val="00B96028"/>
    <w:rsid w:val="00B960C7"/>
    <w:rsid w:val="00B96AEC"/>
    <w:rsid w:val="00B96D4A"/>
    <w:rsid w:val="00B972E2"/>
    <w:rsid w:val="00B9785C"/>
    <w:rsid w:val="00B97C8A"/>
    <w:rsid w:val="00B97EE0"/>
    <w:rsid w:val="00BA01EC"/>
    <w:rsid w:val="00BA027A"/>
    <w:rsid w:val="00BA02A8"/>
    <w:rsid w:val="00BA06B7"/>
    <w:rsid w:val="00BA08F4"/>
    <w:rsid w:val="00BA09C3"/>
    <w:rsid w:val="00BA0C42"/>
    <w:rsid w:val="00BA0EEA"/>
    <w:rsid w:val="00BA11C5"/>
    <w:rsid w:val="00BA124F"/>
    <w:rsid w:val="00BA12D9"/>
    <w:rsid w:val="00BA1BAD"/>
    <w:rsid w:val="00BA1D8C"/>
    <w:rsid w:val="00BA255E"/>
    <w:rsid w:val="00BA25BD"/>
    <w:rsid w:val="00BA2988"/>
    <w:rsid w:val="00BA2BFB"/>
    <w:rsid w:val="00BA2D73"/>
    <w:rsid w:val="00BA2E2D"/>
    <w:rsid w:val="00BA2FDF"/>
    <w:rsid w:val="00BA3010"/>
    <w:rsid w:val="00BA338B"/>
    <w:rsid w:val="00BA35E1"/>
    <w:rsid w:val="00BA3822"/>
    <w:rsid w:val="00BA3898"/>
    <w:rsid w:val="00BA3912"/>
    <w:rsid w:val="00BA3C7B"/>
    <w:rsid w:val="00BA3D1F"/>
    <w:rsid w:val="00BA443F"/>
    <w:rsid w:val="00BA4748"/>
    <w:rsid w:val="00BA499A"/>
    <w:rsid w:val="00BA4C58"/>
    <w:rsid w:val="00BA4DFB"/>
    <w:rsid w:val="00BA4FDB"/>
    <w:rsid w:val="00BA6072"/>
    <w:rsid w:val="00BA6722"/>
    <w:rsid w:val="00BA6B05"/>
    <w:rsid w:val="00BA6B11"/>
    <w:rsid w:val="00BA6EC1"/>
    <w:rsid w:val="00BA6FBA"/>
    <w:rsid w:val="00BA7062"/>
    <w:rsid w:val="00BA745B"/>
    <w:rsid w:val="00BA7D3A"/>
    <w:rsid w:val="00BB02A1"/>
    <w:rsid w:val="00BB02FF"/>
    <w:rsid w:val="00BB08C8"/>
    <w:rsid w:val="00BB0C07"/>
    <w:rsid w:val="00BB1174"/>
    <w:rsid w:val="00BB1315"/>
    <w:rsid w:val="00BB1451"/>
    <w:rsid w:val="00BB1820"/>
    <w:rsid w:val="00BB1AA3"/>
    <w:rsid w:val="00BB1D38"/>
    <w:rsid w:val="00BB1F3A"/>
    <w:rsid w:val="00BB1F5F"/>
    <w:rsid w:val="00BB22B2"/>
    <w:rsid w:val="00BB256A"/>
    <w:rsid w:val="00BB2C1C"/>
    <w:rsid w:val="00BB3328"/>
    <w:rsid w:val="00BB3339"/>
    <w:rsid w:val="00BB362D"/>
    <w:rsid w:val="00BB3746"/>
    <w:rsid w:val="00BB3A3C"/>
    <w:rsid w:val="00BB3CA7"/>
    <w:rsid w:val="00BB4364"/>
    <w:rsid w:val="00BB489E"/>
    <w:rsid w:val="00BB4D32"/>
    <w:rsid w:val="00BB502B"/>
    <w:rsid w:val="00BB5474"/>
    <w:rsid w:val="00BB5576"/>
    <w:rsid w:val="00BB59D9"/>
    <w:rsid w:val="00BB5C8D"/>
    <w:rsid w:val="00BB62DF"/>
    <w:rsid w:val="00BB6488"/>
    <w:rsid w:val="00BB6643"/>
    <w:rsid w:val="00BB68CA"/>
    <w:rsid w:val="00BB6926"/>
    <w:rsid w:val="00BB75F9"/>
    <w:rsid w:val="00BB7DEC"/>
    <w:rsid w:val="00BB7FA7"/>
    <w:rsid w:val="00BB7FD4"/>
    <w:rsid w:val="00BC0310"/>
    <w:rsid w:val="00BC0319"/>
    <w:rsid w:val="00BC0CF9"/>
    <w:rsid w:val="00BC0D4E"/>
    <w:rsid w:val="00BC0F22"/>
    <w:rsid w:val="00BC130B"/>
    <w:rsid w:val="00BC13E7"/>
    <w:rsid w:val="00BC15F4"/>
    <w:rsid w:val="00BC16E5"/>
    <w:rsid w:val="00BC1765"/>
    <w:rsid w:val="00BC1BA2"/>
    <w:rsid w:val="00BC1E0F"/>
    <w:rsid w:val="00BC2040"/>
    <w:rsid w:val="00BC22D6"/>
    <w:rsid w:val="00BC2823"/>
    <w:rsid w:val="00BC2927"/>
    <w:rsid w:val="00BC2991"/>
    <w:rsid w:val="00BC2B20"/>
    <w:rsid w:val="00BC2E46"/>
    <w:rsid w:val="00BC336D"/>
    <w:rsid w:val="00BC36AF"/>
    <w:rsid w:val="00BC382E"/>
    <w:rsid w:val="00BC3A53"/>
    <w:rsid w:val="00BC3FD4"/>
    <w:rsid w:val="00BC419C"/>
    <w:rsid w:val="00BC45F0"/>
    <w:rsid w:val="00BC476A"/>
    <w:rsid w:val="00BC5024"/>
    <w:rsid w:val="00BC54D1"/>
    <w:rsid w:val="00BC6303"/>
    <w:rsid w:val="00BC66F2"/>
    <w:rsid w:val="00BC6858"/>
    <w:rsid w:val="00BC6A5C"/>
    <w:rsid w:val="00BC6BEB"/>
    <w:rsid w:val="00BC6C23"/>
    <w:rsid w:val="00BC6F0B"/>
    <w:rsid w:val="00BC6FC7"/>
    <w:rsid w:val="00BC70A8"/>
    <w:rsid w:val="00BC7111"/>
    <w:rsid w:val="00BC718E"/>
    <w:rsid w:val="00BC71E2"/>
    <w:rsid w:val="00BC762F"/>
    <w:rsid w:val="00BC76C8"/>
    <w:rsid w:val="00BC789D"/>
    <w:rsid w:val="00BC7EBD"/>
    <w:rsid w:val="00BD008A"/>
    <w:rsid w:val="00BD03B3"/>
    <w:rsid w:val="00BD052B"/>
    <w:rsid w:val="00BD069E"/>
    <w:rsid w:val="00BD09E3"/>
    <w:rsid w:val="00BD0D2B"/>
    <w:rsid w:val="00BD0E23"/>
    <w:rsid w:val="00BD0E47"/>
    <w:rsid w:val="00BD110D"/>
    <w:rsid w:val="00BD14A1"/>
    <w:rsid w:val="00BD2024"/>
    <w:rsid w:val="00BD226C"/>
    <w:rsid w:val="00BD26A7"/>
    <w:rsid w:val="00BD2882"/>
    <w:rsid w:val="00BD29A7"/>
    <w:rsid w:val="00BD2B10"/>
    <w:rsid w:val="00BD2BDC"/>
    <w:rsid w:val="00BD2D38"/>
    <w:rsid w:val="00BD32C0"/>
    <w:rsid w:val="00BD3934"/>
    <w:rsid w:val="00BD3B80"/>
    <w:rsid w:val="00BD3CF0"/>
    <w:rsid w:val="00BD4039"/>
    <w:rsid w:val="00BD4483"/>
    <w:rsid w:val="00BD4531"/>
    <w:rsid w:val="00BD469B"/>
    <w:rsid w:val="00BD4ABA"/>
    <w:rsid w:val="00BD518E"/>
    <w:rsid w:val="00BD537B"/>
    <w:rsid w:val="00BD572C"/>
    <w:rsid w:val="00BD593D"/>
    <w:rsid w:val="00BD5A6A"/>
    <w:rsid w:val="00BD60DF"/>
    <w:rsid w:val="00BD61F2"/>
    <w:rsid w:val="00BD65BE"/>
    <w:rsid w:val="00BD68AF"/>
    <w:rsid w:val="00BD6A41"/>
    <w:rsid w:val="00BD6A99"/>
    <w:rsid w:val="00BD6C10"/>
    <w:rsid w:val="00BD7101"/>
    <w:rsid w:val="00BD7199"/>
    <w:rsid w:val="00BD7490"/>
    <w:rsid w:val="00BD74C7"/>
    <w:rsid w:val="00BD76ED"/>
    <w:rsid w:val="00BD7E80"/>
    <w:rsid w:val="00BD7E85"/>
    <w:rsid w:val="00BD7F5E"/>
    <w:rsid w:val="00BE0114"/>
    <w:rsid w:val="00BE0241"/>
    <w:rsid w:val="00BE048C"/>
    <w:rsid w:val="00BE0A33"/>
    <w:rsid w:val="00BE0BF1"/>
    <w:rsid w:val="00BE0CE2"/>
    <w:rsid w:val="00BE127A"/>
    <w:rsid w:val="00BE138B"/>
    <w:rsid w:val="00BE1874"/>
    <w:rsid w:val="00BE1D86"/>
    <w:rsid w:val="00BE1DE0"/>
    <w:rsid w:val="00BE2BA2"/>
    <w:rsid w:val="00BE2BC4"/>
    <w:rsid w:val="00BE3052"/>
    <w:rsid w:val="00BE391B"/>
    <w:rsid w:val="00BE3D56"/>
    <w:rsid w:val="00BE3DFE"/>
    <w:rsid w:val="00BE3E79"/>
    <w:rsid w:val="00BE3F06"/>
    <w:rsid w:val="00BE45BA"/>
    <w:rsid w:val="00BE46AA"/>
    <w:rsid w:val="00BE477F"/>
    <w:rsid w:val="00BE47FB"/>
    <w:rsid w:val="00BE5325"/>
    <w:rsid w:val="00BE6223"/>
    <w:rsid w:val="00BE6298"/>
    <w:rsid w:val="00BE64DC"/>
    <w:rsid w:val="00BE687B"/>
    <w:rsid w:val="00BE69AE"/>
    <w:rsid w:val="00BE6E72"/>
    <w:rsid w:val="00BE7449"/>
    <w:rsid w:val="00BE75B6"/>
    <w:rsid w:val="00BE771B"/>
    <w:rsid w:val="00BE7E37"/>
    <w:rsid w:val="00BF001A"/>
    <w:rsid w:val="00BF03B7"/>
    <w:rsid w:val="00BF0648"/>
    <w:rsid w:val="00BF0843"/>
    <w:rsid w:val="00BF0913"/>
    <w:rsid w:val="00BF0A2B"/>
    <w:rsid w:val="00BF0A54"/>
    <w:rsid w:val="00BF0A94"/>
    <w:rsid w:val="00BF0B7A"/>
    <w:rsid w:val="00BF1142"/>
    <w:rsid w:val="00BF1877"/>
    <w:rsid w:val="00BF1B5B"/>
    <w:rsid w:val="00BF1BCF"/>
    <w:rsid w:val="00BF226C"/>
    <w:rsid w:val="00BF236A"/>
    <w:rsid w:val="00BF2382"/>
    <w:rsid w:val="00BF254C"/>
    <w:rsid w:val="00BF2D77"/>
    <w:rsid w:val="00BF3188"/>
    <w:rsid w:val="00BF3309"/>
    <w:rsid w:val="00BF33F9"/>
    <w:rsid w:val="00BF3733"/>
    <w:rsid w:val="00BF39F6"/>
    <w:rsid w:val="00BF3B25"/>
    <w:rsid w:val="00BF3C72"/>
    <w:rsid w:val="00BF3EFB"/>
    <w:rsid w:val="00BF42C7"/>
    <w:rsid w:val="00BF4357"/>
    <w:rsid w:val="00BF499A"/>
    <w:rsid w:val="00BF4B26"/>
    <w:rsid w:val="00BF4C3E"/>
    <w:rsid w:val="00BF4EF6"/>
    <w:rsid w:val="00BF513F"/>
    <w:rsid w:val="00BF517C"/>
    <w:rsid w:val="00BF5181"/>
    <w:rsid w:val="00BF5508"/>
    <w:rsid w:val="00BF5A9A"/>
    <w:rsid w:val="00BF5F3B"/>
    <w:rsid w:val="00BF6099"/>
    <w:rsid w:val="00BF64F1"/>
    <w:rsid w:val="00BF668C"/>
    <w:rsid w:val="00BF6B09"/>
    <w:rsid w:val="00BF6DDA"/>
    <w:rsid w:val="00BF71F4"/>
    <w:rsid w:val="00BF74BA"/>
    <w:rsid w:val="00BF77C1"/>
    <w:rsid w:val="00BF7E0E"/>
    <w:rsid w:val="00C00303"/>
    <w:rsid w:val="00C00541"/>
    <w:rsid w:val="00C009FB"/>
    <w:rsid w:val="00C00D05"/>
    <w:rsid w:val="00C00E11"/>
    <w:rsid w:val="00C00F7C"/>
    <w:rsid w:val="00C0141A"/>
    <w:rsid w:val="00C0160D"/>
    <w:rsid w:val="00C01819"/>
    <w:rsid w:val="00C01860"/>
    <w:rsid w:val="00C01F9F"/>
    <w:rsid w:val="00C023A3"/>
    <w:rsid w:val="00C02502"/>
    <w:rsid w:val="00C02A25"/>
    <w:rsid w:val="00C02FCF"/>
    <w:rsid w:val="00C030D3"/>
    <w:rsid w:val="00C036BB"/>
    <w:rsid w:val="00C03966"/>
    <w:rsid w:val="00C03ADC"/>
    <w:rsid w:val="00C04237"/>
    <w:rsid w:val="00C0424C"/>
    <w:rsid w:val="00C04264"/>
    <w:rsid w:val="00C04B1E"/>
    <w:rsid w:val="00C04BCE"/>
    <w:rsid w:val="00C04C7C"/>
    <w:rsid w:val="00C04CFC"/>
    <w:rsid w:val="00C055F6"/>
    <w:rsid w:val="00C05A16"/>
    <w:rsid w:val="00C05AC5"/>
    <w:rsid w:val="00C0650C"/>
    <w:rsid w:val="00C066DA"/>
    <w:rsid w:val="00C06C41"/>
    <w:rsid w:val="00C06DEE"/>
    <w:rsid w:val="00C06EBA"/>
    <w:rsid w:val="00C06F4F"/>
    <w:rsid w:val="00C070CB"/>
    <w:rsid w:val="00C07683"/>
    <w:rsid w:val="00C07684"/>
    <w:rsid w:val="00C07957"/>
    <w:rsid w:val="00C07C4F"/>
    <w:rsid w:val="00C1001E"/>
    <w:rsid w:val="00C10349"/>
    <w:rsid w:val="00C103DA"/>
    <w:rsid w:val="00C10723"/>
    <w:rsid w:val="00C10F10"/>
    <w:rsid w:val="00C110A4"/>
    <w:rsid w:val="00C11108"/>
    <w:rsid w:val="00C117E4"/>
    <w:rsid w:val="00C11B7F"/>
    <w:rsid w:val="00C11F2B"/>
    <w:rsid w:val="00C11F5E"/>
    <w:rsid w:val="00C1262C"/>
    <w:rsid w:val="00C127D4"/>
    <w:rsid w:val="00C12A37"/>
    <w:rsid w:val="00C12B63"/>
    <w:rsid w:val="00C12E4A"/>
    <w:rsid w:val="00C1306B"/>
    <w:rsid w:val="00C13091"/>
    <w:rsid w:val="00C1322B"/>
    <w:rsid w:val="00C134B7"/>
    <w:rsid w:val="00C13973"/>
    <w:rsid w:val="00C13AA6"/>
    <w:rsid w:val="00C13D0B"/>
    <w:rsid w:val="00C14050"/>
    <w:rsid w:val="00C14794"/>
    <w:rsid w:val="00C148A8"/>
    <w:rsid w:val="00C14D1D"/>
    <w:rsid w:val="00C14EFC"/>
    <w:rsid w:val="00C1521F"/>
    <w:rsid w:val="00C1564F"/>
    <w:rsid w:val="00C15714"/>
    <w:rsid w:val="00C15B44"/>
    <w:rsid w:val="00C15E1C"/>
    <w:rsid w:val="00C16181"/>
    <w:rsid w:val="00C16544"/>
    <w:rsid w:val="00C1655F"/>
    <w:rsid w:val="00C16697"/>
    <w:rsid w:val="00C166E2"/>
    <w:rsid w:val="00C16803"/>
    <w:rsid w:val="00C16A08"/>
    <w:rsid w:val="00C16A2D"/>
    <w:rsid w:val="00C16D27"/>
    <w:rsid w:val="00C16E2D"/>
    <w:rsid w:val="00C170C2"/>
    <w:rsid w:val="00C170CD"/>
    <w:rsid w:val="00C17180"/>
    <w:rsid w:val="00C17233"/>
    <w:rsid w:val="00C17368"/>
    <w:rsid w:val="00C17CBD"/>
    <w:rsid w:val="00C17D12"/>
    <w:rsid w:val="00C2069F"/>
    <w:rsid w:val="00C20BDD"/>
    <w:rsid w:val="00C2115B"/>
    <w:rsid w:val="00C21CB2"/>
    <w:rsid w:val="00C22401"/>
    <w:rsid w:val="00C22A93"/>
    <w:rsid w:val="00C22F34"/>
    <w:rsid w:val="00C231A0"/>
    <w:rsid w:val="00C23428"/>
    <w:rsid w:val="00C23528"/>
    <w:rsid w:val="00C237DB"/>
    <w:rsid w:val="00C239D4"/>
    <w:rsid w:val="00C23A61"/>
    <w:rsid w:val="00C23D80"/>
    <w:rsid w:val="00C23D96"/>
    <w:rsid w:val="00C240CE"/>
    <w:rsid w:val="00C240F8"/>
    <w:rsid w:val="00C24BE4"/>
    <w:rsid w:val="00C24DE4"/>
    <w:rsid w:val="00C24DEC"/>
    <w:rsid w:val="00C25205"/>
    <w:rsid w:val="00C258EB"/>
    <w:rsid w:val="00C25A85"/>
    <w:rsid w:val="00C25C30"/>
    <w:rsid w:val="00C25E0A"/>
    <w:rsid w:val="00C25EBF"/>
    <w:rsid w:val="00C26106"/>
    <w:rsid w:val="00C26351"/>
    <w:rsid w:val="00C2636C"/>
    <w:rsid w:val="00C2677A"/>
    <w:rsid w:val="00C26A00"/>
    <w:rsid w:val="00C26A81"/>
    <w:rsid w:val="00C26B3F"/>
    <w:rsid w:val="00C27210"/>
    <w:rsid w:val="00C273D9"/>
    <w:rsid w:val="00C276B1"/>
    <w:rsid w:val="00C27818"/>
    <w:rsid w:val="00C27973"/>
    <w:rsid w:val="00C27A4D"/>
    <w:rsid w:val="00C27DB9"/>
    <w:rsid w:val="00C301C3"/>
    <w:rsid w:val="00C301EB"/>
    <w:rsid w:val="00C30549"/>
    <w:rsid w:val="00C3081C"/>
    <w:rsid w:val="00C309CD"/>
    <w:rsid w:val="00C30D72"/>
    <w:rsid w:val="00C30E03"/>
    <w:rsid w:val="00C30E39"/>
    <w:rsid w:val="00C30FA7"/>
    <w:rsid w:val="00C310CD"/>
    <w:rsid w:val="00C31252"/>
    <w:rsid w:val="00C31273"/>
    <w:rsid w:val="00C3152B"/>
    <w:rsid w:val="00C31584"/>
    <w:rsid w:val="00C31A5D"/>
    <w:rsid w:val="00C31AB6"/>
    <w:rsid w:val="00C31E7F"/>
    <w:rsid w:val="00C31FB5"/>
    <w:rsid w:val="00C32015"/>
    <w:rsid w:val="00C322D0"/>
    <w:rsid w:val="00C3236C"/>
    <w:rsid w:val="00C32C81"/>
    <w:rsid w:val="00C32CCA"/>
    <w:rsid w:val="00C32CDC"/>
    <w:rsid w:val="00C32DB4"/>
    <w:rsid w:val="00C32DF2"/>
    <w:rsid w:val="00C33DDF"/>
    <w:rsid w:val="00C33EB4"/>
    <w:rsid w:val="00C34159"/>
    <w:rsid w:val="00C341A1"/>
    <w:rsid w:val="00C34384"/>
    <w:rsid w:val="00C34462"/>
    <w:rsid w:val="00C34879"/>
    <w:rsid w:val="00C34CAF"/>
    <w:rsid w:val="00C34E71"/>
    <w:rsid w:val="00C34EAB"/>
    <w:rsid w:val="00C352FE"/>
    <w:rsid w:val="00C3537C"/>
    <w:rsid w:val="00C3565A"/>
    <w:rsid w:val="00C35949"/>
    <w:rsid w:val="00C35C02"/>
    <w:rsid w:val="00C35CC2"/>
    <w:rsid w:val="00C35E6C"/>
    <w:rsid w:val="00C35EFF"/>
    <w:rsid w:val="00C35F01"/>
    <w:rsid w:val="00C3664C"/>
    <w:rsid w:val="00C36659"/>
    <w:rsid w:val="00C3665F"/>
    <w:rsid w:val="00C36765"/>
    <w:rsid w:val="00C367F1"/>
    <w:rsid w:val="00C36B8B"/>
    <w:rsid w:val="00C36BC5"/>
    <w:rsid w:val="00C3787C"/>
    <w:rsid w:val="00C37E05"/>
    <w:rsid w:val="00C37FF9"/>
    <w:rsid w:val="00C4015F"/>
    <w:rsid w:val="00C403FC"/>
    <w:rsid w:val="00C408FB"/>
    <w:rsid w:val="00C40942"/>
    <w:rsid w:val="00C40AA7"/>
    <w:rsid w:val="00C40B0F"/>
    <w:rsid w:val="00C40B9F"/>
    <w:rsid w:val="00C40BB4"/>
    <w:rsid w:val="00C40DA4"/>
    <w:rsid w:val="00C41D72"/>
    <w:rsid w:val="00C4263A"/>
    <w:rsid w:val="00C42A87"/>
    <w:rsid w:val="00C42D20"/>
    <w:rsid w:val="00C42D9B"/>
    <w:rsid w:val="00C42DC3"/>
    <w:rsid w:val="00C43200"/>
    <w:rsid w:val="00C4344F"/>
    <w:rsid w:val="00C43462"/>
    <w:rsid w:val="00C43C3B"/>
    <w:rsid w:val="00C43E42"/>
    <w:rsid w:val="00C44170"/>
    <w:rsid w:val="00C444EF"/>
    <w:rsid w:val="00C4456F"/>
    <w:rsid w:val="00C44F5C"/>
    <w:rsid w:val="00C4506C"/>
    <w:rsid w:val="00C45091"/>
    <w:rsid w:val="00C451F5"/>
    <w:rsid w:val="00C4567D"/>
    <w:rsid w:val="00C4583B"/>
    <w:rsid w:val="00C45A31"/>
    <w:rsid w:val="00C4628C"/>
    <w:rsid w:val="00C463D7"/>
    <w:rsid w:val="00C46F47"/>
    <w:rsid w:val="00C47417"/>
    <w:rsid w:val="00C47A73"/>
    <w:rsid w:val="00C47CC6"/>
    <w:rsid w:val="00C500BB"/>
    <w:rsid w:val="00C5069E"/>
    <w:rsid w:val="00C50888"/>
    <w:rsid w:val="00C508F2"/>
    <w:rsid w:val="00C50A4B"/>
    <w:rsid w:val="00C50ABA"/>
    <w:rsid w:val="00C50F20"/>
    <w:rsid w:val="00C51431"/>
    <w:rsid w:val="00C515AD"/>
    <w:rsid w:val="00C51EB0"/>
    <w:rsid w:val="00C521C7"/>
    <w:rsid w:val="00C52270"/>
    <w:rsid w:val="00C52285"/>
    <w:rsid w:val="00C52408"/>
    <w:rsid w:val="00C524A9"/>
    <w:rsid w:val="00C5275F"/>
    <w:rsid w:val="00C52AD3"/>
    <w:rsid w:val="00C52F5B"/>
    <w:rsid w:val="00C53133"/>
    <w:rsid w:val="00C53537"/>
    <w:rsid w:val="00C535B1"/>
    <w:rsid w:val="00C537DB"/>
    <w:rsid w:val="00C539B1"/>
    <w:rsid w:val="00C53A02"/>
    <w:rsid w:val="00C53A47"/>
    <w:rsid w:val="00C53CFE"/>
    <w:rsid w:val="00C53D72"/>
    <w:rsid w:val="00C53E10"/>
    <w:rsid w:val="00C54520"/>
    <w:rsid w:val="00C548FA"/>
    <w:rsid w:val="00C54B08"/>
    <w:rsid w:val="00C54FA7"/>
    <w:rsid w:val="00C5518A"/>
    <w:rsid w:val="00C5532B"/>
    <w:rsid w:val="00C55341"/>
    <w:rsid w:val="00C556B9"/>
    <w:rsid w:val="00C558BB"/>
    <w:rsid w:val="00C559E8"/>
    <w:rsid w:val="00C55B56"/>
    <w:rsid w:val="00C56061"/>
    <w:rsid w:val="00C566E1"/>
    <w:rsid w:val="00C56ACB"/>
    <w:rsid w:val="00C56C16"/>
    <w:rsid w:val="00C57611"/>
    <w:rsid w:val="00C57644"/>
    <w:rsid w:val="00C57B5D"/>
    <w:rsid w:val="00C57C40"/>
    <w:rsid w:val="00C57D25"/>
    <w:rsid w:val="00C57EA4"/>
    <w:rsid w:val="00C57F2D"/>
    <w:rsid w:val="00C60996"/>
    <w:rsid w:val="00C60AA9"/>
    <w:rsid w:val="00C60CE6"/>
    <w:rsid w:val="00C60F00"/>
    <w:rsid w:val="00C6107D"/>
    <w:rsid w:val="00C610A8"/>
    <w:rsid w:val="00C6160C"/>
    <w:rsid w:val="00C61B8D"/>
    <w:rsid w:val="00C6236C"/>
    <w:rsid w:val="00C62EF3"/>
    <w:rsid w:val="00C62F1D"/>
    <w:rsid w:val="00C62FAC"/>
    <w:rsid w:val="00C63321"/>
    <w:rsid w:val="00C63422"/>
    <w:rsid w:val="00C6370E"/>
    <w:rsid w:val="00C63905"/>
    <w:rsid w:val="00C63D38"/>
    <w:rsid w:val="00C63FAA"/>
    <w:rsid w:val="00C64124"/>
    <w:rsid w:val="00C64163"/>
    <w:rsid w:val="00C64963"/>
    <w:rsid w:val="00C65162"/>
    <w:rsid w:val="00C653FD"/>
    <w:rsid w:val="00C65464"/>
    <w:rsid w:val="00C6550B"/>
    <w:rsid w:val="00C65511"/>
    <w:rsid w:val="00C65784"/>
    <w:rsid w:val="00C658A4"/>
    <w:rsid w:val="00C660CF"/>
    <w:rsid w:val="00C661C6"/>
    <w:rsid w:val="00C6659C"/>
    <w:rsid w:val="00C666A0"/>
    <w:rsid w:val="00C6674D"/>
    <w:rsid w:val="00C669A2"/>
    <w:rsid w:val="00C669F1"/>
    <w:rsid w:val="00C66AFE"/>
    <w:rsid w:val="00C66B7F"/>
    <w:rsid w:val="00C66CB9"/>
    <w:rsid w:val="00C66FA3"/>
    <w:rsid w:val="00C6705E"/>
    <w:rsid w:val="00C67083"/>
    <w:rsid w:val="00C679B7"/>
    <w:rsid w:val="00C67C00"/>
    <w:rsid w:val="00C67C16"/>
    <w:rsid w:val="00C67E23"/>
    <w:rsid w:val="00C70034"/>
    <w:rsid w:val="00C7042F"/>
    <w:rsid w:val="00C7049F"/>
    <w:rsid w:val="00C7051A"/>
    <w:rsid w:val="00C70AFD"/>
    <w:rsid w:val="00C70D2D"/>
    <w:rsid w:val="00C70F77"/>
    <w:rsid w:val="00C71187"/>
    <w:rsid w:val="00C711ED"/>
    <w:rsid w:val="00C718B8"/>
    <w:rsid w:val="00C71AC3"/>
    <w:rsid w:val="00C71C00"/>
    <w:rsid w:val="00C72004"/>
    <w:rsid w:val="00C725CB"/>
    <w:rsid w:val="00C72F2C"/>
    <w:rsid w:val="00C730EE"/>
    <w:rsid w:val="00C733C4"/>
    <w:rsid w:val="00C73512"/>
    <w:rsid w:val="00C73B8F"/>
    <w:rsid w:val="00C73D36"/>
    <w:rsid w:val="00C740DA"/>
    <w:rsid w:val="00C74344"/>
    <w:rsid w:val="00C74AF8"/>
    <w:rsid w:val="00C74B48"/>
    <w:rsid w:val="00C74C86"/>
    <w:rsid w:val="00C7515C"/>
    <w:rsid w:val="00C75AD9"/>
    <w:rsid w:val="00C75C69"/>
    <w:rsid w:val="00C75CCA"/>
    <w:rsid w:val="00C75ED2"/>
    <w:rsid w:val="00C761BA"/>
    <w:rsid w:val="00C76371"/>
    <w:rsid w:val="00C773EF"/>
    <w:rsid w:val="00C7753C"/>
    <w:rsid w:val="00C77B71"/>
    <w:rsid w:val="00C77C01"/>
    <w:rsid w:val="00C77D01"/>
    <w:rsid w:val="00C77FD4"/>
    <w:rsid w:val="00C80330"/>
    <w:rsid w:val="00C80346"/>
    <w:rsid w:val="00C80386"/>
    <w:rsid w:val="00C803C5"/>
    <w:rsid w:val="00C80CAD"/>
    <w:rsid w:val="00C80CC1"/>
    <w:rsid w:val="00C80F2E"/>
    <w:rsid w:val="00C81225"/>
    <w:rsid w:val="00C815E8"/>
    <w:rsid w:val="00C819AB"/>
    <w:rsid w:val="00C81AC7"/>
    <w:rsid w:val="00C8273B"/>
    <w:rsid w:val="00C82A8F"/>
    <w:rsid w:val="00C82AA5"/>
    <w:rsid w:val="00C82B6A"/>
    <w:rsid w:val="00C830EB"/>
    <w:rsid w:val="00C831AA"/>
    <w:rsid w:val="00C835A0"/>
    <w:rsid w:val="00C8384B"/>
    <w:rsid w:val="00C83BC7"/>
    <w:rsid w:val="00C83C02"/>
    <w:rsid w:val="00C83EDB"/>
    <w:rsid w:val="00C83F33"/>
    <w:rsid w:val="00C84257"/>
    <w:rsid w:val="00C842B6"/>
    <w:rsid w:val="00C84475"/>
    <w:rsid w:val="00C844AF"/>
    <w:rsid w:val="00C849D6"/>
    <w:rsid w:val="00C84D50"/>
    <w:rsid w:val="00C853BF"/>
    <w:rsid w:val="00C853C8"/>
    <w:rsid w:val="00C85DDA"/>
    <w:rsid w:val="00C85F88"/>
    <w:rsid w:val="00C8641F"/>
    <w:rsid w:val="00C865F2"/>
    <w:rsid w:val="00C86687"/>
    <w:rsid w:val="00C8687B"/>
    <w:rsid w:val="00C87157"/>
    <w:rsid w:val="00C871CC"/>
    <w:rsid w:val="00C872D5"/>
    <w:rsid w:val="00C87403"/>
    <w:rsid w:val="00C876DE"/>
    <w:rsid w:val="00C87D18"/>
    <w:rsid w:val="00C87D27"/>
    <w:rsid w:val="00C87DC5"/>
    <w:rsid w:val="00C9048C"/>
    <w:rsid w:val="00C9073B"/>
    <w:rsid w:val="00C908F3"/>
    <w:rsid w:val="00C90D74"/>
    <w:rsid w:val="00C91126"/>
    <w:rsid w:val="00C91D0A"/>
    <w:rsid w:val="00C91F0A"/>
    <w:rsid w:val="00C92851"/>
    <w:rsid w:val="00C92879"/>
    <w:rsid w:val="00C92C4B"/>
    <w:rsid w:val="00C93058"/>
    <w:rsid w:val="00C931A8"/>
    <w:rsid w:val="00C93477"/>
    <w:rsid w:val="00C934D7"/>
    <w:rsid w:val="00C93777"/>
    <w:rsid w:val="00C93803"/>
    <w:rsid w:val="00C93942"/>
    <w:rsid w:val="00C939C4"/>
    <w:rsid w:val="00C940C1"/>
    <w:rsid w:val="00C940F6"/>
    <w:rsid w:val="00C94255"/>
    <w:rsid w:val="00C94293"/>
    <w:rsid w:val="00C9462F"/>
    <w:rsid w:val="00C94699"/>
    <w:rsid w:val="00C9470F"/>
    <w:rsid w:val="00C94CF3"/>
    <w:rsid w:val="00C94EA0"/>
    <w:rsid w:val="00C953BF"/>
    <w:rsid w:val="00C9582E"/>
    <w:rsid w:val="00C95EB5"/>
    <w:rsid w:val="00C9644C"/>
    <w:rsid w:val="00C9645D"/>
    <w:rsid w:val="00C96872"/>
    <w:rsid w:val="00C969A5"/>
    <w:rsid w:val="00C96A5B"/>
    <w:rsid w:val="00C96F65"/>
    <w:rsid w:val="00C97099"/>
    <w:rsid w:val="00C9756F"/>
    <w:rsid w:val="00C97795"/>
    <w:rsid w:val="00C97DBD"/>
    <w:rsid w:val="00C97FEA"/>
    <w:rsid w:val="00CA08AF"/>
    <w:rsid w:val="00CA0905"/>
    <w:rsid w:val="00CA0B2A"/>
    <w:rsid w:val="00CA16B0"/>
    <w:rsid w:val="00CA17D4"/>
    <w:rsid w:val="00CA1C26"/>
    <w:rsid w:val="00CA1C79"/>
    <w:rsid w:val="00CA1CAD"/>
    <w:rsid w:val="00CA20A0"/>
    <w:rsid w:val="00CA213B"/>
    <w:rsid w:val="00CA23A3"/>
    <w:rsid w:val="00CA2610"/>
    <w:rsid w:val="00CA2D38"/>
    <w:rsid w:val="00CA2ECE"/>
    <w:rsid w:val="00CA3479"/>
    <w:rsid w:val="00CA388D"/>
    <w:rsid w:val="00CA390A"/>
    <w:rsid w:val="00CA3B16"/>
    <w:rsid w:val="00CA3C66"/>
    <w:rsid w:val="00CA40BD"/>
    <w:rsid w:val="00CA468E"/>
    <w:rsid w:val="00CA46F7"/>
    <w:rsid w:val="00CA48E7"/>
    <w:rsid w:val="00CA4C91"/>
    <w:rsid w:val="00CA4CAD"/>
    <w:rsid w:val="00CA4FD7"/>
    <w:rsid w:val="00CA51AA"/>
    <w:rsid w:val="00CA535A"/>
    <w:rsid w:val="00CA55F2"/>
    <w:rsid w:val="00CA614D"/>
    <w:rsid w:val="00CA698F"/>
    <w:rsid w:val="00CA6C3C"/>
    <w:rsid w:val="00CA6D85"/>
    <w:rsid w:val="00CA6E2A"/>
    <w:rsid w:val="00CA6FC7"/>
    <w:rsid w:val="00CA7522"/>
    <w:rsid w:val="00CA75A9"/>
    <w:rsid w:val="00CA7828"/>
    <w:rsid w:val="00CA7B48"/>
    <w:rsid w:val="00CB09A8"/>
    <w:rsid w:val="00CB104D"/>
    <w:rsid w:val="00CB116D"/>
    <w:rsid w:val="00CB13C8"/>
    <w:rsid w:val="00CB1745"/>
    <w:rsid w:val="00CB1766"/>
    <w:rsid w:val="00CB1828"/>
    <w:rsid w:val="00CB263F"/>
    <w:rsid w:val="00CB2B52"/>
    <w:rsid w:val="00CB2DC5"/>
    <w:rsid w:val="00CB31EF"/>
    <w:rsid w:val="00CB3829"/>
    <w:rsid w:val="00CB4677"/>
    <w:rsid w:val="00CB4F10"/>
    <w:rsid w:val="00CB5262"/>
    <w:rsid w:val="00CB5732"/>
    <w:rsid w:val="00CB57CE"/>
    <w:rsid w:val="00CB5B3E"/>
    <w:rsid w:val="00CB5D61"/>
    <w:rsid w:val="00CB5DC6"/>
    <w:rsid w:val="00CB65D1"/>
    <w:rsid w:val="00CB65F2"/>
    <w:rsid w:val="00CB6781"/>
    <w:rsid w:val="00CB6842"/>
    <w:rsid w:val="00CB68F2"/>
    <w:rsid w:val="00CB6A5D"/>
    <w:rsid w:val="00CB6B3B"/>
    <w:rsid w:val="00CB6D74"/>
    <w:rsid w:val="00CB71E2"/>
    <w:rsid w:val="00CB7C3F"/>
    <w:rsid w:val="00CB7F11"/>
    <w:rsid w:val="00CC00F8"/>
    <w:rsid w:val="00CC0381"/>
    <w:rsid w:val="00CC0688"/>
    <w:rsid w:val="00CC076F"/>
    <w:rsid w:val="00CC155C"/>
    <w:rsid w:val="00CC163C"/>
    <w:rsid w:val="00CC1683"/>
    <w:rsid w:val="00CC17F9"/>
    <w:rsid w:val="00CC17FF"/>
    <w:rsid w:val="00CC1BEA"/>
    <w:rsid w:val="00CC1CED"/>
    <w:rsid w:val="00CC227B"/>
    <w:rsid w:val="00CC23E0"/>
    <w:rsid w:val="00CC285C"/>
    <w:rsid w:val="00CC2A70"/>
    <w:rsid w:val="00CC2E62"/>
    <w:rsid w:val="00CC2E68"/>
    <w:rsid w:val="00CC31B5"/>
    <w:rsid w:val="00CC35EA"/>
    <w:rsid w:val="00CC3B1D"/>
    <w:rsid w:val="00CC3C17"/>
    <w:rsid w:val="00CC3D5B"/>
    <w:rsid w:val="00CC3E1C"/>
    <w:rsid w:val="00CC3F4A"/>
    <w:rsid w:val="00CC43CD"/>
    <w:rsid w:val="00CC4662"/>
    <w:rsid w:val="00CC4AD5"/>
    <w:rsid w:val="00CC4C30"/>
    <w:rsid w:val="00CC509A"/>
    <w:rsid w:val="00CC52CC"/>
    <w:rsid w:val="00CC6018"/>
    <w:rsid w:val="00CC60F7"/>
    <w:rsid w:val="00CC61B1"/>
    <w:rsid w:val="00CC6C1A"/>
    <w:rsid w:val="00CC6C3D"/>
    <w:rsid w:val="00CC70E5"/>
    <w:rsid w:val="00CC784D"/>
    <w:rsid w:val="00CC79DA"/>
    <w:rsid w:val="00CC7CB1"/>
    <w:rsid w:val="00CD01A7"/>
    <w:rsid w:val="00CD031F"/>
    <w:rsid w:val="00CD039A"/>
    <w:rsid w:val="00CD09CF"/>
    <w:rsid w:val="00CD0C76"/>
    <w:rsid w:val="00CD116C"/>
    <w:rsid w:val="00CD11A5"/>
    <w:rsid w:val="00CD12F4"/>
    <w:rsid w:val="00CD13D1"/>
    <w:rsid w:val="00CD1435"/>
    <w:rsid w:val="00CD1850"/>
    <w:rsid w:val="00CD19C7"/>
    <w:rsid w:val="00CD1B68"/>
    <w:rsid w:val="00CD1B79"/>
    <w:rsid w:val="00CD1CF3"/>
    <w:rsid w:val="00CD1DBB"/>
    <w:rsid w:val="00CD1E24"/>
    <w:rsid w:val="00CD1E35"/>
    <w:rsid w:val="00CD20F5"/>
    <w:rsid w:val="00CD251B"/>
    <w:rsid w:val="00CD26D0"/>
    <w:rsid w:val="00CD296E"/>
    <w:rsid w:val="00CD2AAD"/>
    <w:rsid w:val="00CD2BF4"/>
    <w:rsid w:val="00CD3542"/>
    <w:rsid w:val="00CD3758"/>
    <w:rsid w:val="00CD3D37"/>
    <w:rsid w:val="00CD408D"/>
    <w:rsid w:val="00CD42BB"/>
    <w:rsid w:val="00CD45E9"/>
    <w:rsid w:val="00CD461A"/>
    <w:rsid w:val="00CD475D"/>
    <w:rsid w:val="00CD4A41"/>
    <w:rsid w:val="00CD4DA0"/>
    <w:rsid w:val="00CD5402"/>
    <w:rsid w:val="00CD542B"/>
    <w:rsid w:val="00CD5521"/>
    <w:rsid w:val="00CD5615"/>
    <w:rsid w:val="00CD56B5"/>
    <w:rsid w:val="00CD5E2C"/>
    <w:rsid w:val="00CD611A"/>
    <w:rsid w:val="00CD62B6"/>
    <w:rsid w:val="00CD634E"/>
    <w:rsid w:val="00CD65B2"/>
    <w:rsid w:val="00CD7272"/>
    <w:rsid w:val="00CE0066"/>
    <w:rsid w:val="00CE029E"/>
    <w:rsid w:val="00CE0420"/>
    <w:rsid w:val="00CE05CF"/>
    <w:rsid w:val="00CE068E"/>
    <w:rsid w:val="00CE0933"/>
    <w:rsid w:val="00CE0FCD"/>
    <w:rsid w:val="00CE13D0"/>
    <w:rsid w:val="00CE1410"/>
    <w:rsid w:val="00CE16FA"/>
    <w:rsid w:val="00CE1CF7"/>
    <w:rsid w:val="00CE262E"/>
    <w:rsid w:val="00CE26AE"/>
    <w:rsid w:val="00CE2B09"/>
    <w:rsid w:val="00CE2D40"/>
    <w:rsid w:val="00CE35ED"/>
    <w:rsid w:val="00CE375C"/>
    <w:rsid w:val="00CE381F"/>
    <w:rsid w:val="00CE38C0"/>
    <w:rsid w:val="00CE3C16"/>
    <w:rsid w:val="00CE3EE7"/>
    <w:rsid w:val="00CE4232"/>
    <w:rsid w:val="00CE424F"/>
    <w:rsid w:val="00CE4482"/>
    <w:rsid w:val="00CE46FF"/>
    <w:rsid w:val="00CE48C9"/>
    <w:rsid w:val="00CE4958"/>
    <w:rsid w:val="00CE4AB8"/>
    <w:rsid w:val="00CE4FC9"/>
    <w:rsid w:val="00CE5120"/>
    <w:rsid w:val="00CE5779"/>
    <w:rsid w:val="00CE580E"/>
    <w:rsid w:val="00CE5A5B"/>
    <w:rsid w:val="00CE5B06"/>
    <w:rsid w:val="00CE5D29"/>
    <w:rsid w:val="00CE5F6E"/>
    <w:rsid w:val="00CE6317"/>
    <w:rsid w:val="00CE6403"/>
    <w:rsid w:val="00CE65B4"/>
    <w:rsid w:val="00CE6830"/>
    <w:rsid w:val="00CE69A2"/>
    <w:rsid w:val="00CE6B5F"/>
    <w:rsid w:val="00CE6C0E"/>
    <w:rsid w:val="00CE7A5F"/>
    <w:rsid w:val="00CE7AA7"/>
    <w:rsid w:val="00CE7BB1"/>
    <w:rsid w:val="00CE7BFB"/>
    <w:rsid w:val="00CE7E37"/>
    <w:rsid w:val="00CF069F"/>
    <w:rsid w:val="00CF0810"/>
    <w:rsid w:val="00CF0BE7"/>
    <w:rsid w:val="00CF0D07"/>
    <w:rsid w:val="00CF0E4C"/>
    <w:rsid w:val="00CF10E1"/>
    <w:rsid w:val="00CF132C"/>
    <w:rsid w:val="00CF136A"/>
    <w:rsid w:val="00CF1398"/>
    <w:rsid w:val="00CF1401"/>
    <w:rsid w:val="00CF1709"/>
    <w:rsid w:val="00CF1B19"/>
    <w:rsid w:val="00CF1DC4"/>
    <w:rsid w:val="00CF22F4"/>
    <w:rsid w:val="00CF27D4"/>
    <w:rsid w:val="00CF29B6"/>
    <w:rsid w:val="00CF2B6A"/>
    <w:rsid w:val="00CF2B8B"/>
    <w:rsid w:val="00CF2C64"/>
    <w:rsid w:val="00CF2D44"/>
    <w:rsid w:val="00CF2D6A"/>
    <w:rsid w:val="00CF2E6B"/>
    <w:rsid w:val="00CF2F12"/>
    <w:rsid w:val="00CF2FF0"/>
    <w:rsid w:val="00CF3092"/>
    <w:rsid w:val="00CF314B"/>
    <w:rsid w:val="00CF3177"/>
    <w:rsid w:val="00CF319B"/>
    <w:rsid w:val="00CF3328"/>
    <w:rsid w:val="00CF34DD"/>
    <w:rsid w:val="00CF38B3"/>
    <w:rsid w:val="00CF3A9B"/>
    <w:rsid w:val="00CF3D0C"/>
    <w:rsid w:val="00CF3E86"/>
    <w:rsid w:val="00CF40B4"/>
    <w:rsid w:val="00CF42B9"/>
    <w:rsid w:val="00CF47B7"/>
    <w:rsid w:val="00CF492D"/>
    <w:rsid w:val="00CF4A56"/>
    <w:rsid w:val="00CF4F72"/>
    <w:rsid w:val="00CF507F"/>
    <w:rsid w:val="00CF50BF"/>
    <w:rsid w:val="00CF51C9"/>
    <w:rsid w:val="00CF5403"/>
    <w:rsid w:val="00CF56E3"/>
    <w:rsid w:val="00CF57A8"/>
    <w:rsid w:val="00CF5C75"/>
    <w:rsid w:val="00CF5D07"/>
    <w:rsid w:val="00CF5E48"/>
    <w:rsid w:val="00CF5E64"/>
    <w:rsid w:val="00CF5E94"/>
    <w:rsid w:val="00CF60A9"/>
    <w:rsid w:val="00CF6565"/>
    <w:rsid w:val="00CF69A3"/>
    <w:rsid w:val="00CF6D67"/>
    <w:rsid w:val="00CF6D6A"/>
    <w:rsid w:val="00CF7185"/>
    <w:rsid w:val="00CF72B3"/>
    <w:rsid w:val="00CF72BB"/>
    <w:rsid w:val="00CF769B"/>
    <w:rsid w:val="00CF7F97"/>
    <w:rsid w:val="00D0003A"/>
    <w:rsid w:val="00D00516"/>
    <w:rsid w:val="00D005E5"/>
    <w:rsid w:val="00D007F6"/>
    <w:rsid w:val="00D00A38"/>
    <w:rsid w:val="00D00AAA"/>
    <w:rsid w:val="00D00F0E"/>
    <w:rsid w:val="00D0100F"/>
    <w:rsid w:val="00D01060"/>
    <w:rsid w:val="00D015E9"/>
    <w:rsid w:val="00D01A9A"/>
    <w:rsid w:val="00D01CFB"/>
    <w:rsid w:val="00D023F5"/>
    <w:rsid w:val="00D0241E"/>
    <w:rsid w:val="00D02627"/>
    <w:rsid w:val="00D02722"/>
    <w:rsid w:val="00D02B0B"/>
    <w:rsid w:val="00D02C7B"/>
    <w:rsid w:val="00D02DA5"/>
    <w:rsid w:val="00D030B1"/>
    <w:rsid w:val="00D0310F"/>
    <w:rsid w:val="00D03261"/>
    <w:rsid w:val="00D03AA2"/>
    <w:rsid w:val="00D03B15"/>
    <w:rsid w:val="00D03F82"/>
    <w:rsid w:val="00D0400C"/>
    <w:rsid w:val="00D04016"/>
    <w:rsid w:val="00D0450B"/>
    <w:rsid w:val="00D04553"/>
    <w:rsid w:val="00D046F3"/>
    <w:rsid w:val="00D048D1"/>
    <w:rsid w:val="00D04C02"/>
    <w:rsid w:val="00D04C48"/>
    <w:rsid w:val="00D04DBF"/>
    <w:rsid w:val="00D04E7A"/>
    <w:rsid w:val="00D05B40"/>
    <w:rsid w:val="00D05E7E"/>
    <w:rsid w:val="00D061ED"/>
    <w:rsid w:val="00D06435"/>
    <w:rsid w:val="00D0648C"/>
    <w:rsid w:val="00D064F7"/>
    <w:rsid w:val="00D06F77"/>
    <w:rsid w:val="00D07587"/>
    <w:rsid w:val="00D075CB"/>
    <w:rsid w:val="00D0779E"/>
    <w:rsid w:val="00D0788D"/>
    <w:rsid w:val="00D078E2"/>
    <w:rsid w:val="00D07AFD"/>
    <w:rsid w:val="00D07BD2"/>
    <w:rsid w:val="00D07D19"/>
    <w:rsid w:val="00D07D85"/>
    <w:rsid w:val="00D100D6"/>
    <w:rsid w:val="00D1024E"/>
    <w:rsid w:val="00D1054D"/>
    <w:rsid w:val="00D10553"/>
    <w:rsid w:val="00D10753"/>
    <w:rsid w:val="00D10C98"/>
    <w:rsid w:val="00D10CDE"/>
    <w:rsid w:val="00D10FBE"/>
    <w:rsid w:val="00D114E6"/>
    <w:rsid w:val="00D116F2"/>
    <w:rsid w:val="00D118A9"/>
    <w:rsid w:val="00D11F97"/>
    <w:rsid w:val="00D120DC"/>
    <w:rsid w:val="00D122E9"/>
    <w:rsid w:val="00D127F4"/>
    <w:rsid w:val="00D128C0"/>
    <w:rsid w:val="00D12A7D"/>
    <w:rsid w:val="00D12ADB"/>
    <w:rsid w:val="00D1315E"/>
    <w:rsid w:val="00D133CE"/>
    <w:rsid w:val="00D133F5"/>
    <w:rsid w:val="00D13805"/>
    <w:rsid w:val="00D138CE"/>
    <w:rsid w:val="00D139CC"/>
    <w:rsid w:val="00D141EA"/>
    <w:rsid w:val="00D14ACC"/>
    <w:rsid w:val="00D14CC8"/>
    <w:rsid w:val="00D14DA7"/>
    <w:rsid w:val="00D14FA9"/>
    <w:rsid w:val="00D15A64"/>
    <w:rsid w:val="00D15B5B"/>
    <w:rsid w:val="00D15BC2"/>
    <w:rsid w:val="00D163ED"/>
    <w:rsid w:val="00D166FC"/>
    <w:rsid w:val="00D16924"/>
    <w:rsid w:val="00D16BDC"/>
    <w:rsid w:val="00D16C6F"/>
    <w:rsid w:val="00D17433"/>
    <w:rsid w:val="00D17580"/>
    <w:rsid w:val="00D1760A"/>
    <w:rsid w:val="00D17683"/>
    <w:rsid w:val="00D20457"/>
    <w:rsid w:val="00D20468"/>
    <w:rsid w:val="00D20877"/>
    <w:rsid w:val="00D208AB"/>
    <w:rsid w:val="00D20B2B"/>
    <w:rsid w:val="00D20FE5"/>
    <w:rsid w:val="00D21564"/>
    <w:rsid w:val="00D2164B"/>
    <w:rsid w:val="00D21F33"/>
    <w:rsid w:val="00D21F78"/>
    <w:rsid w:val="00D22488"/>
    <w:rsid w:val="00D225B4"/>
    <w:rsid w:val="00D2277B"/>
    <w:rsid w:val="00D22796"/>
    <w:rsid w:val="00D2288E"/>
    <w:rsid w:val="00D22AAF"/>
    <w:rsid w:val="00D22DDD"/>
    <w:rsid w:val="00D22EAF"/>
    <w:rsid w:val="00D23389"/>
    <w:rsid w:val="00D23549"/>
    <w:rsid w:val="00D2386F"/>
    <w:rsid w:val="00D23A21"/>
    <w:rsid w:val="00D23BEF"/>
    <w:rsid w:val="00D2435D"/>
    <w:rsid w:val="00D24449"/>
    <w:rsid w:val="00D24463"/>
    <w:rsid w:val="00D24865"/>
    <w:rsid w:val="00D249D7"/>
    <w:rsid w:val="00D24A19"/>
    <w:rsid w:val="00D250F6"/>
    <w:rsid w:val="00D251A2"/>
    <w:rsid w:val="00D253F5"/>
    <w:rsid w:val="00D2578E"/>
    <w:rsid w:val="00D2582D"/>
    <w:rsid w:val="00D2595B"/>
    <w:rsid w:val="00D25D62"/>
    <w:rsid w:val="00D27690"/>
    <w:rsid w:val="00D27A8C"/>
    <w:rsid w:val="00D27C49"/>
    <w:rsid w:val="00D27F07"/>
    <w:rsid w:val="00D3010D"/>
    <w:rsid w:val="00D30138"/>
    <w:rsid w:val="00D305C9"/>
    <w:rsid w:val="00D30B10"/>
    <w:rsid w:val="00D30F77"/>
    <w:rsid w:val="00D312A6"/>
    <w:rsid w:val="00D31643"/>
    <w:rsid w:val="00D31699"/>
    <w:rsid w:val="00D31956"/>
    <w:rsid w:val="00D31A5C"/>
    <w:rsid w:val="00D31EE8"/>
    <w:rsid w:val="00D31F5F"/>
    <w:rsid w:val="00D32573"/>
    <w:rsid w:val="00D32BA5"/>
    <w:rsid w:val="00D32C54"/>
    <w:rsid w:val="00D32C75"/>
    <w:rsid w:val="00D333B3"/>
    <w:rsid w:val="00D333D0"/>
    <w:rsid w:val="00D33404"/>
    <w:rsid w:val="00D337C9"/>
    <w:rsid w:val="00D337F8"/>
    <w:rsid w:val="00D34207"/>
    <w:rsid w:val="00D34924"/>
    <w:rsid w:val="00D34FB0"/>
    <w:rsid w:val="00D3549F"/>
    <w:rsid w:val="00D3555D"/>
    <w:rsid w:val="00D355F1"/>
    <w:rsid w:val="00D357B4"/>
    <w:rsid w:val="00D35A20"/>
    <w:rsid w:val="00D35CD6"/>
    <w:rsid w:val="00D35E01"/>
    <w:rsid w:val="00D35EB7"/>
    <w:rsid w:val="00D360AF"/>
    <w:rsid w:val="00D36336"/>
    <w:rsid w:val="00D36657"/>
    <w:rsid w:val="00D3675B"/>
    <w:rsid w:val="00D3682C"/>
    <w:rsid w:val="00D377D6"/>
    <w:rsid w:val="00D37FC7"/>
    <w:rsid w:val="00D400CB"/>
    <w:rsid w:val="00D40377"/>
    <w:rsid w:val="00D406C3"/>
    <w:rsid w:val="00D40F89"/>
    <w:rsid w:val="00D416ED"/>
    <w:rsid w:val="00D418A2"/>
    <w:rsid w:val="00D41904"/>
    <w:rsid w:val="00D41AC5"/>
    <w:rsid w:val="00D41BE8"/>
    <w:rsid w:val="00D41C59"/>
    <w:rsid w:val="00D41F5E"/>
    <w:rsid w:val="00D42886"/>
    <w:rsid w:val="00D4298B"/>
    <w:rsid w:val="00D42AE5"/>
    <w:rsid w:val="00D43005"/>
    <w:rsid w:val="00D432DE"/>
    <w:rsid w:val="00D434DA"/>
    <w:rsid w:val="00D43B16"/>
    <w:rsid w:val="00D43B72"/>
    <w:rsid w:val="00D43CCA"/>
    <w:rsid w:val="00D44690"/>
    <w:rsid w:val="00D449A4"/>
    <w:rsid w:val="00D44B00"/>
    <w:rsid w:val="00D45054"/>
    <w:rsid w:val="00D450F6"/>
    <w:rsid w:val="00D4529E"/>
    <w:rsid w:val="00D453CA"/>
    <w:rsid w:val="00D4541A"/>
    <w:rsid w:val="00D45F60"/>
    <w:rsid w:val="00D45F7D"/>
    <w:rsid w:val="00D4618B"/>
    <w:rsid w:val="00D4646E"/>
    <w:rsid w:val="00D4660D"/>
    <w:rsid w:val="00D46BDE"/>
    <w:rsid w:val="00D46C98"/>
    <w:rsid w:val="00D472A1"/>
    <w:rsid w:val="00D478A9"/>
    <w:rsid w:val="00D47DB6"/>
    <w:rsid w:val="00D5038F"/>
    <w:rsid w:val="00D50424"/>
    <w:rsid w:val="00D5048D"/>
    <w:rsid w:val="00D506E2"/>
    <w:rsid w:val="00D50901"/>
    <w:rsid w:val="00D5095C"/>
    <w:rsid w:val="00D50FFC"/>
    <w:rsid w:val="00D51517"/>
    <w:rsid w:val="00D51591"/>
    <w:rsid w:val="00D5192B"/>
    <w:rsid w:val="00D51F54"/>
    <w:rsid w:val="00D5257B"/>
    <w:rsid w:val="00D525C1"/>
    <w:rsid w:val="00D527B4"/>
    <w:rsid w:val="00D52931"/>
    <w:rsid w:val="00D52BD9"/>
    <w:rsid w:val="00D52C3F"/>
    <w:rsid w:val="00D52D11"/>
    <w:rsid w:val="00D52DEF"/>
    <w:rsid w:val="00D52E7E"/>
    <w:rsid w:val="00D53821"/>
    <w:rsid w:val="00D53C7B"/>
    <w:rsid w:val="00D53E1B"/>
    <w:rsid w:val="00D53E2A"/>
    <w:rsid w:val="00D5421C"/>
    <w:rsid w:val="00D543DF"/>
    <w:rsid w:val="00D54453"/>
    <w:rsid w:val="00D54628"/>
    <w:rsid w:val="00D546E0"/>
    <w:rsid w:val="00D54828"/>
    <w:rsid w:val="00D549A5"/>
    <w:rsid w:val="00D54AB1"/>
    <w:rsid w:val="00D54CC5"/>
    <w:rsid w:val="00D54E60"/>
    <w:rsid w:val="00D54FF4"/>
    <w:rsid w:val="00D55272"/>
    <w:rsid w:val="00D5529E"/>
    <w:rsid w:val="00D555D8"/>
    <w:rsid w:val="00D556C8"/>
    <w:rsid w:val="00D55BF7"/>
    <w:rsid w:val="00D55FE6"/>
    <w:rsid w:val="00D563CA"/>
    <w:rsid w:val="00D56742"/>
    <w:rsid w:val="00D5689D"/>
    <w:rsid w:val="00D56A6B"/>
    <w:rsid w:val="00D56C38"/>
    <w:rsid w:val="00D57084"/>
    <w:rsid w:val="00D5733D"/>
    <w:rsid w:val="00D5750C"/>
    <w:rsid w:val="00D577B6"/>
    <w:rsid w:val="00D57B05"/>
    <w:rsid w:val="00D57CA6"/>
    <w:rsid w:val="00D600C4"/>
    <w:rsid w:val="00D602AD"/>
    <w:rsid w:val="00D60367"/>
    <w:rsid w:val="00D606E6"/>
    <w:rsid w:val="00D6077A"/>
    <w:rsid w:val="00D6077F"/>
    <w:rsid w:val="00D60939"/>
    <w:rsid w:val="00D60CD4"/>
    <w:rsid w:val="00D60EAD"/>
    <w:rsid w:val="00D61012"/>
    <w:rsid w:val="00D61416"/>
    <w:rsid w:val="00D6161D"/>
    <w:rsid w:val="00D61BCB"/>
    <w:rsid w:val="00D61E69"/>
    <w:rsid w:val="00D621C8"/>
    <w:rsid w:val="00D6240F"/>
    <w:rsid w:val="00D62930"/>
    <w:rsid w:val="00D62B49"/>
    <w:rsid w:val="00D62E49"/>
    <w:rsid w:val="00D62ED8"/>
    <w:rsid w:val="00D62FAA"/>
    <w:rsid w:val="00D63240"/>
    <w:rsid w:val="00D639A8"/>
    <w:rsid w:val="00D63E02"/>
    <w:rsid w:val="00D63F01"/>
    <w:rsid w:val="00D648CB"/>
    <w:rsid w:val="00D652CF"/>
    <w:rsid w:val="00D65688"/>
    <w:rsid w:val="00D65BC0"/>
    <w:rsid w:val="00D65D0D"/>
    <w:rsid w:val="00D65D9B"/>
    <w:rsid w:val="00D65FD0"/>
    <w:rsid w:val="00D66406"/>
    <w:rsid w:val="00D66536"/>
    <w:rsid w:val="00D66804"/>
    <w:rsid w:val="00D66831"/>
    <w:rsid w:val="00D66CB2"/>
    <w:rsid w:val="00D66D88"/>
    <w:rsid w:val="00D66DAB"/>
    <w:rsid w:val="00D66F26"/>
    <w:rsid w:val="00D67049"/>
    <w:rsid w:val="00D67080"/>
    <w:rsid w:val="00D6709F"/>
    <w:rsid w:val="00D67278"/>
    <w:rsid w:val="00D6733A"/>
    <w:rsid w:val="00D674B8"/>
    <w:rsid w:val="00D67591"/>
    <w:rsid w:val="00D676D5"/>
    <w:rsid w:val="00D67A91"/>
    <w:rsid w:val="00D67D83"/>
    <w:rsid w:val="00D67DCC"/>
    <w:rsid w:val="00D67EC8"/>
    <w:rsid w:val="00D70041"/>
    <w:rsid w:val="00D707CE"/>
    <w:rsid w:val="00D70CEC"/>
    <w:rsid w:val="00D70E8D"/>
    <w:rsid w:val="00D70F78"/>
    <w:rsid w:val="00D71179"/>
    <w:rsid w:val="00D71643"/>
    <w:rsid w:val="00D7172C"/>
    <w:rsid w:val="00D7176A"/>
    <w:rsid w:val="00D71A79"/>
    <w:rsid w:val="00D72644"/>
    <w:rsid w:val="00D7284A"/>
    <w:rsid w:val="00D72943"/>
    <w:rsid w:val="00D72E43"/>
    <w:rsid w:val="00D72FEC"/>
    <w:rsid w:val="00D7318D"/>
    <w:rsid w:val="00D739BA"/>
    <w:rsid w:val="00D739F7"/>
    <w:rsid w:val="00D73AB7"/>
    <w:rsid w:val="00D7401A"/>
    <w:rsid w:val="00D74396"/>
    <w:rsid w:val="00D74530"/>
    <w:rsid w:val="00D7473F"/>
    <w:rsid w:val="00D75100"/>
    <w:rsid w:val="00D75284"/>
    <w:rsid w:val="00D752F4"/>
    <w:rsid w:val="00D75970"/>
    <w:rsid w:val="00D75BD7"/>
    <w:rsid w:val="00D75E37"/>
    <w:rsid w:val="00D76770"/>
    <w:rsid w:val="00D7677F"/>
    <w:rsid w:val="00D767BA"/>
    <w:rsid w:val="00D769C0"/>
    <w:rsid w:val="00D76AC0"/>
    <w:rsid w:val="00D76ACA"/>
    <w:rsid w:val="00D76E8F"/>
    <w:rsid w:val="00D76FA8"/>
    <w:rsid w:val="00D7772B"/>
    <w:rsid w:val="00D7791A"/>
    <w:rsid w:val="00D779FC"/>
    <w:rsid w:val="00D77BEE"/>
    <w:rsid w:val="00D8020B"/>
    <w:rsid w:val="00D8022F"/>
    <w:rsid w:val="00D80298"/>
    <w:rsid w:val="00D80365"/>
    <w:rsid w:val="00D803D1"/>
    <w:rsid w:val="00D804DD"/>
    <w:rsid w:val="00D805DA"/>
    <w:rsid w:val="00D80760"/>
    <w:rsid w:val="00D808DC"/>
    <w:rsid w:val="00D80C0F"/>
    <w:rsid w:val="00D80C68"/>
    <w:rsid w:val="00D8147C"/>
    <w:rsid w:val="00D81585"/>
    <w:rsid w:val="00D816D5"/>
    <w:rsid w:val="00D81BB3"/>
    <w:rsid w:val="00D81C67"/>
    <w:rsid w:val="00D81F1D"/>
    <w:rsid w:val="00D822F4"/>
    <w:rsid w:val="00D836CA"/>
    <w:rsid w:val="00D83726"/>
    <w:rsid w:val="00D83DDF"/>
    <w:rsid w:val="00D84371"/>
    <w:rsid w:val="00D84877"/>
    <w:rsid w:val="00D84A01"/>
    <w:rsid w:val="00D8524B"/>
    <w:rsid w:val="00D85406"/>
    <w:rsid w:val="00D859A0"/>
    <w:rsid w:val="00D85AA9"/>
    <w:rsid w:val="00D85BD1"/>
    <w:rsid w:val="00D85DA7"/>
    <w:rsid w:val="00D85E81"/>
    <w:rsid w:val="00D86562"/>
    <w:rsid w:val="00D86B24"/>
    <w:rsid w:val="00D86B64"/>
    <w:rsid w:val="00D86D12"/>
    <w:rsid w:val="00D86E00"/>
    <w:rsid w:val="00D8708F"/>
    <w:rsid w:val="00D87779"/>
    <w:rsid w:val="00D87BDB"/>
    <w:rsid w:val="00D87C82"/>
    <w:rsid w:val="00D87D0D"/>
    <w:rsid w:val="00D87DAA"/>
    <w:rsid w:val="00D87FED"/>
    <w:rsid w:val="00D90311"/>
    <w:rsid w:val="00D90800"/>
    <w:rsid w:val="00D90FFC"/>
    <w:rsid w:val="00D912EE"/>
    <w:rsid w:val="00D9184F"/>
    <w:rsid w:val="00D91C15"/>
    <w:rsid w:val="00D91DE1"/>
    <w:rsid w:val="00D91E43"/>
    <w:rsid w:val="00D91ECB"/>
    <w:rsid w:val="00D9232C"/>
    <w:rsid w:val="00D9243B"/>
    <w:rsid w:val="00D92A05"/>
    <w:rsid w:val="00D92ACC"/>
    <w:rsid w:val="00D9309C"/>
    <w:rsid w:val="00D932AD"/>
    <w:rsid w:val="00D93FE4"/>
    <w:rsid w:val="00D94511"/>
    <w:rsid w:val="00D946AE"/>
    <w:rsid w:val="00D947A0"/>
    <w:rsid w:val="00D94EE6"/>
    <w:rsid w:val="00D951B2"/>
    <w:rsid w:val="00D957F6"/>
    <w:rsid w:val="00D95CAF"/>
    <w:rsid w:val="00D96025"/>
    <w:rsid w:val="00D96154"/>
    <w:rsid w:val="00D96403"/>
    <w:rsid w:val="00D969C4"/>
    <w:rsid w:val="00D96B28"/>
    <w:rsid w:val="00D96B63"/>
    <w:rsid w:val="00D96DA4"/>
    <w:rsid w:val="00D97076"/>
    <w:rsid w:val="00D97077"/>
    <w:rsid w:val="00D971BB"/>
    <w:rsid w:val="00D9782B"/>
    <w:rsid w:val="00D979C0"/>
    <w:rsid w:val="00D97AD7"/>
    <w:rsid w:val="00D97BB8"/>
    <w:rsid w:val="00D97DAE"/>
    <w:rsid w:val="00D97DC3"/>
    <w:rsid w:val="00DA0052"/>
    <w:rsid w:val="00DA00B9"/>
    <w:rsid w:val="00DA0135"/>
    <w:rsid w:val="00DA01F8"/>
    <w:rsid w:val="00DA031F"/>
    <w:rsid w:val="00DA07B1"/>
    <w:rsid w:val="00DA0861"/>
    <w:rsid w:val="00DA0B88"/>
    <w:rsid w:val="00DA0C64"/>
    <w:rsid w:val="00DA0E39"/>
    <w:rsid w:val="00DA0F7D"/>
    <w:rsid w:val="00DA135E"/>
    <w:rsid w:val="00DA1480"/>
    <w:rsid w:val="00DA1BE3"/>
    <w:rsid w:val="00DA1CC6"/>
    <w:rsid w:val="00DA2510"/>
    <w:rsid w:val="00DA27E0"/>
    <w:rsid w:val="00DA2E56"/>
    <w:rsid w:val="00DA3183"/>
    <w:rsid w:val="00DA31DE"/>
    <w:rsid w:val="00DA355D"/>
    <w:rsid w:val="00DA37FD"/>
    <w:rsid w:val="00DA394D"/>
    <w:rsid w:val="00DA3D39"/>
    <w:rsid w:val="00DA3D7F"/>
    <w:rsid w:val="00DA485F"/>
    <w:rsid w:val="00DA50B4"/>
    <w:rsid w:val="00DA5306"/>
    <w:rsid w:val="00DA55B6"/>
    <w:rsid w:val="00DA5949"/>
    <w:rsid w:val="00DA5A4C"/>
    <w:rsid w:val="00DA5B63"/>
    <w:rsid w:val="00DA609D"/>
    <w:rsid w:val="00DA6351"/>
    <w:rsid w:val="00DA6DCA"/>
    <w:rsid w:val="00DA6E0A"/>
    <w:rsid w:val="00DA6E53"/>
    <w:rsid w:val="00DA744C"/>
    <w:rsid w:val="00DA7467"/>
    <w:rsid w:val="00DA75B1"/>
    <w:rsid w:val="00DA7678"/>
    <w:rsid w:val="00DA77A4"/>
    <w:rsid w:val="00DA7C99"/>
    <w:rsid w:val="00DA7CF6"/>
    <w:rsid w:val="00DB00B2"/>
    <w:rsid w:val="00DB00E6"/>
    <w:rsid w:val="00DB01FC"/>
    <w:rsid w:val="00DB04D0"/>
    <w:rsid w:val="00DB06E6"/>
    <w:rsid w:val="00DB137A"/>
    <w:rsid w:val="00DB13DB"/>
    <w:rsid w:val="00DB1403"/>
    <w:rsid w:val="00DB1C3F"/>
    <w:rsid w:val="00DB1EBC"/>
    <w:rsid w:val="00DB2446"/>
    <w:rsid w:val="00DB25D3"/>
    <w:rsid w:val="00DB263B"/>
    <w:rsid w:val="00DB2AF4"/>
    <w:rsid w:val="00DB2B5B"/>
    <w:rsid w:val="00DB2B8B"/>
    <w:rsid w:val="00DB2C74"/>
    <w:rsid w:val="00DB2CB8"/>
    <w:rsid w:val="00DB30A9"/>
    <w:rsid w:val="00DB361C"/>
    <w:rsid w:val="00DB3901"/>
    <w:rsid w:val="00DB3A02"/>
    <w:rsid w:val="00DB3C0D"/>
    <w:rsid w:val="00DB3CA1"/>
    <w:rsid w:val="00DB4151"/>
    <w:rsid w:val="00DB46D9"/>
    <w:rsid w:val="00DB49A8"/>
    <w:rsid w:val="00DB4A29"/>
    <w:rsid w:val="00DB4A45"/>
    <w:rsid w:val="00DB4D8E"/>
    <w:rsid w:val="00DB568E"/>
    <w:rsid w:val="00DB5B68"/>
    <w:rsid w:val="00DB6251"/>
    <w:rsid w:val="00DB6294"/>
    <w:rsid w:val="00DB64F2"/>
    <w:rsid w:val="00DB6579"/>
    <w:rsid w:val="00DB65AC"/>
    <w:rsid w:val="00DB66C6"/>
    <w:rsid w:val="00DB683C"/>
    <w:rsid w:val="00DB6996"/>
    <w:rsid w:val="00DB6DA8"/>
    <w:rsid w:val="00DB7048"/>
    <w:rsid w:val="00DB70BF"/>
    <w:rsid w:val="00DB70C3"/>
    <w:rsid w:val="00DB75D0"/>
    <w:rsid w:val="00DB7816"/>
    <w:rsid w:val="00DB78D0"/>
    <w:rsid w:val="00DB794D"/>
    <w:rsid w:val="00DC0116"/>
    <w:rsid w:val="00DC03C3"/>
    <w:rsid w:val="00DC04CB"/>
    <w:rsid w:val="00DC07B5"/>
    <w:rsid w:val="00DC0AF8"/>
    <w:rsid w:val="00DC0AFF"/>
    <w:rsid w:val="00DC0C7C"/>
    <w:rsid w:val="00DC0D32"/>
    <w:rsid w:val="00DC0EE6"/>
    <w:rsid w:val="00DC0F32"/>
    <w:rsid w:val="00DC12E2"/>
    <w:rsid w:val="00DC13DA"/>
    <w:rsid w:val="00DC1403"/>
    <w:rsid w:val="00DC176B"/>
    <w:rsid w:val="00DC2585"/>
    <w:rsid w:val="00DC2D17"/>
    <w:rsid w:val="00DC2E93"/>
    <w:rsid w:val="00DC2EF8"/>
    <w:rsid w:val="00DC3133"/>
    <w:rsid w:val="00DC3170"/>
    <w:rsid w:val="00DC40EF"/>
    <w:rsid w:val="00DC41BB"/>
    <w:rsid w:val="00DC4E26"/>
    <w:rsid w:val="00DC50F9"/>
    <w:rsid w:val="00DC51D8"/>
    <w:rsid w:val="00DC52B1"/>
    <w:rsid w:val="00DC52D0"/>
    <w:rsid w:val="00DC563B"/>
    <w:rsid w:val="00DC5815"/>
    <w:rsid w:val="00DC5A0C"/>
    <w:rsid w:val="00DC6839"/>
    <w:rsid w:val="00DC6BD2"/>
    <w:rsid w:val="00DC6F25"/>
    <w:rsid w:val="00DC6F35"/>
    <w:rsid w:val="00DC700C"/>
    <w:rsid w:val="00DC715A"/>
    <w:rsid w:val="00DC7760"/>
    <w:rsid w:val="00DD02E0"/>
    <w:rsid w:val="00DD0D84"/>
    <w:rsid w:val="00DD0E73"/>
    <w:rsid w:val="00DD154C"/>
    <w:rsid w:val="00DD1AC7"/>
    <w:rsid w:val="00DD1BD4"/>
    <w:rsid w:val="00DD1CF0"/>
    <w:rsid w:val="00DD24B1"/>
    <w:rsid w:val="00DD2E70"/>
    <w:rsid w:val="00DD2EAB"/>
    <w:rsid w:val="00DD306B"/>
    <w:rsid w:val="00DD34AF"/>
    <w:rsid w:val="00DD397D"/>
    <w:rsid w:val="00DD3FD9"/>
    <w:rsid w:val="00DD3FDC"/>
    <w:rsid w:val="00DD4267"/>
    <w:rsid w:val="00DD4333"/>
    <w:rsid w:val="00DD4494"/>
    <w:rsid w:val="00DD47D3"/>
    <w:rsid w:val="00DD4D5A"/>
    <w:rsid w:val="00DD4E2B"/>
    <w:rsid w:val="00DD504E"/>
    <w:rsid w:val="00DD5565"/>
    <w:rsid w:val="00DD55AC"/>
    <w:rsid w:val="00DD57C7"/>
    <w:rsid w:val="00DD58D5"/>
    <w:rsid w:val="00DD5A9A"/>
    <w:rsid w:val="00DD5E5C"/>
    <w:rsid w:val="00DD5E60"/>
    <w:rsid w:val="00DD618E"/>
    <w:rsid w:val="00DD6280"/>
    <w:rsid w:val="00DD665F"/>
    <w:rsid w:val="00DD66DD"/>
    <w:rsid w:val="00DD7023"/>
    <w:rsid w:val="00DD70D1"/>
    <w:rsid w:val="00DD7147"/>
    <w:rsid w:val="00DD73FF"/>
    <w:rsid w:val="00DD7814"/>
    <w:rsid w:val="00DD79F5"/>
    <w:rsid w:val="00DE00EE"/>
    <w:rsid w:val="00DE0142"/>
    <w:rsid w:val="00DE02EC"/>
    <w:rsid w:val="00DE0428"/>
    <w:rsid w:val="00DE0879"/>
    <w:rsid w:val="00DE0BC6"/>
    <w:rsid w:val="00DE0F1B"/>
    <w:rsid w:val="00DE13ED"/>
    <w:rsid w:val="00DE14B8"/>
    <w:rsid w:val="00DE1991"/>
    <w:rsid w:val="00DE1DB3"/>
    <w:rsid w:val="00DE24D0"/>
    <w:rsid w:val="00DE25B0"/>
    <w:rsid w:val="00DE2684"/>
    <w:rsid w:val="00DE2A50"/>
    <w:rsid w:val="00DE2C43"/>
    <w:rsid w:val="00DE2E1C"/>
    <w:rsid w:val="00DE2FA2"/>
    <w:rsid w:val="00DE3034"/>
    <w:rsid w:val="00DE32F0"/>
    <w:rsid w:val="00DE3570"/>
    <w:rsid w:val="00DE35E5"/>
    <w:rsid w:val="00DE3AF5"/>
    <w:rsid w:val="00DE3BF9"/>
    <w:rsid w:val="00DE3FA7"/>
    <w:rsid w:val="00DE4301"/>
    <w:rsid w:val="00DE454C"/>
    <w:rsid w:val="00DE4869"/>
    <w:rsid w:val="00DE4A0B"/>
    <w:rsid w:val="00DE4B52"/>
    <w:rsid w:val="00DE4E16"/>
    <w:rsid w:val="00DE4FF9"/>
    <w:rsid w:val="00DE53A1"/>
    <w:rsid w:val="00DE54B7"/>
    <w:rsid w:val="00DE565C"/>
    <w:rsid w:val="00DE574F"/>
    <w:rsid w:val="00DE5C73"/>
    <w:rsid w:val="00DE5DDC"/>
    <w:rsid w:val="00DE5EC3"/>
    <w:rsid w:val="00DE6335"/>
    <w:rsid w:val="00DE684E"/>
    <w:rsid w:val="00DE7197"/>
    <w:rsid w:val="00DE722C"/>
    <w:rsid w:val="00DE7393"/>
    <w:rsid w:val="00DE74F8"/>
    <w:rsid w:val="00DE7711"/>
    <w:rsid w:val="00DE7F33"/>
    <w:rsid w:val="00DF003C"/>
    <w:rsid w:val="00DF01DB"/>
    <w:rsid w:val="00DF06DF"/>
    <w:rsid w:val="00DF0868"/>
    <w:rsid w:val="00DF0C7A"/>
    <w:rsid w:val="00DF0FBB"/>
    <w:rsid w:val="00DF104D"/>
    <w:rsid w:val="00DF1B18"/>
    <w:rsid w:val="00DF1CD2"/>
    <w:rsid w:val="00DF1F9C"/>
    <w:rsid w:val="00DF23C3"/>
    <w:rsid w:val="00DF2411"/>
    <w:rsid w:val="00DF25C7"/>
    <w:rsid w:val="00DF268A"/>
    <w:rsid w:val="00DF2AD8"/>
    <w:rsid w:val="00DF2ADF"/>
    <w:rsid w:val="00DF319C"/>
    <w:rsid w:val="00DF3202"/>
    <w:rsid w:val="00DF39EB"/>
    <w:rsid w:val="00DF3DD9"/>
    <w:rsid w:val="00DF4013"/>
    <w:rsid w:val="00DF4799"/>
    <w:rsid w:val="00DF4F08"/>
    <w:rsid w:val="00DF50BC"/>
    <w:rsid w:val="00DF5535"/>
    <w:rsid w:val="00DF56C6"/>
    <w:rsid w:val="00DF58CA"/>
    <w:rsid w:val="00DF59D1"/>
    <w:rsid w:val="00DF59DB"/>
    <w:rsid w:val="00DF678B"/>
    <w:rsid w:val="00DF6985"/>
    <w:rsid w:val="00DF6AA0"/>
    <w:rsid w:val="00DF6B98"/>
    <w:rsid w:val="00DF6DF2"/>
    <w:rsid w:val="00DF70CD"/>
    <w:rsid w:val="00DF7236"/>
    <w:rsid w:val="00DF730C"/>
    <w:rsid w:val="00DF7A0B"/>
    <w:rsid w:val="00DF7F49"/>
    <w:rsid w:val="00E006F1"/>
    <w:rsid w:val="00E007BB"/>
    <w:rsid w:val="00E009A2"/>
    <w:rsid w:val="00E01201"/>
    <w:rsid w:val="00E013B9"/>
    <w:rsid w:val="00E01555"/>
    <w:rsid w:val="00E015A4"/>
    <w:rsid w:val="00E0179A"/>
    <w:rsid w:val="00E01934"/>
    <w:rsid w:val="00E01B15"/>
    <w:rsid w:val="00E01BD2"/>
    <w:rsid w:val="00E01C7C"/>
    <w:rsid w:val="00E020A3"/>
    <w:rsid w:val="00E021D8"/>
    <w:rsid w:val="00E0222A"/>
    <w:rsid w:val="00E02539"/>
    <w:rsid w:val="00E02598"/>
    <w:rsid w:val="00E026EC"/>
    <w:rsid w:val="00E02814"/>
    <w:rsid w:val="00E028F7"/>
    <w:rsid w:val="00E02948"/>
    <w:rsid w:val="00E02BCB"/>
    <w:rsid w:val="00E030D0"/>
    <w:rsid w:val="00E03275"/>
    <w:rsid w:val="00E0367B"/>
    <w:rsid w:val="00E037C7"/>
    <w:rsid w:val="00E039CE"/>
    <w:rsid w:val="00E03AAE"/>
    <w:rsid w:val="00E03AB1"/>
    <w:rsid w:val="00E03B6C"/>
    <w:rsid w:val="00E03C3B"/>
    <w:rsid w:val="00E0403F"/>
    <w:rsid w:val="00E04199"/>
    <w:rsid w:val="00E0434E"/>
    <w:rsid w:val="00E045A2"/>
    <w:rsid w:val="00E04900"/>
    <w:rsid w:val="00E0492B"/>
    <w:rsid w:val="00E04D84"/>
    <w:rsid w:val="00E05773"/>
    <w:rsid w:val="00E05864"/>
    <w:rsid w:val="00E05A1B"/>
    <w:rsid w:val="00E05E44"/>
    <w:rsid w:val="00E05E61"/>
    <w:rsid w:val="00E05F85"/>
    <w:rsid w:val="00E06412"/>
    <w:rsid w:val="00E077BB"/>
    <w:rsid w:val="00E07C0B"/>
    <w:rsid w:val="00E07CB1"/>
    <w:rsid w:val="00E07D69"/>
    <w:rsid w:val="00E07ECE"/>
    <w:rsid w:val="00E105EF"/>
    <w:rsid w:val="00E10D96"/>
    <w:rsid w:val="00E112E9"/>
    <w:rsid w:val="00E1150F"/>
    <w:rsid w:val="00E11571"/>
    <w:rsid w:val="00E1166C"/>
    <w:rsid w:val="00E116C1"/>
    <w:rsid w:val="00E11B4E"/>
    <w:rsid w:val="00E11E79"/>
    <w:rsid w:val="00E11F20"/>
    <w:rsid w:val="00E1204A"/>
    <w:rsid w:val="00E125DE"/>
    <w:rsid w:val="00E12AC2"/>
    <w:rsid w:val="00E12AEE"/>
    <w:rsid w:val="00E13102"/>
    <w:rsid w:val="00E1367C"/>
    <w:rsid w:val="00E1367E"/>
    <w:rsid w:val="00E13A4B"/>
    <w:rsid w:val="00E13A53"/>
    <w:rsid w:val="00E13ADF"/>
    <w:rsid w:val="00E13D54"/>
    <w:rsid w:val="00E13D58"/>
    <w:rsid w:val="00E14386"/>
    <w:rsid w:val="00E1493F"/>
    <w:rsid w:val="00E14990"/>
    <w:rsid w:val="00E14E45"/>
    <w:rsid w:val="00E15043"/>
    <w:rsid w:val="00E154AA"/>
    <w:rsid w:val="00E1551C"/>
    <w:rsid w:val="00E155EA"/>
    <w:rsid w:val="00E156D4"/>
    <w:rsid w:val="00E15B30"/>
    <w:rsid w:val="00E15E09"/>
    <w:rsid w:val="00E15E0B"/>
    <w:rsid w:val="00E15F66"/>
    <w:rsid w:val="00E15FD3"/>
    <w:rsid w:val="00E165CB"/>
    <w:rsid w:val="00E16D74"/>
    <w:rsid w:val="00E1706F"/>
    <w:rsid w:val="00E17219"/>
    <w:rsid w:val="00E1728C"/>
    <w:rsid w:val="00E17372"/>
    <w:rsid w:val="00E174AE"/>
    <w:rsid w:val="00E176D7"/>
    <w:rsid w:val="00E177C1"/>
    <w:rsid w:val="00E17D07"/>
    <w:rsid w:val="00E17D0F"/>
    <w:rsid w:val="00E17D6B"/>
    <w:rsid w:val="00E20EC3"/>
    <w:rsid w:val="00E212BF"/>
    <w:rsid w:val="00E21341"/>
    <w:rsid w:val="00E21553"/>
    <w:rsid w:val="00E21635"/>
    <w:rsid w:val="00E21687"/>
    <w:rsid w:val="00E21B51"/>
    <w:rsid w:val="00E21DEC"/>
    <w:rsid w:val="00E21F28"/>
    <w:rsid w:val="00E220ED"/>
    <w:rsid w:val="00E22307"/>
    <w:rsid w:val="00E22448"/>
    <w:rsid w:val="00E2256F"/>
    <w:rsid w:val="00E22711"/>
    <w:rsid w:val="00E22770"/>
    <w:rsid w:val="00E22FCB"/>
    <w:rsid w:val="00E22FD8"/>
    <w:rsid w:val="00E238FB"/>
    <w:rsid w:val="00E239F1"/>
    <w:rsid w:val="00E23BF2"/>
    <w:rsid w:val="00E2411B"/>
    <w:rsid w:val="00E241BD"/>
    <w:rsid w:val="00E247C7"/>
    <w:rsid w:val="00E24F76"/>
    <w:rsid w:val="00E257A9"/>
    <w:rsid w:val="00E258A2"/>
    <w:rsid w:val="00E259DE"/>
    <w:rsid w:val="00E25AF5"/>
    <w:rsid w:val="00E26205"/>
    <w:rsid w:val="00E26629"/>
    <w:rsid w:val="00E26B6F"/>
    <w:rsid w:val="00E26D15"/>
    <w:rsid w:val="00E26D70"/>
    <w:rsid w:val="00E26E87"/>
    <w:rsid w:val="00E26F1F"/>
    <w:rsid w:val="00E27479"/>
    <w:rsid w:val="00E27590"/>
    <w:rsid w:val="00E277AC"/>
    <w:rsid w:val="00E27DE4"/>
    <w:rsid w:val="00E300F5"/>
    <w:rsid w:val="00E3072A"/>
    <w:rsid w:val="00E30B14"/>
    <w:rsid w:val="00E31054"/>
    <w:rsid w:val="00E31170"/>
    <w:rsid w:val="00E314AD"/>
    <w:rsid w:val="00E316E4"/>
    <w:rsid w:val="00E319B6"/>
    <w:rsid w:val="00E31A25"/>
    <w:rsid w:val="00E31A9B"/>
    <w:rsid w:val="00E31C5A"/>
    <w:rsid w:val="00E31F55"/>
    <w:rsid w:val="00E31F88"/>
    <w:rsid w:val="00E322B5"/>
    <w:rsid w:val="00E32951"/>
    <w:rsid w:val="00E32D6E"/>
    <w:rsid w:val="00E33060"/>
    <w:rsid w:val="00E33D42"/>
    <w:rsid w:val="00E33E30"/>
    <w:rsid w:val="00E340C1"/>
    <w:rsid w:val="00E3452F"/>
    <w:rsid w:val="00E3470C"/>
    <w:rsid w:val="00E348E9"/>
    <w:rsid w:val="00E34D33"/>
    <w:rsid w:val="00E34F82"/>
    <w:rsid w:val="00E34F8E"/>
    <w:rsid w:val="00E353B2"/>
    <w:rsid w:val="00E358F9"/>
    <w:rsid w:val="00E35959"/>
    <w:rsid w:val="00E359CA"/>
    <w:rsid w:val="00E35B7D"/>
    <w:rsid w:val="00E35F50"/>
    <w:rsid w:val="00E3635C"/>
    <w:rsid w:val="00E364F4"/>
    <w:rsid w:val="00E36765"/>
    <w:rsid w:val="00E367DD"/>
    <w:rsid w:val="00E3686E"/>
    <w:rsid w:val="00E36910"/>
    <w:rsid w:val="00E36F63"/>
    <w:rsid w:val="00E372F3"/>
    <w:rsid w:val="00E37576"/>
    <w:rsid w:val="00E376B0"/>
    <w:rsid w:val="00E376D4"/>
    <w:rsid w:val="00E37AF4"/>
    <w:rsid w:val="00E37DD7"/>
    <w:rsid w:val="00E37ED9"/>
    <w:rsid w:val="00E404EB"/>
    <w:rsid w:val="00E408A9"/>
    <w:rsid w:val="00E40958"/>
    <w:rsid w:val="00E40B9F"/>
    <w:rsid w:val="00E40C15"/>
    <w:rsid w:val="00E40EB4"/>
    <w:rsid w:val="00E41134"/>
    <w:rsid w:val="00E4122B"/>
    <w:rsid w:val="00E413D4"/>
    <w:rsid w:val="00E4164B"/>
    <w:rsid w:val="00E41857"/>
    <w:rsid w:val="00E4187C"/>
    <w:rsid w:val="00E41B0B"/>
    <w:rsid w:val="00E41CAC"/>
    <w:rsid w:val="00E41CD2"/>
    <w:rsid w:val="00E41E66"/>
    <w:rsid w:val="00E41ED1"/>
    <w:rsid w:val="00E41F98"/>
    <w:rsid w:val="00E42554"/>
    <w:rsid w:val="00E426ED"/>
    <w:rsid w:val="00E42CFC"/>
    <w:rsid w:val="00E43048"/>
    <w:rsid w:val="00E432A2"/>
    <w:rsid w:val="00E433B7"/>
    <w:rsid w:val="00E43CAC"/>
    <w:rsid w:val="00E43DA7"/>
    <w:rsid w:val="00E43F15"/>
    <w:rsid w:val="00E44291"/>
    <w:rsid w:val="00E442A5"/>
    <w:rsid w:val="00E4449D"/>
    <w:rsid w:val="00E44725"/>
    <w:rsid w:val="00E447D9"/>
    <w:rsid w:val="00E44995"/>
    <w:rsid w:val="00E44CEF"/>
    <w:rsid w:val="00E4503C"/>
    <w:rsid w:val="00E4587B"/>
    <w:rsid w:val="00E458CE"/>
    <w:rsid w:val="00E45ABD"/>
    <w:rsid w:val="00E46383"/>
    <w:rsid w:val="00E463AD"/>
    <w:rsid w:val="00E463F6"/>
    <w:rsid w:val="00E4678C"/>
    <w:rsid w:val="00E46EC0"/>
    <w:rsid w:val="00E470A7"/>
    <w:rsid w:val="00E477B0"/>
    <w:rsid w:val="00E47833"/>
    <w:rsid w:val="00E479D2"/>
    <w:rsid w:val="00E47A52"/>
    <w:rsid w:val="00E47AD2"/>
    <w:rsid w:val="00E50265"/>
    <w:rsid w:val="00E5051D"/>
    <w:rsid w:val="00E50717"/>
    <w:rsid w:val="00E5116C"/>
    <w:rsid w:val="00E51449"/>
    <w:rsid w:val="00E51747"/>
    <w:rsid w:val="00E51756"/>
    <w:rsid w:val="00E51B2D"/>
    <w:rsid w:val="00E52168"/>
    <w:rsid w:val="00E5232E"/>
    <w:rsid w:val="00E52360"/>
    <w:rsid w:val="00E52675"/>
    <w:rsid w:val="00E52AFD"/>
    <w:rsid w:val="00E52ED1"/>
    <w:rsid w:val="00E52FA4"/>
    <w:rsid w:val="00E52FF7"/>
    <w:rsid w:val="00E5333D"/>
    <w:rsid w:val="00E53BA4"/>
    <w:rsid w:val="00E53F2E"/>
    <w:rsid w:val="00E54079"/>
    <w:rsid w:val="00E54289"/>
    <w:rsid w:val="00E54305"/>
    <w:rsid w:val="00E54557"/>
    <w:rsid w:val="00E54A6F"/>
    <w:rsid w:val="00E54F97"/>
    <w:rsid w:val="00E55B98"/>
    <w:rsid w:val="00E55C45"/>
    <w:rsid w:val="00E55E41"/>
    <w:rsid w:val="00E56349"/>
    <w:rsid w:val="00E56B7E"/>
    <w:rsid w:val="00E56D5C"/>
    <w:rsid w:val="00E570A3"/>
    <w:rsid w:val="00E57386"/>
    <w:rsid w:val="00E57B9A"/>
    <w:rsid w:val="00E57E10"/>
    <w:rsid w:val="00E609ED"/>
    <w:rsid w:val="00E60E6B"/>
    <w:rsid w:val="00E60F01"/>
    <w:rsid w:val="00E613E8"/>
    <w:rsid w:val="00E61525"/>
    <w:rsid w:val="00E61B27"/>
    <w:rsid w:val="00E61D78"/>
    <w:rsid w:val="00E62709"/>
    <w:rsid w:val="00E634E6"/>
    <w:rsid w:val="00E6353F"/>
    <w:rsid w:val="00E6383A"/>
    <w:rsid w:val="00E63AE2"/>
    <w:rsid w:val="00E63DF7"/>
    <w:rsid w:val="00E63EB0"/>
    <w:rsid w:val="00E6409A"/>
    <w:rsid w:val="00E6434B"/>
    <w:rsid w:val="00E64CDA"/>
    <w:rsid w:val="00E64EFB"/>
    <w:rsid w:val="00E650A3"/>
    <w:rsid w:val="00E65185"/>
    <w:rsid w:val="00E651B9"/>
    <w:rsid w:val="00E6538A"/>
    <w:rsid w:val="00E65B16"/>
    <w:rsid w:val="00E66368"/>
    <w:rsid w:val="00E66789"/>
    <w:rsid w:val="00E66900"/>
    <w:rsid w:val="00E66949"/>
    <w:rsid w:val="00E66A69"/>
    <w:rsid w:val="00E66B7C"/>
    <w:rsid w:val="00E67102"/>
    <w:rsid w:val="00E67347"/>
    <w:rsid w:val="00E677F1"/>
    <w:rsid w:val="00E67BF6"/>
    <w:rsid w:val="00E67D52"/>
    <w:rsid w:val="00E67F2D"/>
    <w:rsid w:val="00E70308"/>
    <w:rsid w:val="00E70458"/>
    <w:rsid w:val="00E70656"/>
    <w:rsid w:val="00E7073A"/>
    <w:rsid w:val="00E70A19"/>
    <w:rsid w:val="00E70CCB"/>
    <w:rsid w:val="00E710D6"/>
    <w:rsid w:val="00E7110B"/>
    <w:rsid w:val="00E7124B"/>
    <w:rsid w:val="00E71445"/>
    <w:rsid w:val="00E7185C"/>
    <w:rsid w:val="00E719DC"/>
    <w:rsid w:val="00E71BDE"/>
    <w:rsid w:val="00E71FA7"/>
    <w:rsid w:val="00E722B9"/>
    <w:rsid w:val="00E72C39"/>
    <w:rsid w:val="00E72F44"/>
    <w:rsid w:val="00E72F7C"/>
    <w:rsid w:val="00E739B9"/>
    <w:rsid w:val="00E73A8C"/>
    <w:rsid w:val="00E73ACF"/>
    <w:rsid w:val="00E74AF2"/>
    <w:rsid w:val="00E74D00"/>
    <w:rsid w:val="00E7559D"/>
    <w:rsid w:val="00E75632"/>
    <w:rsid w:val="00E75943"/>
    <w:rsid w:val="00E7594D"/>
    <w:rsid w:val="00E75A40"/>
    <w:rsid w:val="00E75B50"/>
    <w:rsid w:val="00E761F7"/>
    <w:rsid w:val="00E76207"/>
    <w:rsid w:val="00E7636E"/>
    <w:rsid w:val="00E763E7"/>
    <w:rsid w:val="00E7645F"/>
    <w:rsid w:val="00E7664C"/>
    <w:rsid w:val="00E76BAB"/>
    <w:rsid w:val="00E77268"/>
    <w:rsid w:val="00E77448"/>
    <w:rsid w:val="00E77A3B"/>
    <w:rsid w:val="00E77B57"/>
    <w:rsid w:val="00E77D8F"/>
    <w:rsid w:val="00E77F25"/>
    <w:rsid w:val="00E806EE"/>
    <w:rsid w:val="00E8146C"/>
    <w:rsid w:val="00E8188E"/>
    <w:rsid w:val="00E818EB"/>
    <w:rsid w:val="00E81906"/>
    <w:rsid w:val="00E81D14"/>
    <w:rsid w:val="00E81FDA"/>
    <w:rsid w:val="00E821CF"/>
    <w:rsid w:val="00E8221F"/>
    <w:rsid w:val="00E82A09"/>
    <w:rsid w:val="00E82A57"/>
    <w:rsid w:val="00E82D55"/>
    <w:rsid w:val="00E83467"/>
    <w:rsid w:val="00E83765"/>
    <w:rsid w:val="00E8419F"/>
    <w:rsid w:val="00E84374"/>
    <w:rsid w:val="00E84429"/>
    <w:rsid w:val="00E84717"/>
    <w:rsid w:val="00E84848"/>
    <w:rsid w:val="00E84973"/>
    <w:rsid w:val="00E84C3D"/>
    <w:rsid w:val="00E84E2A"/>
    <w:rsid w:val="00E8522B"/>
    <w:rsid w:val="00E85558"/>
    <w:rsid w:val="00E85855"/>
    <w:rsid w:val="00E85965"/>
    <w:rsid w:val="00E860DF"/>
    <w:rsid w:val="00E865B0"/>
    <w:rsid w:val="00E8683B"/>
    <w:rsid w:val="00E86DD6"/>
    <w:rsid w:val="00E86E8C"/>
    <w:rsid w:val="00E87690"/>
    <w:rsid w:val="00E87FD7"/>
    <w:rsid w:val="00E90427"/>
    <w:rsid w:val="00E91063"/>
    <w:rsid w:val="00E914FE"/>
    <w:rsid w:val="00E917DE"/>
    <w:rsid w:val="00E91868"/>
    <w:rsid w:val="00E91A7A"/>
    <w:rsid w:val="00E91DAC"/>
    <w:rsid w:val="00E91DDB"/>
    <w:rsid w:val="00E91F6E"/>
    <w:rsid w:val="00E92115"/>
    <w:rsid w:val="00E922A9"/>
    <w:rsid w:val="00E92885"/>
    <w:rsid w:val="00E928BC"/>
    <w:rsid w:val="00E929FB"/>
    <w:rsid w:val="00E92AA1"/>
    <w:rsid w:val="00E92F82"/>
    <w:rsid w:val="00E93312"/>
    <w:rsid w:val="00E93711"/>
    <w:rsid w:val="00E93854"/>
    <w:rsid w:val="00E93DF1"/>
    <w:rsid w:val="00E9440E"/>
    <w:rsid w:val="00E94B46"/>
    <w:rsid w:val="00E94F60"/>
    <w:rsid w:val="00E94F9E"/>
    <w:rsid w:val="00E95198"/>
    <w:rsid w:val="00E955DD"/>
    <w:rsid w:val="00E95711"/>
    <w:rsid w:val="00E95719"/>
    <w:rsid w:val="00E95955"/>
    <w:rsid w:val="00E959F9"/>
    <w:rsid w:val="00E95C14"/>
    <w:rsid w:val="00E95F8B"/>
    <w:rsid w:val="00E96997"/>
    <w:rsid w:val="00E96DCA"/>
    <w:rsid w:val="00E96FC8"/>
    <w:rsid w:val="00E9744D"/>
    <w:rsid w:val="00E974B2"/>
    <w:rsid w:val="00E97814"/>
    <w:rsid w:val="00E97B2A"/>
    <w:rsid w:val="00E97CB2"/>
    <w:rsid w:val="00E97D11"/>
    <w:rsid w:val="00EA02DA"/>
    <w:rsid w:val="00EA043E"/>
    <w:rsid w:val="00EA06EF"/>
    <w:rsid w:val="00EA0909"/>
    <w:rsid w:val="00EA0CCA"/>
    <w:rsid w:val="00EA0E0F"/>
    <w:rsid w:val="00EA0E92"/>
    <w:rsid w:val="00EA0FCB"/>
    <w:rsid w:val="00EA1161"/>
    <w:rsid w:val="00EA11EF"/>
    <w:rsid w:val="00EA1769"/>
    <w:rsid w:val="00EA183E"/>
    <w:rsid w:val="00EA1A59"/>
    <w:rsid w:val="00EA1F93"/>
    <w:rsid w:val="00EA2343"/>
    <w:rsid w:val="00EA2B32"/>
    <w:rsid w:val="00EA2B51"/>
    <w:rsid w:val="00EA2D70"/>
    <w:rsid w:val="00EA2E69"/>
    <w:rsid w:val="00EA2EF2"/>
    <w:rsid w:val="00EA35FA"/>
    <w:rsid w:val="00EA3CA9"/>
    <w:rsid w:val="00EA3F62"/>
    <w:rsid w:val="00EA49BE"/>
    <w:rsid w:val="00EA49F7"/>
    <w:rsid w:val="00EA4AA6"/>
    <w:rsid w:val="00EA4F10"/>
    <w:rsid w:val="00EA5031"/>
    <w:rsid w:val="00EA543F"/>
    <w:rsid w:val="00EA5481"/>
    <w:rsid w:val="00EA57FB"/>
    <w:rsid w:val="00EA5A3F"/>
    <w:rsid w:val="00EA5AA6"/>
    <w:rsid w:val="00EA6CFC"/>
    <w:rsid w:val="00EA6D5F"/>
    <w:rsid w:val="00EA6DBB"/>
    <w:rsid w:val="00EA6E5F"/>
    <w:rsid w:val="00EA6EEE"/>
    <w:rsid w:val="00EA71CE"/>
    <w:rsid w:val="00EA74AB"/>
    <w:rsid w:val="00EA7B65"/>
    <w:rsid w:val="00EA7F3F"/>
    <w:rsid w:val="00EB008A"/>
    <w:rsid w:val="00EB00F7"/>
    <w:rsid w:val="00EB046A"/>
    <w:rsid w:val="00EB0833"/>
    <w:rsid w:val="00EB0AE6"/>
    <w:rsid w:val="00EB0C25"/>
    <w:rsid w:val="00EB103E"/>
    <w:rsid w:val="00EB1067"/>
    <w:rsid w:val="00EB17DF"/>
    <w:rsid w:val="00EB1DA0"/>
    <w:rsid w:val="00EB1F89"/>
    <w:rsid w:val="00EB22D4"/>
    <w:rsid w:val="00EB254C"/>
    <w:rsid w:val="00EB2559"/>
    <w:rsid w:val="00EB2B45"/>
    <w:rsid w:val="00EB2CE1"/>
    <w:rsid w:val="00EB2DAE"/>
    <w:rsid w:val="00EB2F10"/>
    <w:rsid w:val="00EB318B"/>
    <w:rsid w:val="00EB3224"/>
    <w:rsid w:val="00EB3546"/>
    <w:rsid w:val="00EB41FC"/>
    <w:rsid w:val="00EB4219"/>
    <w:rsid w:val="00EB425B"/>
    <w:rsid w:val="00EB4784"/>
    <w:rsid w:val="00EB48DE"/>
    <w:rsid w:val="00EB4905"/>
    <w:rsid w:val="00EB4972"/>
    <w:rsid w:val="00EB4BB5"/>
    <w:rsid w:val="00EB502A"/>
    <w:rsid w:val="00EB5283"/>
    <w:rsid w:val="00EB57D8"/>
    <w:rsid w:val="00EB5AB1"/>
    <w:rsid w:val="00EB61AD"/>
    <w:rsid w:val="00EB6268"/>
    <w:rsid w:val="00EB62E0"/>
    <w:rsid w:val="00EB63A4"/>
    <w:rsid w:val="00EB63AC"/>
    <w:rsid w:val="00EB6C1B"/>
    <w:rsid w:val="00EB6D00"/>
    <w:rsid w:val="00EB6D2D"/>
    <w:rsid w:val="00EB6DCA"/>
    <w:rsid w:val="00EB6DFD"/>
    <w:rsid w:val="00EB6EAD"/>
    <w:rsid w:val="00EB7082"/>
    <w:rsid w:val="00EB7251"/>
    <w:rsid w:val="00EB7896"/>
    <w:rsid w:val="00EB7B40"/>
    <w:rsid w:val="00EB7BD5"/>
    <w:rsid w:val="00EB7D92"/>
    <w:rsid w:val="00EC003F"/>
    <w:rsid w:val="00EC0087"/>
    <w:rsid w:val="00EC0307"/>
    <w:rsid w:val="00EC0454"/>
    <w:rsid w:val="00EC06F7"/>
    <w:rsid w:val="00EC080B"/>
    <w:rsid w:val="00EC0955"/>
    <w:rsid w:val="00EC099C"/>
    <w:rsid w:val="00EC15AE"/>
    <w:rsid w:val="00EC182C"/>
    <w:rsid w:val="00EC19CD"/>
    <w:rsid w:val="00EC1E92"/>
    <w:rsid w:val="00EC1EA0"/>
    <w:rsid w:val="00EC23D8"/>
    <w:rsid w:val="00EC2A25"/>
    <w:rsid w:val="00EC2BC8"/>
    <w:rsid w:val="00EC2BFA"/>
    <w:rsid w:val="00EC2E97"/>
    <w:rsid w:val="00EC32FC"/>
    <w:rsid w:val="00EC347E"/>
    <w:rsid w:val="00EC35CA"/>
    <w:rsid w:val="00EC3BE3"/>
    <w:rsid w:val="00EC3F57"/>
    <w:rsid w:val="00EC41EB"/>
    <w:rsid w:val="00EC4CBC"/>
    <w:rsid w:val="00EC4D9E"/>
    <w:rsid w:val="00EC4ECC"/>
    <w:rsid w:val="00EC5138"/>
    <w:rsid w:val="00EC5142"/>
    <w:rsid w:val="00EC5702"/>
    <w:rsid w:val="00EC5F0D"/>
    <w:rsid w:val="00EC5F5A"/>
    <w:rsid w:val="00EC61F5"/>
    <w:rsid w:val="00EC6414"/>
    <w:rsid w:val="00EC649A"/>
    <w:rsid w:val="00EC66E9"/>
    <w:rsid w:val="00EC680E"/>
    <w:rsid w:val="00EC6CF7"/>
    <w:rsid w:val="00EC6ECD"/>
    <w:rsid w:val="00EC79BA"/>
    <w:rsid w:val="00EC7C56"/>
    <w:rsid w:val="00EC7E9D"/>
    <w:rsid w:val="00EC7FBB"/>
    <w:rsid w:val="00ED030D"/>
    <w:rsid w:val="00ED0D83"/>
    <w:rsid w:val="00ED0E0F"/>
    <w:rsid w:val="00ED1016"/>
    <w:rsid w:val="00ED107D"/>
    <w:rsid w:val="00ED1278"/>
    <w:rsid w:val="00ED1946"/>
    <w:rsid w:val="00ED1BB5"/>
    <w:rsid w:val="00ED1F67"/>
    <w:rsid w:val="00ED200A"/>
    <w:rsid w:val="00ED238C"/>
    <w:rsid w:val="00ED26B8"/>
    <w:rsid w:val="00ED26C3"/>
    <w:rsid w:val="00ED2A19"/>
    <w:rsid w:val="00ED2E91"/>
    <w:rsid w:val="00ED309A"/>
    <w:rsid w:val="00ED34E2"/>
    <w:rsid w:val="00ED3BA6"/>
    <w:rsid w:val="00ED3EA6"/>
    <w:rsid w:val="00ED437C"/>
    <w:rsid w:val="00ED4695"/>
    <w:rsid w:val="00ED4A06"/>
    <w:rsid w:val="00ED58D2"/>
    <w:rsid w:val="00ED5A73"/>
    <w:rsid w:val="00ED6DD4"/>
    <w:rsid w:val="00ED712E"/>
    <w:rsid w:val="00ED7588"/>
    <w:rsid w:val="00ED7686"/>
    <w:rsid w:val="00ED7E2B"/>
    <w:rsid w:val="00ED7FA9"/>
    <w:rsid w:val="00EE032D"/>
    <w:rsid w:val="00EE035C"/>
    <w:rsid w:val="00EE0B11"/>
    <w:rsid w:val="00EE0F63"/>
    <w:rsid w:val="00EE1240"/>
    <w:rsid w:val="00EE195E"/>
    <w:rsid w:val="00EE19BD"/>
    <w:rsid w:val="00EE19EA"/>
    <w:rsid w:val="00EE19F8"/>
    <w:rsid w:val="00EE1BF2"/>
    <w:rsid w:val="00EE1F6E"/>
    <w:rsid w:val="00EE2A64"/>
    <w:rsid w:val="00EE2A7B"/>
    <w:rsid w:val="00EE2D80"/>
    <w:rsid w:val="00EE3120"/>
    <w:rsid w:val="00EE34DE"/>
    <w:rsid w:val="00EE3563"/>
    <w:rsid w:val="00EE358D"/>
    <w:rsid w:val="00EE35F3"/>
    <w:rsid w:val="00EE3803"/>
    <w:rsid w:val="00EE38D8"/>
    <w:rsid w:val="00EE39F4"/>
    <w:rsid w:val="00EE3B25"/>
    <w:rsid w:val="00EE40C9"/>
    <w:rsid w:val="00EE41FB"/>
    <w:rsid w:val="00EE4C7E"/>
    <w:rsid w:val="00EE4E8A"/>
    <w:rsid w:val="00EE4F6A"/>
    <w:rsid w:val="00EE4FA3"/>
    <w:rsid w:val="00EE51DF"/>
    <w:rsid w:val="00EE53F5"/>
    <w:rsid w:val="00EE54FE"/>
    <w:rsid w:val="00EE55BB"/>
    <w:rsid w:val="00EE56D4"/>
    <w:rsid w:val="00EE56E4"/>
    <w:rsid w:val="00EE5734"/>
    <w:rsid w:val="00EE5965"/>
    <w:rsid w:val="00EE59B5"/>
    <w:rsid w:val="00EE5FAF"/>
    <w:rsid w:val="00EE6384"/>
    <w:rsid w:val="00EE6397"/>
    <w:rsid w:val="00EE6457"/>
    <w:rsid w:val="00EE6D77"/>
    <w:rsid w:val="00EE6E65"/>
    <w:rsid w:val="00EE6EE5"/>
    <w:rsid w:val="00EE709A"/>
    <w:rsid w:val="00EE7FBA"/>
    <w:rsid w:val="00EF0613"/>
    <w:rsid w:val="00EF0698"/>
    <w:rsid w:val="00EF06FA"/>
    <w:rsid w:val="00EF0D34"/>
    <w:rsid w:val="00EF1571"/>
    <w:rsid w:val="00EF1C19"/>
    <w:rsid w:val="00EF1FC7"/>
    <w:rsid w:val="00EF21F5"/>
    <w:rsid w:val="00EF27A8"/>
    <w:rsid w:val="00EF2AD2"/>
    <w:rsid w:val="00EF2FE5"/>
    <w:rsid w:val="00EF3001"/>
    <w:rsid w:val="00EF3333"/>
    <w:rsid w:val="00EF35FB"/>
    <w:rsid w:val="00EF3BD6"/>
    <w:rsid w:val="00EF3D03"/>
    <w:rsid w:val="00EF3F58"/>
    <w:rsid w:val="00EF406D"/>
    <w:rsid w:val="00EF4F1F"/>
    <w:rsid w:val="00EF4F9A"/>
    <w:rsid w:val="00EF562E"/>
    <w:rsid w:val="00EF5F9D"/>
    <w:rsid w:val="00EF614C"/>
    <w:rsid w:val="00EF62D6"/>
    <w:rsid w:val="00EF6A1B"/>
    <w:rsid w:val="00EF6A7E"/>
    <w:rsid w:val="00EF6D4B"/>
    <w:rsid w:val="00EF6F69"/>
    <w:rsid w:val="00EF7540"/>
    <w:rsid w:val="00EF7713"/>
    <w:rsid w:val="00EF7B41"/>
    <w:rsid w:val="00F00637"/>
    <w:rsid w:val="00F006DA"/>
    <w:rsid w:val="00F00710"/>
    <w:rsid w:val="00F0093A"/>
    <w:rsid w:val="00F00F65"/>
    <w:rsid w:val="00F00FC2"/>
    <w:rsid w:val="00F01007"/>
    <w:rsid w:val="00F01280"/>
    <w:rsid w:val="00F012CB"/>
    <w:rsid w:val="00F0151F"/>
    <w:rsid w:val="00F01B40"/>
    <w:rsid w:val="00F01D66"/>
    <w:rsid w:val="00F01F13"/>
    <w:rsid w:val="00F01F37"/>
    <w:rsid w:val="00F0233E"/>
    <w:rsid w:val="00F0244A"/>
    <w:rsid w:val="00F024A8"/>
    <w:rsid w:val="00F02527"/>
    <w:rsid w:val="00F02909"/>
    <w:rsid w:val="00F02BD0"/>
    <w:rsid w:val="00F02D7B"/>
    <w:rsid w:val="00F02E95"/>
    <w:rsid w:val="00F031F2"/>
    <w:rsid w:val="00F0334C"/>
    <w:rsid w:val="00F03461"/>
    <w:rsid w:val="00F034DB"/>
    <w:rsid w:val="00F03AB0"/>
    <w:rsid w:val="00F04060"/>
    <w:rsid w:val="00F0417C"/>
    <w:rsid w:val="00F04518"/>
    <w:rsid w:val="00F048A8"/>
    <w:rsid w:val="00F049A7"/>
    <w:rsid w:val="00F052B5"/>
    <w:rsid w:val="00F059D1"/>
    <w:rsid w:val="00F05B5F"/>
    <w:rsid w:val="00F05BF2"/>
    <w:rsid w:val="00F05CEC"/>
    <w:rsid w:val="00F05D41"/>
    <w:rsid w:val="00F05EB2"/>
    <w:rsid w:val="00F06C58"/>
    <w:rsid w:val="00F07007"/>
    <w:rsid w:val="00F076F8"/>
    <w:rsid w:val="00F07C92"/>
    <w:rsid w:val="00F07FAF"/>
    <w:rsid w:val="00F100A3"/>
    <w:rsid w:val="00F10218"/>
    <w:rsid w:val="00F10562"/>
    <w:rsid w:val="00F108BE"/>
    <w:rsid w:val="00F10ED1"/>
    <w:rsid w:val="00F10EED"/>
    <w:rsid w:val="00F11032"/>
    <w:rsid w:val="00F110CB"/>
    <w:rsid w:val="00F11355"/>
    <w:rsid w:val="00F11391"/>
    <w:rsid w:val="00F11515"/>
    <w:rsid w:val="00F119CB"/>
    <w:rsid w:val="00F11C98"/>
    <w:rsid w:val="00F121AA"/>
    <w:rsid w:val="00F123BB"/>
    <w:rsid w:val="00F127BD"/>
    <w:rsid w:val="00F127C3"/>
    <w:rsid w:val="00F12A11"/>
    <w:rsid w:val="00F12C78"/>
    <w:rsid w:val="00F13BC4"/>
    <w:rsid w:val="00F13CA7"/>
    <w:rsid w:val="00F13F74"/>
    <w:rsid w:val="00F13FBE"/>
    <w:rsid w:val="00F141C8"/>
    <w:rsid w:val="00F14243"/>
    <w:rsid w:val="00F144A6"/>
    <w:rsid w:val="00F146D7"/>
    <w:rsid w:val="00F1493C"/>
    <w:rsid w:val="00F1572E"/>
    <w:rsid w:val="00F159A9"/>
    <w:rsid w:val="00F162B4"/>
    <w:rsid w:val="00F1678D"/>
    <w:rsid w:val="00F16B82"/>
    <w:rsid w:val="00F16C6E"/>
    <w:rsid w:val="00F16E74"/>
    <w:rsid w:val="00F174EB"/>
    <w:rsid w:val="00F17BEE"/>
    <w:rsid w:val="00F17DD0"/>
    <w:rsid w:val="00F17F59"/>
    <w:rsid w:val="00F2000D"/>
    <w:rsid w:val="00F200B1"/>
    <w:rsid w:val="00F2023D"/>
    <w:rsid w:val="00F202AD"/>
    <w:rsid w:val="00F20407"/>
    <w:rsid w:val="00F20718"/>
    <w:rsid w:val="00F20ABA"/>
    <w:rsid w:val="00F20C57"/>
    <w:rsid w:val="00F20F31"/>
    <w:rsid w:val="00F21AEA"/>
    <w:rsid w:val="00F21DF7"/>
    <w:rsid w:val="00F221B9"/>
    <w:rsid w:val="00F22A1D"/>
    <w:rsid w:val="00F22CF3"/>
    <w:rsid w:val="00F22F61"/>
    <w:rsid w:val="00F2304A"/>
    <w:rsid w:val="00F23456"/>
    <w:rsid w:val="00F23A88"/>
    <w:rsid w:val="00F23BF4"/>
    <w:rsid w:val="00F23CB7"/>
    <w:rsid w:val="00F241ED"/>
    <w:rsid w:val="00F24660"/>
    <w:rsid w:val="00F24894"/>
    <w:rsid w:val="00F24ECA"/>
    <w:rsid w:val="00F24F0A"/>
    <w:rsid w:val="00F25025"/>
    <w:rsid w:val="00F25060"/>
    <w:rsid w:val="00F251BF"/>
    <w:rsid w:val="00F251F9"/>
    <w:rsid w:val="00F25610"/>
    <w:rsid w:val="00F25C16"/>
    <w:rsid w:val="00F25C52"/>
    <w:rsid w:val="00F25DEB"/>
    <w:rsid w:val="00F26517"/>
    <w:rsid w:val="00F2678C"/>
    <w:rsid w:val="00F26D1B"/>
    <w:rsid w:val="00F26EF2"/>
    <w:rsid w:val="00F26FBD"/>
    <w:rsid w:val="00F2706E"/>
    <w:rsid w:val="00F27136"/>
    <w:rsid w:val="00F27202"/>
    <w:rsid w:val="00F2731C"/>
    <w:rsid w:val="00F279B4"/>
    <w:rsid w:val="00F27C0A"/>
    <w:rsid w:val="00F27DFC"/>
    <w:rsid w:val="00F27E96"/>
    <w:rsid w:val="00F27FF6"/>
    <w:rsid w:val="00F30084"/>
    <w:rsid w:val="00F303B2"/>
    <w:rsid w:val="00F30462"/>
    <w:rsid w:val="00F30840"/>
    <w:rsid w:val="00F30C24"/>
    <w:rsid w:val="00F30CD1"/>
    <w:rsid w:val="00F30DE6"/>
    <w:rsid w:val="00F3127D"/>
    <w:rsid w:val="00F31307"/>
    <w:rsid w:val="00F31487"/>
    <w:rsid w:val="00F314E2"/>
    <w:rsid w:val="00F315CC"/>
    <w:rsid w:val="00F3182F"/>
    <w:rsid w:val="00F31DA9"/>
    <w:rsid w:val="00F31EB3"/>
    <w:rsid w:val="00F3204F"/>
    <w:rsid w:val="00F321FD"/>
    <w:rsid w:val="00F3229B"/>
    <w:rsid w:val="00F32A25"/>
    <w:rsid w:val="00F32DE5"/>
    <w:rsid w:val="00F32E43"/>
    <w:rsid w:val="00F32E58"/>
    <w:rsid w:val="00F334EC"/>
    <w:rsid w:val="00F33A0F"/>
    <w:rsid w:val="00F33B72"/>
    <w:rsid w:val="00F33BD9"/>
    <w:rsid w:val="00F33D2D"/>
    <w:rsid w:val="00F33D52"/>
    <w:rsid w:val="00F33E3C"/>
    <w:rsid w:val="00F34127"/>
    <w:rsid w:val="00F341A6"/>
    <w:rsid w:val="00F345F5"/>
    <w:rsid w:val="00F34BE7"/>
    <w:rsid w:val="00F354E4"/>
    <w:rsid w:val="00F35565"/>
    <w:rsid w:val="00F35925"/>
    <w:rsid w:val="00F359FD"/>
    <w:rsid w:val="00F35B25"/>
    <w:rsid w:val="00F35C68"/>
    <w:rsid w:val="00F35D39"/>
    <w:rsid w:val="00F35DA6"/>
    <w:rsid w:val="00F364D4"/>
    <w:rsid w:val="00F36B5C"/>
    <w:rsid w:val="00F36C16"/>
    <w:rsid w:val="00F3702D"/>
    <w:rsid w:val="00F37398"/>
    <w:rsid w:val="00F375F4"/>
    <w:rsid w:val="00F378CD"/>
    <w:rsid w:val="00F379D7"/>
    <w:rsid w:val="00F37C08"/>
    <w:rsid w:val="00F37CF6"/>
    <w:rsid w:val="00F4017F"/>
    <w:rsid w:val="00F40452"/>
    <w:rsid w:val="00F405BE"/>
    <w:rsid w:val="00F408ED"/>
    <w:rsid w:val="00F40CF9"/>
    <w:rsid w:val="00F410CA"/>
    <w:rsid w:val="00F41352"/>
    <w:rsid w:val="00F41396"/>
    <w:rsid w:val="00F41725"/>
    <w:rsid w:val="00F41B6D"/>
    <w:rsid w:val="00F42522"/>
    <w:rsid w:val="00F428C2"/>
    <w:rsid w:val="00F42FF9"/>
    <w:rsid w:val="00F435D1"/>
    <w:rsid w:val="00F4394C"/>
    <w:rsid w:val="00F43967"/>
    <w:rsid w:val="00F43A19"/>
    <w:rsid w:val="00F43B07"/>
    <w:rsid w:val="00F43D48"/>
    <w:rsid w:val="00F43E7A"/>
    <w:rsid w:val="00F4402A"/>
    <w:rsid w:val="00F442B0"/>
    <w:rsid w:val="00F443B5"/>
    <w:rsid w:val="00F445E0"/>
    <w:rsid w:val="00F44604"/>
    <w:rsid w:val="00F44681"/>
    <w:rsid w:val="00F44684"/>
    <w:rsid w:val="00F449A7"/>
    <w:rsid w:val="00F44FEC"/>
    <w:rsid w:val="00F45606"/>
    <w:rsid w:val="00F45887"/>
    <w:rsid w:val="00F46DC8"/>
    <w:rsid w:val="00F46FDC"/>
    <w:rsid w:val="00F47025"/>
    <w:rsid w:val="00F47026"/>
    <w:rsid w:val="00F4775A"/>
    <w:rsid w:val="00F47983"/>
    <w:rsid w:val="00F500CC"/>
    <w:rsid w:val="00F50211"/>
    <w:rsid w:val="00F5052C"/>
    <w:rsid w:val="00F5057B"/>
    <w:rsid w:val="00F50836"/>
    <w:rsid w:val="00F50919"/>
    <w:rsid w:val="00F50F18"/>
    <w:rsid w:val="00F5107E"/>
    <w:rsid w:val="00F5226D"/>
    <w:rsid w:val="00F523F8"/>
    <w:rsid w:val="00F523FC"/>
    <w:rsid w:val="00F52456"/>
    <w:rsid w:val="00F52EA7"/>
    <w:rsid w:val="00F52F26"/>
    <w:rsid w:val="00F53400"/>
    <w:rsid w:val="00F53484"/>
    <w:rsid w:val="00F53B2B"/>
    <w:rsid w:val="00F53C5B"/>
    <w:rsid w:val="00F5401C"/>
    <w:rsid w:val="00F5448F"/>
    <w:rsid w:val="00F548F6"/>
    <w:rsid w:val="00F54C45"/>
    <w:rsid w:val="00F54E87"/>
    <w:rsid w:val="00F54F0C"/>
    <w:rsid w:val="00F55004"/>
    <w:rsid w:val="00F5510D"/>
    <w:rsid w:val="00F5524F"/>
    <w:rsid w:val="00F552D1"/>
    <w:rsid w:val="00F5581F"/>
    <w:rsid w:val="00F55B6C"/>
    <w:rsid w:val="00F55E4F"/>
    <w:rsid w:val="00F55F3E"/>
    <w:rsid w:val="00F560F4"/>
    <w:rsid w:val="00F562B0"/>
    <w:rsid w:val="00F5658F"/>
    <w:rsid w:val="00F569F3"/>
    <w:rsid w:val="00F56B0B"/>
    <w:rsid w:val="00F56D38"/>
    <w:rsid w:val="00F57153"/>
    <w:rsid w:val="00F57899"/>
    <w:rsid w:val="00F60386"/>
    <w:rsid w:val="00F60D5C"/>
    <w:rsid w:val="00F613FB"/>
    <w:rsid w:val="00F61824"/>
    <w:rsid w:val="00F619BA"/>
    <w:rsid w:val="00F61CA4"/>
    <w:rsid w:val="00F61D46"/>
    <w:rsid w:val="00F61E65"/>
    <w:rsid w:val="00F62076"/>
    <w:rsid w:val="00F62435"/>
    <w:rsid w:val="00F62861"/>
    <w:rsid w:val="00F62B68"/>
    <w:rsid w:val="00F62EF1"/>
    <w:rsid w:val="00F62F9C"/>
    <w:rsid w:val="00F63005"/>
    <w:rsid w:val="00F63061"/>
    <w:rsid w:val="00F6332C"/>
    <w:rsid w:val="00F638E0"/>
    <w:rsid w:val="00F63E86"/>
    <w:rsid w:val="00F6419C"/>
    <w:rsid w:val="00F645CC"/>
    <w:rsid w:val="00F64C1B"/>
    <w:rsid w:val="00F64DF5"/>
    <w:rsid w:val="00F64E56"/>
    <w:rsid w:val="00F6591E"/>
    <w:rsid w:val="00F65BA6"/>
    <w:rsid w:val="00F65EAB"/>
    <w:rsid w:val="00F65EF7"/>
    <w:rsid w:val="00F66032"/>
    <w:rsid w:val="00F66BEC"/>
    <w:rsid w:val="00F670B0"/>
    <w:rsid w:val="00F670B8"/>
    <w:rsid w:val="00F67306"/>
    <w:rsid w:val="00F67772"/>
    <w:rsid w:val="00F677CA"/>
    <w:rsid w:val="00F678C8"/>
    <w:rsid w:val="00F67A30"/>
    <w:rsid w:val="00F67A59"/>
    <w:rsid w:val="00F67A91"/>
    <w:rsid w:val="00F67D4D"/>
    <w:rsid w:val="00F67DBC"/>
    <w:rsid w:val="00F70B42"/>
    <w:rsid w:val="00F70B79"/>
    <w:rsid w:val="00F70D08"/>
    <w:rsid w:val="00F7103C"/>
    <w:rsid w:val="00F71A04"/>
    <w:rsid w:val="00F71D15"/>
    <w:rsid w:val="00F71D41"/>
    <w:rsid w:val="00F71FA0"/>
    <w:rsid w:val="00F72131"/>
    <w:rsid w:val="00F72166"/>
    <w:rsid w:val="00F72274"/>
    <w:rsid w:val="00F72417"/>
    <w:rsid w:val="00F72A33"/>
    <w:rsid w:val="00F7305E"/>
    <w:rsid w:val="00F736D8"/>
    <w:rsid w:val="00F73A66"/>
    <w:rsid w:val="00F73D9F"/>
    <w:rsid w:val="00F743B9"/>
    <w:rsid w:val="00F74432"/>
    <w:rsid w:val="00F745FC"/>
    <w:rsid w:val="00F746D5"/>
    <w:rsid w:val="00F74F49"/>
    <w:rsid w:val="00F7504C"/>
    <w:rsid w:val="00F756C9"/>
    <w:rsid w:val="00F75E57"/>
    <w:rsid w:val="00F75F5E"/>
    <w:rsid w:val="00F7663C"/>
    <w:rsid w:val="00F76C2D"/>
    <w:rsid w:val="00F77041"/>
    <w:rsid w:val="00F7710E"/>
    <w:rsid w:val="00F77319"/>
    <w:rsid w:val="00F7731A"/>
    <w:rsid w:val="00F77375"/>
    <w:rsid w:val="00F77FD3"/>
    <w:rsid w:val="00F800AB"/>
    <w:rsid w:val="00F805F1"/>
    <w:rsid w:val="00F8087C"/>
    <w:rsid w:val="00F8093D"/>
    <w:rsid w:val="00F80947"/>
    <w:rsid w:val="00F80CB1"/>
    <w:rsid w:val="00F81344"/>
    <w:rsid w:val="00F81381"/>
    <w:rsid w:val="00F813C6"/>
    <w:rsid w:val="00F815F1"/>
    <w:rsid w:val="00F81609"/>
    <w:rsid w:val="00F81A0B"/>
    <w:rsid w:val="00F81A88"/>
    <w:rsid w:val="00F81EFA"/>
    <w:rsid w:val="00F825DC"/>
    <w:rsid w:val="00F8296C"/>
    <w:rsid w:val="00F8333A"/>
    <w:rsid w:val="00F8351B"/>
    <w:rsid w:val="00F83609"/>
    <w:rsid w:val="00F837D3"/>
    <w:rsid w:val="00F83C29"/>
    <w:rsid w:val="00F83E3E"/>
    <w:rsid w:val="00F83F9C"/>
    <w:rsid w:val="00F844E2"/>
    <w:rsid w:val="00F846D3"/>
    <w:rsid w:val="00F84909"/>
    <w:rsid w:val="00F84A29"/>
    <w:rsid w:val="00F84F8B"/>
    <w:rsid w:val="00F85282"/>
    <w:rsid w:val="00F8579E"/>
    <w:rsid w:val="00F858C2"/>
    <w:rsid w:val="00F85A47"/>
    <w:rsid w:val="00F8609B"/>
    <w:rsid w:val="00F86213"/>
    <w:rsid w:val="00F86502"/>
    <w:rsid w:val="00F8664A"/>
    <w:rsid w:val="00F86707"/>
    <w:rsid w:val="00F868CB"/>
    <w:rsid w:val="00F86D81"/>
    <w:rsid w:val="00F86E91"/>
    <w:rsid w:val="00F86F37"/>
    <w:rsid w:val="00F8715A"/>
    <w:rsid w:val="00F8736F"/>
    <w:rsid w:val="00F873A0"/>
    <w:rsid w:val="00F87423"/>
    <w:rsid w:val="00F8760C"/>
    <w:rsid w:val="00F87793"/>
    <w:rsid w:val="00F87CEC"/>
    <w:rsid w:val="00F87D10"/>
    <w:rsid w:val="00F9080E"/>
    <w:rsid w:val="00F908D0"/>
    <w:rsid w:val="00F909D2"/>
    <w:rsid w:val="00F90A8E"/>
    <w:rsid w:val="00F90A9E"/>
    <w:rsid w:val="00F90AD5"/>
    <w:rsid w:val="00F90C3F"/>
    <w:rsid w:val="00F90C72"/>
    <w:rsid w:val="00F90E32"/>
    <w:rsid w:val="00F910D4"/>
    <w:rsid w:val="00F913F0"/>
    <w:rsid w:val="00F914CF"/>
    <w:rsid w:val="00F91502"/>
    <w:rsid w:val="00F919B9"/>
    <w:rsid w:val="00F91EBA"/>
    <w:rsid w:val="00F92158"/>
    <w:rsid w:val="00F92194"/>
    <w:rsid w:val="00F922E0"/>
    <w:rsid w:val="00F925CC"/>
    <w:rsid w:val="00F92654"/>
    <w:rsid w:val="00F92817"/>
    <w:rsid w:val="00F92923"/>
    <w:rsid w:val="00F9296C"/>
    <w:rsid w:val="00F92A54"/>
    <w:rsid w:val="00F92B6C"/>
    <w:rsid w:val="00F92DD9"/>
    <w:rsid w:val="00F93649"/>
    <w:rsid w:val="00F9396D"/>
    <w:rsid w:val="00F93B6A"/>
    <w:rsid w:val="00F93E8C"/>
    <w:rsid w:val="00F93FA8"/>
    <w:rsid w:val="00F948DD"/>
    <w:rsid w:val="00F94A89"/>
    <w:rsid w:val="00F94FC2"/>
    <w:rsid w:val="00F953C1"/>
    <w:rsid w:val="00F95832"/>
    <w:rsid w:val="00F95C65"/>
    <w:rsid w:val="00F95F02"/>
    <w:rsid w:val="00F96074"/>
    <w:rsid w:val="00F96220"/>
    <w:rsid w:val="00F966E0"/>
    <w:rsid w:val="00F96731"/>
    <w:rsid w:val="00F96973"/>
    <w:rsid w:val="00F96B8E"/>
    <w:rsid w:val="00F96C80"/>
    <w:rsid w:val="00F96F4A"/>
    <w:rsid w:val="00F96F90"/>
    <w:rsid w:val="00F97008"/>
    <w:rsid w:val="00F973BE"/>
    <w:rsid w:val="00F97445"/>
    <w:rsid w:val="00F97648"/>
    <w:rsid w:val="00F9769B"/>
    <w:rsid w:val="00F978D0"/>
    <w:rsid w:val="00F97DFA"/>
    <w:rsid w:val="00F97E75"/>
    <w:rsid w:val="00F97E9A"/>
    <w:rsid w:val="00FA000C"/>
    <w:rsid w:val="00FA03D3"/>
    <w:rsid w:val="00FA055D"/>
    <w:rsid w:val="00FA0592"/>
    <w:rsid w:val="00FA08AD"/>
    <w:rsid w:val="00FA095B"/>
    <w:rsid w:val="00FA0F9C"/>
    <w:rsid w:val="00FA1106"/>
    <w:rsid w:val="00FA146D"/>
    <w:rsid w:val="00FA1692"/>
    <w:rsid w:val="00FA1A40"/>
    <w:rsid w:val="00FA1E60"/>
    <w:rsid w:val="00FA1F5C"/>
    <w:rsid w:val="00FA2062"/>
    <w:rsid w:val="00FA22BF"/>
    <w:rsid w:val="00FA23FD"/>
    <w:rsid w:val="00FA24A2"/>
    <w:rsid w:val="00FA253B"/>
    <w:rsid w:val="00FA27EA"/>
    <w:rsid w:val="00FA2B17"/>
    <w:rsid w:val="00FA2B2E"/>
    <w:rsid w:val="00FA2B40"/>
    <w:rsid w:val="00FA2CE7"/>
    <w:rsid w:val="00FA2D81"/>
    <w:rsid w:val="00FA3316"/>
    <w:rsid w:val="00FA3528"/>
    <w:rsid w:val="00FA3797"/>
    <w:rsid w:val="00FA37AF"/>
    <w:rsid w:val="00FA380D"/>
    <w:rsid w:val="00FA39CE"/>
    <w:rsid w:val="00FA3E95"/>
    <w:rsid w:val="00FA40BF"/>
    <w:rsid w:val="00FA45CD"/>
    <w:rsid w:val="00FA45E6"/>
    <w:rsid w:val="00FA4E66"/>
    <w:rsid w:val="00FA50E5"/>
    <w:rsid w:val="00FA5829"/>
    <w:rsid w:val="00FA6051"/>
    <w:rsid w:val="00FA609B"/>
    <w:rsid w:val="00FA6525"/>
    <w:rsid w:val="00FA6670"/>
    <w:rsid w:val="00FA68D5"/>
    <w:rsid w:val="00FA6E61"/>
    <w:rsid w:val="00FA75B6"/>
    <w:rsid w:val="00FA7E83"/>
    <w:rsid w:val="00FB0BF9"/>
    <w:rsid w:val="00FB1192"/>
    <w:rsid w:val="00FB142C"/>
    <w:rsid w:val="00FB17F1"/>
    <w:rsid w:val="00FB1DC9"/>
    <w:rsid w:val="00FB1DE0"/>
    <w:rsid w:val="00FB2258"/>
    <w:rsid w:val="00FB2696"/>
    <w:rsid w:val="00FB2A0F"/>
    <w:rsid w:val="00FB2A41"/>
    <w:rsid w:val="00FB2CF9"/>
    <w:rsid w:val="00FB2FB8"/>
    <w:rsid w:val="00FB33F9"/>
    <w:rsid w:val="00FB3440"/>
    <w:rsid w:val="00FB3977"/>
    <w:rsid w:val="00FB3B64"/>
    <w:rsid w:val="00FB3E90"/>
    <w:rsid w:val="00FB409F"/>
    <w:rsid w:val="00FB46C7"/>
    <w:rsid w:val="00FB493F"/>
    <w:rsid w:val="00FB5250"/>
    <w:rsid w:val="00FB57EA"/>
    <w:rsid w:val="00FB58F9"/>
    <w:rsid w:val="00FB5CC7"/>
    <w:rsid w:val="00FB5EEB"/>
    <w:rsid w:val="00FB601E"/>
    <w:rsid w:val="00FB6059"/>
    <w:rsid w:val="00FB6216"/>
    <w:rsid w:val="00FB624B"/>
    <w:rsid w:val="00FB65E6"/>
    <w:rsid w:val="00FB665C"/>
    <w:rsid w:val="00FB6754"/>
    <w:rsid w:val="00FB6795"/>
    <w:rsid w:val="00FB6809"/>
    <w:rsid w:val="00FB6AA7"/>
    <w:rsid w:val="00FB6C95"/>
    <w:rsid w:val="00FB7017"/>
    <w:rsid w:val="00FB7304"/>
    <w:rsid w:val="00FC0191"/>
    <w:rsid w:val="00FC0297"/>
    <w:rsid w:val="00FC0524"/>
    <w:rsid w:val="00FC0778"/>
    <w:rsid w:val="00FC0897"/>
    <w:rsid w:val="00FC0AD9"/>
    <w:rsid w:val="00FC0AE8"/>
    <w:rsid w:val="00FC0FA2"/>
    <w:rsid w:val="00FC10C0"/>
    <w:rsid w:val="00FC113C"/>
    <w:rsid w:val="00FC1A73"/>
    <w:rsid w:val="00FC1DE9"/>
    <w:rsid w:val="00FC21C8"/>
    <w:rsid w:val="00FC26F5"/>
    <w:rsid w:val="00FC328F"/>
    <w:rsid w:val="00FC3440"/>
    <w:rsid w:val="00FC34FC"/>
    <w:rsid w:val="00FC3719"/>
    <w:rsid w:val="00FC3B84"/>
    <w:rsid w:val="00FC3C8F"/>
    <w:rsid w:val="00FC3D8B"/>
    <w:rsid w:val="00FC40B9"/>
    <w:rsid w:val="00FC411A"/>
    <w:rsid w:val="00FC4502"/>
    <w:rsid w:val="00FC454A"/>
    <w:rsid w:val="00FC4C24"/>
    <w:rsid w:val="00FC5309"/>
    <w:rsid w:val="00FC5674"/>
    <w:rsid w:val="00FC5D38"/>
    <w:rsid w:val="00FC5D44"/>
    <w:rsid w:val="00FC5E19"/>
    <w:rsid w:val="00FC5FB3"/>
    <w:rsid w:val="00FC61AC"/>
    <w:rsid w:val="00FC62D8"/>
    <w:rsid w:val="00FC63D5"/>
    <w:rsid w:val="00FC645A"/>
    <w:rsid w:val="00FC6484"/>
    <w:rsid w:val="00FC6C89"/>
    <w:rsid w:val="00FC6F8C"/>
    <w:rsid w:val="00FC7041"/>
    <w:rsid w:val="00FC748F"/>
    <w:rsid w:val="00FC7507"/>
    <w:rsid w:val="00FD0243"/>
    <w:rsid w:val="00FD06E4"/>
    <w:rsid w:val="00FD0AF4"/>
    <w:rsid w:val="00FD0BDF"/>
    <w:rsid w:val="00FD0D33"/>
    <w:rsid w:val="00FD1087"/>
    <w:rsid w:val="00FD18B8"/>
    <w:rsid w:val="00FD1CC0"/>
    <w:rsid w:val="00FD1F84"/>
    <w:rsid w:val="00FD26AE"/>
    <w:rsid w:val="00FD28E9"/>
    <w:rsid w:val="00FD3313"/>
    <w:rsid w:val="00FD34EA"/>
    <w:rsid w:val="00FD3546"/>
    <w:rsid w:val="00FD3A40"/>
    <w:rsid w:val="00FD3D08"/>
    <w:rsid w:val="00FD3D49"/>
    <w:rsid w:val="00FD3F0A"/>
    <w:rsid w:val="00FD4021"/>
    <w:rsid w:val="00FD4556"/>
    <w:rsid w:val="00FD4C61"/>
    <w:rsid w:val="00FD4EF3"/>
    <w:rsid w:val="00FD51E8"/>
    <w:rsid w:val="00FD522B"/>
    <w:rsid w:val="00FD525D"/>
    <w:rsid w:val="00FD542E"/>
    <w:rsid w:val="00FD549D"/>
    <w:rsid w:val="00FD54D6"/>
    <w:rsid w:val="00FD568D"/>
    <w:rsid w:val="00FD5733"/>
    <w:rsid w:val="00FD5B59"/>
    <w:rsid w:val="00FD5DA8"/>
    <w:rsid w:val="00FD5F7D"/>
    <w:rsid w:val="00FD6161"/>
    <w:rsid w:val="00FD61BF"/>
    <w:rsid w:val="00FD61D2"/>
    <w:rsid w:val="00FD623D"/>
    <w:rsid w:val="00FD6274"/>
    <w:rsid w:val="00FD6646"/>
    <w:rsid w:val="00FD6932"/>
    <w:rsid w:val="00FD6B56"/>
    <w:rsid w:val="00FD6C54"/>
    <w:rsid w:val="00FD734C"/>
    <w:rsid w:val="00FD752D"/>
    <w:rsid w:val="00FD757B"/>
    <w:rsid w:val="00FD7685"/>
    <w:rsid w:val="00FD77E9"/>
    <w:rsid w:val="00FD77F8"/>
    <w:rsid w:val="00FD7851"/>
    <w:rsid w:val="00FD796C"/>
    <w:rsid w:val="00FD79B4"/>
    <w:rsid w:val="00FD7AA7"/>
    <w:rsid w:val="00FD7CAC"/>
    <w:rsid w:val="00FD7D6D"/>
    <w:rsid w:val="00FD7EF7"/>
    <w:rsid w:val="00FE0EBA"/>
    <w:rsid w:val="00FE0FAC"/>
    <w:rsid w:val="00FE11C8"/>
    <w:rsid w:val="00FE1454"/>
    <w:rsid w:val="00FE1B7B"/>
    <w:rsid w:val="00FE226F"/>
    <w:rsid w:val="00FE22AC"/>
    <w:rsid w:val="00FE232F"/>
    <w:rsid w:val="00FE24F8"/>
    <w:rsid w:val="00FE2520"/>
    <w:rsid w:val="00FE25A3"/>
    <w:rsid w:val="00FE2AC5"/>
    <w:rsid w:val="00FE2BEE"/>
    <w:rsid w:val="00FE3259"/>
    <w:rsid w:val="00FE3369"/>
    <w:rsid w:val="00FE33F8"/>
    <w:rsid w:val="00FE3503"/>
    <w:rsid w:val="00FE3870"/>
    <w:rsid w:val="00FE3B7E"/>
    <w:rsid w:val="00FE3E80"/>
    <w:rsid w:val="00FE3EC9"/>
    <w:rsid w:val="00FE3FF5"/>
    <w:rsid w:val="00FE44DC"/>
    <w:rsid w:val="00FE4587"/>
    <w:rsid w:val="00FE4AB0"/>
    <w:rsid w:val="00FE511E"/>
    <w:rsid w:val="00FE5787"/>
    <w:rsid w:val="00FE595D"/>
    <w:rsid w:val="00FE5F95"/>
    <w:rsid w:val="00FE63A0"/>
    <w:rsid w:val="00FE678E"/>
    <w:rsid w:val="00FE69AC"/>
    <w:rsid w:val="00FE6CEC"/>
    <w:rsid w:val="00FE6D6B"/>
    <w:rsid w:val="00FE6EFD"/>
    <w:rsid w:val="00FE7211"/>
    <w:rsid w:val="00FE746A"/>
    <w:rsid w:val="00FE775C"/>
    <w:rsid w:val="00FE79E4"/>
    <w:rsid w:val="00FE7A8A"/>
    <w:rsid w:val="00FE7E84"/>
    <w:rsid w:val="00FE7E89"/>
    <w:rsid w:val="00FE7EE8"/>
    <w:rsid w:val="00FE7F92"/>
    <w:rsid w:val="00FF073A"/>
    <w:rsid w:val="00FF0B9B"/>
    <w:rsid w:val="00FF16BA"/>
    <w:rsid w:val="00FF17FA"/>
    <w:rsid w:val="00FF19BD"/>
    <w:rsid w:val="00FF19E9"/>
    <w:rsid w:val="00FF1A48"/>
    <w:rsid w:val="00FF1B9B"/>
    <w:rsid w:val="00FF1CB6"/>
    <w:rsid w:val="00FF1F32"/>
    <w:rsid w:val="00FF23A8"/>
    <w:rsid w:val="00FF2424"/>
    <w:rsid w:val="00FF2629"/>
    <w:rsid w:val="00FF2654"/>
    <w:rsid w:val="00FF2A14"/>
    <w:rsid w:val="00FF2B66"/>
    <w:rsid w:val="00FF3B5E"/>
    <w:rsid w:val="00FF3C67"/>
    <w:rsid w:val="00FF404B"/>
    <w:rsid w:val="00FF4193"/>
    <w:rsid w:val="00FF424C"/>
    <w:rsid w:val="00FF44D7"/>
    <w:rsid w:val="00FF4764"/>
    <w:rsid w:val="00FF47B4"/>
    <w:rsid w:val="00FF480C"/>
    <w:rsid w:val="00FF4A84"/>
    <w:rsid w:val="00FF4B67"/>
    <w:rsid w:val="00FF4DE0"/>
    <w:rsid w:val="00FF5186"/>
    <w:rsid w:val="00FF5298"/>
    <w:rsid w:val="00FF5336"/>
    <w:rsid w:val="00FF53A1"/>
    <w:rsid w:val="00FF54CB"/>
    <w:rsid w:val="00FF5569"/>
    <w:rsid w:val="00FF56C8"/>
    <w:rsid w:val="00FF59E0"/>
    <w:rsid w:val="00FF5F68"/>
    <w:rsid w:val="00FF619D"/>
    <w:rsid w:val="00FF63E3"/>
    <w:rsid w:val="00FF6460"/>
    <w:rsid w:val="00FF64D1"/>
    <w:rsid w:val="00FF6683"/>
    <w:rsid w:val="00FF6849"/>
    <w:rsid w:val="00FF690C"/>
    <w:rsid w:val="00FF720D"/>
    <w:rsid w:val="00FF7239"/>
    <w:rsid w:val="00FF7325"/>
    <w:rsid w:val="00FF75D3"/>
    <w:rsid w:val="00FF7ADF"/>
    <w:rsid w:val="00FF7CFA"/>
    <w:rsid w:val="00FF7E2E"/>
    <w:rsid w:val="00FF7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0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096"/>
    <w:pPr>
      <w:tabs>
        <w:tab w:val="right" w:pos="9072"/>
      </w:tabs>
      <w:spacing w:before="120" w:after="0" w:line="276" w:lineRule="auto"/>
      <w:jc w:val="both"/>
    </w:pPr>
    <w:rPr>
      <w:rFonts w:asciiTheme="minorHAnsi" w:hAnsiTheme="minorHAnsi"/>
      <w:szCs w:val="22"/>
      <w:lang w:eastAsia="en-US" w:bidi="en-US"/>
    </w:rPr>
  </w:style>
  <w:style w:type="paragraph" w:styleId="Nadpis1">
    <w:name w:val="heading 1"/>
    <w:next w:val="Nadpis2"/>
    <w:link w:val="Nadpis1Char"/>
    <w:uiPriority w:val="9"/>
    <w:qFormat/>
    <w:rsid w:val="00162942"/>
    <w:pPr>
      <w:keepNext/>
      <w:pageBreakBefore/>
      <w:numPr>
        <w:numId w:val="6"/>
      </w:numPr>
      <w:spacing w:before="360" w:after="240"/>
      <w:jc w:val="center"/>
      <w:outlineLvl w:val="0"/>
    </w:pPr>
    <w:rPr>
      <w:rFonts w:asciiTheme="majorHAnsi" w:eastAsia="Times New Roman" w:hAnsiTheme="majorHAnsi"/>
      <w:b/>
      <w:bCs/>
      <w:spacing w:val="8"/>
      <w:sz w:val="26"/>
      <w:szCs w:val="28"/>
      <w:lang w:eastAsia="en-US" w:bidi="en-US"/>
    </w:rPr>
  </w:style>
  <w:style w:type="paragraph" w:styleId="Nadpis2">
    <w:name w:val="heading 2"/>
    <w:basedOn w:val="Normln"/>
    <w:next w:val="Odstavecseseznamem"/>
    <w:link w:val="Nadpis2Char"/>
    <w:uiPriority w:val="9"/>
    <w:qFormat/>
    <w:rsid w:val="003D4D1C"/>
    <w:pPr>
      <w:keepNext/>
      <w:keepLines/>
      <w:numPr>
        <w:ilvl w:val="1"/>
        <w:numId w:val="6"/>
      </w:numPr>
      <w:pBdr>
        <w:top w:val="single" w:sz="2" w:space="4" w:color="FFFFFF" w:themeColor="background1"/>
        <w:left w:val="thinThickLargeGap" w:sz="36" w:space="4" w:color="auto"/>
        <w:bottom w:val="single" w:sz="2" w:space="5" w:color="FFFFFF" w:themeColor="background1"/>
      </w:pBdr>
      <w:spacing w:before="360" w:after="240" w:line="240" w:lineRule="auto"/>
      <w:jc w:val="left"/>
      <w:outlineLvl w:val="1"/>
    </w:pPr>
    <w:rPr>
      <w:rFonts w:asciiTheme="majorHAnsi" w:eastAsia="Times New Roman" w:hAnsiTheme="majorHAnsi"/>
      <w:b/>
      <w:bCs/>
      <w:spacing w:val="8"/>
      <w:sz w:val="26"/>
      <w:szCs w:val="26"/>
    </w:rPr>
  </w:style>
  <w:style w:type="paragraph" w:styleId="Nadpis3">
    <w:name w:val="heading 3"/>
    <w:basedOn w:val="Normln"/>
    <w:next w:val="Odstavecseseznamem"/>
    <w:link w:val="Nadpis3Char"/>
    <w:uiPriority w:val="9"/>
    <w:qFormat/>
    <w:rsid w:val="008A43BC"/>
    <w:pPr>
      <w:keepNext/>
      <w:keepLines/>
      <w:numPr>
        <w:ilvl w:val="2"/>
        <w:numId w:val="6"/>
      </w:numPr>
      <w:spacing w:before="360" w:after="240"/>
      <w:jc w:val="left"/>
      <w:outlineLvl w:val="2"/>
    </w:pPr>
    <w:rPr>
      <w:rFonts w:asciiTheme="majorHAnsi" w:eastAsia="Times New Roman" w:hAnsiTheme="majorHAnsi"/>
      <w:b/>
      <w:bCs/>
      <w:sz w:val="22"/>
      <w:u w:val="single"/>
    </w:rPr>
  </w:style>
  <w:style w:type="paragraph" w:styleId="Nadpis4">
    <w:name w:val="heading 4"/>
    <w:basedOn w:val="Normln"/>
    <w:next w:val="Normln"/>
    <w:link w:val="Nadpis4Char"/>
    <w:uiPriority w:val="9"/>
    <w:rsid w:val="007F7CED"/>
    <w:pPr>
      <w:keepNext/>
      <w:keepLines/>
      <w:spacing w:before="200"/>
      <w:outlineLvl w:val="3"/>
    </w:pPr>
    <w:rPr>
      <w:rFonts w:ascii="Cambria" w:eastAsia="Times New Roman" w:hAnsi="Cambria"/>
      <w:b/>
      <w:bCs/>
      <w:i/>
      <w:iCs/>
      <w:color w:val="4F81BD"/>
      <w:lang w:val="en-US"/>
    </w:rPr>
  </w:style>
  <w:style w:type="paragraph" w:styleId="Nadpis5">
    <w:name w:val="heading 5"/>
    <w:basedOn w:val="Normln"/>
    <w:next w:val="Normln"/>
    <w:link w:val="Nadpis5Char"/>
    <w:uiPriority w:val="9"/>
    <w:rsid w:val="007F7CED"/>
    <w:pPr>
      <w:keepNext/>
      <w:keepLines/>
      <w:spacing w:before="200"/>
      <w:outlineLvl w:val="4"/>
    </w:pPr>
    <w:rPr>
      <w:rFonts w:ascii="Cambria" w:eastAsia="Times New Roman" w:hAnsi="Cambria"/>
      <w:color w:val="243F60"/>
      <w:lang w:val="en-US"/>
    </w:rPr>
  </w:style>
  <w:style w:type="paragraph" w:styleId="Nadpis6">
    <w:name w:val="heading 6"/>
    <w:basedOn w:val="Normln"/>
    <w:next w:val="Normln"/>
    <w:link w:val="Nadpis6Char"/>
    <w:uiPriority w:val="9"/>
    <w:rsid w:val="007F7CED"/>
    <w:pPr>
      <w:keepNext/>
      <w:keepLines/>
      <w:spacing w:before="200"/>
      <w:outlineLvl w:val="5"/>
    </w:pPr>
    <w:rPr>
      <w:rFonts w:ascii="Cambria" w:eastAsia="Times New Roman" w:hAnsi="Cambria"/>
      <w:i/>
      <w:iCs/>
      <w:color w:val="243F60"/>
      <w:lang w:val="en-US"/>
    </w:rPr>
  </w:style>
  <w:style w:type="paragraph" w:styleId="Nadpis7">
    <w:name w:val="heading 7"/>
    <w:basedOn w:val="Normln"/>
    <w:next w:val="Normln"/>
    <w:link w:val="Nadpis7Char"/>
    <w:uiPriority w:val="9"/>
    <w:rsid w:val="007F7CED"/>
    <w:pPr>
      <w:keepNext/>
      <w:keepLines/>
      <w:spacing w:before="200"/>
      <w:outlineLvl w:val="6"/>
    </w:pPr>
    <w:rPr>
      <w:rFonts w:ascii="Cambria" w:eastAsia="Times New Roman" w:hAnsi="Cambria"/>
      <w:i/>
      <w:iCs/>
      <w:color w:val="404040"/>
      <w:lang w:val="en-US"/>
    </w:rPr>
  </w:style>
  <w:style w:type="paragraph" w:styleId="Nadpis8">
    <w:name w:val="heading 8"/>
    <w:basedOn w:val="Normln"/>
    <w:next w:val="Normln"/>
    <w:link w:val="Nadpis8Char"/>
    <w:uiPriority w:val="9"/>
    <w:rsid w:val="007F7CED"/>
    <w:pPr>
      <w:keepNext/>
      <w:keepLines/>
      <w:spacing w:before="200"/>
      <w:outlineLvl w:val="7"/>
    </w:pPr>
    <w:rPr>
      <w:rFonts w:ascii="Cambria" w:eastAsia="Times New Roman" w:hAnsi="Cambria"/>
      <w:color w:val="4F81BD"/>
      <w:szCs w:val="20"/>
      <w:lang w:val="en-US"/>
    </w:rPr>
  </w:style>
  <w:style w:type="paragraph" w:styleId="Nadpis9">
    <w:name w:val="heading 9"/>
    <w:basedOn w:val="Normln"/>
    <w:next w:val="Normln"/>
    <w:link w:val="Nadpis9Char"/>
    <w:uiPriority w:val="9"/>
    <w:rsid w:val="007F7CED"/>
    <w:pPr>
      <w:keepNext/>
      <w:keepLines/>
      <w:spacing w:before="200"/>
      <w:outlineLvl w:val="8"/>
    </w:pPr>
    <w:rPr>
      <w:rFonts w:ascii="Cambria" w:eastAsia="Times New Roman" w:hAnsi="Cambria"/>
      <w:i/>
      <w:iCs/>
      <w:color w:val="40404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62942"/>
    <w:rPr>
      <w:rFonts w:asciiTheme="majorHAnsi" w:eastAsia="Times New Roman" w:hAnsiTheme="majorHAnsi"/>
      <w:b/>
      <w:bCs/>
      <w:spacing w:val="8"/>
      <w:sz w:val="26"/>
      <w:szCs w:val="28"/>
      <w:lang w:eastAsia="en-US" w:bidi="en-US"/>
    </w:rPr>
  </w:style>
  <w:style w:type="character" w:customStyle="1" w:styleId="Nadpis2Char">
    <w:name w:val="Nadpis 2 Char"/>
    <w:link w:val="Nadpis2"/>
    <w:uiPriority w:val="9"/>
    <w:rsid w:val="003D4D1C"/>
    <w:rPr>
      <w:rFonts w:asciiTheme="majorHAnsi" w:eastAsia="Times New Roman" w:hAnsiTheme="majorHAnsi"/>
      <w:b/>
      <w:bCs/>
      <w:spacing w:val="8"/>
      <w:sz w:val="26"/>
      <w:szCs w:val="26"/>
      <w:lang w:eastAsia="en-US" w:bidi="en-US"/>
    </w:rPr>
  </w:style>
  <w:style w:type="character" w:customStyle="1" w:styleId="Nadpis3Char">
    <w:name w:val="Nadpis 3 Char"/>
    <w:link w:val="Nadpis3"/>
    <w:uiPriority w:val="9"/>
    <w:rsid w:val="008A43BC"/>
    <w:rPr>
      <w:rFonts w:asciiTheme="majorHAnsi" w:eastAsia="Times New Roman" w:hAnsiTheme="majorHAnsi"/>
      <w:b/>
      <w:bCs/>
      <w:sz w:val="22"/>
      <w:szCs w:val="22"/>
      <w:u w:val="single"/>
      <w:lang w:eastAsia="en-US" w:bidi="en-US"/>
    </w:rPr>
  </w:style>
  <w:style w:type="character" w:customStyle="1" w:styleId="Nadpis4Char">
    <w:name w:val="Nadpis 4 Char"/>
    <w:link w:val="Nadpis4"/>
    <w:uiPriority w:val="9"/>
    <w:rsid w:val="007F7CED"/>
    <w:rPr>
      <w:rFonts w:ascii="Cambria" w:eastAsia="Times New Roman" w:hAnsi="Cambria" w:cs="Times New Roman"/>
      <w:b/>
      <w:bCs/>
      <w:i/>
      <w:iCs/>
      <w:color w:val="4F81BD"/>
    </w:rPr>
  </w:style>
  <w:style w:type="character" w:customStyle="1" w:styleId="Nadpis5Char">
    <w:name w:val="Nadpis 5 Char"/>
    <w:link w:val="Nadpis5"/>
    <w:uiPriority w:val="9"/>
    <w:rsid w:val="007F7CED"/>
    <w:rPr>
      <w:rFonts w:ascii="Cambria" w:eastAsia="Times New Roman" w:hAnsi="Cambria" w:cs="Times New Roman"/>
      <w:color w:val="243F60"/>
    </w:rPr>
  </w:style>
  <w:style w:type="character" w:customStyle="1" w:styleId="Nadpis6Char">
    <w:name w:val="Nadpis 6 Char"/>
    <w:link w:val="Nadpis6"/>
    <w:uiPriority w:val="9"/>
    <w:rsid w:val="007F7CED"/>
    <w:rPr>
      <w:rFonts w:ascii="Cambria" w:eastAsia="Times New Roman" w:hAnsi="Cambria" w:cs="Times New Roman"/>
      <w:i/>
      <w:iCs/>
      <w:color w:val="243F60"/>
    </w:rPr>
  </w:style>
  <w:style w:type="character" w:customStyle="1" w:styleId="Nadpis7Char">
    <w:name w:val="Nadpis 7 Char"/>
    <w:link w:val="Nadpis7"/>
    <w:uiPriority w:val="9"/>
    <w:rsid w:val="007F7CED"/>
    <w:rPr>
      <w:rFonts w:ascii="Cambria" w:eastAsia="Times New Roman" w:hAnsi="Cambria" w:cs="Times New Roman"/>
      <w:i/>
      <w:iCs/>
      <w:color w:val="404040"/>
    </w:rPr>
  </w:style>
  <w:style w:type="character" w:customStyle="1" w:styleId="Nadpis8Char">
    <w:name w:val="Nadpis 8 Char"/>
    <w:link w:val="Nadpis8"/>
    <w:uiPriority w:val="9"/>
    <w:rsid w:val="007F7CED"/>
    <w:rPr>
      <w:rFonts w:ascii="Cambria" w:eastAsia="Times New Roman" w:hAnsi="Cambria" w:cs="Times New Roman"/>
      <w:color w:val="4F81BD"/>
      <w:sz w:val="20"/>
      <w:szCs w:val="20"/>
    </w:rPr>
  </w:style>
  <w:style w:type="character" w:customStyle="1" w:styleId="Nadpis9Char">
    <w:name w:val="Nadpis 9 Char"/>
    <w:link w:val="Nadpis9"/>
    <w:uiPriority w:val="9"/>
    <w:rsid w:val="007F7CED"/>
    <w:rPr>
      <w:rFonts w:ascii="Cambria" w:eastAsia="Times New Roman" w:hAnsi="Cambria" w:cs="Times New Roman"/>
      <w:i/>
      <w:iCs/>
      <w:color w:val="404040"/>
      <w:sz w:val="20"/>
      <w:szCs w:val="20"/>
    </w:rPr>
  </w:style>
  <w:style w:type="paragraph" w:styleId="Titulek">
    <w:name w:val="caption"/>
    <w:basedOn w:val="Normln"/>
    <w:next w:val="Normln"/>
    <w:uiPriority w:val="35"/>
    <w:rsid w:val="007F7CED"/>
    <w:rPr>
      <w:b/>
      <w:bCs/>
      <w:color w:val="4F81BD"/>
      <w:sz w:val="18"/>
      <w:szCs w:val="18"/>
    </w:rPr>
  </w:style>
  <w:style w:type="paragraph" w:styleId="Nzev">
    <w:name w:val="Title"/>
    <w:aliases w:val="Název zakázky"/>
    <w:next w:val="Normln"/>
    <w:link w:val="NzevChar"/>
    <w:uiPriority w:val="10"/>
    <w:rsid w:val="007F7CED"/>
    <w:pPr>
      <w:jc w:val="right"/>
    </w:pPr>
    <w:rPr>
      <w:rFonts w:ascii="Cambria" w:eastAsia="Times New Roman" w:hAnsi="Cambria"/>
      <w:spacing w:val="5"/>
      <w:kern w:val="28"/>
      <w:sz w:val="40"/>
      <w:szCs w:val="52"/>
      <w:lang w:eastAsia="en-US" w:bidi="en-US"/>
    </w:rPr>
  </w:style>
  <w:style w:type="character" w:customStyle="1" w:styleId="NzevChar">
    <w:name w:val="Název Char"/>
    <w:aliases w:val="Název zakázky Char"/>
    <w:link w:val="Nzev"/>
    <w:uiPriority w:val="10"/>
    <w:rsid w:val="007F7CED"/>
    <w:rPr>
      <w:rFonts w:ascii="Cambria" w:eastAsia="Times New Roman" w:hAnsi="Cambria"/>
      <w:spacing w:val="5"/>
      <w:kern w:val="28"/>
      <w:sz w:val="40"/>
      <w:szCs w:val="52"/>
      <w:lang w:val="cs-CZ" w:eastAsia="en-US" w:bidi="en-US"/>
    </w:rPr>
  </w:style>
  <w:style w:type="paragraph" w:styleId="Podnadpis">
    <w:name w:val="Subtitle"/>
    <w:aliases w:val="Název dokumentu"/>
    <w:next w:val="Normln"/>
    <w:link w:val="PodnadpisChar"/>
    <w:uiPriority w:val="11"/>
    <w:rsid w:val="00421819"/>
    <w:pPr>
      <w:numPr>
        <w:ilvl w:val="1"/>
      </w:numPr>
      <w:spacing w:before="10920" w:after="160"/>
      <w:jc w:val="right"/>
    </w:pPr>
    <w:rPr>
      <w:rFonts w:ascii="Cambria" w:eastAsia="Times New Roman" w:hAnsi="Cambria"/>
      <w:iCs/>
      <w:smallCaps/>
      <w:spacing w:val="15"/>
      <w:sz w:val="32"/>
      <w:szCs w:val="24"/>
      <w:lang w:eastAsia="en-US" w:bidi="en-US"/>
    </w:rPr>
  </w:style>
  <w:style w:type="character" w:customStyle="1" w:styleId="PodnadpisChar">
    <w:name w:val="Podnadpis Char"/>
    <w:aliases w:val="Název dokumentu Char"/>
    <w:link w:val="Podnadpis"/>
    <w:uiPriority w:val="11"/>
    <w:rsid w:val="00421819"/>
    <w:rPr>
      <w:rFonts w:ascii="Cambria" w:eastAsia="Times New Roman" w:hAnsi="Cambria"/>
      <w:iCs/>
      <w:smallCaps/>
      <w:spacing w:val="15"/>
      <w:sz w:val="32"/>
      <w:szCs w:val="24"/>
      <w:lang w:val="cs-CZ" w:eastAsia="en-US" w:bidi="en-US"/>
    </w:rPr>
  </w:style>
  <w:style w:type="character" w:styleId="Siln">
    <w:name w:val="Strong"/>
    <w:uiPriority w:val="22"/>
    <w:rsid w:val="007F7CED"/>
    <w:rPr>
      <w:b/>
      <w:bCs/>
    </w:rPr>
  </w:style>
  <w:style w:type="character" w:styleId="Zdraznn">
    <w:name w:val="Emphasis"/>
    <w:uiPriority w:val="20"/>
    <w:rsid w:val="007F7CED"/>
    <w:rPr>
      <w:i/>
      <w:iCs/>
    </w:rPr>
  </w:style>
  <w:style w:type="paragraph" w:styleId="Bezmezer">
    <w:name w:val="No Spacing"/>
    <w:link w:val="BezmezerChar"/>
    <w:uiPriority w:val="1"/>
    <w:rsid w:val="007F7CED"/>
    <w:rPr>
      <w:sz w:val="22"/>
      <w:szCs w:val="22"/>
      <w:lang w:val="en-US" w:eastAsia="en-US" w:bidi="en-US"/>
    </w:rPr>
  </w:style>
  <w:style w:type="paragraph" w:styleId="Odstavecseseznamem">
    <w:name w:val="List Paragraph"/>
    <w:basedOn w:val="Normln"/>
    <w:link w:val="OdstavecseseznamemChar"/>
    <w:uiPriority w:val="34"/>
    <w:qFormat/>
    <w:rsid w:val="00084D00"/>
    <w:pPr>
      <w:numPr>
        <w:ilvl w:val="3"/>
        <w:numId w:val="6"/>
      </w:numPr>
    </w:pPr>
  </w:style>
  <w:style w:type="paragraph" w:customStyle="1" w:styleId="Citace">
    <w:name w:val="Citace"/>
    <w:basedOn w:val="Normln"/>
    <w:next w:val="Normln"/>
    <w:link w:val="CitaceChar"/>
    <w:uiPriority w:val="29"/>
    <w:rsid w:val="007F7CED"/>
    <w:rPr>
      <w:i/>
      <w:iCs/>
      <w:color w:val="000000"/>
      <w:lang w:val="en-US"/>
    </w:rPr>
  </w:style>
  <w:style w:type="character" w:customStyle="1" w:styleId="CitaceChar">
    <w:name w:val="Citace Char"/>
    <w:link w:val="Citace"/>
    <w:uiPriority w:val="29"/>
    <w:rsid w:val="007F7CED"/>
    <w:rPr>
      <w:i/>
      <w:iCs/>
      <w:color w:val="000000"/>
    </w:rPr>
  </w:style>
  <w:style w:type="paragraph" w:customStyle="1" w:styleId="Citaceintenzivn">
    <w:name w:val="Citace – intenzivní"/>
    <w:basedOn w:val="Normln"/>
    <w:next w:val="Normln"/>
    <w:link w:val="CitaceintenzivnChar"/>
    <w:uiPriority w:val="30"/>
    <w:rsid w:val="007F7CED"/>
    <w:pPr>
      <w:pBdr>
        <w:bottom w:val="single" w:sz="4" w:space="4" w:color="4F81BD"/>
      </w:pBdr>
      <w:spacing w:before="200" w:after="280"/>
      <w:ind w:left="936" w:right="936"/>
    </w:pPr>
    <w:rPr>
      <w:b/>
      <w:bCs/>
      <w:i/>
      <w:iCs/>
      <w:color w:val="4F81BD"/>
      <w:lang w:val="en-US"/>
    </w:rPr>
  </w:style>
  <w:style w:type="character" w:customStyle="1" w:styleId="CitaceintenzivnChar">
    <w:name w:val="Citace – intenzivní Char"/>
    <w:link w:val="Citaceintenzivn"/>
    <w:uiPriority w:val="30"/>
    <w:rsid w:val="007F7CED"/>
    <w:rPr>
      <w:b/>
      <w:bCs/>
      <w:i/>
      <w:iCs/>
      <w:color w:val="4F81BD"/>
    </w:rPr>
  </w:style>
  <w:style w:type="character" w:styleId="Zdraznnjemn">
    <w:name w:val="Subtle Emphasis"/>
    <w:uiPriority w:val="19"/>
    <w:rsid w:val="007F7CED"/>
    <w:rPr>
      <w:i/>
      <w:iCs/>
      <w:color w:val="808080"/>
    </w:rPr>
  </w:style>
  <w:style w:type="character" w:styleId="Zdraznnintenzivn">
    <w:name w:val="Intense Emphasis"/>
    <w:uiPriority w:val="21"/>
    <w:rsid w:val="007F7CED"/>
    <w:rPr>
      <w:b/>
      <w:bCs/>
      <w:i/>
      <w:iCs/>
      <w:color w:val="4F81BD"/>
    </w:rPr>
  </w:style>
  <w:style w:type="character" w:styleId="Odkazjemn">
    <w:name w:val="Subtle Reference"/>
    <w:uiPriority w:val="31"/>
    <w:rsid w:val="007F7CED"/>
    <w:rPr>
      <w:smallCaps/>
      <w:color w:val="C0504D"/>
      <w:u w:val="single"/>
    </w:rPr>
  </w:style>
  <w:style w:type="character" w:styleId="Odkazintenzivn">
    <w:name w:val="Intense Reference"/>
    <w:uiPriority w:val="32"/>
    <w:rsid w:val="007F7CED"/>
    <w:rPr>
      <w:b/>
      <w:bCs/>
      <w:smallCaps/>
      <w:color w:val="C0504D"/>
      <w:spacing w:val="5"/>
      <w:u w:val="single"/>
    </w:rPr>
  </w:style>
  <w:style w:type="paragraph" w:styleId="Nadpisobsahu">
    <w:name w:val="TOC Heading"/>
    <w:basedOn w:val="Nadpis1"/>
    <w:next w:val="Normln"/>
    <w:uiPriority w:val="39"/>
    <w:qFormat/>
    <w:rsid w:val="007760F0"/>
    <w:pPr>
      <w:numPr>
        <w:numId w:val="0"/>
      </w:numPr>
      <w:outlineLvl w:val="9"/>
    </w:pPr>
  </w:style>
  <w:style w:type="paragraph" w:styleId="Zhlav">
    <w:name w:val="header"/>
    <w:basedOn w:val="Normln"/>
    <w:link w:val="ZhlavChar"/>
    <w:uiPriority w:val="99"/>
    <w:unhideWhenUsed/>
    <w:rsid w:val="006A2E56"/>
    <w:pPr>
      <w:tabs>
        <w:tab w:val="center" w:pos="4536"/>
      </w:tabs>
      <w:spacing w:before="0" w:after="720"/>
      <w:contextualSpacing/>
      <w:jc w:val="left"/>
    </w:pPr>
    <w:rPr>
      <w:b/>
      <w:sz w:val="14"/>
    </w:rPr>
  </w:style>
  <w:style w:type="character" w:customStyle="1" w:styleId="ZhlavChar">
    <w:name w:val="Záhlaví Char"/>
    <w:link w:val="Zhlav"/>
    <w:uiPriority w:val="99"/>
    <w:rsid w:val="006A2E56"/>
    <w:rPr>
      <w:rFonts w:asciiTheme="minorHAnsi" w:hAnsiTheme="minorHAnsi"/>
      <w:b/>
      <w:sz w:val="14"/>
      <w:szCs w:val="22"/>
      <w:lang w:eastAsia="en-US" w:bidi="en-US"/>
    </w:rPr>
  </w:style>
  <w:style w:type="paragraph" w:styleId="Zpat">
    <w:name w:val="footer"/>
    <w:basedOn w:val="Normln"/>
    <w:link w:val="ZpatChar"/>
    <w:uiPriority w:val="99"/>
    <w:unhideWhenUsed/>
    <w:rsid w:val="005422BA"/>
    <w:pPr>
      <w:tabs>
        <w:tab w:val="center" w:pos="4536"/>
      </w:tabs>
      <w:spacing w:before="480"/>
      <w:contextualSpacing/>
      <w:jc w:val="center"/>
    </w:pPr>
    <w:rPr>
      <w:sz w:val="14"/>
    </w:rPr>
  </w:style>
  <w:style w:type="character" w:customStyle="1" w:styleId="ZpatChar">
    <w:name w:val="Zápatí Char"/>
    <w:link w:val="Zpat"/>
    <w:uiPriority w:val="99"/>
    <w:rsid w:val="005422BA"/>
    <w:rPr>
      <w:rFonts w:asciiTheme="minorHAnsi" w:hAnsiTheme="minorHAnsi"/>
      <w:sz w:val="14"/>
      <w:szCs w:val="22"/>
      <w:lang w:eastAsia="en-US" w:bidi="en-US"/>
    </w:rPr>
  </w:style>
  <w:style w:type="paragraph" w:styleId="Textbubliny">
    <w:name w:val="Balloon Text"/>
    <w:basedOn w:val="Normln"/>
    <w:link w:val="TextbublinyChar"/>
    <w:uiPriority w:val="99"/>
    <w:semiHidden/>
    <w:unhideWhenUsed/>
    <w:rsid w:val="00687BC0"/>
    <w:rPr>
      <w:rFonts w:ascii="Tahoma" w:hAnsi="Tahoma" w:cs="Tahoma"/>
      <w:sz w:val="16"/>
      <w:szCs w:val="16"/>
    </w:rPr>
  </w:style>
  <w:style w:type="character" w:customStyle="1" w:styleId="TextbublinyChar">
    <w:name w:val="Text bubliny Char"/>
    <w:link w:val="Textbubliny"/>
    <w:uiPriority w:val="99"/>
    <w:semiHidden/>
    <w:rsid w:val="00687BC0"/>
    <w:rPr>
      <w:rFonts w:ascii="Tahoma" w:hAnsi="Tahoma" w:cs="Tahoma"/>
      <w:sz w:val="16"/>
      <w:szCs w:val="16"/>
      <w:lang w:val="cs-CZ"/>
    </w:rPr>
  </w:style>
  <w:style w:type="paragraph" w:customStyle="1" w:styleId="kVZ">
    <w:name w:val="k VZ"/>
    <w:next w:val="Normln"/>
    <w:link w:val="kVZChar"/>
    <w:uiPriority w:val="99"/>
    <w:qFormat/>
    <w:rsid w:val="007F7CED"/>
    <w:pPr>
      <w:spacing w:after="120"/>
      <w:jc w:val="right"/>
    </w:pPr>
    <w:rPr>
      <w:rFonts w:ascii="Cambria" w:eastAsia="Times New Roman" w:hAnsi="Cambria"/>
      <w:i/>
      <w:iCs/>
      <w:spacing w:val="15"/>
      <w:sz w:val="26"/>
      <w:szCs w:val="24"/>
      <w:lang w:eastAsia="en-US" w:bidi="en-US"/>
    </w:rPr>
  </w:style>
  <w:style w:type="character" w:customStyle="1" w:styleId="kVZChar">
    <w:name w:val="k VZ Char"/>
    <w:link w:val="kVZ"/>
    <w:uiPriority w:val="99"/>
    <w:rsid w:val="007F7CED"/>
    <w:rPr>
      <w:rFonts w:ascii="Cambria" w:eastAsia="Times New Roman" w:hAnsi="Cambria"/>
      <w:i/>
      <w:iCs/>
      <w:smallCaps/>
      <w:spacing w:val="15"/>
      <w:sz w:val="26"/>
      <w:szCs w:val="24"/>
      <w:lang w:val="cs-CZ" w:eastAsia="en-US" w:bidi="en-US"/>
    </w:rPr>
  </w:style>
  <w:style w:type="paragraph" w:customStyle="1" w:styleId="slovanodstavectextu">
    <w:name w:val="Číslovaný odstavec textu"/>
    <w:basedOn w:val="Normln"/>
    <w:link w:val="slovanodstavectextuChar"/>
    <w:uiPriority w:val="99"/>
    <w:qFormat/>
    <w:rsid w:val="007F7CED"/>
    <w:pPr>
      <w:numPr>
        <w:numId w:val="1"/>
      </w:numPr>
      <w:tabs>
        <w:tab w:val="left" w:pos="454"/>
        <w:tab w:val="left" w:pos="907"/>
        <w:tab w:val="left" w:pos="1361"/>
        <w:tab w:val="left" w:pos="1814"/>
      </w:tabs>
    </w:pPr>
  </w:style>
  <w:style w:type="character" w:styleId="Hypertextovodkaz">
    <w:name w:val="Hyperlink"/>
    <w:uiPriority w:val="99"/>
    <w:unhideWhenUsed/>
    <w:rsid w:val="00A838BC"/>
    <w:rPr>
      <w:color w:val="auto"/>
      <w:u w:val="none"/>
    </w:rPr>
  </w:style>
  <w:style w:type="character" w:customStyle="1" w:styleId="slovanodstavectextuChar">
    <w:name w:val="Číslovaný odstavec textu Char"/>
    <w:link w:val="slovanodstavectextu"/>
    <w:uiPriority w:val="99"/>
    <w:rsid w:val="007F7CED"/>
    <w:rPr>
      <w:rFonts w:asciiTheme="minorHAnsi" w:hAnsiTheme="minorHAnsi"/>
      <w:sz w:val="22"/>
      <w:szCs w:val="22"/>
      <w:lang w:eastAsia="en-US" w:bidi="en-US"/>
    </w:rPr>
  </w:style>
  <w:style w:type="table" w:styleId="Mkatabulky">
    <w:name w:val="Table Grid"/>
    <w:basedOn w:val="Normlntabulka"/>
    <w:uiPriority w:val="39"/>
    <w:rsid w:val="00944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D14CC8"/>
    <w:pPr>
      <w:pageBreakBefore/>
      <w:spacing w:after="240"/>
      <w:outlineLvl w:val="1"/>
    </w:pPr>
    <w:rPr>
      <w:rFonts w:asciiTheme="majorHAnsi" w:hAnsiTheme="majorHAnsi"/>
      <w:szCs w:val="22"/>
      <w:lang w:eastAsia="en-US" w:bidi="en-US"/>
    </w:rPr>
  </w:style>
  <w:style w:type="paragraph" w:customStyle="1" w:styleId="PlohaNadpis">
    <w:name w:val="Příloha Nadpis"/>
    <w:next w:val="Normln"/>
    <w:link w:val="PlohaNadpisChar"/>
    <w:qFormat/>
    <w:rsid w:val="00D14CC8"/>
    <w:pPr>
      <w:spacing w:before="720" w:after="240"/>
      <w:jc w:val="center"/>
    </w:pPr>
    <w:rPr>
      <w:rFonts w:asciiTheme="majorHAnsi" w:hAnsiTheme="majorHAnsi"/>
      <w:b/>
      <w:sz w:val="42"/>
      <w:szCs w:val="22"/>
      <w:lang w:eastAsia="en-US" w:bidi="en-US"/>
    </w:rPr>
  </w:style>
  <w:style w:type="character" w:customStyle="1" w:styleId="PlohaZhlavChar">
    <w:name w:val="Příloha Záhlaví Char"/>
    <w:link w:val="PlohaZhlav"/>
    <w:rsid w:val="00D14CC8"/>
    <w:rPr>
      <w:rFonts w:asciiTheme="majorHAnsi" w:hAnsiTheme="majorHAnsi"/>
      <w:szCs w:val="22"/>
      <w:lang w:eastAsia="en-US" w:bidi="en-US"/>
    </w:rPr>
  </w:style>
  <w:style w:type="paragraph" w:customStyle="1" w:styleId="PlohaPodnadpis">
    <w:name w:val="Příloha Podnadpis"/>
    <w:next w:val="Normln"/>
    <w:link w:val="PlohaPodnadpisChar"/>
    <w:rsid w:val="007F7CED"/>
    <w:pPr>
      <w:spacing w:after="200" w:line="276" w:lineRule="auto"/>
      <w:jc w:val="center"/>
    </w:pPr>
    <w:rPr>
      <w:rFonts w:ascii="Cambria" w:hAnsi="Cambria"/>
      <w:i/>
      <w:sz w:val="28"/>
      <w:szCs w:val="22"/>
      <w:lang w:eastAsia="en-US" w:bidi="en-US"/>
    </w:rPr>
  </w:style>
  <w:style w:type="character" w:customStyle="1" w:styleId="PlohaNadpisChar">
    <w:name w:val="Příloha Nadpis Char"/>
    <w:link w:val="PlohaNadpis"/>
    <w:rsid w:val="00D14CC8"/>
    <w:rPr>
      <w:rFonts w:asciiTheme="majorHAnsi" w:hAnsiTheme="majorHAnsi"/>
      <w:b/>
      <w:sz w:val="42"/>
      <w:szCs w:val="22"/>
      <w:lang w:eastAsia="en-US" w:bidi="en-US"/>
    </w:rPr>
  </w:style>
  <w:style w:type="paragraph" w:styleId="Obsah1">
    <w:name w:val="toc 1"/>
    <w:basedOn w:val="Normln"/>
    <w:next w:val="Normln"/>
    <w:autoRedefine/>
    <w:uiPriority w:val="39"/>
    <w:unhideWhenUsed/>
    <w:rsid w:val="00404340"/>
    <w:pPr>
      <w:tabs>
        <w:tab w:val="right" w:leader="dot" w:pos="9072"/>
      </w:tabs>
      <w:spacing w:after="100"/>
      <w:ind w:left="425"/>
    </w:pPr>
    <w:rPr>
      <w:rFonts w:cs="Calibri"/>
      <w:noProof/>
    </w:rPr>
  </w:style>
  <w:style w:type="character" w:customStyle="1" w:styleId="PlohaPodnadpisChar">
    <w:name w:val="Příloha Podnadpis Char"/>
    <w:link w:val="PlohaPodnadpis"/>
    <w:rsid w:val="007F7CED"/>
    <w:rPr>
      <w:rFonts w:ascii="Cambria" w:hAnsi="Cambria"/>
      <w:i/>
      <w:sz w:val="28"/>
      <w:szCs w:val="22"/>
      <w:lang w:val="cs-CZ" w:eastAsia="en-US" w:bidi="en-US"/>
    </w:rPr>
  </w:style>
  <w:style w:type="character" w:customStyle="1" w:styleId="BezmezerChar">
    <w:name w:val="Bez mezer Char"/>
    <w:link w:val="Bezmezer"/>
    <w:uiPriority w:val="1"/>
    <w:rsid w:val="007F7CED"/>
    <w:rPr>
      <w:sz w:val="22"/>
      <w:szCs w:val="22"/>
      <w:lang w:val="en-US" w:eastAsia="en-US" w:bidi="en-US"/>
    </w:rPr>
  </w:style>
  <w:style w:type="paragraph" w:styleId="Obsah2">
    <w:name w:val="toc 2"/>
    <w:basedOn w:val="Normln"/>
    <w:next w:val="Normln"/>
    <w:autoRedefine/>
    <w:uiPriority w:val="39"/>
    <w:unhideWhenUsed/>
    <w:rsid w:val="00404340"/>
    <w:pPr>
      <w:tabs>
        <w:tab w:val="right" w:leader="dot" w:pos="9072"/>
      </w:tabs>
      <w:spacing w:after="100"/>
      <w:ind w:left="851"/>
    </w:pPr>
  </w:style>
  <w:style w:type="paragraph" w:customStyle="1" w:styleId="Obsahdokumentunadpis">
    <w:name w:val="Obsah dokumentu nadpis"/>
    <w:basedOn w:val="Nadpis1"/>
    <w:next w:val="Normln"/>
    <w:link w:val="ObsahdokumentunadpisChar"/>
    <w:qFormat/>
    <w:rsid w:val="003455B4"/>
    <w:pPr>
      <w:numPr>
        <w:numId w:val="0"/>
      </w:numPr>
      <w:spacing w:after="360"/>
    </w:pPr>
  </w:style>
  <w:style w:type="character" w:styleId="Odkaznakoment">
    <w:name w:val="annotation reference"/>
    <w:uiPriority w:val="99"/>
    <w:semiHidden/>
    <w:unhideWhenUsed/>
    <w:rsid w:val="00A53A3D"/>
    <w:rPr>
      <w:sz w:val="16"/>
      <w:szCs w:val="16"/>
    </w:rPr>
  </w:style>
  <w:style w:type="character" w:customStyle="1" w:styleId="ObsahdokumentunadpisChar">
    <w:name w:val="Obsah dokumentu nadpis Char"/>
    <w:link w:val="Obsahdokumentunadpis"/>
    <w:rsid w:val="003455B4"/>
    <w:rPr>
      <w:rFonts w:asciiTheme="majorHAnsi" w:eastAsia="Times New Roman" w:hAnsiTheme="majorHAnsi"/>
      <w:b/>
      <w:bCs/>
      <w:caps/>
      <w:sz w:val="30"/>
      <w:szCs w:val="28"/>
      <w:lang w:eastAsia="en-US" w:bidi="en-US"/>
    </w:rPr>
  </w:style>
  <w:style w:type="paragraph" w:styleId="Textkomente">
    <w:name w:val="annotation text"/>
    <w:basedOn w:val="Normln"/>
    <w:link w:val="TextkomenteChar"/>
    <w:uiPriority w:val="99"/>
    <w:unhideWhenUsed/>
    <w:rsid w:val="00A53A3D"/>
    <w:rPr>
      <w:szCs w:val="20"/>
    </w:rPr>
  </w:style>
  <w:style w:type="character" w:customStyle="1" w:styleId="TextkomenteChar">
    <w:name w:val="Text komentáře Char"/>
    <w:link w:val="Textkomente"/>
    <w:uiPriority w:val="99"/>
    <w:rsid w:val="00A53A3D"/>
    <w:rPr>
      <w:sz w:val="20"/>
      <w:szCs w:val="20"/>
      <w:lang w:val="cs-CZ"/>
    </w:rPr>
  </w:style>
  <w:style w:type="paragraph" w:styleId="Pedmtkomente">
    <w:name w:val="annotation subject"/>
    <w:basedOn w:val="Textkomente"/>
    <w:next w:val="Textkomente"/>
    <w:link w:val="PedmtkomenteChar"/>
    <w:uiPriority w:val="99"/>
    <w:semiHidden/>
    <w:unhideWhenUsed/>
    <w:rsid w:val="00A53A3D"/>
    <w:rPr>
      <w:b/>
      <w:bCs/>
    </w:rPr>
  </w:style>
  <w:style w:type="character" w:customStyle="1" w:styleId="PedmtkomenteChar">
    <w:name w:val="Předmět komentáře Char"/>
    <w:link w:val="Pedmtkomente"/>
    <w:uiPriority w:val="99"/>
    <w:semiHidden/>
    <w:rsid w:val="00A53A3D"/>
    <w:rPr>
      <w:b/>
      <w:bCs/>
      <w:sz w:val="20"/>
      <w:szCs w:val="20"/>
      <w:lang w:val="cs-CZ"/>
    </w:rPr>
  </w:style>
  <w:style w:type="paragraph" w:customStyle="1" w:styleId="TPOOdstavec">
    <w:name w:val="TPO Odstavec"/>
    <w:basedOn w:val="Normln"/>
    <w:rsid w:val="00CA3B16"/>
    <w:pPr>
      <w:spacing w:before="240"/>
    </w:pPr>
    <w:rPr>
      <w:rFonts w:ascii="Times New Roman" w:eastAsia="Batang" w:hAnsi="Times New Roman"/>
      <w:sz w:val="24"/>
      <w:szCs w:val="20"/>
      <w:lang w:eastAsia="cs-CZ" w:bidi="ar-SA"/>
    </w:rPr>
  </w:style>
  <w:style w:type="paragraph" w:customStyle="1" w:styleId="lovn">
    <w:name w:val="Číšlování"/>
    <w:basedOn w:val="Normln"/>
    <w:link w:val="lovnChar"/>
    <w:uiPriority w:val="99"/>
    <w:qFormat/>
    <w:rsid w:val="007A0788"/>
    <w:pPr>
      <w:tabs>
        <w:tab w:val="left" w:pos="397"/>
      </w:tabs>
      <w:spacing w:after="120"/>
      <w:outlineLvl w:val="0"/>
    </w:pPr>
    <w:rPr>
      <w:rFonts w:ascii="Times New Roman" w:eastAsia="Times New Roman" w:hAnsi="Times New Roman"/>
      <w:sz w:val="24"/>
      <w:lang w:bidi="ar-SA"/>
    </w:rPr>
  </w:style>
  <w:style w:type="character" w:customStyle="1" w:styleId="lovnChar">
    <w:name w:val="Číšlování Char"/>
    <w:link w:val="lovn"/>
    <w:uiPriority w:val="99"/>
    <w:locked/>
    <w:rsid w:val="007A0788"/>
    <w:rPr>
      <w:rFonts w:ascii="Times New Roman" w:eastAsia="Times New Roman" w:hAnsi="Times New Roman" w:cs="Times New Roman"/>
      <w:sz w:val="24"/>
      <w:lang w:val="cs-CZ" w:bidi="ar-SA"/>
    </w:rPr>
  </w:style>
  <w:style w:type="paragraph" w:styleId="Zkladntext">
    <w:name w:val="Body Text"/>
    <w:basedOn w:val="Normln"/>
    <w:link w:val="ZkladntextChar"/>
    <w:uiPriority w:val="99"/>
    <w:rsid w:val="0029002F"/>
    <w:pPr>
      <w:overflowPunct w:val="0"/>
      <w:autoSpaceDE w:val="0"/>
      <w:autoSpaceDN w:val="0"/>
      <w:adjustRightInd w:val="0"/>
      <w:spacing w:after="120"/>
      <w:jc w:val="left"/>
      <w:textAlignment w:val="baseline"/>
    </w:pPr>
    <w:rPr>
      <w:rFonts w:ascii="Times New Roman" w:eastAsia="Times New Roman" w:hAnsi="Times New Roman"/>
      <w:szCs w:val="20"/>
      <w:lang w:eastAsia="cs-CZ" w:bidi="ar-SA"/>
    </w:rPr>
  </w:style>
  <w:style w:type="character" w:customStyle="1" w:styleId="ZkladntextChar">
    <w:name w:val="Základní text Char"/>
    <w:link w:val="Zkladntext"/>
    <w:uiPriority w:val="99"/>
    <w:rsid w:val="0029002F"/>
    <w:rPr>
      <w:rFonts w:ascii="Times New Roman" w:eastAsia="Times New Roman" w:hAnsi="Times New Roman"/>
    </w:rPr>
  </w:style>
  <w:style w:type="paragraph" w:customStyle="1" w:styleId="Default">
    <w:name w:val="Default"/>
    <w:rsid w:val="00AC2693"/>
    <w:pPr>
      <w:autoSpaceDE w:val="0"/>
      <w:autoSpaceDN w:val="0"/>
      <w:adjustRightInd w:val="0"/>
    </w:pPr>
    <w:rPr>
      <w:rFonts w:ascii="Arial" w:hAnsi="Arial" w:cs="Arial"/>
      <w:color w:val="000000"/>
      <w:sz w:val="24"/>
      <w:szCs w:val="24"/>
    </w:rPr>
  </w:style>
  <w:style w:type="paragraph" w:customStyle="1" w:styleId="lnky">
    <w:name w:val="články"/>
    <w:basedOn w:val="Normln"/>
    <w:next w:val="Normln"/>
    <w:rsid w:val="00EE3120"/>
    <w:pPr>
      <w:widowControl w:val="0"/>
      <w:numPr>
        <w:numId w:val="2"/>
      </w:numPr>
      <w:pBdr>
        <w:top w:val="single" w:sz="8" w:space="1" w:color="auto" w:shadow="1"/>
        <w:left w:val="single" w:sz="8" w:space="4" w:color="auto" w:shadow="1"/>
        <w:bottom w:val="single" w:sz="8" w:space="1" w:color="auto" w:shadow="1"/>
        <w:right w:val="single" w:sz="8" w:space="4" w:color="auto" w:shadow="1"/>
      </w:pBdr>
      <w:spacing w:before="480" w:after="240"/>
    </w:pPr>
    <w:rPr>
      <w:rFonts w:ascii="Garamond" w:eastAsia="Times New Roman" w:hAnsi="Garamond"/>
      <w:b/>
      <w:sz w:val="28"/>
      <w:szCs w:val="28"/>
      <w:lang w:eastAsia="cs-CZ" w:bidi="ar-SA"/>
    </w:rPr>
  </w:style>
  <w:style w:type="paragraph" w:customStyle="1" w:styleId="N2">
    <w:name w:val="N 2"/>
    <w:basedOn w:val="Normln"/>
    <w:next w:val="Normln"/>
    <w:rsid w:val="00EE3120"/>
    <w:pPr>
      <w:numPr>
        <w:ilvl w:val="1"/>
        <w:numId w:val="2"/>
      </w:numPr>
      <w:spacing w:before="360" w:after="240"/>
    </w:pPr>
    <w:rPr>
      <w:rFonts w:ascii="Garamond" w:eastAsia="Times New Roman" w:hAnsi="Garamond"/>
      <w:b/>
      <w:sz w:val="24"/>
      <w:szCs w:val="24"/>
      <w:lang w:eastAsia="cs-CZ" w:bidi="ar-SA"/>
    </w:rPr>
  </w:style>
  <w:style w:type="paragraph" w:customStyle="1" w:styleId="N3">
    <w:name w:val="N 3"/>
    <w:basedOn w:val="Normln"/>
    <w:next w:val="Normln"/>
    <w:autoRedefine/>
    <w:rsid w:val="00EE3120"/>
    <w:pPr>
      <w:keepNext/>
      <w:numPr>
        <w:ilvl w:val="2"/>
        <w:numId w:val="2"/>
      </w:numPr>
      <w:spacing w:before="240" w:after="240"/>
    </w:pPr>
    <w:rPr>
      <w:rFonts w:ascii="Garamond" w:eastAsia="Times New Roman" w:hAnsi="Garamond"/>
      <w:sz w:val="24"/>
      <w:szCs w:val="20"/>
      <w:u w:val="single"/>
      <w:lang w:eastAsia="cs-CZ" w:bidi="ar-SA"/>
    </w:rPr>
  </w:style>
  <w:style w:type="paragraph" w:customStyle="1" w:styleId="1styltextu">
    <w:name w:val="1. styl textu"/>
    <w:basedOn w:val="Normln"/>
    <w:rsid w:val="00EE3120"/>
    <w:pPr>
      <w:spacing w:line="360" w:lineRule="auto"/>
      <w:ind w:firstLine="709"/>
    </w:pPr>
    <w:rPr>
      <w:rFonts w:ascii="Times New Roman" w:eastAsia="Times New Roman" w:hAnsi="Times New Roman"/>
      <w:sz w:val="24"/>
      <w:szCs w:val="20"/>
      <w:lang w:eastAsia="cs-CZ" w:bidi="ar-SA"/>
    </w:rPr>
  </w:style>
  <w:style w:type="paragraph" w:customStyle="1" w:styleId="Smlouva-slo">
    <w:name w:val="Smlouva-číslo"/>
    <w:basedOn w:val="Normln"/>
    <w:uiPriority w:val="99"/>
    <w:rsid w:val="00AE4BD2"/>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rsid w:val="00AE4BD2"/>
    <w:pPr>
      <w:widowControl w:val="0"/>
      <w:pBdr>
        <w:top w:val="single" w:sz="8" w:space="1" w:color="000000" w:shadow="1"/>
        <w:left w:val="single" w:sz="8" w:space="4" w:color="000000" w:shadow="1"/>
        <w:bottom w:val="single" w:sz="8" w:space="1" w:color="000000" w:shadow="1"/>
        <w:right w:val="single" w:sz="8" w:space="4" w:color="000000" w:shadow="1"/>
      </w:pBdr>
      <w:spacing w:before="480" w:after="240"/>
      <w:jc w:val="left"/>
    </w:pPr>
    <w:rPr>
      <w:rFonts w:ascii="Garamond" w:eastAsia="Times New Roman" w:hAnsi="Garamond"/>
      <w:b/>
      <w:sz w:val="28"/>
      <w:szCs w:val="28"/>
      <w:lang w:eastAsia="cs-CZ" w:bidi="ar-SA"/>
    </w:rPr>
  </w:style>
  <w:style w:type="character" w:customStyle="1" w:styleId="OdstavecseseznamemChar">
    <w:name w:val="Odstavec se seznamem Char"/>
    <w:link w:val="Odstavecseseznamem"/>
    <w:uiPriority w:val="34"/>
    <w:locked/>
    <w:rsid w:val="00084D00"/>
    <w:rPr>
      <w:rFonts w:asciiTheme="minorHAnsi" w:hAnsiTheme="minorHAnsi"/>
      <w:sz w:val="22"/>
      <w:szCs w:val="22"/>
      <w:lang w:eastAsia="en-US" w:bidi="en-US"/>
    </w:rPr>
  </w:style>
  <w:style w:type="paragraph" w:customStyle="1" w:styleId="bb">
    <w:name w:val="bb"/>
    <w:basedOn w:val="Normln"/>
    <w:rsid w:val="005F1A65"/>
    <w:pPr>
      <w:spacing w:before="100" w:beforeAutospacing="1" w:after="100" w:afterAutospacing="1"/>
      <w:jc w:val="left"/>
    </w:pPr>
    <w:rPr>
      <w:rFonts w:ascii="Times New Roman" w:eastAsia="Times New Roman" w:hAnsi="Times New Roman"/>
      <w:sz w:val="24"/>
      <w:szCs w:val="24"/>
      <w:lang w:eastAsia="cs-CZ" w:bidi="ar-SA"/>
    </w:rPr>
  </w:style>
  <w:style w:type="paragraph" w:styleId="Zkladntext2">
    <w:name w:val="Body Text 2"/>
    <w:basedOn w:val="Normln"/>
    <w:link w:val="Zkladntext2Char"/>
    <w:uiPriority w:val="99"/>
    <w:unhideWhenUsed/>
    <w:rsid w:val="00FF4DE0"/>
    <w:pPr>
      <w:spacing w:after="120" w:line="480" w:lineRule="auto"/>
    </w:pPr>
  </w:style>
  <w:style w:type="character" w:customStyle="1" w:styleId="Zkladntext2Char">
    <w:name w:val="Základní text 2 Char"/>
    <w:basedOn w:val="Standardnpsmoodstavce"/>
    <w:link w:val="Zkladntext2"/>
    <w:uiPriority w:val="99"/>
    <w:rsid w:val="00FF4DE0"/>
    <w:rPr>
      <w:sz w:val="22"/>
      <w:szCs w:val="22"/>
      <w:lang w:eastAsia="en-US" w:bidi="en-US"/>
    </w:rPr>
  </w:style>
  <w:style w:type="numbering" w:customStyle="1" w:styleId="slovnodstavc">
    <w:name w:val="Číslování odstavců"/>
    <w:uiPriority w:val="99"/>
    <w:rsid w:val="00C310CD"/>
    <w:pPr>
      <w:numPr>
        <w:numId w:val="3"/>
      </w:numPr>
    </w:p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614DF6"/>
    <w:pPr>
      <w:spacing w:before="0"/>
    </w:pPr>
    <w:rPr>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614DF6"/>
    <w:rPr>
      <w:rFonts w:asciiTheme="minorHAnsi" w:hAnsiTheme="minorHAnsi"/>
      <w:lang w:eastAsia="en-US" w:bidi="en-US"/>
    </w:rPr>
  </w:style>
  <w:style w:type="character" w:styleId="Znakapoznpodarou">
    <w:name w:val="footnote reference"/>
    <w:basedOn w:val="Standardnpsmoodstavce"/>
    <w:uiPriority w:val="99"/>
    <w:semiHidden/>
    <w:unhideWhenUsed/>
    <w:rsid w:val="00CF132C"/>
    <w:rPr>
      <w:vertAlign w:val="superscript"/>
    </w:rPr>
  </w:style>
  <w:style w:type="paragraph" w:styleId="Zkladntext-prvnodsazen">
    <w:name w:val="Body Text First Indent"/>
    <w:basedOn w:val="Zkladntext"/>
    <w:link w:val="Zkladntext-prvnodsazenChar"/>
    <w:uiPriority w:val="99"/>
    <w:unhideWhenUsed/>
    <w:rsid w:val="007C1D00"/>
    <w:pPr>
      <w:overflowPunct/>
      <w:autoSpaceDE/>
      <w:autoSpaceDN/>
      <w:adjustRightInd/>
      <w:spacing w:after="0"/>
      <w:ind w:firstLine="360"/>
      <w:jc w:val="both"/>
      <w:textAlignment w:val="auto"/>
    </w:pPr>
    <w:rPr>
      <w:rFonts w:ascii="Calibri" w:eastAsia="Calibri" w:hAnsi="Calibri"/>
      <w:sz w:val="22"/>
      <w:szCs w:val="22"/>
      <w:lang w:eastAsia="en-US" w:bidi="en-US"/>
    </w:rPr>
  </w:style>
  <w:style w:type="character" w:customStyle="1" w:styleId="Zkladntext-prvnodsazenChar">
    <w:name w:val="Základní text - první odsazený Char"/>
    <w:basedOn w:val="ZkladntextChar"/>
    <w:link w:val="Zkladntext-prvnodsazen"/>
    <w:uiPriority w:val="99"/>
    <w:rsid w:val="007C1D00"/>
    <w:rPr>
      <w:rFonts w:ascii="Times New Roman" w:eastAsia="Times New Roman" w:hAnsi="Times New Roman"/>
      <w:sz w:val="22"/>
      <w:szCs w:val="22"/>
      <w:lang w:eastAsia="en-US" w:bidi="en-US"/>
    </w:rPr>
  </w:style>
  <w:style w:type="paragraph" w:customStyle="1" w:styleId="Zkladntext21">
    <w:name w:val="Základní text 21"/>
    <w:basedOn w:val="Normln"/>
    <w:rsid w:val="00A60BF9"/>
    <w:pPr>
      <w:tabs>
        <w:tab w:val="clear" w:pos="9072"/>
      </w:tabs>
      <w:overflowPunct w:val="0"/>
      <w:autoSpaceDE w:val="0"/>
      <w:autoSpaceDN w:val="0"/>
      <w:adjustRightInd w:val="0"/>
      <w:textAlignment w:val="baseline"/>
    </w:pPr>
    <w:rPr>
      <w:rFonts w:ascii="Times New Roman" w:eastAsia="Times New Roman" w:hAnsi="Times New Roman"/>
      <w:sz w:val="24"/>
      <w:szCs w:val="20"/>
      <w:lang w:eastAsia="cs-CZ" w:bidi="ar-SA"/>
    </w:rPr>
  </w:style>
  <w:style w:type="paragraph" w:customStyle="1" w:styleId="dka">
    <w:name w:val="Řádka"/>
    <w:rsid w:val="00A60BF9"/>
    <w:pPr>
      <w:widowControl w:val="0"/>
      <w:autoSpaceDE w:val="0"/>
      <w:autoSpaceDN w:val="0"/>
      <w:adjustRightInd w:val="0"/>
    </w:pPr>
    <w:rPr>
      <w:rFonts w:ascii="Times New Roman" w:eastAsia="Times New Roman" w:hAnsi="Times New Roman"/>
      <w:color w:val="000000"/>
      <w:sz w:val="24"/>
      <w:szCs w:val="24"/>
    </w:rPr>
  </w:style>
  <w:style w:type="paragraph" w:customStyle="1" w:styleId="Nadpispodrun">
    <w:name w:val="Nadpis podružný"/>
    <w:basedOn w:val="Zkladntext-prvnodsazen"/>
    <w:rsid w:val="00A60BF9"/>
    <w:pPr>
      <w:keepNext/>
      <w:tabs>
        <w:tab w:val="clear" w:pos="9072"/>
      </w:tabs>
      <w:overflowPunct w:val="0"/>
      <w:autoSpaceDE w:val="0"/>
      <w:autoSpaceDN w:val="0"/>
      <w:adjustRightInd w:val="0"/>
      <w:spacing w:before="200" w:after="100" w:line="240" w:lineRule="auto"/>
      <w:ind w:firstLine="567"/>
      <w:textAlignment w:val="baseline"/>
    </w:pPr>
    <w:rPr>
      <w:rFonts w:ascii="Times New Roman" w:eastAsia="Times New Roman" w:hAnsi="Times New Roman"/>
      <w:b/>
      <w:bCs/>
      <w:sz w:val="24"/>
      <w:szCs w:val="20"/>
      <w:lang w:eastAsia="cs-CZ" w:bidi="ar-SA"/>
    </w:rPr>
  </w:style>
  <w:style w:type="paragraph" w:styleId="Revize">
    <w:name w:val="Revision"/>
    <w:hidden/>
    <w:uiPriority w:val="99"/>
    <w:semiHidden/>
    <w:rsid w:val="00CB68F2"/>
    <w:rPr>
      <w:sz w:val="22"/>
      <w:szCs w:val="22"/>
      <w:lang w:eastAsia="en-US" w:bidi="en-US"/>
    </w:rPr>
  </w:style>
  <w:style w:type="paragraph" w:customStyle="1" w:styleId="Nadpisplohy">
    <w:name w:val="Nadpis přílohy"/>
    <w:basedOn w:val="Normln"/>
    <w:link w:val="NadpisplohyChar"/>
    <w:rsid w:val="00D6161D"/>
    <w:pPr>
      <w:tabs>
        <w:tab w:val="clear" w:pos="9072"/>
      </w:tabs>
      <w:spacing w:after="120"/>
      <w:jc w:val="left"/>
    </w:pPr>
    <w:rPr>
      <w:rFonts w:asciiTheme="majorHAnsi" w:eastAsia="Times New Roman" w:hAnsiTheme="majorHAnsi"/>
      <w:sz w:val="40"/>
      <w:szCs w:val="20"/>
      <w:lang w:val="x-none" w:eastAsia="x-none" w:bidi="ar-SA"/>
    </w:rPr>
  </w:style>
  <w:style w:type="character" w:customStyle="1" w:styleId="NadpisplohyChar">
    <w:name w:val="Nadpis přílohy Char"/>
    <w:link w:val="Nadpisplohy"/>
    <w:locked/>
    <w:rsid w:val="00D6161D"/>
    <w:rPr>
      <w:rFonts w:asciiTheme="majorHAnsi" w:eastAsia="Times New Roman" w:hAnsiTheme="majorHAnsi"/>
      <w:sz w:val="40"/>
      <w:lang w:val="x-none" w:eastAsia="x-none"/>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qFormat/>
    <w:rsid w:val="00A2782A"/>
    <w:rPr>
      <w:rFonts w:ascii="Arial" w:hAnsi="Arial" w:cs="Arial"/>
      <w:sz w:val="20"/>
      <w:szCs w:val="20"/>
    </w:rPr>
  </w:style>
  <w:style w:type="numbering" w:customStyle="1" w:styleId="slovnodstavc5">
    <w:name w:val="Číslování odstavců5"/>
    <w:uiPriority w:val="99"/>
    <w:rsid w:val="000D6607"/>
  </w:style>
  <w:style w:type="character" w:styleId="Zmnka">
    <w:name w:val="Mention"/>
    <w:basedOn w:val="Standardnpsmoodstavce"/>
    <w:uiPriority w:val="99"/>
    <w:semiHidden/>
    <w:unhideWhenUsed/>
    <w:rsid w:val="004921DB"/>
    <w:rPr>
      <w:color w:val="2B579A"/>
      <w:shd w:val="clear" w:color="auto" w:fill="E6E6E6"/>
    </w:rPr>
  </w:style>
  <w:style w:type="character" w:styleId="Zstupntext">
    <w:name w:val="Placeholder Text"/>
    <w:basedOn w:val="Standardnpsmoodstavce"/>
    <w:uiPriority w:val="99"/>
    <w:semiHidden/>
    <w:rsid w:val="00513BB5"/>
    <w:rPr>
      <w:color w:val="808080"/>
    </w:rPr>
  </w:style>
  <w:style w:type="character" w:styleId="Nevyeenzmnka">
    <w:name w:val="Unresolved Mention"/>
    <w:basedOn w:val="Standardnpsmoodstavce"/>
    <w:uiPriority w:val="99"/>
    <w:semiHidden/>
    <w:unhideWhenUsed/>
    <w:rsid w:val="009761E8"/>
    <w:rPr>
      <w:color w:val="808080"/>
      <w:shd w:val="clear" w:color="auto" w:fill="E6E6E6"/>
    </w:rPr>
  </w:style>
  <w:style w:type="table" w:customStyle="1" w:styleId="Mkatabulky1">
    <w:name w:val="Mřížka tabulky1"/>
    <w:basedOn w:val="Normlntabulka"/>
    <w:next w:val="Mkatabulky"/>
    <w:uiPriority w:val="59"/>
    <w:rsid w:val="008465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louva-lnek">
    <w:name w:val="Smlouva - článek"/>
    <w:basedOn w:val="Normln"/>
    <w:qFormat/>
    <w:rsid w:val="003E4C9E"/>
    <w:pPr>
      <w:keepNext/>
      <w:numPr>
        <w:numId w:val="16"/>
      </w:numPr>
      <w:spacing w:before="360"/>
      <w:jc w:val="left"/>
      <w:outlineLvl w:val="2"/>
    </w:pPr>
    <w:rPr>
      <w:b/>
      <w:caps/>
    </w:rPr>
  </w:style>
  <w:style w:type="paragraph" w:customStyle="1" w:styleId="Smlouva-odstavec">
    <w:name w:val="Smlouva - odstavec"/>
    <w:basedOn w:val="Normln"/>
    <w:qFormat/>
    <w:rsid w:val="001B4EAA"/>
    <w:pPr>
      <w:numPr>
        <w:ilvl w:val="1"/>
        <w:numId w:val="16"/>
      </w:numPr>
    </w:pPr>
  </w:style>
  <w:style w:type="table" w:customStyle="1" w:styleId="Mkatabulky2">
    <w:name w:val="Mřížka tabulky2"/>
    <w:basedOn w:val="Normlntabulka"/>
    <w:next w:val="Mkatabulky"/>
    <w:uiPriority w:val="59"/>
    <w:rsid w:val="00647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C82A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196A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8428">
      <w:bodyDiv w:val="1"/>
      <w:marLeft w:val="0"/>
      <w:marRight w:val="0"/>
      <w:marTop w:val="0"/>
      <w:marBottom w:val="0"/>
      <w:divBdr>
        <w:top w:val="none" w:sz="0" w:space="0" w:color="auto"/>
        <w:left w:val="none" w:sz="0" w:space="0" w:color="auto"/>
        <w:bottom w:val="none" w:sz="0" w:space="0" w:color="auto"/>
        <w:right w:val="none" w:sz="0" w:space="0" w:color="auto"/>
      </w:divBdr>
    </w:div>
    <w:div w:id="16664271">
      <w:bodyDiv w:val="1"/>
      <w:marLeft w:val="0"/>
      <w:marRight w:val="0"/>
      <w:marTop w:val="0"/>
      <w:marBottom w:val="0"/>
      <w:divBdr>
        <w:top w:val="none" w:sz="0" w:space="0" w:color="auto"/>
        <w:left w:val="none" w:sz="0" w:space="0" w:color="auto"/>
        <w:bottom w:val="none" w:sz="0" w:space="0" w:color="auto"/>
        <w:right w:val="none" w:sz="0" w:space="0" w:color="auto"/>
      </w:divBdr>
    </w:div>
    <w:div w:id="106976286">
      <w:bodyDiv w:val="1"/>
      <w:marLeft w:val="0"/>
      <w:marRight w:val="0"/>
      <w:marTop w:val="0"/>
      <w:marBottom w:val="0"/>
      <w:divBdr>
        <w:top w:val="none" w:sz="0" w:space="0" w:color="auto"/>
        <w:left w:val="none" w:sz="0" w:space="0" w:color="auto"/>
        <w:bottom w:val="none" w:sz="0" w:space="0" w:color="auto"/>
        <w:right w:val="none" w:sz="0" w:space="0" w:color="auto"/>
      </w:divBdr>
    </w:div>
    <w:div w:id="444688897">
      <w:bodyDiv w:val="1"/>
      <w:marLeft w:val="0"/>
      <w:marRight w:val="0"/>
      <w:marTop w:val="0"/>
      <w:marBottom w:val="0"/>
      <w:divBdr>
        <w:top w:val="none" w:sz="0" w:space="0" w:color="auto"/>
        <w:left w:val="none" w:sz="0" w:space="0" w:color="auto"/>
        <w:bottom w:val="none" w:sz="0" w:space="0" w:color="auto"/>
        <w:right w:val="none" w:sz="0" w:space="0" w:color="auto"/>
      </w:divBdr>
    </w:div>
    <w:div w:id="457453525">
      <w:bodyDiv w:val="1"/>
      <w:marLeft w:val="0"/>
      <w:marRight w:val="0"/>
      <w:marTop w:val="0"/>
      <w:marBottom w:val="0"/>
      <w:divBdr>
        <w:top w:val="none" w:sz="0" w:space="0" w:color="auto"/>
        <w:left w:val="none" w:sz="0" w:space="0" w:color="auto"/>
        <w:bottom w:val="none" w:sz="0" w:space="0" w:color="auto"/>
        <w:right w:val="none" w:sz="0" w:space="0" w:color="auto"/>
      </w:divBdr>
    </w:div>
    <w:div w:id="544029483">
      <w:bodyDiv w:val="1"/>
      <w:marLeft w:val="0"/>
      <w:marRight w:val="0"/>
      <w:marTop w:val="0"/>
      <w:marBottom w:val="0"/>
      <w:divBdr>
        <w:top w:val="none" w:sz="0" w:space="0" w:color="auto"/>
        <w:left w:val="none" w:sz="0" w:space="0" w:color="auto"/>
        <w:bottom w:val="none" w:sz="0" w:space="0" w:color="auto"/>
        <w:right w:val="none" w:sz="0" w:space="0" w:color="auto"/>
      </w:divBdr>
    </w:div>
    <w:div w:id="628124807">
      <w:bodyDiv w:val="1"/>
      <w:marLeft w:val="0"/>
      <w:marRight w:val="0"/>
      <w:marTop w:val="0"/>
      <w:marBottom w:val="0"/>
      <w:divBdr>
        <w:top w:val="none" w:sz="0" w:space="0" w:color="auto"/>
        <w:left w:val="none" w:sz="0" w:space="0" w:color="auto"/>
        <w:bottom w:val="none" w:sz="0" w:space="0" w:color="auto"/>
        <w:right w:val="none" w:sz="0" w:space="0" w:color="auto"/>
      </w:divBdr>
    </w:div>
    <w:div w:id="654644774">
      <w:bodyDiv w:val="1"/>
      <w:marLeft w:val="0"/>
      <w:marRight w:val="0"/>
      <w:marTop w:val="0"/>
      <w:marBottom w:val="0"/>
      <w:divBdr>
        <w:top w:val="none" w:sz="0" w:space="0" w:color="auto"/>
        <w:left w:val="none" w:sz="0" w:space="0" w:color="auto"/>
        <w:bottom w:val="none" w:sz="0" w:space="0" w:color="auto"/>
        <w:right w:val="none" w:sz="0" w:space="0" w:color="auto"/>
      </w:divBdr>
    </w:div>
    <w:div w:id="715861303">
      <w:bodyDiv w:val="1"/>
      <w:marLeft w:val="0"/>
      <w:marRight w:val="0"/>
      <w:marTop w:val="0"/>
      <w:marBottom w:val="0"/>
      <w:divBdr>
        <w:top w:val="none" w:sz="0" w:space="0" w:color="auto"/>
        <w:left w:val="none" w:sz="0" w:space="0" w:color="auto"/>
        <w:bottom w:val="none" w:sz="0" w:space="0" w:color="auto"/>
        <w:right w:val="none" w:sz="0" w:space="0" w:color="auto"/>
      </w:divBdr>
      <w:divsChild>
        <w:div w:id="770709029">
          <w:marLeft w:val="0"/>
          <w:marRight w:val="0"/>
          <w:marTop w:val="0"/>
          <w:marBottom w:val="0"/>
          <w:divBdr>
            <w:top w:val="none" w:sz="0" w:space="0" w:color="auto"/>
            <w:left w:val="none" w:sz="0" w:space="0" w:color="auto"/>
            <w:bottom w:val="none" w:sz="0" w:space="0" w:color="auto"/>
            <w:right w:val="none" w:sz="0" w:space="0" w:color="auto"/>
          </w:divBdr>
          <w:divsChild>
            <w:div w:id="1468671150">
              <w:marLeft w:val="0"/>
              <w:marRight w:val="0"/>
              <w:marTop w:val="0"/>
              <w:marBottom w:val="0"/>
              <w:divBdr>
                <w:top w:val="none" w:sz="0" w:space="0" w:color="auto"/>
                <w:left w:val="none" w:sz="0" w:space="0" w:color="auto"/>
                <w:bottom w:val="none" w:sz="0" w:space="0" w:color="auto"/>
                <w:right w:val="none" w:sz="0" w:space="0" w:color="auto"/>
              </w:divBdr>
              <w:divsChild>
                <w:div w:id="189072276">
                  <w:marLeft w:val="0"/>
                  <w:marRight w:val="0"/>
                  <w:marTop w:val="0"/>
                  <w:marBottom w:val="0"/>
                  <w:divBdr>
                    <w:top w:val="none" w:sz="0" w:space="0" w:color="auto"/>
                    <w:left w:val="none" w:sz="0" w:space="0" w:color="auto"/>
                    <w:bottom w:val="none" w:sz="0" w:space="0" w:color="auto"/>
                    <w:right w:val="none" w:sz="0" w:space="0" w:color="auto"/>
                  </w:divBdr>
                  <w:divsChild>
                    <w:div w:id="1770352431">
                      <w:marLeft w:val="0"/>
                      <w:marRight w:val="0"/>
                      <w:marTop w:val="0"/>
                      <w:marBottom w:val="0"/>
                      <w:divBdr>
                        <w:top w:val="none" w:sz="0" w:space="0" w:color="auto"/>
                        <w:left w:val="none" w:sz="0" w:space="0" w:color="auto"/>
                        <w:bottom w:val="none" w:sz="0" w:space="0" w:color="auto"/>
                        <w:right w:val="none" w:sz="0" w:space="0" w:color="auto"/>
                      </w:divBdr>
                      <w:divsChild>
                        <w:div w:id="2138181015">
                          <w:marLeft w:val="0"/>
                          <w:marRight w:val="0"/>
                          <w:marTop w:val="0"/>
                          <w:marBottom w:val="0"/>
                          <w:divBdr>
                            <w:top w:val="none" w:sz="0" w:space="0" w:color="auto"/>
                            <w:left w:val="none" w:sz="0" w:space="0" w:color="auto"/>
                            <w:bottom w:val="none" w:sz="0" w:space="0" w:color="auto"/>
                            <w:right w:val="none" w:sz="0" w:space="0" w:color="auto"/>
                          </w:divBdr>
                          <w:divsChild>
                            <w:div w:id="881019118">
                              <w:marLeft w:val="0"/>
                              <w:marRight w:val="0"/>
                              <w:marTop w:val="0"/>
                              <w:marBottom w:val="0"/>
                              <w:divBdr>
                                <w:top w:val="none" w:sz="0" w:space="0" w:color="auto"/>
                                <w:left w:val="none" w:sz="0" w:space="0" w:color="auto"/>
                                <w:bottom w:val="none" w:sz="0" w:space="0" w:color="auto"/>
                                <w:right w:val="none" w:sz="0" w:space="0" w:color="auto"/>
                              </w:divBdr>
                              <w:divsChild>
                                <w:div w:id="1951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32805">
      <w:bodyDiv w:val="1"/>
      <w:marLeft w:val="0"/>
      <w:marRight w:val="0"/>
      <w:marTop w:val="0"/>
      <w:marBottom w:val="0"/>
      <w:divBdr>
        <w:top w:val="none" w:sz="0" w:space="0" w:color="auto"/>
        <w:left w:val="none" w:sz="0" w:space="0" w:color="auto"/>
        <w:bottom w:val="none" w:sz="0" w:space="0" w:color="auto"/>
        <w:right w:val="none" w:sz="0" w:space="0" w:color="auto"/>
      </w:divBdr>
    </w:div>
    <w:div w:id="785392737">
      <w:bodyDiv w:val="1"/>
      <w:marLeft w:val="0"/>
      <w:marRight w:val="0"/>
      <w:marTop w:val="0"/>
      <w:marBottom w:val="0"/>
      <w:divBdr>
        <w:top w:val="none" w:sz="0" w:space="0" w:color="auto"/>
        <w:left w:val="none" w:sz="0" w:space="0" w:color="auto"/>
        <w:bottom w:val="none" w:sz="0" w:space="0" w:color="auto"/>
        <w:right w:val="none" w:sz="0" w:space="0" w:color="auto"/>
      </w:divBdr>
    </w:div>
    <w:div w:id="834878261">
      <w:bodyDiv w:val="1"/>
      <w:marLeft w:val="0"/>
      <w:marRight w:val="0"/>
      <w:marTop w:val="0"/>
      <w:marBottom w:val="0"/>
      <w:divBdr>
        <w:top w:val="none" w:sz="0" w:space="0" w:color="auto"/>
        <w:left w:val="none" w:sz="0" w:space="0" w:color="auto"/>
        <w:bottom w:val="none" w:sz="0" w:space="0" w:color="auto"/>
        <w:right w:val="none" w:sz="0" w:space="0" w:color="auto"/>
      </w:divBdr>
    </w:div>
    <w:div w:id="859587628">
      <w:bodyDiv w:val="1"/>
      <w:marLeft w:val="0"/>
      <w:marRight w:val="0"/>
      <w:marTop w:val="0"/>
      <w:marBottom w:val="0"/>
      <w:divBdr>
        <w:top w:val="none" w:sz="0" w:space="0" w:color="auto"/>
        <w:left w:val="none" w:sz="0" w:space="0" w:color="auto"/>
        <w:bottom w:val="none" w:sz="0" w:space="0" w:color="auto"/>
        <w:right w:val="none" w:sz="0" w:space="0" w:color="auto"/>
      </w:divBdr>
    </w:div>
    <w:div w:id="1096173690">
      <w:bodyDiv w:val="1"/>
      <w:marLeft w:val="0"/>
      <w:marRight w:val="0"/>
      <w:marTop w:val="0"/>
      <w:marBottom w:val="0"/>
      <w:divBdr>
        <w:top w:val="none" w:sz="0" w:space="0" w:color="auto"/>
        <w:left w:val="none" w:sz="0" w:space="0" w:color="auto"/>
        <w:bottom w:val="none" w:sz="0" w:space="0" w:color="auto"/>
        <w:right w:val="none" w:sz="0" w:space="0" w:color="auto"/>
      </w:divBdr>
    </w:div>
    <w:div w:id="1106735165">
      <w:bodyDiv w:val="1"/>
      <w:marLeft w:val="0"/>
      <w:marRight w:val="0"/>
      <w:marTop w:val="0"/>
      <w:marBottom w:val="0"/>
      <w:divBdr>
        <w:top w:val="none" w:sz="0" w:space="0" w:color="auto"/>
        <w:left w:val="none" w:sz="0" w:space="0" w:color="auto"/>
        <w:bottom w:val="none" w:sz="0" w:space="0" w:color="auto"/>
        <w:right w:val="none" w:sz="0" w:space="0" w:color="auto"/>
      </w:divBdr>
    </w:div>
    <w:div w:id="1247494091">
      <w:bodyDiv w:val="1"/>
      <w:marLeft w:val="0"/>
      <w:marRight w:val="0"/>
      <w:marTop w:val="0"/>
      <w:marBottom w:val="0"/>
      <w:divBdr>
        <w:top w:val="none" w:sz="0" w:space="0" w:color="auto"/>
        <w:left w:val="none" w:sz="0" w:space="0" w:color="auto"/>
        <w:bottom w:val="none" w:sz="0" w:space="0" w:color="auto"/>
        <w:right w:val="none" w:sz="0" w:space="0" w:color="auto"/>
      </w:divBdr>
    </w:div>
    <w:div w:id="1471435095">
      <w:bodyDiv w:val="1"/>
      <w:marLeft w:val="0"/>
      <w:marRight w:val="0"/>
      <w:marTop w:val="0"/>
      <w:marBottom w:val="0"/>
      <w:divBdr>
        <w:top w:val="none" w:sz="0" w:space="0" w:color="auto"/>
        <w:left w:val="none" w:sz="0" w:space="0" w:color="auto"/>
        <w:bottom w:val="none" w:sz="0" w:space="0" w:color="auto"/>
        <w:right w:val="none" w:sz="0" w:space="0" w:color="auto"/>
      </w:divBdr>
    </w:div>
    <w:div w:id="1491753010">
      <w:bodyDiv w:val="1"/>
      <w:marLeft w:val="0"/>
      <w:marRight w:val="0"/>
      <w:marTop w:val="0"/>
      <w:marBottom w:val="0"/>
      <w:divBdr>
        <w:top w:val="none" w:sz="0" w:space="0" w:color="auto"/>
        <w:left w:val="none" w:sz="0" w:space="0" w:color="auto"/>
        <w:bottom w:val="none" w:sz="0" w:space="0" w:color="auto"/>
        <w:right w:val="none" w:sz="0" w:space="0" w:color="auto"/>
      </w:divBdr>
      <w:divsChild>
        <w:div w:id="2116244535">
          <w:marLeft w:val="0"/>
          <w:marRight w:val="0"/>
          <w:marTop w:val="0"/>
          <w:marBottom w:val="0"/>
          <w:divBdr>
            <w:top w:val="none" w:sz="0" w:space="0" w:color="auto"/>
            <w:left w:val="none" w:sz="0" w:space="0" w:color="auto"/>
            <w:bottom w:val="none" w:sz="0" w:space="0" w:color="auto"/>
            <w:right w:val="none" w:sz="0" w:space="0" w:color="auto"/>
          </w:divBdr>
          <w:divsChild>
            <w:div w:id="1450970843">
              <w:marLeft w:val="0"/>
              <w:marRight w:val="0"/>
              <w:marTop w:val="0"/>
              <w:marBottom w:val="0"/>
              <w:divBdr>
                <w:top w:val="none" w:sz="0" w:space="0" w:color="auto"/>
                <w:left w:val="none" w:sz="0" w:space="0" w:color="auto"/>
                <w:bottom w:val="none" w:sz="0" w:space="0" w:color="auto"/>
                <w:right w:val="none" w:sz="0" w:space="0" w:color="auto"/>
              </w:divBdr>
              <w:divsChild>
                <w:div w:id="1723139948">
                  <w:marLeft w:val="0"/>
                  <w:marRight w:val="0"/>
                  <w:marTop w:val="0"/>
                  <w:marBottom w:val="0"/>
                  <w:divBdr>
                    <w:top w:val="none" w:sz="0" w:space="0" w:color="auto"/>
                    <w:left w:val="none" w:sz="0" w:space="0" w:color="auto"/>
                    <w:bottom w:val="none" w:sz="0" w:space="0" w:color="auto"/>
                    <w:right w:val="none" w:sz="0" w:space="0" w:color="auto"/>
                  </w:divBdr>
                  <w:divsChild>
                    <w:div w:id="271740525">
                      <w:marLeft w:val="0"/>
                      <w:marRight w:val="0"/>
                      <w:marTop w:val="0"/>
                      <w:marBottom w:val="0"/>
                      <w:divBdr>
                        <w:top w:val="none" w:sz="0" w:space="0" w:color="auto"/>
                        <w:left w:val="none" w:sz="0" w:space="0" w:color="auto"/>
                        <w:bottom w:val="none" w:sz="0" w:space="0" w:color="auto"/>
                        <w:right w:val="none" w:sz="0" w:space="0" w:color="auto"/>
                      </w:divBdr>
                      <w:divsChild>
                        <w:div w:id="765149182">
                          <w:marLeft w:val="0"/>
                          <w:marRight w:val="0"/>
                          <w:marTop w:val="0"/>
                          <w:marBottom w:val="0"/>
                          <w:divBdr>
                            <w:top w:val="none" w:sz="0" w:space="0" w:color="auto"/>
                            <w:left w:val="none" w:sz="0" w:space="0" w:color="auto"/>
                            <w:bottom w:val="none" w:sz="0" w:space="0" w:color="auto"/>
                            <w:right w:val="none" w:sz="0" w:space="0" w:color="auto"/>
                          </w:divBdr>
                          <w:divsChild>
                            <w:div w:id="1552035207">
                              <w:marLeft w:val="0"/>
                              <w:marRight w:val="0"/>
                              <w:marTop w:val="0"/>
                              <w:marBottom w:val="0"/>
                              <w:divBdr>
                                <w:top w:val="none" w:sz="0" w:space="0" w:color="auto"/>
                                <w:left w:val="none" w:sz="0" w:space="0" w:color="auto"/>
                                <w:bottom w:val="none" w:sz="0" w:space="0" w:color="auto"/>
                                <w:right w:val="none" w:sz="0" w:space="0" w:color="auto"/>
                              </w:divBdr>
                              <w:divsChild>
                                <w:div w:id="288315541">
                                  <w:marLeft w:val="0"/>
                                  <w:marRight w:val="0"/>
                                  <w:marTop w:val="0"/>
                                  <w:marBottom w:val="0"/>
                                  <w:divBdr>
                                    <w:top w:val="none" w:sz="0" w:space="0" w:color="auto"/>
                                    <w:left w:val="none" w:sz="0" w:space="0" w:color="auto"/>
                                    <w:bottom w:val="none" w:sz="0" w:space="0" w:color="auto"/>
                                    <w:right w:val="none" w:sz="0" w:space="0" w:color="auto"/>
                                  </w:divBdr>
                                  <w:divsChild>
                                    <w:div w:id="364065999">
                                      <w:marLeft w:val="0"/>
                                      <w:marRight w:val="0"/>
                                      <w:marTop w:val="0"/>
                                      <w:marBottom w:val="0"/>
                                      <w:divBdr>
                                        <w:top w:val="none" w:sz="0" w:space="0" w:color="auto"/>
                                        <w:left w:val="none" w:sz="0" w:space="0" w:color="auto"/>
                                        <w:bottom w:val="none" w:sz="0" w:space="0" w:color="auto"/>
                                        <w:right w:val="none" w:sz="0" w:space="0" w:color="auto"/>
                                      </w:divBdr>
                                      <w:divsChild>
                                        <w:div w:id="26948624">
                                          <w:marLeft w:val="0"/>
                                          <w:marRight w:val="0"/>
                                          <w:marTop w:val="0"/>
                                          <w:marBottom w:val="0"/>
                                          <w:divBdr>
                                            <w:top w:val="none" w:sz="0" w:space="0" w:color="auto"/>
                                            <w:left w:val="none" w:sz="0" w:space="0" w:color="auto"/>
                                            <w:bottom w:val="none" w:sz="0" w:space="0" w:color="auto"/>
                                            <w:right w:val="none" w:sz="0" w:space="0" w:color="auto"/>
                                          </w:divBdr>
                                        </w:div>
                                        <w:div w:id="54282639">
                                          <w:marLeft w:val="0"/>
                                          <w:marRight w:val="0"/>
                                          <w:marTop w:val="0"/>
                                          <w:marBottom w:val="0"/>
                                          <w:divBdr>
                                            <w:top w:val="none" w:sz="0" w:space="0" w:color="auto"/>
                                            <w:left w:val="none" w:sz="0" w:space="0" w:color="auto"/>
                                            <w:bottom w:val="none" w:sz="0" w:space="0" w:color="auto"/>
                                            <w:right w:val="none" w:sz="0" w:space="0" w:color="auto"/>
                                          </w:divBdr>
                                        </w:div>
                                        <w:div w:id="58405518">
                                          <w:marLeft w:val="0"/>
                                          <w:marRight w:val="0"/>
                                          <w:marTop w:val="0"/>
                                          <w:marBottom w:val="0"/>
                                          <w:divBdr>
                                            <w:top w:val="none" w:sz="0" w:space="0" w:color="auto"/>
                                            <w:left w:val="none" w:sz="0" w:space="0" w:color="auto"/>
                                            <w:bottom w:val="none" w:sz="0" w:space="0" w:color="auto"/>
                                            <w:right w:val="none" w:sz="0" w:space="0" w:color="auto"/>
                                          </w:divBdr>
                                        </w:div>
                                        <w:div w:id="173806116">
                                          <w:marLeft w:val="0"/>
                                          <w:marRight w:val="0"/>
                                          <w:marTop w:val="0"/>
                                          <w:marBottom w:val="0"/>
                                          <w:divBdr>
                                            <w:top w:val="none" w:sz="0" w:space="0" w:color="auto"/>
                                            <w:left w:val="none" w:sz="0" w:space="0" w:color="auto"/>
                                            <w:bottom w:val="none" w:sz="0" w:space="0" w:color="auto"/>
                                            <w:right w:val="none" w:sz="0" w:space="0" w:color="auto"/>
                                          </w:divBdr>
                                        </w:div>
                                        <w:div w:id="274404828">
                                          <w:marLeft w:val="0"/>
                                          <w:marRight w:val="0"/>
                                          <w:marTop w:val="0"/>
                                          <w:marBottom w:val="0"/>
                                          <w:divBdr>
                                            <w:top w:val="none" w:sz="0" w:space="0" w:color="auto"/>
                                            <w:left w:val="none" w:sz="0" w:space="0" w:color="auto"/>
                                            <w:bottom w:val="none" w:sz="0" w:space="0" w:color="auto"/>
                                            <w:right w:val="none" w:sz="0" w:space="0" w:color="auto"/>
                                          </w:divBdr>
                                        </w:div>
                                        <w:div w:id="302934241">
                                          <w:marLeft w:val="0"/>
                                          <w:marRight w:val="0"/>
                                          <w:marTop w:val="0"/>
                                          <w:marBottom w:val="0"/>
                                          <w:divBdr>
                                            <w:top w:val="none" w:sz="0" w:space="0" w:color="auto"/>
                                            <w:left w:val="none" w:sz="0" w:space="0" w:color="auto"/>
                                            <w:bottom w:val="none" w:sz="0" w:space="0" w:color="auto"/>
                                            <w:right w:val="none" w:sz="0" w:space="0" w:color="auto"/>
                                          </w:divBdr>
                                        </w:div>
                                        <w:div w:id="456338019">
                                          <w:marLeft w:val="0"/>
                                          <w:marRight w:val="0"/>
                                          <w:marTop w:val="0"/>
                                          <w:marBottom w:val="0"/>
                                          <w:divBdr>
                                            <w:top w:val="none" w:sz="0" w:space="0" w:color="auto"/>
                                            <w:left w:val="none" w:sz="0" w:space="0" w:color="auto"/>
                                            <w:bottom w:val="none" w:sz="0" w:space="0" w:color="auto"/>
                                            <w:right w:val="none" w:sz="0" w:space="0" w:color="auto"/>
                                          </w:divBdr>
                                        </w:div>
                                        <w:div w:id="539366503">
                                          <w:marLeft w:val="0"/>
                                          <w:marRight w:val="0"/>
                                          <w:marTop w:val="0"/>
                                          <w:marBottom w:val="0"/>
                                          <w:divBdr>
                                            <w:top w:val="none" w:sz="0" w:space="0" w:color="auto"/>
                                            <w:left w:val="none" w:sz="0" w:space="0" w:color="auto"/>
                                            <w:bottom w:val="none" w:sz="0" w:space="0" w:color="auto"/>
                                            <w:right w:val="none" w:sz="0" w:space="0" w:color="auto"/>
                                          </w:divBdr>
                                        </w:div>
                                        <w:div w:id="597177336">
                                          <w:marLeft w:val="0"/>
                                          <w:marRight w:val="0"/>
                                          <w:marTop w:val="0"/>
                                          <w:marBottom w:val="0"/>
                                          <w:divBdr>
                                            <w:top w:val="none" w:sz="0" w:space="0" w:color="auto"/>
                                            <w:left w:val="none" w:sz="0" w:space="0" w:color="auto"/>
                                            <w:bottom w:val="none" w:sz="0" w:space="0" w:color="auto"/>
                                            <w:right w:val="none" w:sz="0" w:space="0" w:color="auto"/>
                                          </w:divBdr>
                                        </w:div>
                                        <w:div w:id="598294392">
                                          <w:marLeft w:val="0"/>
                                          <w:marRight w:val="0"/>
                                          <w:marTop w:val="0"/>
                                          <w:marBottom w:val="0"/>
                                          <w:divBdr>
                                            <w:top w:val="none" w:sz="0" w:space="0" w:color="auto"/>
                                            <w:left w:val="none" w:sz="0" w:space="0" w:color="auto"/>
                                            <w:bottom w:val="none" w:sz="0" w:space="0" w:color="auto"/>
                                            <w:right w:val="none" w:sz="0" w:space="0" w:color="auto"/>
                                          </w:divBdr>
                                        </w:div>
                                        <w:div w:id="671565900">
                                          <w:marLeft w:val="0"/>
                                          <w:marRight w:val="0"/>
                                          <w:marTop w:val="0"/>
                                          <w:marBottom w:val="0"/>
                                          <w:divBdr>
                                            <w:top w:val="none" w:sz="0" w:space="0" w:color="auto"/>
                                            <w:left w:val="none" w:sz="0" w:space="0" w:color="auto"/>
                                            <w:bottom w:val="none" w:sz="0" w:space="0" w:color="auto"/>
                                            <w:right w:val="none" w:sz="0" w:space="0" w:color="auto"/>
                                          </w:divBdr>
                                        </w:div>
                                        <w:div w:id="692919946">
                                          <w:marLeft w:val="0"/>
                                          <w:marRight w:val="0"/>
                                          <w:marTop w:val="0"/>
                                          <w:marBottom w:val="0"/>
                                          <w:divBdr>
                                            <w:top w:val="none" w:sz="0" w:space="0" w:color="auto"/>
                                            <w:left w:val="none" w:sz="0" w:space="0" w:color="auto"/>
                                            <w:bottom w:val="none" w:sz="0" w:space="0" w:color="auto"/>
                                            <w:right w:val="none" w:sz="0" w:space="0" w:color="auto"/>
                                          </w:divBdr>
                                        </w:div>
                                        <w:div w:id="742534410">
                                          <w:marLeft w:val="0"/>
                                          <w:marRight w:val="0"/>
                                          <w:marTop w:val="0"/>
                                          <w:marBottom w:val="0"/>
                                          <w:divBdr>
                                            <w:top w:val="none" w:sz="0" w:space="0" w:color="auto"/>
                                            <w:left w:val="none" w:sz="0" w:space="0" w:color="auto"/>
                                            <w:bottom w:val="none" w:sz="0" w:space="0" w:color="auto"/>
                                            <w:right w:val="none" w:sz="0" w:space="0" w:color="auto"/>
                                          </w:divBdr>
                                        </w:div>
                                        <w:div w:id="761950421">
                                          <w:marLeft w:val="0"/>
                                          <w:marRight w:val="0"/>
                                          <w:marTop w:val="0"/>
                                          <w:marBottom w:val="0"/>
                                          <w:divBdr>
                                            <w:top w:val="none" w:sz="0" w:space="0" w:color="auto"/>
                                            <w:left w:val="none" w:sz="0" w:space="0" w:color="auto"/>
                                            <w:bottom w:val="none" w:sz="0" w:space="0" w:color="auto"/>
                                            <w:right w:val="none" w:sz="0" w:space="0" w:color="auto"/>
                                          </w:divBdr>
                                        </w:div>
                                        <w:div w:id="917054656">
                                          <w:marLeft w:val="0"/>
                                          <w:marRight w:val="0"/>
                                          <w:marTop w:val="0"/>
                                          <w:marBottom w:val="0"/>
                                          <w:divBdr>
                                            <w:top w:val="none" w:sz="0" w:space="0" w:color="auto"/>
                                            <w:left w:val="none" w:sz="0" w:space="0" w:color="auto"/>
                                            <w:bottom w:val="none" w:sz="0" w:space="0" w:color="auto"/>
                                            <w:right w:val="none" w:sz="0" w:space="0" w:color="auto"/>
                                          </w:divBdr>
                                        </w:div>
                                        <w:div w:id="922910374">
                                          <w:marLeft w:val="0"/>
                                          <w:marRight w:val="0"/>
                                          <w:marTop w:val="0"/>
                                          <w:marBottom w:val="0"/>
                                          <w:divBdr>
                                            <w:top w:val="none" w:sz="0" w:space="0" w:color="auto"/>
                                            <w:left w:val="none" w:sz="0" w:space="0" w:color="auto"/>
                                            <w:bottom w:val="none" w:sz="0" w:space="0" w:color="auto"/>
                                            <w:right w:val="none" w:sz="0" w:space="0" w:color="auto"/>
                                          </w:divBdr>
                                        </w:div>
                                        <w:div w:id="937831786">
                                          <w:marLeft w:val="0"/>
                                          <w:marRight w:val="0"/>
                                          <w:marTop w:val="0"/>
                                          <w:marBottom w:val="0"/>
                                          <w:divBdr>
                                            <w:top w:val="none" w:sz="0" w:space="0" w:color="auto"/>
                                            <w:left w:val="none" w:sz="0" w:space="0" w:color="auto"/>
                                            <w:bottom w:val="none" w:sz="0" w:space="0" w:color="auto"/>
                                            <w:right w:val="none" w:sz="0" w:space="0" w:color="auto"/>
                                          </w:divBdr>
                                        </w:div>
                                        <w:div w:id="1073507328">
                                          <w:marLeft w:val="0"/>
                                          <w:marRight w:val="0"/>
                                          <w:marTop w:val="0"/>
                                          <w:marBottom w:val="0"/>
                                          <w:divBdr>
                                            <w:top w:val="none" w:sz="0" w:space="0" w:color="auto"/>
                                            <w:left w:val="none" w:sz="0" w:space="0" w:color="auto"/>
                                            <w:bottom w:val="none" w:sz="0" w:space="0" w:color="auto"/>
                                            <w:right w:val="none" w:sz="0" w:space="0" w:color="auto"/>
                                          </w:divBdr>
                                        </w:div>
                                        <w:div w:id="1103261855">
                                          <w:marLeft w:val="0"/>
                                          <w:marRight w:val="0"/>
                                          <w:marTop w:val="0"/>
                                          <w:marBottom w:val="0"/>
                                          <w:divBdr>
                                            <w:top w:val="none" w:sz="0" w:space="0" w:color="auto"/>
                                            <w:left w:val="none" w:sz="0" w:space="0" w:color="auto"/>
                                            <w:bottom w:val="none" w:sz="0" w:space="0" w:color="auto"/>
                                            <w:right w:val="none" w:sz="0" w:space="0" w:color="auto"/>
                                          </w:divBdr>
                                        </w:div>
                                        <w:div w:id="1192913555">
                                          <w:marLeft w:val="0"/>
                                          <w:marRight w:val="0"/>
                                          <w:marTop w:val="0"/>
                                          <w:marBottom w:val="0"/>
                                          <w:divBdr>
                                            <w:top w:val="none" w:sz="0" w:space="0" w:color="auto"/>
                                            <w:left w:val="none" w:sz="0" w:space="0" w:color="auto"/>
                                            <w:bottom w:val="none" w:sz="0" w:space="0" w:color="auto"/>
                                            <w:right w:val="none" w:sz="0" w:space="0" w:color="auto"/>
                                          </w:divBdr>
                                        </w:div>
                                        <w:div w:id="1237788967">
                                          <w:marLeft w:val="0"/>
                                          <w:marRight w:val="0"/>
                                          <w:marTop w:val="0"/>
                                          <w:marBottom w:val="0"/>
                                          <w:divBdr>
                                            <w:top w:val="none" w:sz="0" w:space="0" w:color="auto"/>
                                            <w:left w:val="none" w:sz="0" w:space="0" w:color="auto"/>
                                            <w:bottom w:val="none" w:sz="0" w:space="0" w:color="auto"/>
                                            <w:right w:val="none" w:sz="0" w:space="0" w:color="auto"/>
                                          </w:divBdr>
                                        </w:div>
                                        <w:div w:id="1247614443">
                                          <w:marLeft w:val="0"/>
                                          <w:marRight w:val="0"/>
                                          <w:marTop w:val="0"/>
                                          <w:marBottom w:val="0"/>
                                          <w:divBdr>
                                            <w:top w:val="none" w:sz="0" w:space="0" w:color="auto"/>
                                            <w:left w:val="none" w:sz="0" w:space="0" w:color="auto"/>
                                            <w:bottom w:val="none" w:sz="0" w:space="0" w:color="auto"/>
                                            <w:right w:val="none" w:sz="0" w:space="0" w:color="auto"/>
                                          </w:divBdr>
                                        </w:div>
                                        <w:div w:id="1280838600">
                                          <w:marLeft w:val="0"/>
                                          <w:marRight w:val="0"/>
                                          <w:marTop w:val="0"/>
                                          <w:marBottom w:val="0"/>
                                          <w:divBdr>
                                            <w:top w:val="none" w:sz="0" w:space="0" w:color="auto"/>
                                            <w:left w:val="none" w:sz="0" w:space="0" w:color="auto"/>
                                            <w:bottom w:val="none" w:sz="0" w:space="0" w:color="auto"/>
                                            <w:right w:val="none" w:sz="0" w:space="0" w:color="auto"/>
                                          </w:divBdr>
                                        </w:div>
                                        <w:div w:id="1286275246">
                                          <w:marLeft w:val="0"/>
                                          <w:marRight w:val="0"/>
                                          <w:marTop w:val="0"/>
                                          <w:marBottom w:val="0"/>
                                          <w:divBdr>
                                            <w:top w:val="none" w:sz="0" w:space="0" w:color="auto"/>
                                            <w:left w:val="none" w:sz="0" w:space="0" w:color="auto"/>
                                            <w:bottom w:val="none" w:sz="0" w:space="0" w:color="auto"/>
                                            <w:right w:val="none" w:sz="0" w:space="0" w:color="auto"/>
                                          </w:divBdr>
                                        </w:div>
                                        <w:div w:id="1287852720">
                                          <w:marLeft w:val="0"/>
                                          <w:marRight w:val="0"/>
                                          <w:marTop w:val="0"/>
                                          <w:marBottom w:val="0"/>
                                          <w:divBdr>
                                            <w:top w:val="none" w:sz="0" w:space="0" w:color="auto"/>
                                            <w:left w:val="none" w:sz="0" w:space="0" w:color="auto"/>
                                            <w:bottom w:val="none" w:sz="0" w:space="0" w:color="auto"/>
                                            <w:right w:val="none" w:sz="0" w:space="0" w:color="auto"/>
                                          </w:divBdr>
                                        </w:div>
                                        <w:div w:id="1311595763">
                                          <w:marLeft w:val="0"/>
                                          <w:marRight w:val="0"/>
                                          <w:marTop w:val="0"/>
                                          <w:marBottom w:val="0"/>
                                          <w:divBdr>
                                            <w:top w:val="none" w:sz="0" w:space="0" w:color="auto"/>
                                            <w:left w:val="none" w:sz="0" w:space="0" w:color="auto"/>
                                            <w:bottom w:val="none" w:sz="0" w:space="0" w:color="auto"/>
                                            <w:right w:val="none" w:sz="0" w:space="0" w:color="auto"/>
                                          </w:divBdr>
                                        </w:div>
                                        <w:div w:id="1476795476">
                                          <w:marLeft w:val="0"/>
                                          <w:marRight w:val="0"/>
                                          <w:marTop w:val="0"/>
                                          <w:marBottom w:val="0"/>
                                          <w:divBdr>
                                            <w:top w:val="none" w:sz="0" w:space="0" w:color="auto"/>
                                            <w:left w:val="none" w:sz="0" w:space="0" w:color="auto"/>
                                            <w:bottom w:val="none" w:sz="0" w:space="0" w:color="auto"/>
                                            <w:right w:val="none" w:sz="0" w:space="0" w:color="auto"/>
                                          </w:divBdr>
                                        </w:div>
                                        <w:div w:id="1490050936">
                                          <w:marLeft w:val="0"/>
                                          <w:marRight w:val="0"/>
                                          <w:marTop w:val="0"/>
                                          <w:marBottom w:val="0"/>
                                          <w:divBdr>
                                            <w:top w:val="none" w:sz="0" w:space="0" w:color="auto"/>
                                            <w:left w:val="none" w:sz="0" w:space="0" w:color="auto"/>
                                            <w:bottom w:val="none" w:sz="0" w:space="0" w:color="auto"/>
                                            <w:right w:val="none" w:sz="0" w:space="0" w:color="auto"/>
                                          </w:divBdr>
                                        </w:div>
                                        <w:div w:id="1505051354">
                                          <w:marLeft w:val="0"/>
                                          <w:marRight w:val="0"/>
                                          <w:marTop w:val="0"/>
                                          <w:marBottom w:val="0"/>
                                          <w:divBdr>
                                            <w:top w:val="none" w:sz="0" w:space="0" w:color="auto"/>
                                            <w:left w:val="none" w:sz="0" w:space="0" w:color="auto"/>
                                            <w:bottom w:val="none" w:sz="0" w:space="0" w:color="auto"/>
                                            <w:right w:val="none" w:sz="0" w:space="0" w:color="auto"/>
                                          </w:divBdr>
                                        </w:div>
                                        <w:div w:id="1507163549">
                                          <w:marLeft w:val="0"/>
                                          <w:marRight w:val="0"/>
                                          <w:marTop w:val="0"/>
                                          <w:marBottom w:val="0"/>
                                          <w:divBdr>
                                            <w:top w:val="none" w:sz="0" w:space="0" w:color="auto"/>
                                            <w:left w:val="none" w:sz="0" w:space="0" w:color="auto"/>
                                            <w:bottom w:val="none" w:sz="0" w:space="0" w:color="auto"/>
                                            <w:right w:val="none" w:sz="0" w:space="0" w:color="auto"/>
                                          </w:divBdr>
                                        </w:div>
                                        <w:div w:id="1509633429">
                                          <w:marLeft w:val="0"/>
                                          <w:marRight w:val="0"/>
                                          <w:marTop w:val="0"/>
                                          <w:marBottom w:val="0"/>
                                          <w:divBdr>
                                            <w:top w:val="none" w:sz="0" w:space="0" w:color="auto"/>
                                            <w:left w:val="none" w:sz="0" w:space="0" w:color="auto"/>
                                            <w:bottom w:val="none" w:sz="0" w:space="0" w:color="auto"/>
                                            <w:right w:val="none" w:sz="0" w:space="0" w:color="auto"/>
                                          </w:divBdr>
                                        </w:div>
                                        <w:div w:id="1523782261">
                                          <w:marLeft w:val="0"/>
                                          <w:marRight w:val="0"/>
                                          <w:marTop w:val="0"/>
                                          <w:marBottom w:val="0"/>
                                          <w:divBdr>
                                            <w:top w:val="none" w:sz="0" w:space="0" w:color="auto"/>
                                            <w:left w:val="none" w:sz="0" w:space="0" w:color="auto"/>
                                            <w:bottom w:val="none" w:sz="0" w:space="0" w:color="auto"/>
                                            <w:right w:val="none" w:sz="0" w:space="0" w:color="auto"/>
                                          </w:divBdr>
                                        </w:div>
                                        <w:div w:id="1622951184">
                                          <w:marLeft w:val="0"/>
                                          <w:marRight w:val="0"/>
                                          <w:marTop w:val="0"/>
                                          <w:marBottom w:val="0"/>
                                          <w:divBdr>
                                            <w:top w:val="none" w:sz="0" w:space="0" w:color="auto"/>
                                            <w:left w:val="none" w:sz="0" w:space="0" w:color="auto"/>
                                            <w:bottom w:val="none" w:sz="0" w:space="0" w:color="auto"/>
                                            <w:right w:val="none" w:sz="0" w:space="0" w:color="auto"/>
                                          </w:divBdr>
                                        </w:div>
                                        <w:div w:id="1631085015">
                                          <w:marLeft w:val="0"/>
                                          <w:marRight w:val="0"/>
                                          <w:marTop w:val="0"/>
                                          <w:marBottom w:val="0"/>
                                          <w:divBdr>
                                            <w:top w:val="none" w:sz="0" w:space="0" w:color="auto"/>
                                            <w:left w:val="none" w:sz="0" w:space="0" w:color="auto"/>
                                            <w:bottom w:val="none" w:sz="0" w:space="0" w:color="auto"/>
                                            <w:right w:val="none" w:sz="0" w:space="0" w:color="auto"/>
                                          </w:divBdr>
                                        </w:div>
                                        <w:div w:id="1668483499">
                                          <w:marLeft w:val="0"/>
                                          <w:marRight w:val="0"/>
                                          <w:marTop w:val="0"/>
                                          <w:marBottom w:val="0"/>
                                          <w:divBdr>
                                            <w:top w:val="none" w:sz="0" w:space="0" w:color="auto"/>
                                            <w:left w:val="none" w:sz="0" w:space="0" w:color="auto"/>
                                            <w:bottom w:val="none" w:sz="0" w:space="0" w:color="auto"/>
                                            <w:right w:val="none" w:sz="0" w:space="0" w:color="auto"/>
                                          </w:divBdr>
                                        </w:div>
                                        <w:div w:id="1678575585">
                                          <w:marLeft w:val="0"/>
                                          <w:marRight w:val="0"/>
                                          <w:marTop w:val="0"/>
                                          <w:marBottom w:val="0"/>
                                          <w:divBdr>
                                            <w:top w:val="none" w:sz="0" w:space="0" w:color="auto"/>
                                            <w:left w:val="none" w:sz="0" w:space="0" w:color="auto"/>
                                            <w:bottom w:val="none" w:sz="0" w:space="0" w:color="auto"/>
                                            <w:right w:val="none" w:sz="0" w:space="0" w:color="auto"/>
                                          </w:divBdr>
                                        </w:div>
                                        <w:div w:id="1688100536">
                                          <w:marLeft w:val="0"/>
                                          <w:marRight w:val="0"/>
                                          <w:marTop w:val="0"/>
                                          <w:marBottom w:val="0"/>
                                          <w:divBdr>
                                            <w:top w:val="none" w:sz="0" w:space="0" w:color="auto"/>
                                            <w:left w:val="none" w:sz="0" w:space="0" w:color="auto"/>
                                            <w:bottom w:val="none" w:sz="0" w:space="0" w:color="auto"/>
                                            <w:right w:val="none" w:sz="0" w:space="0" w:color="auto"/>
                                          </w:divBdr>
                                        </w:div>
                                        <w:div w:id="1718041399">
                                          <w:marLeft w:val="0"/>
                                          <w:marRight w:val="0"/>
                                          <w:marTop w:val="0"/>
                                          <w:marBottom w:val="0"/>
                                          <w:divBdr>
                                            <w:top w:val="none" w:sz="0" w:space="0" w:color="auto"/>
                                            <w:left w:val="none" w:sz="0" w:space="0" w:color="auto"/>
                                            <w:bottom w:val="none" w:sz="0" w:space="0" w:color="auto"/>
                                            <w:right w:val="none" w:sz="0" w:space="0" w:color="auto"/>
                                          </w:divBdr>
                                        </w:div>
                                        <w:div w:id="1773163709">
                                          <w:marLeft w:val="0"/>
                                          <w:marRight w:val="0"/>
                                          <w:marTop w:val="0"/>
                                          <w:marBottom w:val="0"/>
                                          <w:divBdr>
                                            <w:top w:val="none" w:sz="0" w:space="0" w:color="auto"/>
                                            <w:left w:val="none" w:sz="0" w:space="0" w:color="auto"/>
                                            <w:bottom w:val="none" w:sz="0" w:space="0" w:color="auto"/>
                                            <w:right w:val="none" w:sz="0" w:space="0" w:color="auto"/>
                                          </w:divBdr>
                                        </w:div>
                                        <w:div w:id="1886871147">
                                          <w:marLeft w:val="0"/>
                                          <w:marRight w:val="0"/>
                                          <w:marTop w:val="0"/>
                                          <w:marBottom w:val="0"/>
                                          <w:divBdr>
                                            <w:top w:val="none" w:sz="0" w:space="0" w:color="auto"/>
                                            <w:left w:val="none" w:sz="0" w:space="0" w:color="auto"/>
                                            <w:bottom w:val="none" w:sz="0" w:space="0" w:color="auto"/>
                                            <w:right w:val="none" w:sz="0" w:space="0" w:color="auto"/>
                                          </w:divBdr>
                                        </w:div>
                                        <w:div w:id="1899045833">
                                          <w:marLeft w:val="0"/>
                                          <w:marRight w:val="0"/>
                                          <w:marTop w:val="0"/>
                                          <w:marBottom w:val="0"/>
                                          <w:divBdr>
                                            <w:top w:val="none" w:sz="0" w:space="0" w:color="auto"/>
                                            <w:left w:val="none" w:sz="0" w:space="0" w:color="auto"/>
                                            <w:bottom w:val="none" w:sz="0" w:space="0" w:color="auto"/>
                                            <w:right w:val="none" w:sz="0" w:space="0" w:color="auto"/>
                                          </w:divBdr>
                                        </w:div>
                                        <w:div w:id="1923249369">
                                          <w:marLeft w:val="0"/>
                                          <w:marRight w:val="0"/>
                                          <w:marTop w:val="0"/>
                                          <w:marBottom w:val="0"/>
                                          <w:divBdr>
                                            <w:top w:val="none" w:sz="0" w:space="0" w:color="auto"/>
                                            <w:left w:val="none" w:sz="0" w:space="0" w:color="auto"/>
                                            <w:bottom w:val="none" w:sz="0" w:space="0" w:color="auto"/>
                                            <w:right w:val="none" w:sz="0" w:space="0" w:color="auto"/>
                                          </w:divBdr>
                                        </w:div>
                                        <w:div w:id="1929070236">
                                          <w:marLeft w:val="0"/>
                                          <w:marRight w:val="0"/>
                                          <w:marTop w:val="0"/>
                                          <w:marBottom w:val="0"/>
                                          <w:divBdr>
                                            <w:top w:val="none" w:sz="0" w:space="0" w:color="auto"/>
                                            <w:left w:val="none" w:sz="0" w:space="0" w:color="auto"/>
                                            <w:bottom w:val="none" w:sz="0" w:space="0" w:color="auto"/>
                                            <w:right w:val="none" w:sz="0" w:space="0" w:color="auto"/>
                                          </w:divBdr>
                                        </w:div>
                                        <w:div w:id="1937667783">
                                          <w:marLeft w:val="0"/>
                                          <w:marRight w:val="0"/>
                                          <w:marTop w:val="0"/>
                                          <w:marBottom w:val="0"/>
                                          <w:divBdr>
                                            <w:top w:val="none" w:sz="0" w:space="0" w:color="auto"/>
                                            <w:left w:val="none" w:sz="0" w:space="0" w:color="auto"/>
                                            <w:bottom w:val="none" w:sz="0" w:space="0" w:color="auto"/>
                                            <w:right w:val="none" w:sz="0" w:space="0" w:color="auto"/>
                                          </w:divBdr>
                                        </w:div>
                                        <w:div w:id="1977565006">
                                          <w:marLeft w:val="0"/>
                                          <w:marRight w:val="0"/>
                                          <w:marTop w:val="0"/>
                                          <w:marBottom w:val="0"/>
                                          <w:divBdr>
                                            <w:top w:val="none" w:sz="0" w:space="0" w:color="auto"/>
                                            <w:left w:val="none" w:sz="0" w:space="0" w:color="auto"/>
                                            <w:bottom w:val="none" w:sz="0" w:space="0" w:color="auto"/>
                                            <w:right w:val="none" w:sz="0" w:space="0" w:color="auto"/>
                                          </w:divBdr>
                                        </w:div>
                                        <w:div w:id="2011563751">
                                          <w:marLeft w:val="0"/>
                                          <w:marRight w:val="0"/>
                                          <w:marTop w:val="0"/>
                                          <w:marBottom w:val="0"/>
                                          <w:divBdr>
                                            <w:top w:val="none" w:sz="0" w:space="0" w:color="auto"/>
                                            <w:left w:val="none" w:sz="0" w:space="0" w:color="auto"/>
                                            <w:bottom w:val="none" w:sz="0" w:space="0" w:color="auto"/>
                                            <w:right w:val="none" w:sz="0" w:space="0" w:color="auto"/>
                                          </w:divBdr>
                                        </w:div>
                                        <w:div w:id="2021618677">
                                          <w:marLeft w:val="0"/>
                                          <w:marRight w:val="0"/>
                                          <w:marTop w:val="0"/>
                                          <w:marBottom w:val="0"/>
                                          <w:divBdr>
                                            <w:top w:val="none" w:sz="0" w:space="0" w:color="auto"/>
                                            <w:left w:val="none" w:sz="0" w:space="0" w:color="auto"/>
                                            <w:bottom w:val="none" w:sz="0" w:space="0" w:color="auto"/>
                                            <w:right w:val="none" w:sz="0" w:space="0" w:color="auto"/>
                                          </w:divBdr>
                                        </w:div>
                                        <w:div w:id="2087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165354">
      <w:bodyDiv w:val="1"/>
      <w:marLeft w:val="0"/>
      <w:marRight w:val="0"/>
      <w:marTop w:val="0"/>
      <w:marBottom w:val="0"/>
      <w:divBdr>
        <w:top w:val="none" w:sz="0" w:space="0" w:color="auto"/>
        <w:left w:val="none" w:sz="0" w:space="0" w:color="auto"/>
        <w:bottom w:val="none" w:sz="0" w:space="0" w:color="auto"/>
        <w:right w:val="none" w:sz="0" w:space="0" w:color="auto"/>
      </w:divBdr>
    </w:div>
    <w:div w:id="1643537063">
      <w:bodyDiv w:val="1"/>
      <w:marLeft w:val="0"/>
      <w:marRight w:val="0"/>
      <w:marTop w:val="0"/>
      <w:marBottom w:val="0"/>
      <w:divBdr>
        <w:top w:val="none" w:sz="0" w:space="0" w:color="auto"/>
        <w:left w:val="none" w:sz="0" w:space="0" w:color="auto"/>
        <w:bottom w:val="none" w:sz="0" w:space="0" w:color="auto"/>
        <w:right w:val="none" w:sz="0" w:space="0" w:color="auto"/>
      </w:divBdr>
    </w:div>
    <w:div w:id="1697076178">
      <w:bodyDiv w:val="1"/>
      <w:marLeft w:val="0"/>
      <w:marRight w:val="0"/>
      <w:marTop w:val="0"/>
      <w:marBottom w:val="0"/>
      <w:divBdr>
        <w:top w:val="none" w:sz="0" w:space="0" w:color="auto"/>
        <w:left w:val="none" w:sz="0" w:space="0" w:color="auto"/>
        <w:bottom w:val="none" w:sz="0" w:space="0" w:color="auto"/>
        <w:right w:val="none" w:sz="0" w:space="0" w:color="auto"/>
      </w:divBdr>
    </w:div>
    <w:div w:id="1833330259">
      <w:bodyDiv w:val="1"/>
      <w:marLeft w:val="0"/>
      <w:marRight w:val="0"/>
      <w:marTop w:val="0"/>
      <w:marBottom w:val="0"/>
      <w:divBdr>
        <w:top w:val="none" w:sz="0" w:space="0" w:color="auto"/>
        <w:left w:val="none" w:sz="0" w:space="0" w:color="auto"/>
        <w:bottom w:val="none" w:sz="0" w:space="0" w:color="auto"/>
        <w:right w:val="none" w:sz="0" w:space="0" w:color="auto"/>
      </w:divBdr>
    </w:div>
    <w:div w:id="1845167651">
      <w:bodyDiv w:val="1"/>
      <w:marLeft w:val="0"/>
      <w:marRight w:val="0"/>
      <w:marTop w:val="0"/>
      <w:marBottom w:val="0"/>
      <w:divBdr>
        <w:top w:val="none" w:sz="0" w:space="0" w:color="auto"/>
        <w:left w:val="none" w:sz="0" w:space="0" w:color="auto"/>
        <w:bottom w:val="none" w:sz="0" w:space="0" w:color="auto"/>
        <w:right w:val="none" w:sz="0" w:space="0" w:color="auto"/>
      </w:divBdr>
      <w:divsChild>
        <w:div w:id="592666880">
          <w:marLeft w:val="0"/>
          <w:marRight w:val="0"/>
          <w:marTop w:val="0"/>
          <w:marBottom w:val="0"/>
          <w:divBdr>
            <w:top w:val="none" w:sz="0" w:space="0" w:color="auto"/>
            <w:left w:val="none" w:sz="0" w:space="0" w:color="auto"/>
            <w:bottom w:val="none" w:sz="0" w:space="0" w:color="auto"/>
            <w:right w:val="none" w:sz="0" w:space="0" w:color="auto"/>
          </w:divBdr>
          <w:divsChild>
            <w:div w:id="904756604">
              <w:marLeft w:val="0"/>
              <w:marRight w:val="0"/>
              <w:marTop w:val="0"/>
              <w:marBottom w:val="0"/>
              <w:divBdr>
                <w:top w:val="none" w:sz="0" w:space="0" w:color="auto"/>
                <w:left w:val="none" w:sz="0" w:space="0" w:color="auto"/>
                <w:bottom w:val="none" w:sz="0" w:space="0" w:color="auto"/>
                <w:right w:val="none" w:sz="0" w:space="0" w:color="auto"/>
              </w:divBdr>
              <w:divsChild>
                <w:div w:id="620693899">
                  <w:marLeft w:val="-3150"/>
                  <w:marRight w:val="-2850"/>
                  <w:marTop w:val="0"/>
                  <w:marBottom w:val="0"/>
                  <w:divBdr>
                    <w:top w:val="none" w:sz="0" w:space="0" w:color="auto"/>
                    <w:left w:val="none" w:sz="0" w:space="0" w:color="auto"/>
                    <w:bottom w:val="none" w:sz="0" w:space="0" w:color="auto"/>
                    <w:right w:val="none" w:sz="0" w:space="0" w:color="auto"/>
                  </w:divBdr>
                  <w:divsChild>
                    <w:div w:id="1935284303">
                      <w:marLeft w:val="3150"/>
                      <w:marRight w:val="2850"/>
                      <w:marTop w:val="0"/>
                      <w:marBottom w:val="0"/>
                      <w:divBdr>
                        <w:top w:val="none" w:sz="0" w:space="0" w:color="auto"/>
                        <w:left w:val="none" w:sz="0" w:space="0" w:color="auto"/>
                        <w:bottom w:val="none" w:sz="0" w:space="0" w:color="auto"/>
                        <w:right w:val="none" w:sz="0" w:space="0" w:color="auto"/>
                      </w:divBdr>
                      <w:divsChild>
                        <w:div w:id="652176031">
                          <w:marLeft w:val="0"/>
                          <w:marRight w:val="0"/>
                          <w:marTop w:val="0"/>
                          <w:marBottom w:val="0"/>
                          <w:divBdr>
                            <w:top w:val="none" w:sz="0" w:space="0" w:color="auto"/>
                            <w:left w:val="none" w:sz="0" w:space="0" w:color="auto"/>
                            <w:bottom w:val="none" w:sz="0" w:space="0" w:color="auto"/>
                            <w:right w:val="none" w:sz="0" w:space="0" w:color="auto"/>
                          </w:divBdr>
                          <w:divsChild>
                            <w:div w:id="1641302489">
                              <w:marLeft w:val="-150"/>
                              <w:marRight w:val="0"/>
                              <w:marTop w:val="0"/>
                              <w:marBottom w:val="0"/>
                              <w:divBdr>
                                <w:top w:val="none" w:sz="0" w:space="0" w:color="auto"/>
                                <w:left w:val="none" w:sz="0" w:space="0" w:color="auto"/>
                                <w:bottom w:val="none" w:sz="0" w:space="0" w:color="auto"/>
                                <w:right w:val="none" w:sz="0" w:space="0" w:color="auto"/>
                              </w:divBdr>
                              <w:divsChild>
                                <w:div w:id="932204031">
                                  <w:marLeft w:val="0"/>
                                  <w:marRight w:val="0"/>
                                  <w:marTop w:val="0"/>
                                  <w:marBottom w:val="0"/>
                                  <w:divBdr>
                                    <w:top w:val="none" w:sz="0" w:space="0" w:color="auto"/>
                                    <w:left w:val="none" w:sz="0" w:space="0" w:color="auto"/>
                                    <w:bottom w:val="none" w:sz="0" w:space="0" w:color="auto"/>
                                    <w:right w:val="none" w:sz="0" w:space="0" w:color="auto"/>
                                  </w:divBdr>
                                  <w:divsChild>
                                    <w:div w:id="1128082903">
                                      <w:marLeft w:val="0"/>
                                      <w:marRight w:val="0"/>
                                      <w:marTop w:val="0"/>
                                      <w:marBottom w:val="450"/>
                                      <w:divBdr>
                                        <w:top w:val="none" w:sz="0" w:space="0" w:color="auto"/>
                                        <w:left w:val="none" w:sz="0" w:space="0" w:color="auto"/>
                                        <w:bottom w:val="none" w:sz="0" w:space="0" w:color="auto"/>
                                        <w:right w:val="none" w:sz="0" w:space="0" w:color="auto"/>
                                      </w:divBdr>
                                      <w:divsChild>
                                        <w:div w:id="606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09132">
      <w:bodyDiv w:val="1"/>
      <w:marLeft w:val="0"/>
      <w:marRight w:val="0"/>
      <w:marTop w:val="0"/>
      <w:marBottom w:val="0"/>
      <w:divBdr>
        <w:top w:val="none" w:sz="0" w:space="0" w:color="auto"/>
        <w:left w:val="none" w:sz="0" w:space="0" w:color="auto"/>
        <w:bottom w:val="none" w:sz="0" w:space="0" w:color="auto"/>
        <w:right w:val="none" w:sz="0" w:space="0" w:color="auto"/>
      </w:divBdr>
    </w:div>
    <w:div w:id="2042851673">
      <w:bodyDiv w:val="1"/>
      <w:marLeft w:val="0"/>
      <w:marRight w:val="0"/>
      <w:marTop w:val="0"/>
      <w:marBottom w:val="0"/>
      <w:divBdr>
        <w:top w:val="none" w:sz="0" w:space="0" w:color="auto"/>
        <w:left w:val="none" w:sz="0" w:space="0" w:color="auto"/>
        <w:bottom w:val="none" w:sz="0" w:space="0" w:color="auto"/>
        <w:right w:val="none" w:sz="0" w:space="0" w:color="auto"/>
      </w:divBdr>
    </w:div>
    <w:div w:id="2053532655">
      <w:bodyDiv w:val="1"/>
      <w:marLeft w:val="0"/>
      <w:marRight w:val="0"/>
      <w:marTop w:val="0"/>
      <w:marBottom w:val="0"/>
      <w:divBdr>
        <w:top w:val="none" w:sz="0" w:space="0" w:color="auto"/>
        <w:left w:val="none" w:sz="0" w:space="0" w:color="auto"/>
        <w:bottom w:val="none" w:sz="0" w:space="0" w:color="auto"/>
        <w:right w:val="none" w:sz="0" w:space="0" w:color="auto"/>
      </w:divBdr>
    </w:div>
    <w:div w:id="2055228288">
      <w:bodyDiv w:val="1"/>
      <w:marLeft w:val="0"/>
      <w:marRight w:val="0"/>
      <w:marTop w:val="0"/>
      <w:marBottom w:val="150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sChild>
            <w:div w:id="336346193">
              <w:marLeft w:val="0"/>
              <w:marRight w:val="0"/>
              <w:marTop w:val="0"/>
              <w:marBottom w:val="750"/>
              <w:divBdr>
                <w:top w:val="none" w:sz="0" w:space="0" w:color="auto"/>
                <w:left w:val="none" w:sz="0" w:space="0" w:color="auto"/>
                <w:bottom w:val="none" w:sz="0" w:space="0" w:color="auto"/>
                <w:right w:val="none" w:sz="0" w:space="0" w:color="auto"/>
              </w:divBdr>
              <w:divsChild>
                <w:div w:id="229315492">
                  <w:marLeft w:val="0"/>
                  <w:marRight w:val="0"/>
                  <w:marTop w:val="0"/>
                  <w:marBottom w:val="0"/>
                  <w:divBdr>
                    <w:top w:val="none" w:sz="0" w:space="0" w:color="auto"/>
                    <w:left w:val="none" w:sz="0" w:space="0" w:color="auto"/>
                    <w:bottom w:val="none" w:sz="0" w:space="0" w:color="auto"/>
                    <w:right w:val="none" w:sz="0" w:space="0" w:color="auto"/>
                  </w:divBdr>
                  <w:divsChild>
                    <w:div w:id="155731930">
                      <w:marLeft w:val="0"/>
                      <w:marRight w:val="0"/>
                      <w:marTop w:val="0"/>
                      <w:marBottom w:val="0"/>
                      <w:divBdr>
                        <w:top w:val="none" w:sz="0" w:space="0" w:color="auto"/>
                        <w:left w:val="none" w:sz="0" w:space="0" w:color="auto"/>
                        <w:bottom w:val="none" w:sz="0" w:space="0" w:color="auto"/>
                        <w:right w:val="none" w:sz="0" w:space="0" w:color="auto"/>
                      </w:divBdr>
                      <w:divsChild>
                        <w:div w:id="55979905">
                          <w:marLeft w:val="0"/>
                          <w:marRight w:val="0"/>
                          <w:marTop w:val="0"/>
                          <w:marBottom w:val="0"/>
                          <w:divBdr>
                            <w:top w:val="none" w:sz="0" w:space="0" w:color="auto"/>
                            <w:left w:val="none" w:sz="0" w:space="0" w:color="auto"/>
                            <w:bottom w:val="none" w:sz="0" w:space="0" w:color="auto"/>
                            <w:right w:val="none" w:sz="0" w:space="0" w:color="auto"/>
                          </w:divBdr>
                          <w:divsChild>
                            <w:div w:id="1129786187">
                              <w:marLeft w:val="0"/>
                              <w:marRight w:val="0"/>
                              <w:marTop w:val="0"/>
                              <w:marBottom w:val="0"/>
                              <w:divBdr>
                                <w:top w:val="none" w:sz="0" w:space="0" w:color="auto"/>
                                <w:left w:val="none" w:sz="0" w:space="0" w:color="auto"/>
                                <w:bottom w:val="none" w:sz="0" w:space="0" w:color="auto"/>
                                <w:right w:val="none" w:sz="0" w:space="0" w:color="auto"/>
                              </w:divBdr>
                              <w:divsChild>
                                <w:div w:id="2113822121">
                                  <w:marLeft w:val="0"/>
                                  <w:marRight w:val="0"/>
                                  <w:marTop w:val="0"/>
                                  <w:marBottom w:val="0"/>
                                  <w:divBdr>
                                    <w:top w:val="none" w:sz="0" w:space="0" w:color="auto"/>
                                    <w:left w:val="none" w:sz="0" w:space="0" w:color="auto"/>
                                    <w:bottom w:val="none" w:sz="0" w:space="0" w:color="auto"/>
                                    <w:right w:val="none" w:sz="0" w:space="0" w:color="auto"/>
                                  </w:divBdr>
                                  <w:divsChild>
                                    <w:div w:id="408693286">
                                      <w:marLeft w:val="0"/>
                                      <w:marRight w:val="0"/>
                                      <w:marTop w:val="0"/>
                                      <w:marBottom w:val="0"/>
                                      <w:divBdr>
                                        <w:top w:val="none" w:sz="0" w:space="0" w:color="auto"/>
                                        <w:left w:val="none" w:sz="0" w:space="0" w:color="auto"/>
                                        <w:bottom w:val="none" w:sz="0" w:space="0" w:color="auto"/>
                                        <w:right w:val="none" w:sz="0" w:space="0" w:color="auto"/>
                                      </w:divBdr>
                                      <w:divsChild>
                                        <w:div w:id="512957619">
                                          <w:marLeft w:val="0"/>
                                          <w:marRight w:val="0"/>
                                          <w:marTop w:val="0"/>
                                          <w:marBottom w:val="0"/>
                                          <w:divBdr>
                                            <w:top w:val="none" w:sz="0" w:space="0" w:color="auto"/>
                                            <w:left w:val="none" w:sz="0" w:space="0" w:color="auto"/>
                                            <w:bottom w:val="none" w:sz="0" w:space="0" w:color="auto"/>
                                            <w:right w:val="none" w:sz="0" w:space="0" w:color="auto"/>
                                          </w:divBdr>
                                          <w:divsChild>
                                            <w:div w:id="1477145202">
                                              <w:marLeft w:val="0"/>
                                              <w:marRight w:val="0"/>
                                              <w:marTop w:val="0"/>
                                              <w:marBottom w:val="0"/>
                                              <w:divBdr>
                                                <w:top w:val="none" w:sz="0" w:space="0" w:color="auto"/>
                                                <w:left w:val="none" w:sz="0" w:space="0" w:color="auto"/>
                                                <w:bottom w:val="none" w:sz="0" w:space="0" w:color="auto"/>
                                                <w:right w:val="none" w:sz="0" w:space="0" w:color="auto"/>
                                              </w:divBdr>
                                              <w:divsChild>
                                                <w:div w:id="54475135">
                                                  <w:marLeft w:val="0"/>
                                                  <w:marRight w:val="0"/>
                                                  <w:marTop w:val="0"/>
                                                  <w:marBottom w:val="0"/>
                                                  <w:divBdr>
                                                    <w:top w:val="none" w:sz="0" w:space="0" w:color="auto"/>
                                                    <w:left w:val="none" w:sz="0" w:space="0" w:color="auto"/>
                                                    <w:bottom w:val="none" w:sz="0" w:space="0" w:color="auto"/>
                                                    <w:right w:val="none" w:sz="0" w:space="0" w:color="auto"/>
                                                  </w:divBdr>
                                                  <w:divsChild>
                                                    <w:div w:id="360478525">
                                                      <w:marLeft w:val="0"/>
                                                      <w:marRight w:val="0"/>
                                                      <w:marTop w:val="0"/>
                                                      <w:marBottom w:val="0"/>
                                                      <w:divBdr>
                                                        <w:top w:val="none" w:sz="0" w:space="0" w:color="auto"/>
                                                        <w:left w:val="none" w:sz="0" w:space="0" w:color="auto"/>
                                                        <w:bottom w:val="none" w:sz="0" w:space="0" w:color="auto"/>
                                                        <w:right w:val="none" w:sz="0" w:space="0" w:color="auto"/>
                                                      </w:divBdr>
                                                      <w:divsChild>
                                                        <w:div w:id="553007539">
                                                          <w:marLeft w:val="0"/>
                                                          <w:marRight w:val="0"/>
                                                          <w:marTop w:val="0"/>
                                                          <w:marBottom w:val="0"/>
                                                          <w:divBdr>
                                                            <w:top w:val="none" w:sz="0" w:space="0" w:color="auto"/>
                                                            <w:left w:val="none" w:sz="0" w:space="0" w:color="auto"/>
                                                            <w:bottom w:val="none" w:sz="0" w:space="0" w:color="auto"/>
                                                            <w:right w:val="none" w:sz="0" w:space="0" w:color="auto"/>
                                                          </w:divBdr>
                                                          <w:divsChild>
                                                            <w:div w:id="962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819385">
      <w:bodyDiv w:val="1"/>
      <w:marLeft w:val="0"/>
      <w:marRight w:val="0"/>
      <w:marTop w:val="0"/>
      <w:marBottom w:val="0"/>
      <w:divBdr>
        <w:top w:val="none" w:sz="0" w:space="0" w:color="auto"/>
        <w:left w:val="none" w:sz="0" w:space="0" w:color="auto"/>
        <w:bottom w:val="none" w:sz="0" w:space="0" w:color="auto"/>
        <w:right w:val="none" w:sz="0" w:space="0" w:color="auto"/>
      </w:divBdr>
    </w:div>
    <w:div w:id="21142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HMP">
      <a:majorFont>
        <a:latin typeface="Palatino Linotype"/>
        <a:ea typeface=""/>
        <a:cs typeface=""/>
      </a:majorFont>
      <a:minorFont>
        <a:latin typeface="Palatino Linotype"/>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8C96-6277-422C-B6B0-9F5BB34A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11220</Words>
  <Characters>66203</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77269</CharactersWithSpaces>
  <SharedDoc>false</SharedDoc>
  <HLinks>
    <vt:vector size="156" baseType="variant">
      <vt:variant>
        <vt:i4>1114164</vt:i4>
      </vt:variant>
      <vt:variant>
        <vt:i4>140</vt:i4>
      </vt:variant>
      <vt:variant>
        <vt:i4>0</vt:i4>
      </vt:variant>
      <vt:variant>
        <vt:i4>5</vt:i4>
      </vt:variant>
      <vt:variant>
        <vt:lpwstr/>
      </vt:variant>
      <vt:variant>
        <vt:lpwstr>_Toc326838249</vt:lpwstr>
      </vt:variant>
      <vt:variant>
        <vt:i4>1114164</vt:i4>
      </vt:variant>
      <vt:variant>
        <vt:i4>137</vt:i4>
      </vt:variant>
      <vt:variant>
        <vt:i4>0</vt:i4>
      </vt:variant>
      <vt:variant>
        <vt:i4>5</vt:i4>
      </vt:variant>
      <vt:variant>
        <vt:lpwstr/>
      </vt:variant>
      <vt:variant>
        <vt:lpwstr>_Toc326838248</vt:lpwstr>
      </vt:variant>
      <vt:variant>
        <vt:i4>1114164</vt:i4>
      </vt:variant>
      <vt:variant>
        <vt:i4>134</vt:i4>
      </vt:variant>
      <vt:variant>
        <vt:i4>0</vt:i4>
      </vt:variant>
      <vt:variant>
        <vt:i4>5</vt:i4>
      </vt:variant>
      <vt:variant>
        <vt:lpwstr/>
      </vt:variant>
      <vt:variant>
        <vt:lpwstr>_Toc326838247</vt:lpwstr>
      </vt:variant>
      <vt:variant>
        <vt:i4>1114164</vt:i4>
      </vt:variant>
      <vt:variant>
        <vt:i4>131</vt:i4>
      </vt:variant>
      <vt:variant>
        <vt:i4>0</vt:i4>
      </vt:variant>
      <vt:variant>
        <vt:i4>5</vt:i4>
      </vt:variant>
      <vt:variant>
        <vt:lpwstr/>
      </vt:variant>
      <vt:variant>
        <vt:lpwstr>_Toc326838246</vt:lpwstr>
      </vt:variant>
      <vt:variant>
        <vt:i4>1114164</vt:i4>
      </vt:variant>
      <vt:variant>
        <vt:i4>128</vt:i4>
      </vt:variant>
      <vt:variant>
        <vt:i4>0</vt:i4>
      </vt:variant>
      <vt:variant>
        <vt:i4>5</vt:i4>
      </vt:variant>
      <vt:variant>
        <vt:lpwstr/>
      </vt:variant>
      <vt:variant>
        <vt:lpwstr>_Toc326838245</vt:lpwstr>
      </vt:variant>
      <vt:variant>
        <vt:i4>1114164</vt:i4>
      </vt:variant>
      <vt:variant>
        <vt:i4>125</vt:i4>
      </vt:variant>
      <vt:variant>
        <vt:i4>0</vt:i4>
      </vt:variant>
      <vt:variant>
        <vt:i4>5</vt:i4>
      </vt:variant>
      <vt:variant>
        <vt:lpwstr/>
      </vt:variant>
      <vt:variant>
        <vt:lpwstr>_Toc326838244</vt:lpwstr>
      </vt:variant>
      <vt:variant>
        <vt:i4>1179700</vt:i4>
      </vt:variant>
      <vt:variant>
        <vt:i4>116</vt:i4>
      </vt:variant>
      <vt:variant>
        <vt:i4>0</vt:i4>
      </vt:variant>
      <vt:variant>
        <vt:i4>5</vt:i4>
      </vt:variant>
      <vt:variant>
        <vt:lpwstr/>
      </vt:variant>
      <vt:variant>
        <vt:lpwstr>_Toc326838271</vt:lpwstr>
      </vt:variant>
      <vt:variant>
        <vt:i4>1179700</vt:i4>
      </vt:variant>
      <vt:variant>
        <vt:i4>110</vt:i4>
      </vt:variant>
      <vt:variant>
        <vt:i4>0</vt:i4>
      </vt:variant>
      <vt:variant>
        <vt:i4>5</vt:i4>
      </vt:variant>
      <vt:variant>
        <vt:lpwstr/>
      </vt:variant>
      <vt:variant>
        <vt:lpwstr>_Toc326838270</vt:lpwstr>
      </vt:variant>
      <vt:variant>
        <vt:i4>1245236</vt:i4>
      </vt:variant>
      <vt:variant>
        <vt:i4>104</vt:i4>
      </vt:variant>
      <vt:variant>
        <vt:i4>0</vt:i4>
      </vt:variant>
      <vt:variant>
        <vt:i4>5</vt:i4>
      </vt:variant>
      <vt:variant>
        <vt:lpwstr/>
      </vt:variant>
      <vt:variant>
        <vt:lpwstr>_Toc326838269</vt:lpwstr>
      </vt:variant>
      <vt:variant>
        <vt:i4>1245236</vt:i4>
      </vt:variant>
      <vt:variant>
        <vt:i4>98</vt:i4>
      </vt:variant>
      <vt:variant>
        <vt:i4>0</vt:i4>
      </vt:variant>
      <vt:variant>
        <vt:i4>5</vt:i4>
      </vt:variant>
      <vt:variant>
        <vt:lpwstr/>
      </vt:variant>
      <vt:variant>
        <vt:lpwstr>_Toc326838268</vt:lpwstr>
      </vt:variant>
      <vt:variant>
        <vt:i4>1245236</vt:i4>
      </vt:variant>
      <vt:variant>
        <vt:i4>92</vt:i4>
      </vt:variant>
      <vt:variant>
        <vt:i4>0</vt:i4>
      </vt:variant>
      <vt:variant>
        <vt:i4>5</vt:i4>
      </vt:variant>
      <vt:variant>
        <vt:lpwstr/>
      </vt:variant>
      <vt:variant>
        <vt:lpwstr>_Toc326838267</vt:lpwstr>
      </vt:variant>
      <vt:variant>
        <vt:i4>1245236</vt:i4>
      </vt:variant>
      <vt:variant>
        <vt:i4>86</vt:i4>
      </vt:variant>
      <vt:variant>
        <vt:i4>0</vt:i4>
      </vt:variant>
      <vt:variant>
        <vt:i4>5</vt:i4>
      </vt:variant>
      <vt:variant>
        <vt:lpwstr/>
      </vt:variant>
      <vt:variant>
        <vt:lpwstr>_Toc326838266</vt:lpwstr>
      </vt:variant>
      <vt:variant>
        <vt:i4>1245236</vt:i4>
      </vt:variant>
      <vt:variant>
        <vt:i4>80</vt:i4>
      </vt:variant>
      <vt:variant>
        <vt:i4>0</vt:i4>
      </vt:variant>
      <vt:variant>
        <vt:i4>5</vt:i4>
      </vt:variant>
      <vt:variant>
        <vt:lpwstr/>
      </vt:variant>
      <vt:variant>
        <vt:lpwstr>_Toc326838265</vt:lpwstr>
      </vt:variant>
      <vt:variant>
        <vt:i4>1245236</vt:i4>
      </vt:variant>
      <vt:variant>
        <vt:i4>74</vt:i4>
      </vt:variant>
      <vt:variant>
        <vt:i4>0</vt:i4>
      </vt:variant>
      <vt:variant>
        <vt:i4>5</vt:i4>
      </vt:variant>
      <vt:variant>
        <vt:lpwstr/>
      </vt:variant>
      <vt:variant>
        <vt:lpwstr>_Toc326838264</vt:lpwstr>
      </vt:variant>
      <vt:variant>
        <vt:i4>1245236</vt:i4>
      </vt:variant>
      <vt:variant>
        <vt:i4>68</vt:i4>
      </vt:variant>
      <vt:variant>
        <vt:i4>0</vt:i4>
      </vt:variant>
      <vt:variant>
        <vt:i4>5</vt:i4>
      </vt:variant>
      <vt:variant>
        <vt:lpwstr/>
      </vt:variant>
      <vt:variant>
        <vt:lpwstr>_Toc326838263</vt:lpwstr>
      </vt:variant>
      <vt:variant>
        <vt:i4>1245236</vt:i4>
      </vt:variant>
      <vt:variant>
        <vt:i4>62</vt:i4>
      </vt:variant>
      <vt:variant>
        <vt:i4>0</vt:i4>
      </vt:variant>
      <vt:variant>
        <vt:i4>5</vt:i4>
      </vt:variant>
      <vt:variant>
        <vt:lpwstr/>
      </vt:variant>
      <vt:variant>
        <vt:lpwstr>_Toc326838262</vt:lpwstr>
      </vt:variant>
      <vt:variant>
        <vt:i4>1245236</vt:i4>
      </vt:variant>
      <vt:variant>
        <vt:i4>56</vt:i4>
      </vt:variant>
      <vt:variant>
        <vt:i4>0</vt:i4>
      </vt:variant>
      <vt:variant>
        <vt:i4>5</vt:i4>
      </vt:variant>
      <vt:variant>
        <vt:lpwstr/>
      </vt:variant>
      <vt:variant>
        <vt:lpwstr>_Toc326838261</vt:lpwstr>
      </vt:variant>
      <vt:variant>
        <vt:i4>1245236</vt:i4>
      </vt:variant>
      <vt:variant>
        <vt:i4>50</vt:i4>
      </vt:variant>
      <vt:variant>
        <vt:i4>0</vt:i4>
      </vt:variant>
      <vt:variant>
        <vt:i4>5</vt:i4>
      </vt:variant>
      <vt:variant>
        <vt:lpwstr/>
      </vt:variant>
      <vt:variant>
        <vt:lpwstr>_Toc326838260</vt:lpwstr>
      </vt:variant>
      <vt:variant>
        <vt:i4>1048628</vt:i4>
      </vt:variant>
      <vt:variant>
        <vt:i4>44</vt:i4>
      </vt:variant>
      <vt:variant>
        <vt:i4>0</vt:i4>
      </vt:variant>
      <vt:variant>
        <vt:i4>5</vt:i4>
      </vt:variant>
      <vt:variant>
        <vt:lpwstr/>
      </vt:variant>
      <vt:variant>
        <vt:lpwstr>_Toc326838259</vt:lpwstr>
      </vt:variant>
      <vt:variant>
        <vt:i4>1048628</vt:i4>
      </vt:variant>
      <vt:variant>
        <vt:i4>38</vt:i4>
      </vt:variant>
      <vt:variant>
        <vt:i4>0</vt:i4>
      </vt:variant>
      <vt:variant>
        <vt:i4>5</vt:i4>
      </vt:variant>
      <vt:variant>
        <vt:lpwstr/>
      </vt:variant>
      <vt:variant>
        <vt:lpwstr>_Toc326838258</vt:lpwstr>
      </vt:variant>
      <vt:variant>
        <vt:i4>1048628</vt:i4>
      </vt:variant>
      <vt:variant>
        <vt:i4>32</vt:i4>
      </vt:variant>
      <vt:variant>
        <vt:i4>0</vt:i4>
      </vt:variant>
      <vt:variant>
        <vt:i4>5</vt:i4>
      </vt:variant>
      <vt:variant>
        <vt:lpwstr/>
      </vt:variant>
      <vt:variant>
        <vt:lpwstr>_Toc326838257</vt:lpwstr>
      </vt:variant>
      <vt:variant>
        <vt:i4>1048628</vt:i4>
      </vt:variant>
      <vt:variant>
        <vt:i4>26</vt:i4>
      </vt:variant>
      <vt:variant>
        <vt:i4>0</vt:i4>
      </vt:variant>
      <vt:variant>
        <vt:i4>5</vt:i4>
      </vt:variant>
      <vt:variant>
        <vt:lpwstr/>
      </vt:variant>
      <vt:variant>
        <vt:lpwstr>_Toc326838256</vt:lpwstr>
      </vt:variant>
      <vt:variant>
        <vt:i4>1048628</vt:i4>
      </vt:variant>
      <vt:variant>
        <vt:i4>20</vt:i4>
      </vt:variant>
      <vt:variant>
        <vt:i4>0</vt:i4>
      </vt:variant>
      <vt:variant>
        <vt:i4>5</vt:i4>
      </vt:variant>
      <vt:variant>
        <vt:lpwstr/>
      </vt:variant>
      <vt:variant>
        <vt:lpwstr>_Toc326838255</vt:lpwstr>
      </vt:variant>
      <vt:variant>
        <vt:i4>1048628</vt:i4>
      </vt:variant>
      <vt:variant>
        <vt:i4>14</vt:i4>
      </vt:variant>
      <vt:variant>
        <vt:i4>0</vt:i4>
      </vt:variant>
      <vt:variant>
        <vt:i4>5</vt:i4>
      </vt:variant>
      <vt:variant>
        <vt:lpwstr/>
      </vt:variant>
      <vt:variant>
        <vt:lpwstr>_Toc326838254</vt:lpwstr>
      </vt:variant>
      <vt:variant>
        <vt:i4>1048628</vt:i4>
      </vt:variant>
      <vt:variant>
        <vt:i4>8</vt:i4>
      </vt:variant>
      <vt:variant>
        <vt:i4>0</vt:i4>
      </vt:variant>
      <vt:variant>
        <vt:i4>5</vt:i4>
      </vt:variant>
      <vt:variant>
        <vt:lpwstr/>
      </vt:variant>
      <vt:variant>
        <vt:lpwstr>_Toc326838253</vt:lpwstr>
      </vt:variant>
      <vt:variant>
        <vt:i4>1048628</vt:i4>
      </vt:variant>
      <vt:variant>
        <vt:i4>2</vt:i4>
      </vt:variant>
      <vt:variant>
        <vt:i4>0</vt:i4>
      </vt:variant>
      <vt:variant>
        <vt:i4>5</vt:i4>
      </vt:variant>
      <vt:variant>
        <vt:lpwstr/>
      </vt:variant>
      <vt:variant>
        <vt:lpwstr>_Toc326838252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2020-10-07T18:04:00Z</dcterms:created>
  <dcterms:modified xsi:type="dcterms:W3CDTF">2020-10-08T04:41:00Z</dcterms:modified>
</cp:coreProperties>
</file>