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393" w:rsidRPr="00EE5EC9" w:rsidRDefault="00F73393" w:rsidP="00F73393">
      <w:pPr>
        <w:widowControl/>
        <w:rPr>
          <w:rFonts w:ascii="Arial" w:hAnsi="Arial" w:cs="Arial"/>
          <w:b/>
          <w:sz w:val="22"/>
          <w:szCs w:val="22"/>
        </w:rPr>
      </w:pPr>
      <w:r w:rsidRPr="00EE5EC9">
        <w:rPr>
          <w:rFonts w:ascii="Arial" w:hAnsi="Arial" w:cs="Arial"/>
          <w:b/>
          <w:sz w:val="22"/>
          <w:szCs w:val="22"/>
        </w:rPr>
        <w:t>Česká republika - Státní pozemkový úřad</w:t>
      </w:r>
    </w:p>
    <w:p w:rsidR="00F73393" w:rsidRPr="00EE5EC9" w:rsidRDefault="00F73393" w:rsidP="00F73393">
      <w:pPr>
        <w:widowControl/>
        <w:rPr>
          <w:rFonts w:ascii="Arial" w:hAnsi="Arial" w:cs="Arial"/>
          <w:sz w:val="22"/>
          <w:szCs w:val="22"/>
        </w:rPr>
      </w:pPr>
      <w:r w:rsidRPr="00EE5EC9">
        <w:rPr>
          <w:rFonts w:ascii="Arial" w:hAnsi="Arial" w:cs="Arial"/>
          <w:sz w:val="22"/>
          <w:szCs w:val="22"/>
        </w:rPr>
        <w:t>Sídlo: Husinecká 1024/11a, 130 00 Praha 3</w:t>
      </w:r>
      <w:r w:rsidR="006C072B" w:rsidRPr="00EE5EC9">
        <w:rPr>
          <w:rFonts w:ascii="Arial" w:hAnsi="Arial" w:cs="Arial"/>
          <w:sz w:val="22"/>
          <w:szCs w:val="22"/>
        </w:rPr>
        <w:t xml:space="preserve"> - Žižkov</w:t>
      </w:r>
      <w:r w:rsidRPr="00EE5EC9">
        <w:rPr>
          <w:rFonts w:ascii="Arial" w:hAnsi="Arial" w:cs="Arial"/>
          <w:sz w:val="22"/>
          <w:szCs w:val="22"/>
        </w:rPr>
        <w:t>,</w:t>
      </w:r>
    </w:p>
    <w:p w:rsidR="00F73393" w:rsidRPr="00EE5EC9" w:rsidRDefault="00F73393" w:rsidP="00F73393">
      <w:pPr>
        <w:widowControl/>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Pr="00EE5EC9">
        <w:rPr>
          <w:rFonts w:ascii="Arial" w:hAnsi="Arial" w:cs="Arial"/>
          <w:sz w:val="22"/>
          <w:szCs w:val="22"/>
        </w:rPr>
        <w:t xml:space="preserve"> </w:t>
      </w:r>
      <w:r w:rsidRPr="00EE5EC9">
        <w:rPr>
          <w:rFonts w:ascii="Arial" w:hAnsi="Arial" w:cs="Arial"/>
          <w:color w:val="000000"/>
          <w:sz w:val="22"/>
          <w:szCs w:val="22"/>
        </w:rPr>
        <w:t>JUDr. Roman Brnčal, LL.M., ředitel Krajského pozemkového úřadu pro Olomoucký kraj</w:t>
      </w:r>
    </w:p>
    <w:p w:rsidR="00F73393" w:rsidRPr="00EE5EC9" w:rsidRDefault="00F73393" w:rsidP="00F73393">
      <w:pPr>
        <w:widowControl/>
        <w:rPr>
          <w:rFonts w:ascii="Arial" w:hAnsi="Arial" w:cs="Arial"/>
          <w:sz w:val="22"/>
          <w:szCs w:val="22"/>
        </w:rPr>
      </w:pPr>
      <w:r w:rsidRPr="00EE5EC9">
        <w:rPr>
          <w:rFonts w:ascii="Arial" w:hAnsi="Arial" w:cs="Arial"/>
          <w:color w:val="000000"/>
          <w:sz w:val="22"/>
          <w:szCs w:val="22"/>
        </w:rPr>
        <w:t>adresa Blanická 383/1, 77900 Olomouc</w:t>
      </w:r>
    </w:p>
    <w:p w:rsidR="00F73393" w:rsidRPr="00EE5EC9" w:rsidRDefault="00F73393" w:rsidP="00F73393">
      <w:pPr>
        <w:widowControl/>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rsidR="00F73393" w:rsidRPr="00EE5EC9" w:rsidRDefault="00F73393" w:rsidP="00F73393">
      <w:pPr>
        <w:widowControl/>
        <w:rPr>
          <w:rFonts w:ascii="Arial" w:hAnsi="Arial" w:cs="Arial"/>
          <w:sz w:val="22"/>
          <w:szCs w:val="22"/>
        </w:rPr>
      </w:pPr>
      <w:r w:rsidRPr="00EE5EC9">
        <w:rPr>
          <w:rFonts w:ascii="Arial" w:hAnsi="Arial" w:cs="Arial"/>
          <w:sz w:val="22"/>
          <w:szCs w:val="22"/>
        </w:rPr>
        <w:t>DIČ: CZ01312774</w:t>
      </w:r>
    </w:p>
    <w:p w:rsidR="00F73393" w:rsidRPr="00EE5EC9" w:rsidRDefault="00F73393" w:rsidP="00F73393">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rsidR="00273BF2" w:rsidRPr="00EE5EC9" w:rsidRDefault="00273BF2">
      <w:pPr>
        <w:widowControl/>
        <w:rPr>
          <w:rFonts w:ascii="Arial" w:hAnsi="Arial" w:cs="Arial"/>
          <w:color w:val="000000"/>
          <w:sz w:val="22"/>
          <w:szCs w:val="22"/>
        </w:rPr>
      </w:pPr>
    </w:p>
    <w:p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rsidR="00273BF2" w:rsidRPr="00EE5EC9" w:rsidRDefault="00273BF2">
      <w:pPr>
        <w:widowControl/>
        <w:rPr>
          <w:rFonts w:ascii="Arial" w:hAnsi="Arial" w:cs="Arial"/>
          <w:sz w:val="22"/>
          <w:szCs w:val="22"/>
        </w:rPr>
      </w:pPr>
    </w:p>
    <w:p w:rsidR="004D69C9" w:rsidRPr="00EE5EC9" w:rsidRDefault="004D69C9" w:rsidP="004D69C9">
      <w:pPr>
        <w:widowControl/>
        <w:rPr>
          <w:rFonts w:ascii="Arial" w:hAnsi="Arial" w:cs="Arial"/>
          <w:color w:val="000000"/>
          <w:sz w:val="22"/>
          <w:szCs w:val="22"/>
        </w:rPr>
      </w:pPr>
      <w:r w:rsidRPr="00EE5EC9">
        <w:rPr>
          <w:rFonts w:ascii="Arial" w:hAnsi="Arial" w:cs="Arial"/>
          <w:b/>
          <w:color w:val="000000"/>
          <w:sz w:val="22"/>
          <w:szCs w:val="22"/>
        </w:rPr>
        <w:t>Olomoucký kraj</w:t>
      </w:r>
      <w:r w:rsidRPr="00EE5EC9">
        <w:rPr>
          <w:rFonts w:ascii="Arial" w:hAnsi="Arial" w:cs="Arial"/>
          <w:color w:val="000000"/>
          <w:sz w:val="22"/>
          <w:szCs w:val="22"/>
        </w:rPr>
        <w:t>, sídlo Jeremenkova 40a, Olomouc, PSČ 779</w:t>
      </w:r>
      <w:r>
        <w:rPr>
          <w:rFonts w:ascii="Arial" w:hAnsi="Arial" w:cs="Arial"/>
          <w:color w:val="000000"/>
          <w:sz w:val="22"/>
          <w:szCs w:val="22"/>
        </w:rPr>
        <w:t xml:space="preserve"> 00</w:t>
      </w:r>
      <w:r w:rsidRPr="00EE5EC9">
        <w:rPr>
          <w:rFonts w:ascii="Arial" w:hAnsi="Arial" w:cs="Arial"/>
          <w:color w:val="000000"/>
          <w:sz w:val="22"/>
          <w:szCs w:val="22"/>
        </w:rPr>
        <w:t>, IČO 60609460</w:t>
      </w:r>
      <w:r>
        <w:rPr>
          <w:rFonts w:ascii="Arial" w:hAnsi="Arial" w:cs="Arial"/>
          <w:color w:val="000000"/>
          <w:sz w:val="22"/>
          <w:szCs w:val="22"/>
        </w:rPr>
        <w:t xml:space="preserve">, </w:t>
      </w:r>
      <w:r>
        <w:rPr>
          <w:rFonts w:ascii="Arial" w:hAnsi="Arial" w:cs="Arial"/>
          <w:color w:val="000000"/>
          <w:sz w:val="22"/>
          <w:szCs w:val="22"/>
        </w:rPr>
        <w:br/>
        <w:t>který zastupuje Ing. Milan Klimeš, náměstek hejtmana na základě pověření hejtmana ze dne 8.11.2016</w:t>
      </w:r>
    </w:p>
    <w:p w:rsidR="00273BF2" w:rsidRPr="00EE5EC9" w:rsidRDefault="004D69C9" w:rsidP="004D69C9">
      <w:pPr>
        <w:widowControl/>
        <w:rPr>
          <w:rFonts w:ascii="Arial" w:hAnsi="Arial" w:cs="Arial"/>
          <w:color w:val="000000"/>
          <w:sz w:val="22"/>
          <w:szCs w:val="22"/>
        </w:rPr>
      </w:pPr>
      <w:r w:rsidRPr="00EE5EC9">
        <w:rPr>
          <w:rFonts w:ascii="Arial" w:hAnsi="Arial" w:cs="Arial"/>
          <w:color w:val="000000"/>
          <w:sz w:val="22"/>
          <w:szCs w:val="22"/>
        </w:rPr>
        <w:t>(dále jen "n a b y v a t e l")</w:t>
      </w:r>
    </w:p>
    <w:p w:rsidR="00273BF2" w:rsidRPr="00EE5EC9" w:rsidRDefault="00273BF2">
      <w:pPr>
        <w:widowControl/>
        <w:rPr>
          <w:rFonts w:ascii="Arial" w:hAnsi="Arial" w:cs="Arial"/>
          <w:color w:val="000000"/>
          <w:sz w:val="22"/>
          <w:szCs w:val="22"/>
        </w:rPr>
      </w:pPr>
    </w:p>
    <w:p w:rsidR="00273BF2" w:rsidRPr="00EE5EC9" w:rsidRDefault="00273BF2">
      <w:pPr>
        <w:widowControl/>
        <w:rPr>
          <w:rFonts w:ascii="Arial" w:hAnsi="Arial" w:cs="Arial"/>
          <w:color w:val="000000"/>
          <w:sz w:val="22"/>
          <w:szCs w:val="22"/>
        </w:rPr>
      </w:pPr>
    </w:p>
    <w:p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rsidR="00273BF2" w:rsidRPr="00EE5EC9" w:rsidRDefault="00273BF2">
      <w:pPr>
        <w:pStyle w:val="para"/>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rsidR="00273BF2" w:rsidRPr="00EE5EC9" w:rsidRDefault="00273BF2">
      <w:pPr>
        <w:widowControl/>
        <w:rPr>
          <w:rFonts w:ascii="Arial" w:hAnsi="Arial" w:cs="Arial"/>
          <w:b/>
          <w:bCs/>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1001972052</w:t>
      </w:r>
    </w:p>
    <w:p w:rsidR="00273BF2" w:rsidRPr="00EE5EC9" w:rsidRDefault="00273BF2">
      <w:pPr>
        <w:pStyle w:val="para"/>
        <w:widowControl/>
        <w:rPr>
          <w:rFonts w:ascii="Arial" w:hAnsi="Arial" w:cs="Arial"/>
          <w:sz w:val="22"/>
          <w:szCs w:val="22"/>
        </w:rPr>
      </w:pPr>
    </w:p>
    <w:p w:rsidR="00273BF2" w:rsidRPr="00EE5EC9" w:rsidRDefault="00273BF2">
      <w:pPr>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rsidR="00273BF2" w:rsidRPr="00EE5EC9" w:rsidRDefault="007C4BBA">
      <w:pPr>
        <w:pStyle w:val="vnitrniText"/>
        <w:widowControl/>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 xml:space="preserve">o Státním pozemkovém úřadu a o změně některých souvisejících zákonů, </w:t>
      </w:r>
      <w:r w:rsidR="00993BEB">
        <w:rPr>
          <w:rFonts w:ascii="Arial" w:hAnsi="Arial" w:cs="Arial"/>
          <w:sz w:val="22"/>
          <w:szCs w:val="22"/>
        </w:rPr>
        <w:br/>
      </w:r>
      <w:r w:rsidR="00C51253" w:rsidRPr="00EE5EC9">
        <w:rPr>
          <w:rFonts w:ascii="Arial" w:hAnsi="Arial" w:cs="Arial"/>
          <w:sz w:val="22"/>
          <w:szCs w:val="22"/>
        </w:rPr>
        <w:t>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Olomoucký kraj, Katastrální pracoviště Přerov na LV 10 002:</w:t>
      </w:r>
    </w:p>
    <w:p w:rsidR="00EE5EC9" w:rsidRDefault="00EE5EC9" w:rsidP="00EE5EC9">
      <w:pPr>
        <w:widowControl/>
        <w:ind w:right="-433"/>
        <w:rPr>
          <w:rFonts w:ascii="Arial" w:hAnsi="Arial" w:cs="Arial"/>
          <w:sz w:val="22"/>
          <w:szCs w:val="22"/>
        </w:rPr>
      </w:pPr>
      <w:r>
        <w:rPr>
          <w:rFonts w:ascii="Arial" w:hAnsi="Arial" w:cs="Arial"/>
          <w:sz w:val="22"/>
          <w:szCs w:val="22"/>
        </w:rPr>
        <w:t>-----------------------------------------------------------------------------------------------------------------------------</w:t>
      </w:r>
    </w:p>
    <w:p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rsidR="00EE5EC9" w:rsidRDefault="00EE5EC9" w:rsidP="00EE5EC9">
      <w:pPr>
        <w:widowControl/>
        <w:ind w:right="-433"/>
        <w:rPr>
          <w:rFonts w:ascii="Arial" w:hAnsi="Arial" w:cs="Arial"/>
          <w:sz w:val="22"/>
          <w:szCs w:val="22"/>
        </w:rPr>
      </w:pPr>
      <w:r>
        <w:rPr>
          <w:rFonts w:ascii="Arial" w:hAnsi="Arial" w:cs="Arial"/>
          <w:sz w:val="22"/>
          <w:szCs w:val="22"/>
        </w:rPr>
        <w:t>-----------------------------------------------------------------------------------------------------------------------------</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Kojetín</w:t>
      </w:r>
      <w:r w:rsidRPr="00EE5EC9">
        <w:rPr>
          <w:rFonts w:ascii="Arial" w:hAnsi="Arial" w:cs="Arial"/>
          <w:sz w:val="18"/>
          <w:szCs w:val="18"/>
        </w:rPr>
        <w:tab/>
        <w:t>Kojetín</w:t>
      </w:r>
      <w:r w:rsidRPr="00EE5EC9">
        <w:rPr>
          <w:rFonts w:ascii="Arial" w:hAnsi="Arial" w:cs="Arial"/>
          <w:sz w:val="18"/>
          <w:szCs w:val="18"/>
        </w:rPr>
        <w:tab/>
        <w:t>4826/25</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2506-7601/2019 ze dne 18.12.2019 z parcely č. 4826/2</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Kojetín</w:t>
      </w:r>
      <w:r w:rsidRPr="00EE5EC9">
        <w:rPr>
          <w:rFonts w:ascii="Arial" w:hAnsi="Arial" w:cs="Arial"/>
          <w:sz w:val="18"/>
          <w:szCs w:val="18"/>
        </w:rPr>
        <w:tab/>
        <w:t>Kojetín</w:t>
      </w:r>
      <w:r w:rsidRPr="00EE5EC9">
        <w:rPr>
          <w:rFonts w:ascii="Arial" w:hAnsi="Arial" w:cs="Arial"/>
          <w:sz w:val="18"/>
          <w:szCs w:val="18"/>
        </w:rPr>
        <w:tab/>
        <w:t>6953/183</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2506-7601/2019 ze dne 18.12.2019 z parcely č. 6953/79</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Kojetín</w:t>
      </w:r>
      <w:r w:rsidRPr="00EE5EC9">
        <w:rPr>
          <w:rFonts w:ascii="Arial" w:hAnsi="Arial" w:cs="Arial"/>
          <w:sz w:val="18"/>
          <w:szCs w:val="18"/>
        </w:rPr>
        <w:tab/>
        <w:t>Kojetín</w:t>
      </w:r>
      <w:r w:rsidRPr="00EE5EC9">
        <w:rPr>
          <w:rFonts w:ascii="Arial" w:hAnsi="Arial" w:cs="Arial"/>
          <w:sz w:val="18"/>
          <w:szCs w:val="18"/>
        </w:rPr>
        <w:tab/>
        <w:t>6985/20</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2506-7601/2019 ze dne 18.12.2019 z parcely č. 6985/14</w:t>
      </w:r>
    </w:p>
    <w:p w:rsidR="00EE5EC9" w:rsidRDefault="00EE5EC9" w:rsidP="00EE5EC9">
      <w:pPr>
        <w:widowControl/>
        <w:ind w:right="-433"/>
        <w:rPr>
          <w:rFonts w:ascii="Arial" w:hAnsi="Arial" w:cs="Arial"/>
          <w:sz w:val="22"/>
          <w:szCs w:val="22"/>
        </w:rPr>
      </w:pPr>
      <w:r>
        <w:rPr>
          <w:rFonts w:ascii="Arial" w:hAnsi="Arial" w:cs="Arial"/>
          <w:sz w:val="22"/>
          <w:szCs w:val="22"/>
        </w:rPr>
        <w:t>-----------------------------------------------------------------------------------------------------------------------------</w:t>
      </w:r>
    </w:p>
    <w:p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rsidR="00273BF2" w:rsidRPr="00EE5EC9" w:rsidRDefault="00273BF2">
      <w:pPr>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rsidR="00273BF2" w:rsidRPr="00EE5EC9" w:rsidRDefault="00273BF2">
      <w:pPr>
        <w:pStyle w:val="vnitrniText"/>
        <w:widowControl/>
        <w:rPr>
          <w:rFonts w:ascii="Arial" w:hAnsi="Arial" w:cs="Arial"/>
          <w:color w:val="000000"/>
          <w:sz w:val="22"/>
          <w:szCs w:val="22"/>
        </w:rPr>
      </w:pPr>
      <w:r w:rsidRPr="00EE5EC9">
        <w:rPr>
          <w:rFonts w:ascii="Arial" w:hAnsi="Arial" w:cs="Arial"/>
          <w:sz w:val="22"/>
          <w:szCs w:val="22"/>
        </w:rPr>
        <w:t>Tato smlouva se uzavírá podle § 7 odst. 4 písmeno a), b)</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993BEB">
        <w:rPr>
          <w:rFonts w:ascii="Arial" w:hAnsi="Arial" w:cs="Arial"/>
          <w:sz w:val="22"/>
          <w:szCs w:val="22"/>
        </w:rPr>
        <w:br/>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rsidR="00273BF2" w:rsidRPr="00EE5EC9" w:rsidRDefault="00273BF2">
      <w:pPr>
        <w:pStyle w:val="vnitrniText"/>
        <w:widowControl/>
        <w:rPr>
          <w:rFonts w:ascii="Arial" w:hAnsi="Arial" w:cs="Arial"/>
          <w:color w:val="000000"/>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Převádějící touto smlouvou převádí do vlastnictví nabyvatele pozemky specifikované v čl. I. této smlouvy a ten je do svého vlastnictví, ve stavu</w:t>
      </w:r>
      <w:r w:rsidR="00993BEB">
        <w:rPr>
          <w:rFonts w:ascii="Arial" w:hAnsi="Arial" w:cs="Arial"/>
          <w:sz w:val="22"/>
          <w:szCs w:val="22"/>
        </w:rPr>
        <w:t>,</w:t>
      </w:r>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rsidR="00273BF2" w:rsidRPr="00EE5EC9" w:rsidRDefault="00273BF2">
      <w:pPr>
        <w:pStyle w:val="vnitrniText"/>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IV.</w:t>
      </w:r>
    </w:p>
    <w:p w:rsidR="00273BF2" w:rsidRPr="00EE5EC9" w:rsidRDefault="0079596E">
      <w:pPr>
        <w:pStyle w:val="vnitrniText"/>
        <w:widowControl/>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 </w:t>
      </w:r>
      <w:r w:rsidR="007C0B0C" w:rsidRPr="00EE5EC9">
        <w:rPr>
          <w:rFonts w:ascii="Arial" w:hAnsi="Arial" w:cs="Arial"/>
          <w:sz w:val="22"/>
          <w:szCs w:val="22"/>
        </w:rPr>
        <w:t>smlouvy jsou</w:t>
      </w:r>
      <w:r w:rsidR="007C0B0C">
        <w:rPr>
          <w:rFonts w:ascii="Arial" w:hAnsi="Arial" w:cs="Arial"/>
          <w:sz w:val="22"/>
          <w:szCs w:val="22"/>
        </w:rPr>
        <w:t xml:space="preserve"> silničními pozemky, které jsou zastavěny komunikací ve vlastnictví nabyvatele a silničními pomocnými pozemky souvisejícími se silničními pozemky zastavěnými komunikací </w:t>
      </w:r>
      <w:r w:rsidR="00993BEB">
        <w:rPr>
          <w:rFonts w:ascii="Arial" w:hAnsi="Arial" w:cs="Arial"/>
          <w:sz w:val="22"/>
          <w:szCs w:val="22"/>
        </w:rPr>
        <w:br/>
      </w:r>
      <w:r w:rsidR="007C0B0C">
        <w:rPr>
          <w:rFonts w:ascii="Arial" w:hAnsi="Arial" w:cs="Arial"/>
          <w:sz w:val="22"/>
          <w:szCs w:val="22"/>
        </w:rPr>
        <w:t>ve vlastnictví nabyvatele.</w:t>
      </w:r>
      <w:r w:rsidR="007C0B0C" w:rsidRPr="00EE5EC9">
        <w:rPr>
          <w:rFonts w:ascii="Arial" w:hAnsi="Arial" w:cs="Arial"/>
          <w:sz w:val="22"/>
          <w:szCs w:val="22"/>
        </w:rPr>
        <w:t xml:space="preserve"> Pozemky se převádí 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rsidTr="00F44BD0">
        <w:tc>
          <w:tcPr>
            <w:tcW w:w="3261" w:type="dxa"/>
            <w:hideMark/>
          </w:tcPr>
          <w:p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Parc. č.</w:t>
            </w:r>
          </w:p>
        </w:tc>
        <w:tc>
          <w:tcPr>
            <w:tcW w:w="3260" w:type="dxa"/>
            <w:hideMark/>
          </w:tcPr>
          <w:p w:rsidR="00F44BD0" w:rsidRDefault="00F44BD0">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F44BD0" w:rsidTr="00F44BD0">
        <w:tc>
          <w:tcPr>
            <w:tcW w:w="3261" w:type="dxa"/>
            <w:hideMark/>
          </w:tcPr>
          <w:p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Kojetín</w:t>
            </w:r>
          </w:p>
        </w:tc>
        <w:tc>
          <w:tcPr>
            <w:tcW w:w="2551" w:type="dxa"/>
            <w:hideMark/>
          </w:tcPr>
          <w:p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KN 4826/25</w:t>
            </w:r>
          </w:p>
        </w:tc>
        <w:tc>
          <w:tcPr>
            <w:tcW w:w="3260" w:type="dxa"/>
            <w:hideMark/>
          </w:tcPr>
          <w:p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753,43 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Kojetín</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6953/183</w:t>
            </w:r>
          </w:p>
        </w:tc>
        <w:tc>
          <w:tcPr>
            <w:tcW w:w="3260" w:type="dxa"/>
            <w:hideMark/>
          </w:tcPr>
          <w:p w:rsidR="00F44BD0" w:rsidRDefault="00F44BD0">
            <w:pPr>
              <w:widowControl/>
              <w:rPr>
                <w:rFonts w:ascii="Arial" w:hAnsi="Arial" w:cs="Arial"/>
                <w:sz w:val="18"/>
                <w:szCs w:val="18"/>
              </w:rPr>
            </w:pPr>
            <w:r>
              <w:rPr>
                <w:rFonts w:ascii="Arial" w:hAnsi="Arial" w:cs="Arial"/>
                <w:sz w:val="18"/>
                <w:szCs w:val="18"/>
              </w:rPr>
              <w:t>29,67 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Kojetín</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6985/20</w:t>
            </w:r>
          </w:p>
        </w:tc>
        <w:tc>
          <w:tcPr>
            <w:tcW w:w="3260" w:type="dxa"/>
            <w:hideMark/>
          </w:tcPr>
          <w:p w:rsidR="00F44BD0" w:rsidRDefault="00F44BD0">
            <w:pPr>
              <w:widowControl/>
              <w:rPr>
                <w:rFonts w:ascii="Arial" w:hAnsi="Arial" w:cs="Arial"/>
                <w:sz w:val="18"/>
                <w:szCs w:val="18"/>
              </w:rPr>
            </w:pPr>
            <w:r>
              <w:rPr>
                <w:rFonts w:ascii="Arial" w:hAnsi="Arial" w:cs="Arial"/>
                <w:sz w:val="18"/>
                <w:szCs w:val="18"/>
              </w:rPr>
              <w:t>140,47 Kč</w:t>
            </w:r>
          </w:p>
        </w:tc>
      </w:tr>
    </w:tbl>
    <w:p w:rsidR="00273BF2" w:rsidRPr="00EE5EC9" w:rsidRDefault="00273BF2">
      <w:pPr>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rsidR="005C4E5E" w:rsidRPr="00EE5EC9" w:rsidRDefault="005C4E5E">
      <w:pPr>
        <w:pStyle w:val="vnitrniText"/>
        <w:widowControl/>
        <w:rPr>
          <w:rFonts w:ascii="Arial" w:hAnsi="Arial" w:cs="Arial"/>
          <w:sz w:val="22"/>
          <w:szCs w:val="22"/>
        </w:rPr>
      </w:pPr>
      <w:r w:rsidRPr="00EE5EC9">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w:t>
      </w:r>
      <w:r w:rsidR="00993BEB">
        <w:rPr>
          <w:rFonts w:ascii="Arial" w:hAnsi="Arial" w:cs="Arial"/>
          <w:bCs/>
          <w:sz w:val="22"/>
          <w:szCs w:val="22"/>
        </w:rPr>
        <w:br/>
      </w:r>
      <w:r w:rsidRPr="00EE5EC9">
        <w:rPr>
          <w:rFonts w:ascii="Arial" w:hAnsi="Arial" w:cs="Arial"/>
          <w:bCs/>
          <w:sz w:val="22"/>
          <w:szCs w:val="22"/>
        </w:rPr>
        <w:t>na nabyvatele pozemků.</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Užívací vztah k převáděnému pozemku, p.č. 6953/183 (před vyhotovením GP </w:t>
      </w:r>
      <w:r w:rsidR="00993BEB">
        <w:rPr>
          <w:rFonts w:ascii="Arial" w:hAnsi="Arial" w:cs="Arial"/>
          <w:sz w:val="22"/>
          <w:szCs w:val="22"/>
        </w:rPr>
        <w:br/>
      </w:r>
      <w:r w:rsidRPr="00EE5EC9">
        <w:rPr>
          <w:rFonts w:ascii="Arial" w:hAnsi="Arial" w:cs="Arial"/>
          <w:sz w:val="22"/>
          <w:szCs w:val="22"/>
        </w:rPr>
        <w:t xml:space="preserve">p.č. 6953/79) je řešen: nájemní smlouvou č. 18N05/52, kterou s SPÚ, resp. dříve PF ČR uzavřel </w:t>
      </w:r>
      <w:r w:rsidR="00081F12">
        <w:rPr>
          <w:rFonts w:ascii="Arial" w:hAnsi="Arial" w:cs="Arial"/>
          <w:sz w:val="22"/>
          <w:szCs w:val="22"/>
        </w:rPr>
        <w:t>xxxxxxxxxxxxx</w:t>
      </w:r>
      <w:bookmarkStart w:id="0" w:name="_GoBack"/>
      <w:bookmarkEnd w:id="0"/>
      <w:r w:rsidRPr="00EE5EC9">
        <w:rPr>
          <w:rFonts w:ascii="Arial" w:hAnsi="Arial" w:cs="Arial"/>
          <w:sz w:val="22"/>
          <w:szCs w:val="22"/>
        </w:rPr>
        <w:t>, jakožto nájemce. S obsahem nájemní smlouvy byl nabyvatel seznámen před podpisem této smlouvy, což stvrzuje svým podpisem.</w:t>
      </w:r>
    </w:p>
    <w:p w:rsidR="00273BF2" w:rsidRPr="00EE5EC9" w:rsidRDefault="00273BF2">
      <w:pPr>
        <w:pStyle w:val="vnitrniText"/>
        <w:widowControl/>
        <w:rPr>
          <w:rFonts w:ascii="Arial" w:hAnsi="Arial" w:cs="Arial"/>
          <w:sz w:val="22"/>
          <w:szCs w:val="22"/>
        </w:rPr>
      </w:pPr>
    </w:p>
    <w:p w:rsidR="004B6821" w:rsidRPr="00EE5EC9" w:rsidRDefault="004B6821">
      <w:pPr>
        <w:pStyle w:val="vnitrniText"/>
        <w:widowControl/>
        <w:rPr>
          <w:rFonts w:ascii="Arial" w:hAnsi="Arial" w:cs="Arial"/>
          <w:sz w:val="22"/>
          <w:szCs w:val="22"/>
        </w:rPr>
      </w:pPr>
      <w:r w:rsidRPr="00EE5EC9">
        <w:rPr>
          <w:rFonts w:ascii="Arial" w:hAnsi="Arial" w:cs="Arial"/>
          <w:sz w:val="22"/>
          <w:szCs w:val="22"/>
        </w:rPr>
        <w:t xml:space="preserve">3) Nabyvatel bere na vědomí a je srozuměn s tím, že se na převáděných pozemcích může dle dostupných podkladů nacházet stavba vodního díla, konkrétně stavba k vodohospodářským melioracím pozemků - podrobné odvodňovací zařízení z roku 1990. Tato stavba vodního díla je součástí předmětného pozemku a spolu s ním přechází vlastnické právo na nabyvatele. </w:t>
      </w:r>
    </w:p>
    <w:p w:rsidR="00176135" w:rsidRPr="00EE5EC9" w:rsidRDefault="00176135">
      <w:pPr>
        <w:pStyle w:val="vnitrniText"/>
        <w:widowControl/>
        <w:rPr>
          <w:rFonts w:ascii="Arial" w:hAnsi="Arial" w:cs="Arial"/>
          <w:sz w:val="22"/>
          <w:szCs w:val="22"/>
        </w:rPr>
      </w:pPr>
      <w:r w:rsidRPr="00EE5EC9">
        <w:rPr>
          <w:rFonts w:ascii="Arial" w:hAnsi="Arial" w:cs="Arial"/>
          <w:sz w:val="22"/>
          <w:szCs w:val="22"/>
        </w:rPr>
        <w:t xml:space="preserve">4) Nabyvatel bere na vědomí povinnosti vlastníka pozemku, na kterém je umístěna stavba k vodohospodářským melioracím pozemků, vyplývající z ustanovení § 56 odst. 4 zákona </w:t>
      </w:r>
      <w:r w:rsidR="00993BEB">
        <w:rPr>
          <w:rFonts w:ascii="Arial" w:hAnsi="Arial" w:cs="Arial"/>
          <w:sz w:val="22"/>
          <w:szCs w:val="22"/>
        </w:rPr>
        <w:br/>
      </w:r>
      <w:r w:rsidRPr="00EE5EC9">
        <w:rPr>
          <w:rFonts w:ascii="Arial" w:hAnsi="Arial" w:cs="Arial"/>
          <w:sz w:val="22"/>
          <w:szCs w:val="22"/>
        </w:rPr>
        <w:t>č. 254/2001 Sb., o vodách a o změně některých zákonů (vodní zákon), ve znění pozdějších předpisů.</w:t>
      </w:r>
    </w:p>
    <w:p w:rsidR="00273BF2" w:rsidRPr="00EE5EC9" w:rsidRDefault="00273BF2">
      <w:pPr>
        <w:pStyle w:val="vnitrniText"/>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rsidR="0050563B" w:rsidRPr="00EE5EC9" w:rsidRDefault="0050563B" w:rsidP="0050563B">
      <w:pPr>
        <w:pStyle w:val="vnintext"/>
        <w:ind w:firstLine="360"/>
        <w:rPr>
          <w:rFonts w:ascii="Arial" w:hAnsi="Arial" w:cs="Arial"/>
          <w:sz w:val="22"/>
          <w:szCs w:val="22"/>
        </w:rPr>
      </w:pPr>
      <w:r w:rsidRPr="00EE5EC9">
        <w:rPr>
          <w:rFonts w:ascii="Arial" w:hAnsi="Arial" w:cs="Arial"/>
          <w:sz w:val="22"/>
          <w:szCs w:val="22"/>
        </w:rPr>
        <w:t>2)</w:t>
      </w:r>
      <w:r w:rsidR="006C5CD0" w:rsidRPr="00EE5EC9">
        <w:rPr>
          <w:rFonts w:ascii="Arial" w:hAnsi="Arial" w:cs="Arial"/>
          <w:bCs/>
          <w:sz w:val="22"/>
          <w:szCs w:val="22"/>
        </w:rPr>
        <w:t xml:space="preserve"> Bezúplatný převod pozemků není dle ustanovení § 2 zákonného opatření Senátu č. 340/2013 Sb., o dani z nabytí nemovitých věcí, ve znění pozdějších předpisů, předmětem daně z nabytí nemovitých věcí.</w:t>
      </w:r>
      <w:r w:rsidRPr="00EE5EC9">
        <w:rPr>
          <w:rFonts w:ascii="Arial" w:hAnsi="Arial" w:cs="Arial"/>
          <w:sz w:val="22"/>
          <w:szCs w:val="22"/>
        </w:rPr>
        <w:t xml:space="preserve">  </w:t>
      </w:r>
    </w:p>
    <w:p w:rsidR="007C4BBA" w:rsidRPr="00EE5EC9" w:rsidRDefault="00704443" w:rsidP="004A6EA9">
      <w:pPr>
        <w:pStyle w:val="vnitrniText"/>
        <w:widowControl/>
        <w:rPr>
          <w:rFonts w:ascii="Arial" w:hAnsi="Arial" w:cs="Arial"/>
          <w:sz w:val="22"/>
          <w:szCs w:val="22"/>
        </w:rPr>
      </w:pPr>
      <w:r w:rsidRPr="00EE5EC9">
        <w:rPr>
          <w:rFonts w:ascii="Arial" w:hAnsi="Arial" w:cs="Arial"/>
          <w:sz w:val="22"/>
          <w:szCs w:val="22"/>
        </w:rPr>
        <w:t>3</w:t>
      </w:r>
      <w:r w:rsidR="00273BF2" w:rsidRPr="00EE5EC9">
        <w:rPr>
          <w:rFonts w:ascii="Arial" w:hAnsi="Arial" w:cs="Arial"/>
          <w:sz w:val="22"/>
          <w:szCs w:val="22"/>
        </w:rPr>
        <w:t xml:space="preserve">) </w:t>
      </w:r>
      <w:r w:rsidR="007C4BBA" w:rsidRPr="00EE5EC9">
        <w:rPr>
          <w:rFonts w:ascii="Arial" w:hAnsi="Arial" w:cs="Arial"/>
          <w:sz w:val="22"/>
          <w:szCs w:val="22"/>
        </w:rPr>
        <w:t xml:space="preserve">Převádějící je ve smyslu zákona č. 634/2004 Sb., o správních poplatcích, ve znění pozdějších předpisů, osvobozen od správních poplatků. </w:t>
      </w:r>
    </w:p>
    <w:p w:rsidR="00993BEB" w:rsidRPr="00EE5EC9" w:rsidRDefault="00993BEB">
      <w:pPr>
        <w:pStyle w:val="vnitrniText"/>
        <w:widowControl/>
        <w:rPr>
          <w:rFonts w:ascii="Arial" w:hAnsi="Arial" w:cs="Arial"/>
          <w:b/>
          <w:bCs/>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4</w:t>
      </w:r>
      <w:r w:rsidRPr="00EE5EC9">
        <w:rPr>
          <w:rFonts w:ascii="Arial" w:hAnsi="Arial" w:cs="Arial"/>
          <w:sz w:val="22"/>
          <w:szCs w:val="22"/>
        </w:rPr>
        <w:t xml:space="preserve"> stejnopisech, z nichž každý má platnost originálu. Nabyvatel obdrží 2 stejnopisy a ostatní jsou určeny pro převádějícího.</w:t>
      </w:r>
    </w:p>
    <w:p w:rsidR="000823B6" w:rsidRDefault="000823B6" w:rsidP="000823B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993BEB" w:rsidRDefault="00993BEB" w:rsidP="000729F0">
      <w:pPr>
        <w:ind w:firstLine="426"/>
        <w:jc w:val="both"/>
        <w:rPr>
          <w:rFonts w:ascii="Arial" w:hAnsi="Arial" w:cs="Arial"/>
          <w:sz w:val="22"/>
          <w:szCs w:val="22"/>
        </w:rPr>
      </w:pPr>
    </w:p>
    <w:p w:rsidR="00993BEB" w:rsidRDefault="00993BEB" w:rsidP="000729F0">
      <w:pPr>
        <w:ind w:firstLine="426"/>
        <w:jc w:val="both"/>
        <w:rPr>
          <w:rFonts w:ascii="Arial" w:hAnsi="Arial" w:cs="Arial"/>
          <w:sz w:val="22"/>
          <w:szCs w:val="22"/>
        </w:rPr>
      </w:pPr>
    </w:p>
    <w:p w:rsidR="000729F0" w:rsidRDefault="000729F0" w:rsidP="000729F0">
      <w:pPr>
        <w:ind w:firstLine="426"/>
        <w:jc w:val="both"/>
        <w:rPr>
          <w:rFonts w:ascii="Arial" w:hAnsi="Arial" w:cs="Arial"/>
          <w:sz w:val="22"/>
          <w:szCs w:val="22"/>
        </w:rPr>
      </w:pPr>
      <w:r>
        <w:rPr>
          <w:rFonts w:ascii="Arial" w:hAnsi="Arial" w:cs="Arial"/>
          <w:sz w:val="22"/>
          <w:szCs w:val="22"/>
        </w:rPr>
        <w:lastRenderedPageBreak/>
        <w:t xml:space="preserve">4) V souvislosti s realizací práv a povinností vyplývajících z této smlouvy bude mít nabyvatel přístup k osobním údajům fyzických osob, které jsou uvedeny </w:t>
      </w:r>
      <w:r w:rsidR="00993BEB">
        <w:rPr>
          <w:rFonts w:ascii="Arial" w:hAnsi="Arial" w:cs="Arial"/>
          <w:sz w:val="22"/>
          <w:szCs w:val="22"/>
        </w:rPr>
        <w:br/>
      </w:r>
      <w:r>
        <w:rPr>
          <w:rFonts w:ascii="Arial" w:hAnsi="Arial" w:cs="Arial"/>
          <w:sz w:val="22"/>
          <w:szCs w:val="22"/>
        </w:rPr>
        <w:t>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0729F0" w:rsidRDefault="00081110" w:rsidP="000729F0">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0729F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993BEB" w:rsidRPr="00EE5EC9" w:rsidRDefault="00993BEB">
      <w:pPr>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2) Nabyvatel prohlašuje, že ve vztahu k převáděným pozemkům splňuje zákonem stanovené podmínky pro to, aby na něj mohly být podle § 7 odst. 4 písmeno a), b) zákona </w:t>
      </w:r>
      <w:r w:rsidR="00993BEB">
        <w:rPr>
          <w:rFonts w:ascii="Arial" w:hAnsi="Arial" w:cs="Arial"/>
          <w:sz w:val="22"/>
          <w:szCs w:val="22"/>
        </w:rPr>
        <w:br/>
      </w:r>
      <w:r w:rsidRPr="00EE5EC9">
        <w:rPr>
          <w:rFonts w:ascii="Arial" w:hAnsi="Arial" w:cs="Arial"/>
          <w:sz w:val="22"/>
          <w:szCs w:val="22"/>
        </w:rPr>
        <w:t xml:space="preserve">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xml:space="preserve">, </w:t>
      </w:r>
      <w:r w:rsidR="00993BEB">
        <w:rPr>
          <w:rFonts w:ascii="Arial" w:hAnsi="Arial" w:cs="Arial"/>
          <w:sz w:val="22"/>
          <w:szCs w:val="22"/>
        </w:rPr>
        <w:br/>
      </w:r>
      <w:r w:rsidR="00C51253" w:rsidRPr="00EE5EC9">
        <w:rPr>
          <w:rFonts w:ascii="Arial" w:hAnsi="Arial" w:cs="Arial"/>
          <w:sz w:val="22"/>
          <w:szCs w:val="22"/>
        </w:rPr>
        <w:t>ve znění pozdějších předpisů</w:t>
      </w:r>
      <w:r w:rsidRPr="00EE5EC9">
        <w:rPr>
          <w:rFonts w:ascii="Arial" w:hAnsi="Arial" w:cs="Arial"/>
          <w:sz w:val="22"/>
          <w:szCs w:val="22"/>
        </w:rPr>
        <w:t>, převedeny.</w:t>
      </w:r>
    </w:p>
    <w:p w:rsidR="00704443" w:rsidRPr="00EE5EC9" w:rsidRDefault="00062320" w:rsidP="00704443">
      <w:pPr>
        <w:widowControl/>
        <w:ind w:firstLine="426"/>
        <w:jc w:val="both"/>
        <w:rPr>
          <w:rFonts w:ascii="Arial" w:hAnsi="Arial" w:cs="Arial"/>
          <w:sz w:val="22"/>
          <w:szCs w:val="22"/>
        </w:rPr>
      </w:pPr>
      <w:r w:rsidRPr="00EE5EC9">
        <w:rPr>
          <w:rFonts w:ascii="Arial" w:hAnsi="Arial" w:cs="Arial"/>
          <w:sz w:val="22"/>
          <w:szCs w:val="22"/>
        </w:rPr>
        <w:t xml:space="preserve">3) </w:t>
      </w:r>
      <w:r w:rsidR="00704443" w:rsidRPr="00EE5EC9">
        <w:rPr>
          <w:rFonts w:ascii="Arial" w:hAnsi="Arial" w:cs="Arial"/>
          <w:sz w:val="22"/>
          <w:szCs w:val="22"/>
        </w:rPr>
        <w:t xml:space="preserve">Nabyvatel prohlašuje, že nabytí pozemků odsouhlasilo </w:t>
      </w:r>
      <w:r w:rsidR="00993BEB">
        <w:rPr>
          <w:rFonts w:ascii="Arial" w:hAnsi="Arial" w:cs="Arial"/>
          <w:sz w:val="22"/>
          <w:szCs w:val="22"/>
        </w:rPr>
        <w:t>Z</w:t>
      </w:r>
      <w:r w:rsidR="00704443" w:rsidRPr="00EE5EC9">
        <w:rPr>
          <w:rFonts w:ascii="Arial" w:hAnsi="Arial" w:cs="Arial"/>
          <w:sz w:val="22"/>
          <w:szCs w:val="22"/>
        </w:rPr>
        <w:t>astupitelstvo Olomouckého kraje dne 22.6.2020 usnesením č. UZ/21/25/2020.</w:t>
      </w:r>
    </w:p>
    <w:p w:rsidR="006C1F15" w:rsidRPr="00EE5EC9" w:rsidRDefault="00062320">
      <w:pPr>
        <w:pStyle w:val="vnitrniText"/>
        <w:widowControl/>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xml:space="preserve">) Nabyvatel bere na vědomí a je srozuměn s tím, že nepravdivost tvrzení obsažených </w:t>
      </w:r>
      <w:r w:rsidR="00993BEB">
        <w:rPr>
          <w:rFonts w:ascii="Arial" w:hAnsi="Arial" w:cs="Arial"/>
          <w:sz w:val="22"/>
          <w:szCs w:val="22"/>
        </w:rPr>
        <w:br/>
      </w:r>
      <w:r w:rsidR="00273BF2" w:rsidRPr="00EE5EC9">
        <w:rPr>
          <w:rFonts w:ascii="Arial" w:hAnsi="Arial" w:cs="Arial"/>
          <w:sz w:val="22"/>
          <w:szCs w:val="22"/>
        </w:rPr>
        <w:t>ve výše uvedeném prohlášení má za následek neplatnost této smlouvy od samého počátku.</w:t>
      </w:r>
    </w:p>
    <w:p w:rsidR="00993BEB" w:rsidRPr="00EE5EC9" w:rsidRDefault="00993BEB">
      <w:pPr>
        <w:pStyle w:val="vnitrniText"/>
        <w:widowControl/>
        <w:rPr>
          <w:rFonts w:ascii="Arial" w:hAnsi="Arial" w:cs="Arial"/>
          <w:color w:val="000000"/>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273BF2" w:rsidRPr="00EE5EC9" w:rsidRDefault="00273BF2">
      <w:pPr>
        <w:widowControl/>
        <w:rPr>
          <w:rFonts w:ascii="Arial" w:hAnsi="Arial" w:cs="Arial"/>
          <w:color w:val="000000"/>
          <w:sz w:val="22"/>
          <w:szCs w:val="22"/>
        </w:rPr>
      </w:pPr>
    </w:p>
    <w:p w:rsidR="00273BF2" w:rsidRPr="00EE5EC9" w:rsidRDefault="00273BF2">
      <w:pPr>
        <w:widowControl/>
        <w:rPr>
          <w:rFonts w:ascii="Arial" w:hAnsi="Arial" w:cs="Arial"/>
          <w:color w:val="000000"/>
          <w:sz w:val="22"/>
          <w:szCs w:val="22"/>
        </w:rPr>
      </w:pPr>
    </w:p>
    <w:p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V Olomouci dne</w:t>
      </w:r>
      <w:r w:rsidR="00993BEB">
        <w:rPr>
          <w:rFonts w:ascii="Arial" w:hAnsi="Arial" w:cs="Arial"/>
          <w:sz w:val="22"/>
          <w:szCs w:val="22"/>
        </w:rPr>
        <w:t xml:space="preserve"> </w:t>
      </w:r>
      <w:r w:rsidR="009678FF">
        <w:rPr>
          <w:rFonts w:ascii="Arial" w:hAnsi="Arial" w:cs="Arial"/>
          <w:sz w:val="22"/>
          <w:szCs w:val="22"/>
        </w:rPr>
        <w:t>21.9.2020</w:t>
      </w:r>
      <w:r w:rsidRPr="00EE5EC9">
        <w:rPr>
          <w:rFonts w:ascii="Arial" w:hAnsi="Arial" w:cs="Arial"/>
          <w:sz w:val="22"/>
          <w:szCs w:val="22"/>
        </w:rPr>
        <w:tab/>
        <w:t xml:space="preserve">V </w:t>
      </w:r>
      <w:r w:rsidR="00993BEB">
        <w:rPr>
          <w:rFonts w:ascii="Arial" w:hAnsi="Arial" w:cs="Arial"/>
          <w:sz w:val="22"/>
          <w:szCs w:val="22"/>
        </w:rPr>
        <w:t>Olomouci</w:t>
      </w:r>
      <w:r w:rsidRPr="00EE5EC9">
        <w:rPr>
          <w:rFonts w:ascii="Arial" w:hAnsi="Arial" w:cs="Arial"/>
          <w:sz w:val="22"/>
          <w:szCs w:val="22"/>
        </w:rPr>
        <w:t xml:space="preserve"> dne </w:t>
      </w:r>
      <w:r w:rsidR="009678FF">
        <w:rPr>
          <w:rFonts w:ascii="Arial" w:hAnsi="Arial" w:cs="Arial"/>
          <w:sz w:val="22"/>
          <w:szCs w:val="22"/>
        </w:rPr>
        <w:t>14.9.2020</w:t>
      </w:r>
    </w:p>
    <w:p w:rsidR="00273BF2" w:rsidRPr="00EE5EC9" w:rsidRDefault="00273BF2">
      <w:pPr>
        <w:widowControl/>
        <w:rPr>
          <w:rFonts w:ascii="Arial" w:hAnsi="Arial" w:cs="Arial"/>
          <w:sz w:val="22"/>
          <w:szCs w:val="22"/>
        </w:rPr>
      </w:pPr>
    </w:p>
    <w:p w:rsidR="00273BF2" w:rsidRPr="00EE5EC9" w:rsidRDefault="00273BF2">
      <w:pPr>
        <w:widowControl/>
        <w:rPr>
          <w:rFonts w:ascii="Arial" w:hAnsi="Arial" w:cs="Arial"/>
          <w:sz w:val="22"/>
          <w:szCs w:val="22"/>
        </w:rPr>
      </w:pPr>
    </w:p>
    <w:p w:rsidR="00273BF2" w:rsidRPr="00EE5EC9" w:rsidRDefault="00273BF2">
      <w:pPr>
        <w:widowControl/>
        <w:rPr>
          <w:rFonts w:ascii="Arial" w:hAnsi="Arial" w:cs="Arial"/>
          <w:sz w:val="22"/>
          <w:szCs w:val="22"/>
        </w:rPr>
      </w:pPr>
    </w:p>
    <w:p w:rsidR="00273BF2" w:rsidRPr="00EE5EC9" w:rsidRDefault="00273BF2">
      <w:pPr>
        <w:widowControl/>
        <w:rPr>
          <w:rFonts w:ascii="Arial" w:hAnsi="Arial" w:cs="Arial"/>
          <w:sz w:val="22"/>
          <w:szCs w:val="22"/>
        </w:rPr>
      </w:pPr>
    </w:p>
    <w:p w:rsidR="00993BEB" w:rsidRPr="00EE5EC9" w:rsidRDefault="00993BEB" w:rsidP="00993BEB">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rsidR="00993BEB" w:rsidRPr="00EE5EC9" w:rsidRDefault="00993BEB" w:rsidP="00993BEB">
      <w:pPr>
        <w:widowControl/>
        <w:ind w:left="5104" w:hanging="5104"/>
        <w:rPr>
          <w:rFonts w:ascii="Arial" w:hAnsi="Arial" w:cs="Arial"/>
          <w:sz w:val="22"/>
          <w:szCs w:val="22"/>
        </w:rPr>
      </w:pPr>
      <w:r w:rsidRPr="00EE5EC9">
        <w:rPr>
          <w:rFonts w:ascii="Arial" w:hAnsi="Arial" w:cs="Arial"/>
          <w:sz w:val="22"/>
          <w:szCs w:val="22"/>
        </w:rPr>
        <w:t>Státní pozemkový úřad</w:t>
      </w:r>
      <w:r w:rsidRPr="00EE5EC9">
        <w:rPr>
          <w:rFonts w:ascii="Arial" w:hAnsi="Arial" w:cs="Arial"/>
          <w:sz w:val="22"/>
          <w:szCs w:val="22"/>
        </w:rPr>
        <w:tab/>
        <w:t>Olomoucký kraj</w:t>
      </w:r>
    </w:p>
    <w:p w:rsidR="00993BEB" w:rsidRDefault="00993BEB" w:rsidP="00993BEB">
      <w:pPr>
        <w:widowControl/>
        <w:ind w:left="5104" w:hanging="5104"/>
        <w:rPr>
          <w:rFonts w:ascii="Arial" w:hAnsi="Arial" w:cs="Arial"/>
          <w:sz w:val="22"/>
          <w:szCs w:val="22"/>
        </w:rPr>
      </w:pPr>
      <w:r w:rsidRPr="00EE5EC9">
        <w:rPr>
          <w:rFonts w:ascii="Arial" w:hAnsi="Arial" w:cs="Arial"/>
          <w:sz w:val="22"/>
          <w:szCs w:val="22"/>
        </w:rPr>
        <w:t>ředitel Krajského pozemkového úřadu</w:t>
      </w:r>
      <w:r w:rsidRPr="00EE5EC9">
        <w:rPr>
          <w:rFonts w:ascii="Arial" w:hAnsi="Arial" w:cs="Arial"/>
          <w:sz w:val="22"/>
          <w:szCs w:val="22"/>
        </w:rPr>
        <w:tab/>
      </w:r>
      <w:r>
        <w:rPr>
          <w:rFonts w:ascii="Arial" w:hAnsi="Arial" w:cs="Arial"/>
          <w:sz w:val="22"/>
          <w:szCs w:val="22"/>
        </w:rPr>
        <w:t xml:space="preserve">Ing. Milan Klimeš, </w:t>
      </w:r>
      <w:r w:rsidR="00367C64">
        <w:rPr>
          <w:rFonts w:ascii="Arial" w:hAnsi="Arial" w:cs="Arial"/>
          <w:sz w:val="22"/>
          <w:szCs w:val="22"/>
        </w:rPr>
        <w:t>náměstek hejtmana</w:t>
      </w:r>
    </w:p>
    <w:p w:rsidR="00993BEB" w:rsidRPr="00EE5EC9" w:rsidRDefault="00993BEB" w:rsidP="00993BEB">
      <w:pPr>
        <w:widowControl/>
        <w:ind w:left="5104" w:hanging="5104"/>
        <w:rPr>
          <w:rFonts w:ascii="Arial" w:hAnsi="Arial" w:cs="Arial"/>
          <w:sz w:val="22"/>
          <w:szCs w:val="22"/>
        </w:rPr>
      </w:pPr>
      <w:r w:rsidRPr="00EE5EC9">
        <w:rPr>
          <w:rFonts w:ascii="Arial" w:hAnsi="Arial" w:cs="Arial"/>
          <w:sz w:val="22"/>
          <w:szCs w:val="22"/>
        </w:rPr>
        <w:t>pro Olomoucký kraj</w:t>
      </w:r>
      <w:r w:rsidRPr="00EE5EC9">
        <w:rPr>
          <w:rFonts w:ascii="Arial" w:hAnsi="Arial" w:cs="Arial"/>
          <w:sz w:val="22"/>
          <w:szCs w:val="22"/>
        </w:rPr>
        <w:tab/>
        <w:t>nabyvatel</w:t>
      </w:r>
    </w:p>
    <w:p w:rsidR="00993BEB" w:rsidRPr="00EE5EC9" w:rsidRDefault="00993BEB" w:rsidP="00993BEB">
      <w:pPr>
        <w:widowControl/>
        <w:ind w:left="5104" w:hanging="5104"/>
        <w:rPr>
          <w:rFonts w:ascii="Arial" w:hAnsi="Arial" w:cs="Arial"/>
          <w:sz w:val="22"/>
          <w:szCs w:val="22"/>
        </w:rPr>
      </w:pPr>
      <w:r w:rsidRPr="00EE5EC9">
        <w:rPr>
          <w:rFonts w:ascii="Arial" w:hAnsi="Arial" w:cs="Arial"/>
          <w:sz w:val="22"/>
          <w:szCs w:val="22"/>
        </w:rPr>
        <w:t>JUDr. Roman Brnčal, LL.M.</w:t>
      </w:r>
      <w:r w:rsidRPr="00EE5EC9">
        <w:rPr>
          <w:rFonts w:ascii="Arial" w:hAnsi="Arial" w:cs="Arial"/>
          <w:sz w:val="22"/>
          <w:szCs w:val="22"/>
        </w:rPr>
        <w:tab/>
      </w:r>
    </w:p>
    <w:p w:rsidR="00273BF2" w:rsidRPr="00EE5EC9" w:rsidRDefault="00993BEB" w:rsidP="00993BEB">
      <w:pPr>
        <w:widowControl/>
        <w:ind w:left="5104" w:hanging="5104"/>
        <w:rPr>
          <w:rFonts w:ascii="Arial" w:hAnsi="Arial" w:cs="Arial"/>
          <w:sz w:val="22"/>
          <w:szCs w:val="22"/>
        </w:rPr>
      </w:pPr>
      <w:r w:rsidRPr="00EE5EC9">
        <w:rPr>
          <w:rFonts w:ascii="Arial" w:hAnsi="Arial" w:cs="Arial"/>
          <w:sz w:val="22"/>
          <w:szCs w:val="22"/>
        </w:rPr>
        <w:t>převádějící</w:t>
      </w:r>
      <w:r w:rsidR="00273BF2" w:rsidRPr="00EE5EC9">
        <w:rPr>
          <w:rFonts w:ascii="Arial" w:hAnsi="Arial" w:cs="Arial"/>
          <w:sz w:val="22"/>
          <w:szCs w:val="22"/>
        </w:rPr>
        <w:tab/>
      </w:r>
    </w:p>
    <w:p w:rsidR="00273BF2" w:rsidRPr="00EE5EC9" w:rsidRDefault="00273BF2">
      <w:pPr>
        <w:widowControl/>
        <w:ind w:left="5104" w:hanging="5104"/>
        <w:rPr>
          <w:rFonts w:ascii="Arial" w:hAnsi="Arial" w:cs="Arial"/>
          <w:sz w:val="22"/>
          <w:szCs w:val="22"/>
        </w:rPr>
      </w:pPr>
    </w:p>
    <w:p w:rsidR="00273BF2" w:rsidRPr="00EE5EC9" w:rsidRDefault="00273BF2">
      <w:pPr>
        <w:widowControl/>
        <w:rPr>
          <w:rFonts w:ascii="Arial" w:hAnsi="Arial" w:cs="Arial"/>
          <w:sz w:val="22"/>
          <w:szCs w:val="22"/>
        </w:rPr>
      </w:pPr>
    </w:p>
    <w:p w:rsidR="00273BF2" w:rsidRPr="00EE5EC9" w:rsidRDefault="00273BF2">
      <w:pPr>
        <w:widowControl/>
        <w:rPr>
          <w:rFonts w:ascii="Arial" w:hAnsi="Arial" w:cs="Arial"/>
          <w:sz w:val="22"/>
          <w:szCs w:val="22"/>
        </w:rPr>
      </w:pPr>
      <w:r w:rsidRPr="00EE5EC9">
        <w:rPr>
          <w:rFonts w:ascii="Arial" w:hAnsi="Arial" w:cs="Arial"/>
          <w:sz w:val="22"/>
          <w:szCs w:val="22"/>
        </w:rPr>
        <w:t xml:space="preserve">pořadové číslo nabízené nemovitosti dle evidence </w:t>
      </w:r>
      <w:r w:rsidR="00AE72EB" w:rsidRPr="00EE5EC9">
        <w:rPr>
          <w:rFonts w:ascii="Arial" w:hAnsi="Arial" w:cs="Arial"/>
          <w:sz w:val="22"/>
          <w:szCs w:val="22"/>
        </w:rPr>
        <w:t>SPÚ</w:t>
      </w:r>
      <w:r w:rsidRPr="00EE5EC9">
        <w:rPr>
          <w:rFonts w:ascii="Arial" w:hAnsi="Arial" w:cs="Arial"/>
          <w:sz w:val="22"/>
          <w:szCs w:val="22"/>
        </w:rPr>
        <w:t>: 1864352, 1864452, 1864552</w:t>
      </w:r>
      <w:r w:rsidRPr="00EE5EC9">
        <w:rPr>
          <w:rFonts w:ascii="Arial" w:hAnsi="Arial" w:cs="Arial"/>
          <w:sz w:val="22"/>
          <w:szCs w:val="22"/>
        </w:rPr>
        <w:br/>
      </w:r>
    </w:p>
    <w:p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Olomoucký kraj</w:t>
      </w:r>
    </w:p>
    <w:p w:rsidR="0055660D" w:rsidRPr="00EE5EC9" w:rsidRDefault="0055660D" w:rsidP="0055660D">
      <w:pPr>
        <w:widowControl/>
        <w:rPr>
          <w:rFonts w:ascii="Arial" w:hAnsi="Arial" w:cs="Arial"/>
          <w:sz w:val="22"/>
          <w:szCs w:val="22"/>
        </w:rPr>
      </w:pPr>
      <w:r w:rsidRPr="00EE5EC9">
        <w:rPr>
          <w:rFonts w:ascii="Arial" w:hAnsi="Arial" w:cs="Arial"/>
          <w:sz w:val="22"/>
          <w:szCs w:val="22"/>
        </w:rPr>
        <w:t>Ing. Alena Dostálová</w:t>
      </w:r>
    </w:p>
    <w:p w:rsidR="0055660D" w:rsidRPr="00EE5EC9" w:rsidRDefault="0055660D" w:rsidP="0055660D">
      <w:pPr>
        <w:widowControl/>
        <w:rPr>
          <w:rFonts w:ascii="Arial" w:hAnsi="Arial" w:cs="Arial"/>
          <w:sz w:val="22"/>
          <w:szCs w:val="22"/>
        </w:rPr>
      </w:pPr>
    </w:p>
    <w:p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rsidR="00273BF2" w:rsidRPr="00EE5EC9" w:rsidRDefault="00273BF2">
      <w:pPr>
        <w:widowControl/>
        <w:jc w:val="both"/>
        <w:rPr>
          <w:rFonts w:ascii="Arial" w:hAnsi="Arial" w:cs="Arial"/>
          <w:sz w:val="22"/>
          <w:szCs w:val="22"/>
        </w:rPr>
      </w:pPr>
    </w:p>
    <w:p w:rsidR="00273BF2" w:rsidRPr="00EE5EC9" w:rsidRDefault="00273BF2">
      <w:pPr>
        <w:widowControl/>
        <w:jc w:val="both"/>
        <w:rPr>
          <w:rFonts w:ascii="Arial" w:hAnsi="Arial" w:cs="Arial"/>
          <w:sz w:val="22"/>
          <w:szCs w:val="22"/>
        </w:rPr>
      </w:pPr>
    </w:p>
    <w:p w:rsidR="00273BF2" w:rsidRPr="00EE5EC9" w:rsidRDefault="00273BF2">
      <w:pPr>
        <w:widowControl/>
        <w:jc w:val="both"/>
        <w:rPr>
          <w:rFonts w:ascii="Arial" w:hAnsi="Arial" w:cs="Arial"/>
          <w:sz w:val="22"/>
          <w:szCs w:val="22"/>
        </w:rPr>
      </w:pPr>
      <w:r w:rsidRPr="00EE5EC9">
        <w:rPr>
          <w:rFonts w:ascii="Arial" w:hAnsi="Arial" w:cs="Arial"/>
          <w:sz w:val="22"/>
          <w:szCs w:val="22"/>
        </w:rPr>
        <w:t>Za správnost: Mgr. Miroslav Výmola</w:t>
      </w:r>
    </w:p>
    <w:p w:rsidR="00273BF2" w:rsidRPr="00EE5EC9" w:rsidRDefault="00273BF2">
      <w:pPr>
        <w:widowControl/>
        <w:jc w:val="both"/>
        <w:rPr>
          <w:rFonts w:ascii="Arial" w:hAnsi="Arial" w:cs="Arial"/>
          <w:sz w:val="22"/>
          <w:szCs w:val="22"/>
        </w:rPr>
      </w:pPr>
    </w:p>
    <w:p w:rsidR="00273BF2" w:rsidRPr="00EE5EC9" w:rsidRDefault="00273BF2">
      <w:pPr>
        <w:widowControl/>
        <w:jc w:val="both"/>
        <w:rPr>
          <w:rFonts w:ascii="Arial" w:hAnsi="Arial" w:cs="Arial"/>
          <w:sz w:val="22"/>
          <w:szCs w:val="22"/>
        </w:rPr>
      </w:pPr>
      <w:r w:rsidRPr="00EE5EC9">
        <w:rPr>
          <w:rFonts w:ascii="Arial" w:hAnsi="Arial" w:cs="Arial"/>
          <w:sz w:val="22"/>
          <w:szCs w:val="22"/>
        </w:rPr>
        <w:t>.......................................</w:t>
      </w:r>
    </w:p>
    <w:p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rsidR="006E4B7B" w:rsidRPr="00EE5EC9" w:rsidRDefault="006E4B7B" w:rsidP="006E4B7B">
      <w:pPr>
        <w:widowControl/>
        <w:rPr>
          <w:rFonts w:ascii="Arial" w:hAnsi="Arial" w:cs="Arial"/>
          <w:sz w:val="22"/>
          <w:szCs w:val="22"/>
        </w:rPr>
      </w:pPr>
    </w:p>
    <w:p w:rsidR="006E4B7B" w:rsidRPr="00EE5EC9" w:rsidRDefault="006E4B7B" w:rsidP="006E4B7B">
      <w:pPr>
        <w:widowControl/>
        <w:rPr>
          <w:rFonts w:ascii="Arial" w:hAnsi="Arial" w:cs="Arial"/>
          <w:sz w:val="22"/>
          <w:szCs w:val="22"/>
        </w:rPr>
      </w:pPr>
    </w:p>
    <w:p w:rsidR="006E4B7B" w:rsidRPr="00EE5EC9" w:rsidRDefault="006E4B7B" w:rsidP="006E4B7B">
      <w:pPr>
        <w:widowControl/>
        <w:jc w:val="both"/>
        <w:rPr>
          <w:rFonts w:ascii="Arial" w:hAnsi="Arial" w:cs="Arial"/>
          <w:sz w:val="22"/>
          <w:szCs w:val="22"/>
        </w:rPr>
      </w:pPr>
    </w:p>
    <w:p w:rsidR="006E4B7B" w:rsidRPr="00EE5EC9" w:rsidRDefault="006E4B7B" w:rsidP="006E4B7B">
      <w:pPr>
        <w:jc w:val="both"/>
        <w:rPr>
          <w:rFonts w:ascii="Arial" w:hAnsi="Arial" w:cs="Arial"/>
          <w:sz w:val="22"/>
          <w:szCs w:val="22"/>
        </w:rPr>
      </w:pPr>
      <w:r w:rsidRPr="00EE5EC9">
        <w:rPr>
          <w:rFonts w:ascii="Arial" w:hAnsi="Arial" w:cs="Arial"/>
          <w:sz w:val="22"/>
          <w:szCs w:val="22"/>
        </w:rPr>
        <w:t xml:space="preserve">Tato smlouva byla uveřejněna </w:t>
      </w:r>
      <w:r w:rsidR="00EC24AF" w:rsidRPr="00EE5EC9">
        <w:rPr>
          <w:rFonts w:ascii="Arial" w:hAnsi="Arial" w:cs="Arial"/>
          <w:sz w:val="22"/>
          <w:szCs w:val="22"/>
        </w:rPr>
        <w:t>v Registru</w:t>
      </w:r>
    </w:p>
    <w:p w:rsidR="006E4B7B" w:rsidRPr="00EE5EC9" w:rsidRDefault="006E4B7B" w:rsidP="006E4B7B">
      <w:pPr>
        <w:jc w:val="both"/>
        <w:rPr>
          <w:rFonts w:ascii="Arial" w:hAnsi="Arial" w:cs="Arial"/>
          <w:sz w:val="22"/>
          <w:szCs w:val="22"/>
        </w:rPr>
      </w:pPr>
      <w:r w:rsidRPr="00EE5EC9">
        <w:rPr>
          <w:rFonts w:ascii="Arial" w:hAnsi="Arial" w:cs="Arial"/>
          <w:sz w:val="22"/>
          <w:szCs w:val="22"/>
        </w:rPr>
        <w:t>smluv, vedeném dle zákona č. 340/2015 Sb.,</w:t>
      </w:r>
    </w:p>
    <w:p w:rsidR="006E4B7B" w:rsidRPr="00EE5EC9" w:rsidRDefault="006E4B7B" w:rsidP="006E4B7B">
      <w:pPr>
        <w:jc w:val="both"/>
        <w:rPr>
          <w:rFonts w:ascii="Arial" w:hAnsi="Arial" w:cs="Arial"/>
          <w:sz w:val="22"/>
          <w:szCs w:val="22"/>
        </w:rPr>
      </w:pPr>
      <w:r w:rsidRPr="00EE5EC9">
        <w:rPr>
          <w:rFonts w:ascii="Arial" w:hAnsi="Arial" w:cs="Arial"/>
          <w:sz w:val="22"/>
          <w:szCs w:val="22"/>
        </w:rPr>
        <w:t>o registru smluv, dne</w:t>
      </w:r>
    </w:p>
    <w:p w:rsidR="006E4B7B" w:rsidRPr="00EE5EC9" w:rsidRDefault="006E4B7B" w:rsidP="006E4B7B">
      <w:pPr>
        <w:jc w:val="both"/>
        <w:rPr>
          <w:rFonts w:ascii="Arial" w:hAnsi="Arial" w:cs="Arial"/>
          <w:sz w:val="22"/>
          <w:szCs w:val="22"/>
        </w:rPr>
      </w:pPr>
    </w:p>
    <w:p w:rsidR="006E4B7B" w:rsidRPr="00EE5EC9" w:rsidRDefault="006E4B7B" w:rsidP="006E4B7B">
      <w:pPr>
        <w:jc w:val="both"/>
        <w:rPr>
          <w:rFonts w:ascii="Arial" w:hAnsi="Arial" w:cs="Arial"/>
          <w:sz w:val="22"/>
          <w:szCs w:val="22"/>
        </w:rPr>
      </w:pPr>
      <w:r w:rsidRPr="00EE5EC9">
        <w:rPr>
          <w:rFonts w:ascii="Arial" w:hAnsi="Arial" w:cs="Arial"/>
          <w:sz w:val="22"/>
          <w:szCs w:val="22"/>
        </w:rPr>
        <w:t>………………………</w:t>
      </w:r>
    </w:p>
    <w:p w:rsidR="006E4B7B" w:rsidRPr="00EE5EC9" w:rsidRDefault="006E4B7B" w:rsidP="006E4B7B">
      <w:pPr>
        <w:jc w:val="both"/>
        <w:rPr>
          <w:rFonts w:ascii="Arial" w:hAnsi="Arial" w:cs="Arial"/>
          <w:sz w:val="22"/>
          <w:szCs w:val="22"/>
        </w:rPr>
      </w:pPr>
      <w:r w:rsidRPr="00EE5EC9">
        <w:rPr>
          <w:rFonts w:ascii="Arial" w:hAnsi="Arial" w:cs="Arial"/>
          <w:sz w:val="22"/>
          <w:szCs w:val="22"/>
        </w:rPr>
        <w:t>datum registrace</w:t>
      </w:r>
    </w:p>
    <w:p w:rsidR="006E4B7B" w:rsidRPr="00EE5EC9" w:rsidRDefault="006E4B7B" w:rsidP="006E4B7B">
      <w:pPr>
        <w:jc w:val="both"/>
        <w:rPr>
          <w:rFonts w:ascii="Arial" w:hAnsi="Arial" w:cs="Arial"/>
          <w:i/>
          <w:sz w:val="22"/>
          <w:szCs w:val="22"/>
        </w:rPr>
      </w:pPr>
    </w:p>
    <w:p w:rsidR="00AD73A5" w:rsidRPr="00EE5EC9" w:rsidRDefault="00AD73A5" w:rsidP="00AD73A5">
      <w:pPr>
        <w:jc w:val="both"/>
        <w:rPr>
          <w:rFonts w:ascii="Arial" w:hAnsi="Arial" w:cs="Arial"/>
          <w:sz w:val="22"/>
          <w:szCs w:val="22"/>
        </w:rPr>
      </w:pPr>
      <w:r w:rsidRPr="00EE5EC9">
        <w:rPr>
          <w:rFonts w:ascii="Arial" w:hAnsi="Arial" w:cs="Arial"/>
          <w:sz w:val="22"/>
          <w:szCs w:val="22"/>
        </w:rPr>
        <w:t>………………………</w:t>
      </w:r>
    </w:p>
    <w:p w:rsidR="00AD73A5" w:rsidRPr="00EE5EC9" w:rsidRDefault="00AD73A5" w:rsidP="00AD73A5">
      <w:pPr>
        <w:jc w:val="both"/>
        <w:rPr>
          <w:rFonts w:ascii="Arial" w:hAnsi="Arial" w:cs="Arial"/>
          <w:sz w:val="22"/>
          <w:szCs w:val="22"/>
        </w:rPr>
      </w:pPr>
      <w:r w:rsidRPr="00EE5EC9">
        <w:rPr>
          <w:rFonts w:ascii="Arial" w:hAnsi="Arial" w:cs="Arial"/>
          <w:sz w:val="22"/>
          <w:szCs w:val="22"/>
        </w:rPr>
        <w:t>ID smlouvy</w:t>
      </w:r>
    </w:p>
    <w:p w:rsidR="000729F0" w:rsidRDefault="000729F0" w:rsidP="000729F0">
      <w:pPr>
        <w:jc w:val="both"/>
        <w:rPr>
          <w:rFonts w:ascii="Arial" w:hAnsi="Arial" w:cs="Arial"/>
          <w:color w:val="FF0000"/>
          <w:sz w:val="22"/>
          <w:szCs w:val="22"/>
        </w:rPr>
      </w:pPr>
    </w:p>
    <w:p w:rsidR="000729F0" w:rsidRDefault="000729F0" w:rsidP="000729F0">
      <w:pPr>
        <w:jc w:val="both"/>
        <w:rPr>
          <w:rFonts w:ascii="Arial" w:hAnsi="Arial" w:cs="Arial"/>
          <w:sz w:val="22"/>
          <w:szCs w:val="22"/>
        </w:rPr>
      </w:pPr>
      <w:r>
        <w:rPr>
          <w:rFonts w:ascii="Arial" w:hAnsi="Arial" w:cs="Arial"/>
          <w:sz w:val="22"/>
          <w:szCs w:val="22"/>
        </w:rPr>
        <w:t>………………………</w:t>
      </w:r>
    </w:p>
    <w:p w:rsidR="000729F0" w:rsidRDefault="000729F0" w:rsidP="000729F0">
      <w:pPr>
        <w:jc w:val="both"/>
        <w:rPr>
          <w:rFonts w:ascii="Arial" w:hAnsi="Arial" w:cs="Arial"/>
          <w:sz w:val="22"/>
          <w:szCs w:val="22"/>
        </w:rPr>
      </w:pPr>
      <w:r>
        <w:rPr>
          <w:rFonts w:ascii="Arial" w:hAnsi="Arial" w:cs="Arial"/>
          <w:sz w:val="22"/>
          <w:szCs w:val="22"/>
        </w:rPr>
        <w:t>ID verze</w:t>
      </w:r>
    </w:p>
    <w:p w:rsidR="00AD73A5" w:rsidRPr="00EE5EC9" w:rsidRDefault="00AD73A5" w:rsidP="00AD73A5">
      <w:pPr>
        <w:jc w:val="both"/>
        <w:rPr>
          <w:rFonts w:ascii="Arial" w:hAnsi="Arial" w:cs="Arial"/>
          <w:sz w:val="22"/>
          <w:szCs w:val="22"/>
        </w:rPr>
      </w:pPr>
    </w:p>
    <w:p w:rsidR="00AD73A5" w:rsidRPr="00EE5EC9" w:rsidRDefault="008D5858" w:rsidP="00AD73A5">
      <w:pPr>
        <w:jc w:val="both"/>
        <w:rPr>
          <w:rFonts w:ascii="Arial" w:hAnsi="Arial" w:cs="Arial"/>
          <w:sz w:val="22"/>
          <w:szCs w:val="22"/>
        </w:rPr>
      </w:pPr>
      <w:r>
        <w:rPr>
          <w:rFonts w:ascii="Arial" w:hAnsi="Arial" w:cs="Arial"/>
          <w:sz w:val="22"/>
          <w:szCs w:val="22"/>
        </w:rPr>
        <w:t>Mgr. Výmola</w:t>
      </w:r>
    </w:p>
    <w:p w:rsidR="00AD73A5" w:rsidRPr="00EE5EC9" w:rsidRDefault="00AD73A5" w:rsidP="00AD73A5">
      <w:pPr>
        <w:jc w:val="both"/>
        <w:rPr>
          <w:rFonts w:ascii="Arial" w:hAnsi="Arial" w:cs="Arial"/>
          <w:sz w:val="22"/>
          <w:szCs w:val="22"/>
        </w:rPr>
      </w:pPr>
      <w:r w:rsidRPr="00EE5EC9">
        <w:rPr>
          <w:rFonts w:ascii="Arial" w:hAnsi="Arial" w:cs="Arial"/>
          <w:sz w:val="22"/>
          <w:szCs w:val="22"/>
        </w:rPr>
        <w:t>registraci provedl</w:t>
      </w:r>
    </w:p>
    <w:p w:rsidR="00AD73A5" w:rsidRPr="00EE5EC9" w:rsidRDefault="00AD73A5" w:rsidP="00AD73A5">
      <w:pPr>
        <w:jc w:val="both"/>
        <w:rPr>
          <w:rFonts w:ascii="Arial" w:hAnsi="Arial" w:cs="Arial"/>
          <w:sz w:val="22"/>
          <w:szCs w:val="22"/>
        </w:rPr>
      </w:pPr>
    </w:p>
    <w:p w:rsidR="00AD73A5" w:rsidRPr="00EE5EC9" w:rsidRDefault="00AD73A5" w:rsidP="00AD73A5">
      <w:pPr>
        <w:jc w:val="both"/>
        <w:rPr>
          <w:rFonts w:ascii="Arial" w:hAnsi="Arial" w:cs="Arial"/>
          <w:sz w:val="22"/>
          <w:szCs w:val="22"/>
        </w:rPr>
      </w:pPr>
    </w:p>
    <w:p w:rsidR="00AD73A5" w:rsidRPr="00EE5EC9" w:rsidRDefault="00AD73A5" w:rsidP="00AD73A5">
      <w:pPr>
        <w:jc w:val="both"/>
        <w:rPr>
          <w:rFonts w:ascii="Arial" w:hAnsi="Arial" w:cs="Arial"/>
          <w:sz w:val="22"/>
          <w:szCs w:val="22"/>
        </w:rPr>
      </w:pPr>
      <w:r w:rsidRPr="00EE5EC9">
        <w:rPr>
          <w:rFonts w:ascii="Arial" w:hAnsi="Arial" w:cs="Arial"/>
          <w:sz w:val="22"/>
          <w:szCs w:val="22"/>
        </w:rPr>
        <w:t>V</w:t>
      </w:r>
      <w:r w:rsidR="008D5858">
        <w:rPr>
          <w:rFonts w:ascii="Arial" w:hAnsi="Arial" w:cs="Arial"/>
          <w:sz w:val="22"/>
          <w:szCs w:val="22"/>
        </w:rPr>
        <w:t xml:space="preserve"> Olomouci      </w:t>
      </w:r>
      <w:r w:rsidRPr="00EE5EC9">
        <w:rPr>
          <w:rFonts w:ascii="Arial" w:hAnsi="Arial" w:cs="Arial"/>
          <w:sz w:val="22"/>
          <w:szCs w:val="22"/>
        </w:rPr>
        <w:tab/>
      </w:r>
      <w:r w:rsidRPr="00EE5EC9">
        <w:rPr>
          <w:rFonts w:ascii="Arial" w:hAnsi="Arial" w:cs="Arial"/>
          <w:sz w:val="22"/>
          <w:szCs w:val="22"/>
        </w:rPr>
        <w:tab/>
        <w:t>……………………………….</w:t>
      </w:r>
    </w:p>
    <w:p w:rsidR="00AD73A5" w:rsidRPr="00EE5EC9" w:rsidRDefault="00AD73A5" w:rsidP="00AD73A5">
      <w:pPr>
        <w:tabs>
          <w:tab w:val="left" w:pos="3402"/>
        </w:tabs>
        <w:jc w:val="both"/>
        <w:rPr>
          <w:rFonts w:ascii="Arial" w:hAnsi="Arial" w:cs="Arial"/>
          <w:sz w:val="22"/>
          <w:szCs w:val="22"/>
        </w:rPr>
      </w:pPr>
      <w:r w:rsidRPr="00EE5EC9">
        <w:rPr>
          <w:rFonts w:ascii="Arial" w:hAnsi="Arial" w:cs="Arial"/>
          <w:sz w:val="22"/>
          <w:szCs w:val="22"/>
        </w:rPr>
        <w:tab/>
        <w:t>podpis odpovědného</w:t>
      </w:r>
    </w:p>
    <w:p w:rsidR="006E4B7B" w:rsidRPr="00EE5EC9" w:rsidRDefault="006E4B7B" w:rsidP="006E4B7B">
      <w:pPr>
        <w:tabs>
          <w:tab w:val="left" w:pos="3402"/>
        </w:tabs>
        <w:jc w:val="both"/>
        <w:rPr>
          <w:rFonts w:ascii="Arial" w:hAnsi="Arial" w:cs="Arial"/>
          <w:sz w:val="22"/>
          <w:szCs w:val="22"/>
        </w:rPr>
      </w:pPr>
      <w:r w:rsidRPr="00EE5EC9">
        <w:rPr>
          <w:rFonts w:ascii="Arial" w:hAnsi="Arial" w:cs="Arial"/>
          <w:sz w:val="22"/>
          <w:szCs w:val="22"/>
        </w:rPr>
        <w:t>dne ………………</w:t>
      </w:r>
      <w:r w:rsidRPr="00EE5EC9">
        <w:rPr>
          <w:rFonts w:ascii="Arial" w:hAnsi="Arial" w:cs="Arial"/>
          <w:sz w:val="22"/>
          <w:szCs w:val="22"/>
        </w:rPr>
        <w:tab/>
        <w:t>zaměstnance</w:t>
      </w:r>
    </w:p>
    <w:p w:rsidR="00273BF2" w:rsidRPr="00EE5EC9" w:rsidRDefault="00273BF2">
      <w:pPr>
        <w:widowControl/>
        <w:rPr>
          <w:rFonts w:ascii="Arial" w:hAnsi="Arial" w:cs="Arial"/>
          <w:sz w:val="22"/>
          <w:szCs w:val="22"/>
        </w:rPr>
      </w:pPr>
    </w:p>
    <w:sectPr w:rsidR="00273BF2" w:rsidRPr="00EE5EC9">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B0C" w:rsidRDefault="007C0B0C">
      <w:r>
        <w:separator/>
      </w:r>
    </w:p>
  </w:endnote>
  <w:endnote w:type="continuationSeparator" w:id="0">
    <w:p w:rsidR="007C0B0C" w:rsidRDefault="007C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EB" w:rsidRDefault="00993BEB">
    <w:pPr>
      <w:pStyle w:val="Zpat"/>
      <w:jc w:val="center"/>
    </w:pPr>
    <w:r>
      <w:fldChar w:fldCharType="begin"/>
    </w:r>
    <w:r>
      <w:instrText>PAGE   \* MERGEFORMAT</w:instrText>
    </w:r>
    <w:r>
      <w:fldChar w:fldCharType="separate"/>
    </w:r>
    <w:r>
      <w:t>2</w:t>
    </w:r>
    <w:r>
      <w:fldChar w:fldCharType="end"/>
    </w:r>
  </w:p>
  <w:p w:rsidR="00993BEB" w:rsidRDefault="00993B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B0C" w:rsidRDefault="007C0B0C">
      <w:r>
        <w:separator/>
      </w:r>
    </w:p>
  </w:footnote>
  <w:footnote w:type="continuationSeparator" w:id="0">
    <w:p w:rsidR="007C0B0C" w:rsidRDefault="007C0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3BF2"/>
    <w:rsid w:val="000336E0"/>
    <w:rsid w:val="00062320"/>
    <w:rsid w:val="000729F0"/>
    <w:rsid w:val="00081110"/>
    <w:rsid w:val="00081F12"/>
    <w:rsid w:val="000823B6"/>
    <w:rsid w:val="000E4024"/>
    <w:rsid w:val="001550B2"/>
    <w:rsid w:val="00176135"/>
    <w:rsid w:val="001B3B31"/>
    <w:rsid w:val="001C6FC9"/>
    <w:rsid w:val="002579B5"/>
    <w:rsid w:val="00261220"/>
    <w:rsid w:val="00273BF2"/>
    <w:rsid w:val="00287139"/>
    <w:rsid w:val="002A6B0C"/>
    <w:rsid w:val="002B1FFD"/>
    <w:rsid w:val="00357635"/>
    <w:rsid w:val="00365707"/>
    <w:rsid w:val="00367C64"/>
    <w:rsid w:val="0039372D"/>
    <w:rsid w:val="003C3600"/>
    <w:rsid w:val="003D06D1"/>
    <w:rsid w:val="003F64D6"/>
    <w:rsid w:val="004A6EA9"/>
    <w:rsid w:val="004B6821"/>
    <w:rsid w:val="004D69C9"/>
    <w:rsid w:val="0050563B"/>
    <w:rsid w:val="00533D85"/>
    <w:rsid w:val="0055660D"/>
    <w:rsid w:val="00586E3E"/>
    <w:rsid w:val="005C4E5E"/>
    <w:rsid w:val="00605EDE"/>
    <w:rsid w:val="006704D9"/>
    <w:rsid w:val="006C072B"/>
    <w:rsid w:val="006C1F15"/>
    <w:rsid w:val="006C5CD0"/>
    <w:rsid w:val="006E4B7B"/>
    <w:rsid w:val="006E705B"/>
    <w:rsid w:val="00704443"/>
    <w:rsid w:val="00794551"/>
    <w:rsid w:val="0079596E"/>
    <w:rsid w:val="007C0B0C"/>
    <w:rsid w:val="007C4BBA"/>
    <w:rsid w:val="00870E7E"/>
    <w:rsid w:val="00894B59"/>
    <w:rsid w:val="008B6A31"/>
    <w:rsid w:val="008C71FB"/>
    <w:rsid w:val="008D5858"/>
    <w:rsid w:val="009678FF"/>
    <w:rsid w:val="00993BEB"/>
    <w:rsid w:val="009B3F8B"/>
    <w:rsid w:val="00A31A8A"/>
    <w:rsid w:val="00A31C3B"/>
    <w:rsid w:val="00A81D1D"/>
    <w:rsid w:val="00AD73A5"/>
    <w:rsid w:val="00AE5523"/>
    <w:rsid w:val="00AE72EB"/>
    <w:rsid w:val="00C01211"/>
    <w:rsid w:val="00C50E1F"/>
    <w:rsid w:val="00C51253"/>
    <w:rsid w:val="00C9419D"/>
    <w:rsid w:val="00D63EC6"/>
    <w:rsid w:val="00D72011"/>
    <w:rsid w:val="00D90C1B"/>
    <w:rsid w:val="00DA06D6"/>
    <w:rsid w:val="00DF2489"/>
    <w:rsid w:val="00E5301D"/>
    <w:rsid w:val="00E95285"/>
    <w:rsid w:val="00EC24AF"/>
    <w:rsid w:val="00EE5EC9"/>
    <w:rsid w:val="00F44BD0"/>
    <w:rsid w:val="00F73393"/>
    <w:rsid w:val="00F81A68"/>
    <w:rsid w:val="00FA342D"/>
    <w:rsid w:val="00FC0B79"/>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86009E"/>
  <w14:defaultImageDpi w14:val="0"/>
  <w15:docId w15:val="{8ABB4DA3-D20E-4E96-B41A-BBDC121C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styleId="Textbubliny">
    <w:name w:val="Balloon Text"/>
    <w:basedOn w:val="Normln"/>
    <w:link w:val="TextbublinyChar"/>
    <w:uiPriority w:val="99"/>
    <w:rsid w:val="00367C64"/>
    <w:rPr>
      <w:rFonts w:ascii="Segoe UI" w:hAnsi="Segoe UI" w:cs="Segoe UI"/>
      <w:sz w:val="18"/>
      <w:szCs w:val="18"/>
    </w:rPr>
  </w:style>
  <w:style w:type="character" w:customStyle="1" w:styleId="TextbublinyChar">
    <w:name w:val="Text bubliny Char"/>
    <w:basedOn w:val="Standardnpsmoodstavce"/>
    <w:link w:val="Textbubliny"/>
    <w:uiPriority w:val="99"/>
    <w:rsid w:val="00367C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59072">
      <w:marLeft w:val="0"/>
      <w:marRight w:val="0"/>
      <w:marTop w:val="0"/>
      <w:marBottom w:val="0"/>
      <w:divBdr>
        <w:top w:val="none" w:sz="0" w:space="0" w:color="auto"/>
        <w:left w:val="none" w:sz="0" w:space="0" w:color="auto"/>
        <w:bottom w:val="none" w:sz="0" w:space="0" w:color="auto"/>
        <w:right w:val="none" w:sz="0" w:space="0" w:color="auto"/>
      </w:divBdr>
    </w:div>
    <w:div w:id="79059073">
      <w:marLeft w:val="0"/>
      <w:marRight w:val="0"/>
      <w:marTop w:val="0"/>
      <w:marBottom w:val="0"/>
      <w:divBdr>
        <w:top w:val="none" w:sz="0" w:space="0" w:color="auto"/>
        <w:left w:val="none" w:sz="0" w:space="0" w:color="auto"/>
        <w:bottom w:val="none" w:sz="0" w:space="0" w:color="auto"/>
        <w:right w:val="none" w:sz="0" w:space="0" w:color="auto"/>
      </w:divBdr>
    </w:div>
    <w:div w:id="79059074">
      <w:marLeft w:val="0"/>
      <w:marRight w:val="0"/>
      <w:marTop w:val="0"/>
      <w:marBottom w:val="0"/>
      <w:divBdr>
        <w:top w:val="none" w:sz="0" w:space="0" w:color="auto"/>
        <w:left w:val="none" w:sz="0" w:space="0" w:color="auto"/>
        <w:bottom w:val="none" w:sz="0" w:space="0" w:color="auto"/>
        <w:right w:val="none" w:sz="0" w:space="0" w:color="auto"/>
      </w:divBdr>
    </w:div>
    <w:div w:id="79059075">
      <w:marLeft w:val="0"/>
      <w:marRight w:val="0"/>
      <w:marTop w:val="0"/>
      <w:marBottom w:val="0"/>
      <w:divBdr>
        <w:top w:val="none" w:sz="0" w:space="0" w:color="auto"/>
        <w:left w:val="none" w:sz="0" w:space="0" w:color="auto"/>
        <w:bottom w:val="none" w:sz="0" w:space="0" w:color="auto"/>
        <w:right w:val="none" w:sz="0" w:space="0" w:color="auto"/>
      </w:divBdr>
    </w:div>
    <w:div w:id="79059076">
      <w:marLeft w:val="0"/>
      <w:marRight w:val="0"/>
      <w:marTop w:val="0"/>
      <w:marBottom w:val="0"/>
      <w:divBdr>
        <w:top w:val="none" w:sz="0" w:space="0" w:color="auto"/>
        <w:left w:val="none" w:sz="0" w:space="0" w:color="auto"/>
        <w:bottom w:val="none" w:sz="0" w:space="0" w:color="auto"/>
        <w:right w:val="none" w:sz="0" w:space="0" w:color="auto"/>
      </w:divBdr>
    </w:div>
    <w:div w:id="79059077">
      <w:marLeft w:val="0"/>
      <w:marRight w:val="0"/>
      <w:marTop w:val="0"/>
      <w:marBottom w:val="0"/>
      <w:divBdr>
        <w:top w:val="none" w:sz="0" w:space="0" w:color="auto"/>
        <w:left w:val="none" w:sz="0" w:space="0" w:color="auto"/>
        <w:bottom w:val="none" w:sz="0" w:space="0" w:color="auto"/>
        <w:right w:val="none" w:sz="0" w:space="0" w:color="auto"/>
      </w:divBdr>
    </w:div>
    <w:div w:id="79059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1289</Words>
  <Characters>7611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Výmola Miroslav Mgr.</dc:creator>
  <cp:keywords/>
  <dc:description/>
  <cp:lastModifiedBy>Výmola Miroslav Mgr.</cp:lastModifiedBy>
  <cp:revision>5</cp:revision>
  <cp:lastPrinted>2020-09-02T12:18:00Z</cp:lastPrinted>
  <dcterms:created xsi:type="dcterms:W3CDTF">2020-08-03T12:41:00Z</dcterms:created>
  <dcterms:modified xsi:type="dcterms:W3CDTF">2020-10-08T10:06:00Z</dcterms:modified>
</cp:coreProperties>
</file>