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2A" w:rsidRDefault="005365E0">
      <w:pPr>
        <w:pStyle w:val="Zkladntext20"/>
        <w:framePr w:w="8942" w:h="10080" w:hRule="exact" w:wrap="around" w:vAnchor="page" w:hAnchor="page" w:x="1496" w:y="2252"/>
        <w:shd w:val="clear" w:color="auto" w:fill="auto"/>
        <w:spacing w:after="332" w:line="230" w:lineRule="exact"/>
        <w:ind w:right="240"/>
      </w:pPr>
      <w:r>
        <w:rPr>
          <w:rStyle w:val="Zkladntext2dkovn0pt"/>
          <w:b/>
          <w:bCs/>
        </w:rPr>
        <w:t>Příloha č. 2</w:t>
      </w:r>
    </w:p>
    <w:p w:rsidR="0001232A" w:rsidRDefault="005365E0">
      <w:pPr>
        <w:pStyle w:val="Nadpis10"/>
        <w:framePr w:w="8942" w:h="10080" w:hRule="exact" w:wrap="around" w:vAnchor="page" w:hAnchor="page" w:x="1496" w:y="2252"/>
        <w:shd w:val="clear" w:color="auto" w:fill="auto"/>
        <w:spacing w:before="0" w:after="240" w:line="340" w:lineRule="exact"/>
        <w:ind w:left="200"/>
      </w:pPr>
      <w:bookmarkStart w:id="0" w:name="bookmark0"/>
      <w:r>
        <w:t>KUPNÍ SMLOUVA</w:t>
      </w:r>
      <w:bookmarkEnd w:id="0"/>
    </w:p>
    <w:p w:rsidR="0001232A" w:rsidRDefault="005365E0">
      <w:pPr>
        <w:pStyle w:val="Nadpis30"/>
        <w:framePr w:w="8942" w:h="10080" w:hRule="exact" w:wrap="around" w:vAnchor="page" w:hAnchor="page" w:x="1496" w:y="2252"/>
        <w:shd w:val="clear" w:color="auto" w:fill="auto"/>
        <w:spacing w:before="0" w:after="255" w:line="200" w:lineRule="exact"/>
        <w:ind w:left="200"/>
      </w:pPr>
      <w:bookmarkStart w:id="1" w:name="bookmark1"/>
      <w:r>
        <w:t>k prodeji vytěženého materiálu získaného při údržbě dálnice D2</w:t>
      </w:r>
      <w:bookmarkEnd w:id="1"/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/>
        <w:ind w:left="360" w:hanging="320"/>
      </w:pPr>
      <w:r>
        <w:t>Ředitelství silnic a dálnic ČR</w:t>
      </w:r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/>
        <w:ind w:left="360" w:hanging="320"/>
      </w:pPr>
      <w:r>
        <w:t>státní příspěvková organizace</w:t>
      </w:r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/>
        <w:ind w:left="360" w:hanging="320"/>
      </w:pPr>
      <w:r>
        <w:t>se sídlem Na Pankráci 546/56, 145 05 Praha 4</w:t>
      </w:r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 w:after="240"/>
        <w:ind w:left="360" w:hanging="320"/>
      </w:pPr>
      <w:r w:rsidRPr="00963ACC">
        <w:rPr>
          <w:highlight w:val="black"/>
        </w:rPr>
        <w:t>zastoupené</w:t>
      </w:r>
      <w:r w:rsidR="00963ACC" w:rsidRPr="00963ACC">
        <w:rPr>
          <w:highlight w:val="black"/>
        </w:rPr>
        <w:t>xxxxxxxxxxxxxxxxxxxxx</w:t>
      </w:r>
      <w:r w:rsidRPr="00963ACC">
        <w:rPr>
          <w:highlight w:val="black"/>
        </w:rPr>
        <w:t xml:space="preserve"> provozního</w:t>
      </w:r>
      <w:r>
        <w:t xml:space="preserve"> úseku</w:t>
      </w:r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 w:after="291"/>
        <w:ind w:left="20" w:right="3300" w:firstLine="0"/>
      </w:pPr>
      <w:r>
        <w:t>IČ: 65993390 DIČ: CZ65993390</w:t>
      </w:r>
      <w:r>
        <w:rPr>
          <w:vertAlign w:val="subscript"/>
        </w:rPr>
        <w:t>v</w:t>
      </w:r>
      <w:r>
        <w:t xml:space="preserve"> bankovní spojení: ČNB číslo </w:t>
      </w:r>
      <w:r w:rsidRPr="00963ACC">
        <w:rPr>
          <w:highlight w:val="black"/>
        </w:rPr>
        <w:t>účtu</w:t>
      </w:r>
      <w:r w:rsidR="00963ACC" w:rsidRPr="00963ACC">
        <w:rPr>
          <w:highlight w:val="black"/>
        </w:rPr>
        <w:t>xxxxxxxxxxxxxxxxxxxxxxxxxxxxxxxx</w:t>
      </w:r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 w:after="512" w:line="200" w:lineRule="exact"/>
        <w:ind w:left="360" w:hanging="320"/>
      </w:pPr>
      <w:r>
        <w:t>dále jen prodávající</w:t>
      </w:r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 w:after="291"/>
        <w:ind w:left="20" w:right="3300" w:firstLine="0"/>
      </w:pPr>
      <w:r>
        <w:t xml:space="preserve">právnická osoba : Malvasier s.r.o. adresa : Tulipánová 137, 252 43 Průhonice zastoupená: </w:t>
      </w:r>
      <w:r w:rsidR="00963ACC" w:rsidRPr="00963ACC">
        <w:rPr>
          <w:highlight w:val="black"/>
        </w:rPr>
        <w:t>xxxxxxxxxxxxxxxxxxxxxxxxxx</w:t>
      </w:r>
      <w:r w:rsidRPr="00963ACC">
        <w:rPr>
          <w:highlight w:val="black"/>
        </w:rPr>
        <w:t xml:space="preserve"> jen kupující</w:t>
      </w:r>
    </w:p>
    <w:p w:rsidR="0001232A" w:rsidRDefault="005365E0">
      <w:pPr>
        <w:pStyle w:val="Nadpis30"/>
        <w:framePr w:w="8942" w:h="10080" w:hRule="exact" w:wrap="around" w:vAnchor="page" w:hAnchor="page" w:x="1496" w:y="2252"/>
        <w:shd w:val="clear" w:color="auto" w:fill="auto"/>
        <w:spacing w:before="0" w:after="263" w:line="200" w:lineRule="exact"/>
        <w:ind w:left="200"/>
      </w:pPr>
      <w:bookmarkStart w:id="2" w:name="bookmark2"/>
      <w:r>
        <w:rPr>
          <w:rStyle w:val="Nadpis3dkovn3pt"/>
          <w:b/>
          <w:bCs/>
        </w:rPr>
        <w:t>uzavírají</w:t>
      </w:r>
      <w:bookmarkEnd w:id="2"/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 w:line="200" w:lineRule="exact"/>
        <w:ind w:left="360" w:hanging="320"/>
      </w:pPr>
      <w:r>
        <w:t xml:space="preserve">níže </w:t>
      </w:r>
      <w:r>
        <w:t>uvedeného dne tuto</w:t>
      </w:r>
    </w:p>
    <w:p w:rsidR="0001232A" w:rsidRDefault="005365E0">
      <w:pPr>
        <w:pStyle w:val="Nadpis20"/>
        <w:framePr w:w="8942" w:h="10080" w:hRule="exact" w:wrap="around" w:vAnchor="page" w:hAnchor="page" w:x="1496" w:y="2252"/>
        <w:shd w:val="clear" w:color="auto" w:fill="auto"/>
        <w:spacing w:before="0"/>
        <w:ind w:left="200"/>
      </w:pPr>
      <w:bookmarkStart w:id="3" w:name="bookmark3"/>
      <w:r>
        <w:t>kupní smlouvu</w:t>
      </w:r>
      <w:bookmarkEnd w:id="3"/>
    </w:p>
    <w:p w:rsidR="0001232A" w:rsidRDefault="005365E0">
      <w:pPr>
        <w:pStyle w:val="Zkladntext1"/>
        <w:framePr w:w="8942" w:h="10080" w:hRule="exact" w:wrap="around" w:vAnchor="page" w:hAnchor="page" w:x="1496" w:y="2252"/>
        <w:shd w:val="clear" w:color="auto" w:fill="auto"/>
        <w:spacing w:before="0" w:line="533" w:lineRule="exact"/>
        <w:ind w:left="200" w:firstLine="0"/>
        <w:jc w:val="center"/>
      </w:pPr>
      <w:r>
        <w:t xml:space="preserve">číslo: 29PO-000573 </w:t>
      </w:r>
      <w:r>
        <w:rPr>
          <w:rStyle w:val="Zkladntext85ptTundkovn0pt"/>
        </w:rPr>
        <w:t>I.</w:t>
      </w:r>
    </w:p>
    <w:p w:rsidR="0001232A" w:rsidRDefault="005365E0">
      <w:pPr>
        <w:pStyle w:val="Nadpis30"/>
        <w:framePr w:w="8942" w:h="10080" w:hRule="exact" w:wrap="around" w:vAnchor="page" w:hAnchor="page" w:x="1496" w:y="2252"/>
        <w:shd w:val="clear" w:color="auto" w:fill="auto"/>
        <w:spacing w:before="0" w:after="0" w:line="533" w:lineRule="exact"/>
        <w:ind w:left="200"/>
      </w:pPr>
      <w:bookmarkStart w:id="4" w:name="bookmark4"/>
      <w:r>
        <w:t>Předmět smlouvy</w:t>
      </w:r>
      <w:bookmarkEnd w:id="4"/>
    </w:p>
    <w:p w:rsidR="0001232A" w:rsidRDefault="005365E0">
      <w:pPr>
        <w:pStyle w:val="Zkladntext1"/>
        <w:framePr w:w="8942" w:h="10080" w:hRule="exact" w:wrap="around" w:vAnchor="page" w:hAnchor="page" w:x="1496" w:y="2252"/>
        <w:numPr>
          <w:ilvl w:val="0"/>
          <w:numId w:val="1"/>
        </w:numPr>
        <w:shd w:val="clear" w:color="auto" w:fill="auto"/>
        <w:tabs>
          <w:tab w:val="left" w:pos="365"/>
        </w:tabs>
        <w:spacing w:before="0"/>
        <w:ind w:left="360" w:right="540" w:hanging="320"/>
      </w:pPr>
      <w:r>
        <w:t>Prodávající je příslušný hospodařit s materiálem dřevo měkké a tvrdé dále nevyužitelné k dalšímu zpracování, získaným při údržbě dálnice D2</w:t>
      </w:r>
    </w:p>
    <w:p w:rsidR="0001232A" w:rsidRDefault="005365E0">
      <w:pPr>
        <w:pStyle w:val="Zkladntext1"/>
        <w:framePr w:w="8942" w:h="850" w:hRule="exact" w:wrap="around" w:vAnchor="page" w:hAnchor="page" w:x="1496" w:y="12808"/>
        <w:numPr>
          <w:ilvl w:val="0"/>
          <w:numId w:val="1"/>
        </w:numPr>
        <w:shd w:val="clear" w:color="auto" w:fill="auto"/>
        <w:tabs>
          <w:tab w:val="left" w:pos="374"/>
        </w:tabs>
        <w:spacing w:before="0"/>
        <w:ind w:left="20" w:firstLine="0"/>
        <w:jc w:val="both"/>
      </w:pPr>
      <w:r>
        <w:t>Tento materiál je pro prodávajícího v souladu</w:t>
      </w:r>
      <w:r>
        <w:t xml:space="preserve"> s ustanovením § 14 odst. 7 zákona</w:t>
      </w:r>
    </w:p>
    <w:p w:rsidR="0001232A" w:rsidRDefault="005365E0">
      <w:pPr>
        <w:pStyle w:val="Zkladntext1"/>
        <w:framePr w:w="8942" w:h="850" w:hRule="exact" w:wrap="around" w:vAnchor="page" w:hAnchor="page" w:x="1496" w:y="12808"/>
        <w:shd w:val="clear" w:color="auto" w:fill="auto"/>
        <w:spacing w:before="0"/>
        <w:ind w:left="360" w:right="240" w:firstLine="0"/>
      </w:pPr>
      <w:r>
        <w:t>č. 219/2000 Sb. v platném znění nepotřebný a rozhodnutí o této skutečnosti bylo vydáno dne 26.2.2018.</w:t>
      </w:r>
    </w:p>
    <w:p w:rsidR="0001232A" w:rsidRDefault="005365E0">
      <w:pPr>
        <w:pStyle w:val="Poznmkapodarou0"/>
        <w:framePr w:w="8774" w:h="1114" w:hRule="exact" w:wrap="around" w:vAnchor="page" w:hAnchor="page" w:x="1472" w:y="14127"/>
        <w:shd w:val="clear" w:color="auto" w:fill="auto"/>
        <w:tabs>
          <w:tab w:val="left" w:pos="341"/>
        </w:tabs>
        <w:ind w:left="340" w:right="220"/>
      </w:pPr>
      <w:r>
        <w:t>3.</w:t>
      </w:r>
      <w:r>
        <w:tab/>
        <w:t>Předmětem této smlouvy je prodej nepotřebného materiálu - dřevo měkké a tvrdé dále nevyužitelné k dalšímu zpracování</w:t>
      </w:r>
      <w:r>
        <w:t xml:space="preserve"> v celkovém množství 81 m3, který prodávající touto smlouvou prodává a kupující se zavazuje tento materiál v dohodnutém termínu převzít a zaplatit prodávajícímu sjednanou kupní cenu.</w:t>
      </w:r>
    </w:p>
    <w:p w:rsidR="0001232A" w:rsidRDefault="0001232A">
      <w:pPr>
        <w:rPr>
          <w:sz w:val="2"/>
          <w:szCs w:val="2"/>
        </w:rPr>
        <w:sectPr w:rsidR="000123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1232A" w:rsidRDefault="005365E0">
      <w:pPr>
        <w:pStyle w:val="ZhlavneboZpat0"/>
        <w:framePr w:wrap="around" w:vAnchor="page" w:hAnchor="page" w:x="5823" w:y="1820"/>
        <w:shd w:val="clear" w:color="auto" w:fill="auto"/>
        <w:spacing w:line="210" w:lineRule="exact"/>
        <w:ind w:left="20"/>
      </w:pPr>
      <w:r>
        <w:lastRenderedPageBreak/>
        <w:t>II.</w:t>
      </w:r>
    </w:p>
    <w:p w:rsidR="0001232A" w:rsidRDefault="005365E0">
      <w:pPr>
        <w:pStyle w:val="Zkladntext30"/>
        <w:framePr w:w="8702" w:h="5054" w:hRule="exact" w:wrap="around" w:vAnchor="page" w:hAnchor="page" w:x="1609" w:y="2080"/>
        <w:shd w:val="clear" w:color="auto" w:fill="auto"/>
        <w:ind w:right="20"/>
      </w:pPr>
      <w:r>
        <w:t>Podmínky prodeje</w:t>
      </w:r>
    </w:p>
    <w:p w:rsidR="0001232A" w:rsidRDefault="005365E0">
      <w:pPr>
        <w:pStyle w:val="Zkladntext1"/>
        <w:framePr w:w="8702" w:h="5054" w:hRule="exact" w:wrap="around" w:vAnchor="page" w:hAnchor="page" w:x="1609" w:y="2080"/>
        <w:numPr>
          <w:ilvl w:val="0"/>
          <w:numId w:val="2"/>
        </w:numPr>
        <w:shd w:val="clear" w:color="auto" w:fill="auto"/>
        <w:tabs>
          <w:tab w:val="left" w:pos="354"/>
        </w:tabs>
        <w:spacing w:before="0" w:line="533" w:lineRule="exact"/>
        <w:ind w:left="360"/>
        <w:jc w:val="both"/>
      </w:pPr>
      <w:r>
        <w:t>Kupující se zavazuje:</w:t>
      </w:r>
    </w:p>
    <w:p w:rsidR="0001232A" w:rsidRDefault="005365E0">
      <w:pPr>
        <w:pStyle w:val="Zkladntext1"/>
        <w:framePr w:w="8702" w:h="5054" w:hRule="exact" w:wrap="around" w:vAnchor="page" w:hAnchor="page" w:x="1609" w:y="2080"/>
        <w:numPr>
          <w:ilvl w:val="0"/>
          <w:numId w:val="3"/>
        </w:numPr>
        <w:shd w:val="clear" w:color="auto" w:fill="auto"/>
        <w:spacing w:before="0" w:line="533" w:lineRule="exact"/>
        <w:ind w:left="700"/>
        <w:jc w:val="both"/>
      </w:pPr>
      <w:r>
        <w:t xml:space="preserve"> Předm</w:t>
      </w:r>
      <w:r>
        <w:t>ět prodeje převzít:</w:t>
      </w:r>
    </w:p>
    <w:p w:rsidR="0001232A" w:rsidRDefault="005365E0">
      <w:pPr>
        <w:pStyle w:val="Zkladntext1"/>
        <w:framePr w:w="8702" w:h="5054" w:hRule="exact" w:wrap="around" w:vAnchor="page" w:hAnchor="page" w:x="1609" w:y="2080"/>
        <w:shd w:val="clear" w:color="auto" w:fill="auto"/>
        <w:spacing w:before="0" w:after="240"/>
        <w:ind w:left="700" w:right="5440" w:firstLine="0"/>
      </w:pPr>
      <w:r>
        <w:t>ve dnech 25.9..-16.10. 2020 v množství 81 m3</w:t>
      </w:r>
    </w:p>
    <w:p w:rsidR="0001232A" w:rsidRDefault="005365E0">
      <w:pPr>
        <w:pStyle w:val="Zkladntext1"/>
        <w:framePr w:w="8702" w:h="5054" w:hRule="exact" w:wrap="around" w:vAnchor="page" w:hAnchor="page" w:x="1609" w:y="2080"/>
        <w:numPr>
          <w:ilvl w:val="0"/>
          <w:numId w:val="3"/>
        </w:numPr>
        <w:shd w:val="clear" w:color="auto" w:fill="auto"/>
        <w:spacing w:before="0" w:after="240"/>
        <w:ind w:left="700" w:right="4700"/>
      </w:pPr>
      <w:r>
        <w:t xml:space="preserve"> Místem převzetí je SSÚD 7 Podivín (místo skládky)</w:t>
      </w:r>
    </w:p>
    <w:p w:rsidR="0001232A" w:rsidRDefault="005365E0">
      <w:pPr>
        <w:pStyle w:val="Zkladntext1"/>
        <w:framePr w:w="8702" w:h="5054" w:hRule="exact" w:wrap="around" w:vAnchor="page" w:hAnchor="page" w:x="1609" w:y="2080"/>
        <w:numPr>
          <w:ilvl w:val="0"/>
          <w:numId w:val="3"/>
        </w:numPr>
        <w:shd w:val="clear" w:color="auto" w:fill="auto"/>
        <w:spacing w:before="0" w:after="240"/>
        <w:ind w:left="700"/>
        <w:jc w:val="both"/>
      </w:pPr>
      <w:r>
        <w:t xml:space="preserve"> Nebude-li materiál převzat kupujícím v dohodnutém termínu a množství, bude prodávajícím deponován na místě SSÚD 7.V tomto případě je kupující povinen uhradit prodávajícímu takto vzniklé náklady.</w:t>
      </w:r>
    </w:p>
    <w:p w:rsidR="0001232A" w:rsidRDefault="005365E0">
      <w:pPr>
        <w:pStyle w:val="Zkladntext1"/>
        <w:framePr w:w="8702" w:h="5054" w:hRule="exact" w:wrap="around" w:vAnchor="page" w:hAnchor="page" w:x="1609" w:y="2080"/>
        <w:numPr>
          <w:ilvl w:val="0"/>
          <w:numId w:val="3"/>
        </w:numPr>
        <w:shd w:val="clear" w:color="auto" w:fill="auto"/>
        <w:spacing w:before="0"/>
        <w:ind w:left="700"/>
        <w:jc w:val="both"/>
      </w:pPr>
      <w:r>
        <w:t xml:space="preserve"> Při nepřevzetí materiálu v dohodnutém termínu a množství ne</w:t>
      </w:r>
      <w:r>
        <w:t>jpozději do 5-ti následujících pracovních dnů je kupující povinen zaplatit smluvní pokutu ve výši 1 % z kupní ceny za každý i započatý den prodlení.</w:t>
      </w:r>
    </w:p>
    <w:p w:rsidR="0001232A" w:rsidRDefault="005365E0">
      <w:pPr>
        <w:pStyle w:val="Zkladntext1"/>
        <w:framePr w:w="8702" w:h="3951" w:hRule="exact" w:wrap="around" w:vAnchor="page" w:hAnchor="page" w:x="1609" w:y="7657"/>
        <w:shd w:val="clear" w:color="auto" w:fill="auto"/>
        <w:spacing w:before="0" w:after="213" w:line="200" w:lineRule="exact"/>
        <w:ind w:left="360"/>
        <w:jc w:val="both"/>
      </w:pPr>
      <w:r>
        <w:t>2. Prodávající se zavazuje:</w:t>
      </w:r>
    </w:p>
    <w:p w:rsidR="0001232A" w:rsidRDefault="005365E0">
      <w:pPr>
        <w:pStyle w:val="Zkladntext1"/>
        <w:framePr w:w="8702" w:h="3951" w:hRule="exact" w:wrap="around" w:vAnchor="page" w:hAnchor="page" w:x="1609" w:y="7657"/>
        <w:numPr>
          <w:ilvl w:val="0"/>
          <w:numId w:val="4"/>
        </w:numPr>
        <w:shd w:val="clear" w:color="auto" w:fill="auto"/>
        <w:spacing w:before="0" w:after="33" w:line="269" w:lineRule="exact"/>
        <w:ind w:left="700"/>
        <w:jc w:val="both"/>
      </w:pPr>
      <w:r>
        <w:t xml:space="preserve"> Zajistit v dohodnutém termínu, tj. 25.9.-16.10.2020 materiál k převzetí v dohodnutém množství 81 m</w:t>
      </w:r>
      <w:r>
        <w:rPr>
          <w:vertAlign w:val="superscript"/>
        </w:rPr>
        <w:t>3</w:t>
      </w:r>
      <w:r>
        <w:t>.</w:t>
      </w:r>
    </w:p>
    <w:p w:rsidR="0001232A" w:rsidRDefault="005365E0">
      <w:pPr>
        <w:pStyle w:val="Zkladntext1"/>
        <w:framePr w:w="8702" w:h="3951" w:hRule="exact" w:wrap="around" w:vAnchor="page" w:hAnchor="page" w:x="1609" w:y="7657"/>
        <w:numPr>
          <w:ilvl w:val="0"/>
          <w:numId w:val="4"/>
        </w:numPr>
        <w:shd w:val="clear" w:color="auto" w:fill="auto"/>
        <w:spacing w:before="0" w:line="528" w:lineRule="exact"/>
        <w:ind w:left="700"/>
        <w:jc w:val="both"/>
      </w:pPr>
      <w:r>
        <w:t xml:space="preserve"> Materiál připravit k převzetí na určeném místě, SSÚD 7 Podivín</w:t>
      </w:r>
    </w:p>
    <w:p w:rsidR="0001232A" w:rsidRDefault="005365E0">
      <w:pPr>
        <w:pStyle w:val="Zkladntext30"/>
        <w:framePr w:w="8702" w:h="3951" w:hRule="exact" w:wrap="around" w:vAnchor="page" w:hAnchor="page" w:x="1609" w:y="7657"/>
        <w:shd w:val="clear" w:color="auto" w:fill="auto"/>
        <w:spacing w:line="528" w:lineRule="exact"/>
        <w:ind w:right="20"/>
      </w:pPr>
      <w:bookmarkStart w:id="5" w:name="bookmark5"/>
      <w:r>
        <w:t>III.</w:t>
      </w:r>
      <w:bookmarkEnd w:id="5"/>
    </w:p>
    <w:p w:rsidR="0001232A" w:rsidRDefault="005365E0">
      <w:pPr>
        <w:pStyle w:val="Zkladntext30"/>
        <w:framePr w:w="8702" w:h="3951" w:hRule="exact" w:wrap="around" w:vAnchor="page" w:hAnchor="page" w:x="1609" w:y="7657"/>
        <w:shd w:val="clear" w:color="auto" w:fill="auto"/>
        <w:spacing w:line="528" w:lineRule="exact"/>
        <w:ind w:right="20"/>
      </w:pPr>
      <w:r>
        <w:t>Kupní cena</w:t>
      </w:r>
    </w:p>
    <w:p w:rsidR="0001232A" w:rsidRDefault="005365E0">
      <w:pPr>
        <w:pStyle w:val="Zkladntext1"/>
        <w:framePr w:w="8702" w:h="3951" w:hRule="exact" w:wrap="around" w:vAnchor="page" w:hAnchor="page" w:x="1609" w:y="7657"/>
        <w:numPr>
          <w:ilvl w:val="0"/>
          <w:numId w:val="5"/>
        </w:numPr>
        <w:shd w:val="clear" w:color="auto" w:fill="auto"/>
        <w:spacing w:before="0"/>
        <w:ind w:left="360"/>
        <w:jc w:val="both"/>
      </w:pPr>
      <w:r>
        <w:t xml:space="preserve"> Kupní cena se sjednává dohodou v souladu s ustanovením § 22 odst. 1 zákona č. 219/2000 Sb. ve výši 45 618,67 Kč bez DPH, slovy Čtyřicetpěttisícšestsetosmnáctkorunčeských 100/67 a vyplývá z SGŘ c.6/2013 verze 3.0, §5 Příloha č.2 (ve výši ceny obvyklé)</w:t>
      </w:r>
    </w:p>
    <w:p w:rsidR="0001232A" w:rsidRDefault="005365E0">
      <w:pPr>
        <w:pStyle w:val="Zkladntext1"/>
        <w:framePr w:w="8702" w:h="3951" w:hRule="exact" w:wrap="around" w:vAnchor="page" w:hAnchor="page" w:x="1609" w:y="7657"/>
        <w:shd w:val="clear" w:color="auto" w:fill="auto"/>
        <w:spacing w:before="0"/>
        <w:ind w:left="700"/>
        <w:jc w:val="both"/>
      </w:pPr>
      <w:r>
        <w:t>Z to</w:t>
      </w:r>
      <w:r>
        <w:t>ho DPH činí 6 842,80 Kč. Kupní cena celkem včetně DPH 52 461,47 Kč.</w:t>
      </w:r>
    </w:p>
    <w:p w:rsidR="0001232A" w:rsidRDefault="005365E0">
      <w:pPr>
        <w:pStyle w:val="Poznmkapodarou0"/>
        <w:framePr w:w="8750" w:h="264" w:hRule="exact" w:wrap="around" w:vAnchor="page" w:hAnchor="page" w:x="1585" w:y="11871"/>
        <w:shd w:val="clear" w:color="auto" w:fill="auto"/>
        <w:ind w:firstLine="0"/>
        <w:jc w:val="left"/>
      </w:pPr>
      <w:r>
        <w:t>2. Kupní cena bude kupujícím uhrazena do 14-ti dnů po obdržení faktury od prodávajícího.</w:t>
      </w:r>
    </w:p>
    <w:p w:rsidR="0001232A" w:rsidRDefault="005365E0">
      <w:pPr>
        <w:pStyle w:val="Poznmkapodarou0"/>
        <w:framePr w:w="8750" w:h="826" w:hRule="exact" w:wrap="around" w:vAnchor="page" w:hAnchor="page" w:x="1585" w:y="12130"/>
        <w:shd w:val="clear" w:color="auto" w:fill="auto"/>
        <w:ind w:left="340" w:right="20" w:firstLine="0"/>
      </w:pPr>
      <w:r>
        <w:t xml:space="preserve">Nebude-li kupní cena ve stanoveném termínu uhrazena, je kupující povinen uhradit prodávajícímu </w:t>
      </w:r>
      <w:r>
        <w:t>smluvní pokutu ve výši 0,1 % z nezaplacené částky za každý i započatý den prodlení.</w:t>
      </w:r>
    </w:p>
    <w:p w:rsidR="0001232A" w:rsidRDefault="005365E0">
      <w:pPr>
        <w:pStyle w:val="ZhlavneboZpat0"/>
        <w:framePr w:wrap="around" w:vAnchor="page" w:hAnchor="page" w:x="5785" w:y="14794"/>
        <w:shd w:val="clear" w:color="auto" w:fill="auto"/>
        <w:spacing w:line="210" w:lineRule="exact"/>
        <w:ind w:left="20"/>
      </w:pPr>
      <w:r>
        <w:t>IV.</w:t>
      </w:r>
    </w:p>
    <w:p w:rsidR="0001232A" w:rsidRDefault="0001232A">
      <w:pPr>
        <w:rPr>
          <w:sz w:val="2"/>
          <w:szCs w:val="2"/>
        </w:rPr>
        <w:sectPr w:rsidR="0001232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1232A" w:rsidRDefault="005365E0">
      <w:pPr>
        <w:pStyle w:val="Zkladntext30"/>
        <w:framePr w:w="8722" w:h="269" w:hRule="exact" w:wrap="around" w:vAnchor="page" w:hAnchor="page" w:x="1599" w:y="2348"/>
        <w:shd w:val="clear" w:color="auto" w:fill="auto"/>
        <w:spacing w:line="200" w:lineRule="exact"/>
      </w:pPr>
      <w:r>
        <w:lastRenderedPageBreak/>
        <w:t>Další ujednání</w:t>
      </w:r>
    </w:p>
    <w:p w:rsidR="0001232A" w:rsidRDefault="005365E0">
      <w:pPr>
        <w:pStyle w:val="Zkladntext1"/>
        <w:framePr w:w="8722" w:h="4574" w:hRule="exact" w:wrap="around" w:vAnchor="page" w:hAnchor="page" w:x="1599" w:y="2833"/>
        <w:numPr>
          <w:ilvl w:val="0"/>
          <w:numId w:val="6"/>
        </w:numPr>
        <w:shd w:val="clear" w:color="auto" w:fill="auto"/>
        <w:spacing w:before="0"/>
        <w:ind w:left="360"/>
        <w:jc w:val="both"/>
      </w:pPr>
      <w:r>
        <w:t xml:space="preserve"> Kupující bere na vědomí, že jím kupovaný materiál nese stopy opotřebení - jde o použitý materiál, s jehož stavem se seznámil. Z </w:t>
      </w:r>
      <w:r>
        <w:t>tohoto důvodu se smluvní strany dohodly, že nelze jeho kvalitu kupujícím dodatečně reklamovat.</w:t>
      </w:r>
    </w:p>
    <w:p w:rsidR="0001232A" w:rsidRDefault="005365E0">
      <w:pPr>
        <w:pStyle w:val="Zkladntext1"/>
        <w:framePr w:w="8722" w:h="4574" w:hRule="exact" w:wrap="around" w:vAnchor="page" w:hAnchor="page" w:x="1599" w:y="2833"/>
        <w:numPr>
          <w:ilvl w:val="0"/>
          <w:numId w:val="6"/>
        </w:numPr>
        <w:shd w:val="clear" w:color="auto" w:fill="auto"/>
        <w:spacing w:before="0"/>
        <w:ind w:left="360"/>
        <w:jc w:val="both"/>
      </w:pPr>
      <w:r>
        <w:t xml:space="preserve"> Prodávající je oprávněn od této smlouvy odstoupit v případě, že kupující nepřevezme předmět prodeje nejpozději uplynutím 15-ti dnů po termínu stanoveném v článk</w:t>
      </w:r>
      <w:r>
        <w:t>u II. odstavci 1 této smlouvy. Kupující je oprávněn od této smlouvy odstoupit v případě, že prodávající nezajistil materiál k převzetí do 15-ti dnů po termínu stanoveném v článku II odst. 2 smlouvy. Odstoupení je v obou případech účinné doručením písemného</w:t>
      </w:r>
      <w:r>
        <w:t xml:space="preserve"> projevu vůle druhé smluvní strany. V případě odstoupení se smlouva ruší od samého počátku s výjimkou sjednaných smluvních pokut a nákladů vzniklých prodávajícímu dle článku II odst. 1 písm.c) této smlouvy, které se kupující pro tento případ zavazuje uhrad</w:t>
      </w:r>
      <w:r>
        <w:t>it, a to nejpozději do 14-ti dnů od obdržení faktury.</w:t>
      </w:r>
    </w:p>
    <w:p w:rsidR="0001232A" w:rsidRDefault="005365E0">
      <w:pPr>
        <w:pStyle w:val="Zkladntext1"/>
        <w:framePr w:w="8722" w:h="4574" w:hRule="exact" w:wrap="around" w:vAnchor="page" w:hAnchor="page" w:x="1599" w:y="2833"/>
        <w:numPr>
          <w:ilvl w:val="0"/>
          <w:numId w:val="6"/>
        </w:numPr>
        <w:shd w:val="clear" w:color="auto" w:fill="auto"/>
        <w:spacing w:before="0"/>
        <w:ind w:left="360"/>
        <w:jc w:val="both"/>
      </w:pPr>
      <w:r>
        <w:t xml:space="preserve"> Věci neupravené touto smlouvou se řídí příslušnými ustanoveními Občanského zákoníku a zákona ě. 219/2000 Sb. o majetku ČR.</w:t>
      </w:r>
    </w:p>
    <w:p w:rsidR="0001232A" w:rsidRDefault="005365E0">
      <w:pPr>
        <w:pStyle w:val="Zkladntext1"/>
        <w:framePr w:w="8722" w:h="4574" w:hRule="exact" w:wrap="around" w:vAnchor="page" w:hAnchor="page" w:x="1599" w:y="2833"/>
        <w:numPr>
          <w:ilvl w:val="0"/>
          <w:numId w:val="6"/>
        </w:numPr>
        <w:shd w:val="clear" w:color="auto" w:fill="auto"/>
        <w:spacing w:before="0"/>
        <w:ind w:left="360"/>
        <w:jc w:val="both"/>
      </w:pPr>
      <w:r>
        <w:t xml:space="preserve"> Účastníci této smlouvy prohlašují, že smlouva byla sepsána srozumitelně, urči</w:t>
      </w:r>
      <w:r>
        <w:t>tě, na základě pravdivých údajů dle jejich svobodné vůle a že smluvnímu ujednání nejsou na překážku žádné okolnosti bránící jejímu uzavření.</w:t>
      </w:r>
    </w:p>
    <w:p w:rsidR="0001232A" w:rsidRDefault="005365E0">
      <w:pPr>
        <w:pStyle w:val="Zkladntext1"/>
        <w:framePr w:wrap="around" w:vAnchor="page" w:hAnchor="page" w:x="1599" w:y="7938"/>
        <w:shd w:val="clear" w:color="auto" w:fill="auto"/>
        <w:spacing w:before="0" w:line="200" w:lineRule="exact"/>
        <w:ind w:left="360"/>
        <w:jc w:val="both"/>
      </w:pPr>
      <w:r>
        <w:t>V Praze</w:t>
      </w:r>
    </w:p>
    <w:p w:rsidR="0001232A" w:rsidRDefault="005365E0">
      <w:pPr>
        <w:pStyle w:val="Zkladntext40"/>
        <w:framePr w:w="1733" w:h="1047" w:hRule="exact" w:wrap="around" w:vAnchor="page" w:hAnchor="page" w:x="7277" w:y="8541"/>
        <w:shd w:val="clear" w:color="auto" w:fill="auto"/>
        <w:ind w:right="100"/>
      </w:pPr>
      <w:r>
        <w:t>Malvasier s.r.Q.</w:t>
      </w:r>
    </w:p>
    <w:p w:rsidR="0001232A" w:rsidRDefault="005365E0">
      <w:pPr>
        <w:pStyle w:val="Zkladntext50"/>
        <w:framePr w:w="1733" w:h="1047" w:hRule="exact" w:wrap="around" w:vAnchor="page" w:hAnchor="page" w:x="7277" w:y="8541"/>
        <w:shd w:val="clear" w:color="auto" w:fill="auto"/>
        <w:ind w:right="100"/>
      </w:pPr>
      <w:r>
        <w:t>Tjltipánová 137 252 4Í Průhonice</w:t>
      </w:r>
    </w:p>
    <w:p w:rsidR="0001232A" w:rsidRDefault="005365E0">
      <w:pPr>
        <w:pStyle w:val="Zkladntext60"/>
        <w:framePr w:w="1733" w:h="1047" w:hRule="exact" w:wrap="around" w:vAnchor="page" w:hAnchor="page" w:x="7277" w:y="8541"/>
        <w:shd w:val="clear" w:color="auto" w:fill="auto"/>
        <w:spacing w:after="0"/>
        <w:ind w:right="100"/>
      </w:pPr>
      <w:r>
        <w:t>tfc:02073579</w:t>
      </w:r>
    </w:p>
    <w:p w:rsidR="0001232A" w:rsidRDefault="00963ACC">
      <w:pPr>
        <w:pStyle w:val="Zkladntext1"/>
        <w:framePr w:w="1939" w:h="1118" w:hRule="exact" w:wrap="around" w:vAnchor="page" w:hAnchor="page" w:x="6922" w:y="9510"/>
        <w:shd w:val="clear" w:color="auto" w:fill="auto"/>
        <w:spacing w:before="0" w:line="528" w:lineRule="exact"/>
        <w:ind w:left="100" w:right="260" w:firstLine="0"/>
      </w:pPr>
      <w:r w:rsidRPr="00963ACC">
        <w:rPr>
          <w:highlight w:val="black"/>
        </w:rPr>
        <w:t>xxxxxxx</w:t>
      </w:r>
      <w:r w:rsidR="005365E0" w:rsidRPr="00963ACC">
        <w:rPr>
          <w:highlight w:val="black"/>
        </w:rPr>
        <w:t xml:space="preserve"> </w:t>
      </w:r>
      <w:r w:rsidRPr="00963ACC">
        <w:rPr>
          <w:highlight w:val="black"/>
        </w:rPr>
        <w:t>xxxxxxxxxx</w:t>
      </w:r>
      <w:r w:rsidR="005365E0" w:rsidRPr="00963ACC">
        <w:rPr>
          <w:highlight w:val="black"/>
        </w:rPr>
        <w:t xml:space="preserve"> za</w:t>
      </w:r>
      <w:r w:rsidR="005365E0">
        <w:t xml:space="preserve"> kupujícího</w:t>
      </w:r>
    </w:p>
    <w:p w:rsidR="0001232A" w:rsidRDefault="00963ACC">
      <w:pPr>
        <w:pStyle w:val="Zkladntext1"/>
        <w:framePr w:w="2131" w:h="855" w:hRule="exact" w:wrap="around" w:vAnchor="page" w:hAnchor="page" w:x="1575" w:y="9735"/>
        <w:shd w:val="clear" w:color="auto" w:fill="auto"/>
        <w:spacing w:before="0"/>
        <w:ind w:left="100" w:right="100" w:firstLine="0"/>
      </w:pPr>
      <w:r w:rsidRPr="00963ACC">
        <w:rPr>
          <w:highlight w:val="black"/>
        </w:rPr>
        <w:t>xxxxxxxxxxxxxxxxxxxxx</w:t>
      </w:r>
      <w:r w:rsidR="005365E0" w:rsidRPr="00963ACC">
        <w:rPr>
          <w:highlight w:val="black"/>
        </w:rPr>
        <w:t>,</w:t>
      </w:r>
      <w:bookmarkStart w:id="6" w:name="_GoBack"/>
      <w:bookmarkEnd w:id="6"/>
    </w:p>
    <w:p w:rsidR="0001232A" w:rsidRDefault="005365E0">
      <w:pPr>
        <w:pStyle w:val="Zkladntext1"/>
        <w:framePr w:w="2131" w:h="855" w:hRule="exact" w:wrap="around" w:vAnchor="page" w:hAnchor="page" w:x="1575" w:y="9735"/>
        <w:shd w:val="clear" w:color="auto" w:fill="auto"/>
        <w:spacing w:before="0"/>
        <w:ind w:left="100" w:right="100" w:firstLine="0"/>
      </w:pPr>
      <w:r>
        <w:t>ředitel provozního</w:t>
      </w:r>
      <w:r>
        <w:br/>
        <w:t>a prodávajícího</w:t>
      </w:r>
    </w:p>
    <w:p w:rsidR="0001232A" w:rsidRDefault="0001232A">
      <w:pPr>
        <w:rPr>
          <w:sz w:val="2"/>
          <w:szCs w:val="2"/>
        </w:rPr>
        <w:sectPr w:rsidR="0001232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1232A" w:rsidRDefault="005365E0">
      <w:pPr>
        <w:pStyle w:val="Zkladntext70"/>
        <w:framePr w:wrap="around" w:vAnchor="page" w:hAnchor="page" w:x="1921" w:y="12544"/>
        <w:shd w:val="clear" w:color="auto" w:fill="auto"/>
        <w:spacing w:line="120" w:lineRule="exact"/>
      </w:pPr>
      <w:r>
        <w:lastRenderedPageBreak/>
        <w:t>Hlt:</w:t>
      </w:r>
    </w:p>
    <w:p w:rsidR="0001232A" w:rsidRDefault="0001232A">
      <w:pPr>
        <w:rPr>
          <w:sz w:val="2"/>
          <w:szCs w:val="2"/>
        </w:rPr>
      </w:pPr>
    </w:p>
    <w:sectPr w:rsidR="0001232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CC" w:rsidRDefault="00963ACC">
      <w:r>
        <w:separator/>
      </w:r>
    </w:p>
  </w:endnote>
  <w:endnote w:type="continuationSeparator" w:id="0">
    <w:p w:rsidR="00963ACC" w:rsidRDefault="0096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E0" w:rsidRDefault="005365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E0" w:rsidRDefault="005365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E0" w:rsidRDefault="005365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CC" w:rsidRDefault="00963ACC">
      <w:r>
        <w:separator/>
      </w:r>
    </w:p>
  </w:footnote>
  <w:footnote w:type="continuationSeparator" w:id="0">
    <w:p w:rsidR="00963ACC" w:rsidRDefault="0096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E0" w:rsidRDefault="005365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E0" w:rsidRDefault="00536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E0" w:rsidRDefault="005365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2B1"/>
    <w:multiLevelType w:val="multilevel"/>
    <w:tmpl w:val="DA3CF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E6D25"/>
    <w:multiLevelType w:val="multilevel"/>
    <w:tmpl w:val="05CEE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38470C"/>
    <w:multiLevelType w:val="multilevel"/>
    <w:tmpl w:val="B330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C7E4C"/>
    <w:multiLevelType w:val="multilevel"/>
    <w:tmpl w:val="155CD8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A24CB"/>
    <w:multiLevelType w:val="multilevel"/>
    <w:tmpl w:val="71542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D6EED"/>
    <w:multiLevelType w:val="multilevel"/>
    <w:tmpl w:val="869A2F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232A"/>
    <w:rsid w:val="0001232A"/>
    <w:rsid w:val="005365E0"/>
    <w:rsid w:val="009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DE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1"/>
      <w:sz w:val="23"/>
      <w:szCs w:val="23"/>
      <w:u w:val="none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2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1"/>
      <w:sz w:val="23"/>
      <w:szCs w:val="23"/>
      <w:u w:val="none"/>
    </w:rPr>
  </w:style>
  <w:style w:type="character" w:customStyle="1" w:styleId="Zkladntext85ptTundkovn0pt">
    <w:name w:val="Základní text + 8;5 pt;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8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pacing w:val="71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line="264" w:lineRule="exact"/>
      <w:ind w:hanging="340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53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1"/>
      <w:sz w:val="23"/>
      <w:szCs w:val="23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4" w:lineRule="exact"/>
      <w:ind w:hanging="340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33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pacing w:val="-1"/>
      <w:sz w:val="23"/>
      <w:szCs w:val="2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spacing w:val="7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onsolas" w:eastAsia="Consolas" w:hAnsi="Consolas" w:cs="Consolas"/>
      <w:spacing w:val="-8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536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5E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36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5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2020-10-08T07:44:00Z</dcterms:created>
  <dcterms:modified xsi:type="dcterms:W3CDTF">2020-10-08T07:44:00Z</dcterms:modified>
</cp:coreProperties>
</file>