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D910" w14:textId="77777777" w:rsidR="00C447E7" w:rsidRDefault="00C447E7" w:rsidP="00C447E7">
      <w:pPr>
        <w:pStyle w:val="Nadpis2"/>
        <w:rPr>
          <w:sz w:val="32"/>
          <w:szCs w:val="32"/>
        </w:rPr>
      </w:pPr>
    </w:p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63A5F8D5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FB5260A" w14:textId="27A756C2" w:rsidR="00557B4F" w:rsidRDefault="00297BAC" w:rsidP="00557B4F">
      <w:pPr>
        <w:widowControl w:val="0"/>
        <w:suppressAutoHyphens/>
        <w:rPr>
          <w:rFonts w:ascii="Arial" w:hAnsi="Arial" w:cs="Arial"/>
        </w:rPr>
      </w:pPr>
      <w:r w:rsidRPr="00297BAC">
        <w:rPr>
          <w:rFonts w:ascii="Arial" w:hAnsi="Arial" w:cs="Arial"/>
          <w:b/>
        </w:rPr>
        <w:t>Domov Pod Kavčí Skálou, poskytovatel sociálních služeb</w:t>
      </w:r>
    </w:p>
    <w:p w14:paraId="73812260" w14:textId="2CAF9298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297BAC">
        <w:rPr>
          <w:rFonts w:ascii="Arial" w:hAnsi="Arial" w:cs="Arial"/>
        </w:rPr>
        <w:t>Marie Pujmanové 2045, 251 01 Říčany</w:t>
      </w:r>
    </w:p>
    <w:p w14:paraId="3C10A76C" w14:textId="389FB2DE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297BAC">
        <w:rPr>
          <w:rFonts w:ascii="Arial" w:hAnsi="Arial" w:cs="Arial"/>
        </w:rPr>
        <w:t>71229078</w:t>
      </w:r>
    </w:p>
    <w:p w14:paraId="65F3BF76" w14:textId="02C64161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297BAC">
        <w:rPr>
          <w:rFonts w:ascii="Arial" w:hAnsi="Arial" w:cs="Arial"/>
        </w:rPr>
        <w:t>není</w:t>
      </w:r>
    </w:p>
    <w:p w14:paraId="5304FAEA" w14:textId="65D60EB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297BAC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r w:rsidR="00297BAC">
        <w:rPr>
          <w:rFonts w:ascii="Arial" w:hAnsi="Arial" w:cs="Arial"/>
        </w:rPr>
        <w:t>Městského soudu v Praze</w:t>
      </w:r>
      <w:r>
        <w:rPr>
          <w:rFonts w:ascii="Arial" w:hAnsi="Arial" w:cs="Arial"/>
        </w:rPr>
        <w:t xml:space="preserve">, spisová </w:t>
      </w:r>
      <w:proofErr w:type="gramStart"/>
      <w:r>
        <w:rPr>
          <w:rFonts w:ascii="Arial" w:hAnsi="Arial" w:cs="Arial"/>
        </w:rPr>
        <w:t>značka</w:t>
      </w:r>
      <w:r w:rsidR="00297BAC">
        <w:rPr>
          <w:rFonts w:ascii="Arial" w:hAnsi="Arial" w:cs="Arial"/>
        </w:rPr>
        <w:t xml:space="preserve">  </w:t>
      </w:r>
      <w:proofErr w:type="spellStart"/>
      <w:r w:rsidR="00297BAC">
        <w:rPr>
          <w:rFonts w:ascii="Arial" w:hAnsi="Arial" w:cs="Arial"/>
        </w:rPr>
        <w:t>Pr</w:t>
      </w:r>
      <w:proofErr w:type="spellEnd"/>
      <w:proofErr w:type="gramEnd"/>
      <w:r w:rsidR="00297BAC">
        <w:rPr>
          <w:rFonts w:ascii="Arial" w:hAnsi="Arial" w:cs="Arial"/>
        </w:rPr>
        <w:t xml:space="preserve"> 969</w:t>
      </w:r>
      <w:r>
        <w:rPr>
          <w:rFonts w:ascii="Arial" w:hAnsi="Arial" w:cs="Arial"/>
        </w:rPr>
        <w:t xml:space="preserve"> </w:t>
      </w:r>
    </w:p>
    <w:p w14:paraId="011AD62D" w14:textId="6CE86FD5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297BAC">
        <w:rPr>
          <w:rFonts w:ascii="Arial" w:hAnsi="Arial" w:cs="Arial"/>
        </w:rPr>
        <w:t>Ing., Bc. Václav Brácha, MBA, ředitel příspěvkové organizace</w:t>
      </w:r>
      <w:r>
        <w:rPr>
          <w:rFonts w:ascii="Arial" w:hAnsi="Arial" w:cs="Arial"/>
        </w:rPr>
        <w:t>,</w:t>
      </w:r>
    </w:p>
    <w:p w14:paraId="7D9736CA" w14:textId="097225FF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297BAC">
        <w:rPr>
          <w:rFonts w:ascii="Arial" w:hAnsi="Arial" w:cs="Arial"/>
        </w:rPr>
        <w:t>Komerční banka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r w:rsidR="00297BAC">
        <w:rPr>
          <w:rFonts w:ascii="Arial" w:hAnsi="Arial" w:cs="Arial"/>
        </w:rPr>
        <w:t>35-4058970227/0100</w:t>
      </w:r>
    </w:p>
    <w:p w14:paraId="2D1DD74D" w14:textId="37A9D75C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D963FC" w14:textId="684E2D29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DDB188" w14:textId="62108D77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297BAC">
        <w:rPr>
          <w:rFonts w:ascii="Arial" w:hAnsi="Arial" w:cs="Arial"/>
        </w:rPr>
        <w:t xml:space="preserve">Ing., Bc. Václav Brácha, MBA, </w:t>
      </w:r>
    </w:p>
    <w:p w14:paraId="55F09954" w14:textId="1A2773FC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370D27" w14:textId="76994836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003847" w14:textId="1EACDA6B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297BAC">
        <w:rPr>
          <w:rFonts w:ascii="Arial" w:hAnsi="Arial" w:cs="Arial"/>
        </w:rPr>
        <w:t>3bckig5</w:t>
      </w:r>
    </w:p>
    <w:p w14:paraId="2AE6C26E" w14:textId="73C1B978" w:rsidR="006937FF" w:rsidRPr="00FC1AD6" w:rsidRDefault="00FC1AD6" w:rsidP="00FC1AD6">
      <w:pPr>
        <w:widowControl w:val="0"/>
        <w:suppressAutoHyphens/>
        <w:jc w:val="right"/>
        <w:rPr>
          <w:rFonts w:ascii="Arial" w:hAnsi="Arial" w:cs="Arial"/>
          <w:b/>
          <w:bCs/>
          <w:color w:val="548DD4" w:themeColor="text2" w:themeTint="99"/>
        </w:rPr>
      </w:pPr>
      <w:r w:rsidRPr="00FC1AD6">
        <w:rPr>
          <w:rFonts w:ascii="Arial" w:hAnsi="Arial" w:cs="Arial"/>
          <w:b/>
          <w:bCs/>
          <w:color w:val="548DD4" w:themeColor="text2" w:themeTint="99"/>
        </w:rPr>
        <w:t>Číslo smlouvy: 24/71229078/2020</w:t>
      </w: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BED886" w14:textId="502F6FCA" w:rsidR="00724910" w:rsidRPr="00C447E7" w:rsidRDefault="00724910" w:rsidP="00724910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>REACABANO s.r.o</w:t>
      </w:r>
    </w:p>
    <w:p w14:paraId="7B8575F3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4A0AF36C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212951B9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4930F7BB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 </w:t>
      </w:r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769C8C62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6EC2886E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Unicredit Bank Czech Republic and Slovakia, a.s.                                    </w:t>
      </w:r>
      <w:r w:rsidRPr="00942780">
        <w:rPr>
          <w:rFonts w:ascii="Arial" w:hAnsi="Arial" w:cs="Arial"/>
        </w:rPr>
        <w:t xml:space="preserve"> č. </w:t>
      </w:r>
      <w:proofErr w:type="gramStart"/>
      <w:r w:rsidRPr="00942780">
        <w:rPr>
          <w:rFonts w:ascii="Arial" w:hAnsi="Arial" w:cs="Arial"/>
        </w:rPr>
        <w:t>účtu: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2111253667/2700</w:t>
      </w:r>
    </w:p>
    <w:p w14:paraId="37F8D57A" w14:textId="71742C43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228A5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28228127" w14:textId="10D2EEDE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C18291" w14:textId="07227D1D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BAE6DD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6AD8950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DB15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CE5D96E" w14:textId="2431DCCE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F09B9C" w14:textId="77777777" w:rsidR="00557771" w:rsidRPr="00942780" w:rsidRDefault="00557771" w:rsidP="006937FF">
      <w:pPr>
        <w:widowControl w:val="0"/>
        <w:suppressAutoHyphens/>
        <w:rPr>
          <w:rFonts w:ascii="Arial" w:hAnsi="Arial" w:cs="Arial"/>
        </w:rPr>
      </w:pPr>
    </w:p>
    <w:p w14:paraId="4917A4CB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Baterie Centrum s.r.o. </w:t>
      </w:r>
    </w:p>
    <w:p w14:paraId="5A62D0A3" w14:textId="364C02D3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="00287864">
        <w:rPr>
          <w:rFonts w:ascii="Arial" w:hAnsi="Arial" w:cs="Arial"/>
        </w:rPr>
        <w:tab/>
      </w:r>
      <w:r w:rsidR="00287864">
        <w:rPr>
          <w:rFonts w:ascii="Arial" w:hAnsi="Arial" w:cs="Arial"/>
        </w:rPr>
        <w:tab/>
      </w:r>
      <w:r>
        <w:rPr>
          <w:rFonts w:ascii="Arial" w:hAnsi="Arial" w:cs="Arial"/>
        </w:rPr>
        <w:t>Michálkovická 2031,109C, Ostrava, 710 00</w:t>
      </w:r>
    </w:p>
    <w:p w14:paraId="1BEAD8DB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B8E02A8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3208AA3E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1177E3BE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3F68B3FC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8D69BC">
        <w:rPr>
          <w:rFonts w:ascii="Arial" w:hAnsi="Arial" w:cs="Arial"/>
        </w:rPr>
        <w:t>2109937007/2700</w:t>
      </w:r>
      <w:r w:rsidRPr="00942780">
        <w:rPr>
          <w:rFonts w:ascii="Arial" w:hAnsi="Arial" w:cs="Arial"/>
        </w:rPr>
        <w:t xml:space="preserve"> </w:t>
      </w:r>
    </w:p>
    <w:p w14:paraId="2ECD9AB9" w14:textId="5126796E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B56C52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6B0959B5" w14:textId="4C0D5E22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C35F60" w14:textId="37E10AC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2ED1FF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92B80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6CDC4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1EF7DB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ADCE5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8F2283" w14:textId="486ACDC1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bookmarkStart w:id="1" w:name="_Hlk47671756"/>
      <w:r w:rsidRPr="00C447E7">
        <w:rPr>
          <w:rFonts w:ascii="Arial" w:hAnsi="Arial" w:cs="Arial"/>
          <w:b/>
        </w:rPr>
        <w:t>IMMOMEDICAL CZ s.r.o</w:t>
      </w:r>
      <w:r w:rsidRPr="00C447E7">
        <w:rPr>
          <w:rFonts w:ascii="Arial" w:hAnsi="Arial" w:cs="Arial"/>
        </w:rPr>
        <w:t xml:space="preserve"> </w:t>
      </w:r>
    </w:p>
    <w:p w14:paraId="392BCB1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01B007A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06EE415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"/>
    <w:p w14:paraId="7D4D1AC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1208B696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  <w:r w:rsidRPr="00C447E7">
        <w:rPr>
          <w:rFonts w:ascii="Arial" w:hAnsi="Arial" w:cs="Arial"/>
        </w:rPr>
        <w:t>, jednatel</w:t>
      </w:r>
    </w:p>
    <w:p w14:paraId="735142D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>Československá obchodní banka a.s. č. účtu: 224529018/0300</w:t>
      </w:r>
    </w:p>
    <w:p w14:paraId="0F7D8A8C" w14:textId="4F67589F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</w:p>
    <w:p w14:paraId="5E38D3EE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</w:p>
    <w:p w14:paraId="45273EB5" w14:textId="4ABFADEB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</w:p>
    <w:p w14:paraId="0D9D7927" w14:textId="367FE843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</w:p>
    <w:p w14:paraId="6D3D8703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62362D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4C9E6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77777777" w:rsidR="006937FF" w:rsidRPr="00942780" w:rsidRDefault="006937FF" w:rsidP="006937FF">
      <w:pPr>
        <w:rPr>
          <w:rFonts w:ascii="Arial" w:hAnsi="Arial" w:cs="Arial"/>
        </w:rPr>
      </w:pPr>
    </w:p>
    <w:p w14:paraId="3D65F9DC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0A4AB494" w14:textId="04CF23F4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</w:t>
      </w:r>
      <w:r>
        <w:rPr>
          <w:rFonts w:eastAsia="Calibri"/>
          <w:sz w:val="24"/>
          <w:lang w:eastAsia="en-US"/>
        </w:rPr>
        <w:lastRenderedPageBreak/>
        <w:t xml:space="preserve">prostředky“) pro </w:t>
      </w:r>
      <w:r w:rsidR="00297BAC">
        <w:rPr>
          <w:rFonts w:eastAsia="Calibri"/>
          <w:sz w:val="24"/>
          <w:lang w:eastAsia="en-US"/>
        </w:rPr>
        <w:t xml:space="preserve">Domov Pod Kavčí </w:t>
      </w:r>
      <w:proofErr w:type="spellStart"/>
      <w:r w:rsidR="00297BAC">
        <w:rPr>
          <w:rFonts w:eastAsia="Calibri"/>
          <w:sz w:val="24"/>
          <w:lang w:eastAsia="en-US"/>
        </w:rPr>
        <w:t>SKálou</w:t>
      </w:r>
      <w:proofErr w:type="spellEnd"/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4FC8D9CB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>pro</w:t>
      </w:r>
      <w:r w:rsidR="00297BAC">
        <w:rPr>
          <w:rFonts w:cs="Arial"/>
          <w:sz w:val="24"/>
        </w:rPr>
        <w:t xml:space="preserve"> </w:t>
      </w:r>
      <w:r w:rsidR="00297BAC">
        <w:rPr>
          <w:rFonts w:eastAsia="Calibri"/>
          <w:sz w:val="24"/>
          <w:lang w:eastAsia="en-US"/>
        </w:rPr>
        <w:t xml:space="preserve">Domov Pod Kavčí Skálou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7C2EB08B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297BAC">
        <w:rPr>
          <w:rFonts w:eastAsia="Calibri"/>
          <w:sz w:val="24"/>
          <w:lang w:eastAsia="en-US"/>
        </w:rPr>
        <w:t xml:space="preserve">Domov Pod Kavčí Skálou </w:t>
      </w:r>
      <w:r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39C238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5125825B" w:rsidR="006937FF" w:rsidRPr="00080411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981C45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 xml:space="preserve">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lastRenderedPageBreak/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7A3788E9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1921535D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5C092656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76DDBF0B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2F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231EFD07" w14:textId="0C38F71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053B13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29508C50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07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8E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135DC6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3A545" w14:textId="48A831F2" w:rsidR="006937FF" w:rsidRPr="00443F06" w:rsidRDefault="00DC5391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7F120" w14:textId="796FC0CF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63A4726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4C82D4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E7E11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F11C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B39E4E4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70F0AB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1B137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4C7190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518A02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CC4B3E2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7467A8F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A54A266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BE6F421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6305DFF" w14:textId="63FE2EA6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32216C5A" w14:textId="77777777" w:rsidR="006937FF" w:rsidRPr="00CF76E4" w:rsidRDefault="006937FF" w:rsidP="00010F16">
            <w:pPr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708FDF77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8CD3" w14:textId="7E12655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26E" w14:textId="4A5C26D9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DC5391">
              <w:rPr>
                <w:rFonts w:ascii="Arial" w:hAnsi="Arial" w:cs="Arial"/>
                <w:b/>
              </w:rPr>
              <w:t>:</w:t>
            </w:r>
          </w:p>
        </w:tc>
      </w:tr>
      <w:tr w:rsidR="006937FF" w:rsidRPr="00CF76E4" w14:paraId="6F4FC666" w14:textId="77777777" w:rsidTr="00DC5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7CB956" w14:textId="6ACC11C7" w:rsidR="006937FF" w:rsidRPr="00415398" w:rsidRDefault="006937FF" w:rsidP="00010F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DF01AA" w14:textId="06CB9B06" w:rsidR="006937FF" w:rsidRPr="00415398" w:rsidRDefault="006937FF" w:rsidP="00010F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7B29C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9FE4801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1B1D153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5C4E548" w14:textId="77777777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D9CDB5E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DE0E10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6150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DA34CB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283DF7" w14:textId="77777777" w:rsidR="00822E7C" w:rsidRPr="00162097" w:rsidRDefault="00822E7C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822E7C" w:rsidRPr="003E0F6A" w14:paraId="0D508ACC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E53C8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 w:rsidR="005E7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bez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> výdechov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ého</w:t>
            </w:r>
            <w:r w:rsidR="00F07EBC">
              <w:rPr>
                <w:rFonts w:ascii="Arial" w:hAnsi="Arial" w:cs="Arial"/>
                <w:b/>
                <w:sz w:val="18"/>
                <w:szCs w:val="18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70DC93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nebo N9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CAC0BA" w14:textId="77777777" w:rsidR="00822E7C" w:rsidRPr="002D12CA" w:rsidRDefault="00166D9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Počáteční průnik aerosolu </w:t>
            </w:r>
            <w:proofErr w:type="spellStart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NaCl</w:t>
            </w:r>
            <w:proofErr w:type="spellEnd"/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max 4,38 %</w:t>
            </w:r>
          </w:p>
        </w:tc>
      </w:tr>
      <w:tr w:rsidR="00822E7C" w:rsidRPr="003E0F6A" w14:paraId="1B43DA0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964D0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CD5BF3" w14:textId="77777777" w:rsidR="00822E7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,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="005E744E"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="00822E7C"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24D51B1" w14:textId="77777777" w:rsidR="00822E7C" w:rsidRPr="002D12CA" w:rsidRDefault="002D12CA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Chrání proti částicím o velikosti 0,02 až 5 mikrometru</w:t>
            </w:r>
          </w:p>
        </w:tc>
      </w:tr>
      <w:tr w:rsidR="00822E7C" w:rsidRPr="003E0F6A" w14:paraId="381548C2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01995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23735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0FCAA12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1FC33A38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1A9D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2AAE3C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</w:t>
            </w:r>
            <w:r w:rsidR="00F07EBC">
              <w:rPr>
                <w:rFonts w:ascii="Arial" w:hAnsi="Arial" w:cs="Arial"/>
                <w:color w:val="1F2122"/>
                <w:sz w:val="18"/>
                <w:szCs w:val="18"/>
              </w:rPr>
              <w:t>nastavitelných nebo elastických upínacích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6B0C4A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Uchycení pomocí gumiček</w:t>
            </w:r>
          </w:p>
        </w:tc>
      </w:tr>
      <w:tr w:rsidR="00822E7C" w14:paraId="091494AB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26D3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E73422" w14:textId="77777777" w:rsidR="00822E7C" w:rsidRPr="00D93B4A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</w:t>
            </w:r>
            <w:r w:rsidR="00822E7C">
              <w:rPr>
                <w:rFonts w:ascii="Arial" w:hAnsi="Arial" w:cs="Arial"/>
                <w:color w:val="1F2122"/>
                <w:sz w:val="18"/>
                <w:szCs w:val="18"/>
              </w:rPr>
              <w:t>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2C7E121" w14:textId="77777777" w:rsidR="00822E7C" w:rsidRPr="002D12CA" w:rsidRDefault="00971BF9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jednorázová</w:t>
            </w:r>
            <w:r w:rsidR="00822E7C" w:rsidRPr="002D12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07EBC" w14:paraId="48ED1BF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82A40" w14:textId="77777777" w:rsidR="00F07EBC" w:rsidRPr="003E0F6A" w:rsidRDefault="00F07EB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99DA0D" w14:textId="77777777" w:rsidR="00F07EBC" w:rsidRDefault="00F07EB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E4F07DA" w14:textId="77777777" w:rsidR="00F07EBC" w:rsidRPr="002D12CA" w:rsidRDefault="00724910" w:rsidP="00724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822E7C" w:rsidRPr="003E0F6A" w14:paraId="06D7C8B8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661" w14:textId="77777777" w:rsidR="00822E7C" w:rsidRPr="003E0F6A" w:rsidRDefault="00822E7C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3F8D8E" w14:textId="77777777" w:rsidR="00822E7C" w:rsidRPr="00EB4111" w:rsidRDefault="00822E7C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266405" w14:textId="77777777" w:rsidR="00822E7C" w:rsidRPr="002D12CA" w:rsidRDefault="00724910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2CA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1F3BF777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5A9141AF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191ABE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C7D2BF1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90B80AA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1953B182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ACD8119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8DE70BF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8985955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A7D4CA" w14:textId="6FE056C3" w:rsidR="00B25696" w:rsidRDefault="00B25696" w:rsidP="00822E7C">
      <w:pPr>
        <w:jc w:val="both"/>
        <w:rPr>
          <w:rFonts w:ascii="Arial" w:hAnsi="Arial" w:cs="Arial"/>
          <w:b/>
        </w:rPr>
      </w:pPr>
    </w:p>
    <w:p w14:paraId="0C6D7A58" w14:textId="77777777" w:rsidR="00E16D6D" w:rsidRDefault="00E16D6D" w:rsidP="00822E7C">
      <w:pPr>
        <w:jc w:val="both"/>
        <w:rPr>
          <w:rFonts w:ascii="Arial" w:hAnsi="Arial" w:cs="Arial"/>
          <w:b/>
        </w:rPr>
      </w:pPr>
    </w:p>
    <w:p w14:paraId="5C9B2B1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7D0E5CD" w14:textId="5EFB2D0D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4FC3692" w14:textId="65E22AA4" w:rsidR="00E16D6D" w:rsidRDefault="00E16D6D" w:rsidP="00822E7C">
      <w:pPr>
        <w:rPr>
          <w:rFonts w:ascii="Arial" w:hAnsi="Arial" w:cs="Arial"/>
          <w:b/>
        </w:rPr>
      </w:pPr>
    </w:p>
    <w:p w14:paraId="308AD51B" w14:textId="77777777" w:rsidR="00E16D6D" w:rsidRDefault="00E16D6D" w:rsidP="00822E7C">
      <w:pPr>
        <w:rPr>
          <w:rFonts w:ascii="Arial" w:hAnsi="Arial" w:cs="Arial"/>
          <w:b/>
        </w:rPr>
      </w:pPr>
    </w:p>
    <w:p w14:paraId="50584880" w14:textId="77777777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5FEAE205" w14:textId="50EDCF3A" w:rsidR="00E16D6D" w:rsidRDefault="00E16D6D" w:rsidP="00822E7C">
      <w:pPr>
        <w:rPr>
          <w:rFonts w:ascii="Arial" w:hAnsi="Arial" w:cs="Arial"/>
          <w:b/>
        </w:rPr>
      </w:pPr>
    </w:p>
    <w:p w14:paraId="4E33D61C" w14:textId="77777777" w:rsidR="00E16D6D" w:rsidRPr="000121D6" w:rsidRDefault="00E16D6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59769502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CB826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15900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054FA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DDF4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9907" w14:textId="77777777" w:rsidR="00822E7C" w:rsidRPr="00E82698" w:rsidRDefault="00822E7C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14ADAC8D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3F441F" w14:textId="77777777" w:rsidR="00822E7C" w:rsidRPr="003A1FF7" w:rsidRDefault="00822E7C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sz w:val="20"/>
                <w:szCs w:val="20"/>
              </w:rPr>
              <w:t> výdechov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ventil</w:t>
            </w:r>
            <w:r w:rsidR="00B256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51D4C" w14:textId="77777777" w:rsidR="00822E7C" w:rsidRPr="002658CF" w:rsidRDefault="00B25696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1C3C0" w14:textId="77777777" w:rsidR="00822E7C" w:rsidRPr="002658CF" w:rsidRDefault="002D12CA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F801C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082601B" w14:textId="77777777" w:rsidR="00822E7C" w:rsidRPr="002658CF" w:rsidRDefault="002D12CA" w:rsidP="002D1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22,50</w:t>
            </w:r>
          </w:p>
        </w:tc>
      </w:tr>
    </w:tbl>
    <w:p w14:paraId="65C159CD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459EF4FC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E295217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123F47CD" w14:textId="77777777" w:rsidR="00822E7C" w:rsidRDefault="00822E7C" w:rsidP="00822E7C">
      <w:pPr>
        <w:rPr>
          <w:rFonts w:ascii="Arial" w:hAnsi="Arial" w:cs="Arial"/>
          <w:b/>
        </w:rPr>
      </w:pPr>
    </w:p>
    <w:p w14:paraId="20B2384D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9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7026979E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1E3CCA13" w14:textId="42881147" w:rsidR="00822E7C" w:rsidRDefault="00822E7C" w:rsidP="00E16D6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</w:t>
      </w:r>
      <w:r w:rsidR="008F07C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E16D6D">
        <w:rPr>
          <w:rFonts w:ascii="Arial" w:hAnsi="Arial" w:cs="Arial"/>
          <w:b/>
        </w:rPr>
        <w:t xml:space="preserve"> - </w:t>
      </w:r>
      <w:r w:rsidR="00E16D6D" w:rsidRPr="00F4522A">
        <w:rPr>
          <w:rFonts w:ascii="Arial" w:hAnsi="Arial" w:cs="Arial"/>
          <w:b/>
        </w:rPr>
        <w:t>Dodavatel 1:</w:t>
      </w: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1454662E" w14:textId="77777777" w:rsidTr="002D12CA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0F499" w14:textId="77777777" w:rsidR="00822E7C" w:rsidRPr="00E136C2" w:rsidRDefault="00822E7C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39BEAC53" w14:textId="77777777" w:rsidTr="002D12CA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E0A8F7" w14:textId="77777777" w:rsidR="00822E7C" w:rsidRPr="00E136C2" w:rsidRDefault="00822E7C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0DBA08A7" w14:textId="77777777" w:rsidTr="002D12CA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684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20B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C8A" w14:textId="77777777" w:rsidR="00822E7C" w:rsidRPr="00E136C2" w:rsidRDefault="00822E7C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BAFA" w14:textId="77777777" w:rsidR="00822E7C" w:rsidRPr="00E136C2" w:rsidRDefault="00822E7C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7C8D17C3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A6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7AEBEE0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REACABANO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5B7B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0B822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4612CA0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ED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AD6E4B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Počernická 509/85,Praha 10 Malešice, 108 00 Praha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DC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DED9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1E9A2015" w14:textId="77777777" w:rsidTr="002D12CA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E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F9C64A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Forman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A1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793DD3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58FC0041" w14:textId="77777777" w:rsidTr="002D12CA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9B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8E3A3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08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0DBAF95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413FF1AA" w14:textId="77777777" w:rsidTr="002D12CA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74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934F1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CZ27608131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72C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B03076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2AB38F5E" w14:textId="77777777" w:rsidTr="002D12CA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95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5DC924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Unicredit Bank Czech Republic and Slovakia,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C13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B018C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2916D80" w14:textId="77777777" w:rsidTr="002D12CA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367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9ADF07C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2111253667/2700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54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FD8285D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CA" w:rsidRPr="00E136C2" w14:paraId="03A03BEA" w14:textId="77777777" w:rsidTr="002D12CA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288B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2D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62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ABFE3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A42A0FD" w14:textId="77777777" w:rsidTr="002D12CA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5272852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2D12CA" w:rsidRPr="00E136C2" w14:paraId="53F36ECF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926E387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D12CA" w:rsidRPr="00E136C2" w14:paraId="3338BDBE" w14:textId="77777777" w:rsidTr="002D12CA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EEE0F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38EB0509" w14:textId="77777777" w:rsidTr="002D12CA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2D3F85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D12CA" w:rsidRPr="00E136C2" w14:paraId="793A1562" w14:textId="77777777" w:rsidTr="002D12CA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B2D058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2D12CA" w:rsidRPr="00E136C2" w14:paraId="4B022400" w14:textId="77777777" w:rsidTr="002D12CA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34EC8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0BA571EB" w14:textId="77777777" w:rsidTr="002D12CA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9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AC4A27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D12CA" w:rsidRPr="00E136C2" w14:paraId="250E2362" w14:textId="77777777" w:rsidTr="002D12CA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D3D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832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2CA" w:rsidRPr="00E136C2" w14:paraId="1268962A" w14:textId="77777777" w:rsidTr="002D12CA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97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F2886D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D12CA" w:rsidRPr="00E136C2" w14:paraId="41C65D57" w14:textId="77777777" w:rsidTr="002D12CA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78F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BA41BA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D12CA" w:rsidRPr="00E136C2" w14:paraId="4F388DC5" w14:textId="77777777" w:rsidTr="002D12CA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F7B3DC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648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E40FA2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D12CA" w:rsidRPr="00E136C2" w14:paraId="6BEEA320" w14:textId="77777777" w:rsidTr="002D12CA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3A930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E827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800A60B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2D12CA" w:rsidRPr="00E136C2" w14:paraId="46BBEC15" w14:textId="77777777" w:rsidTr="00E16D6D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F4E621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D6239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A1DDD34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2CA" w:rsidRPr="00E136C2" w14:paraId="333C9F43" w14:textId="77777777" w:rsidTr="00E16D6D">
        <w:trPr>
          <w:trHeight w:val="70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374" w14:textId="77777777" w:rsidR="002D12CA" w:rsidRPr="00E136C2" w:rsidRDefault="002D12CA" w:rsidP="002D1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95D2A1B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513CA" w14:textId="77777777" w:rsidR="002D12CA" w:rsidRPr="00E136C2" w:rsidRDefault="002D12CA" w:rsidP="002D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51F40" w14:textId="77777777" w:rsidR="002D12CA" w:rsidRPr="00E136C2" w:rsidRDefault="002D12CA" w:rsidP="002D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8BFB" w14:textId="4C2961C1" w:rsidR="0081653A" w:rsidRDefault="0081653A" w:rsidP="0081653A">
      <w:pPr>
        <w:jc w:val="both"/>
        <w:rPr>
          <w:rFonts w:ascii="Arial" w:hAnsi="Arial" w:cs="Arial"/>
          <w:b/>
        </w:rPr>
      </w:pPr>
    </w:p>
    <w:p w14:paraId="6A980952" w14:textId="65AA7151" w:rsidR="00E16D6D" w:rsidRDefault="00E16D6D" w:rsidP="0081653A">
      <w:pPr>
        <w:jc w:val="both"/>
        <w:rPr>
          <w:rFonts w:ascii="Arial" w:hAnsi="Arial" w:cs="Arial"/>
          <w:b/>
        </w:rPr>
      </w:pPr>
    </w:p>
    <w:p w14:paraId="56CA2B28" w14:textId="24E68B9A" w:rsidR="00E16D6D" w:rsidRDefault="00E16D6D" w:rsidP="0081653A">
      <w:pPr>
        <w:jc w:val="both"/>
        <w:rPr>
          <w:rFonts w:ascii="Arial" w:hAnsi="Arial" w:cs="Arial"/>
          <w:b/>
        </w:rPr>
      </w:pPr>
    </w:p>
    <w:p w14:paraId="3B866644" w14:textId="2E0E17F2" w:rsidR="00E16D6D" w:rsidRDefault="00E16D6D" w:rsidP="0081653A">
      <w:pPr>
        <w:jc w:val="both"/>
        <w:rPr>
          <w:rFonts w:ascii="Arial" w:hAnsi="Arial" w:cs="Arial"/>
          <w:b/>
        </w:rPr>
      </w:pPr>
    </w:p>
    <w:p w14:paraId="6DB95F33" w14:textId="7B8621E2" w:rsidR="00E16D6D" w:rsidRDefault="00E16D6D" w:rsidP="0081653A">
      <w:pPr>
        <w:jc w:val="both"/>
        <w:rPr>
          <w:rFonts w:ascii="Arial" w:hAnsi="Arial" w:cs="Arial"/>
          <w:b/>
        </w:rPr>
      </w:pPr>
    </w:p>
    <w:p w14:paraId="63CECCC4" w14:textId="0F926A2D" w:rsidR="00E16D6D" w:rsidRDefault="00E16D6D" w:rsidP="0081653A">
      <w:pPr>
        <w:jc w:val="both"/>
        <w:rPr>
          <w:rFonts w:ascii="Arial" w:hAnsi="Arial" w:cs="Arial"/>
          <w:b/>
        </w:rPr>
      </w:pPr>
    </w:p>
    <w:p w14:paraId="7EFFF432" w14:textId="3C4816AE" w:rsidR="00E16D6D" w:rsidRDefault="00E16D6D" w:rsidP="0081653A">
      <w:pPr>
        <w:jc w:val="both"/>
        <w:rPr>
          <w:rFonts w:ascii="Arial" w:hAnsi="Arial" w:cs="Arial"/>
          <w:b/>
        </w:rPr>
      </w:pPr>
    </w:p>
    <w:p w14:paraId="349AD612" w14:textId="3313479B" w:rsidR="00E16D6D" w:rsidRDefault="00E16D6D" w:rsidP="0081653A">
      <w:pPr>
        <w:jc w:val="both"/>
        <w:rPr>
          <w:rFonts w:ascii="Arial" w:hAnsi="Arial" w:cs="Arial"/>
          <w:b/>
        </w:rPr>
      </w:pPr>
    </w:p>
    <w:p w14:paraId="05AEE1B3" w14:textId="21154215" w:rsidR="00E16D6D" w:rsidRDefault="00E16D6D" w:rsidP="0081653A">
      <w:pPr>
        <w:jc w:val="both"/>
        <w:rPr>
          <w:rFonts w:ascii="Arial" w:hAnsi="Arial" w:cs="Arial"/>
          <w:b/>
        </w:rPr>
      </w:pPr>
    </w:p>
    <w:p w14:paraId="4794DFFE" w14:textId="3561EE3D" w:rsidR="00E16D6D" w:rsidRDefault="00E16D6D" w:rsidP="0081653A">
      <w:pPr>
        <w:jc w:val="both"/>
        <w:rPr>
          <w:rFonts w:ascii="Arial" w:hAnsi="Arial" w:cs="Arial"/>
          <w:b/>
        </w:rPr>
      </w:pPr>
    </w:p>
    <w:p w14:paraId="08FD6145" w14:textId="7B895600" w:rsidR="00E16D6D" w:rsidRDefault="00E16D6D" w:rsidP="0081653A">
      <w:pPr>
        <w:jc w:val="both"/>
        <w:rPr>
          <w:rFonts w:ascii="Arial" w:hAnsi="Arial" w:cs="Arial"/>
          <w:b/>
        </w:rPr>
      </w:pPr>
    </w:p>
    <w:p w14:paraId="5EB53835" w14:textId="693A2CFB" w:rsidR="00E16D6D" w:rsidRDefault="00E16D6D" w:rsidP="0081653A">
      <w:pPr>
        <w:jc w:val="both"/>
        <w:rPr>
          <w:rFonts w:ascii="Arial" w:hAnsi="Arial" w:cs="Arial"/>
          <w:b/>
        </w:rPr>
      </w:pPr>
    </w:p>
    <w:p w14:paraId="77DC9051" w14:textId="63996C49" w:rsidR="00E16D6D" w:rsidRDefault="00E16D6D" w:rsidP="0081653A">
      <w:pPr>
        <w:jc w:val="both"/>
        <w:rPr>
          <w:rFonts w:ascii="Arial" w:hAnsi="Arial" w:cs="Arial"/>
          <w:b/>
        </w:rPr>
      </w:pPr>
    </w:p>
    <w:p w14:paraId="0FDC05EA" w14:textId="06DB89E0" w:rsidR="00E16D6D" w:rsidRDefault="00E16D6D" w:rsidP="0081653A">
      <w:pPr>
        <w:jc w:val="both"/>
        <w:rPr>
          <w:rFonts w:ascii="Arial" w:hAnsi="Arial" w:cs="Arial"/>
          <w:b/>
        </w:rPr>
      </w:pPr>
    </w:p>
    <w:p w14:paraId="2F44FBC4" w14:textId="047B5A2F" w:rsidR="00E16D6D" w:rsidRDefault="00E16D6D" w:rsidP="0081653A">
      <w:pPr>
        <w:jc w:val="both"/>
        <w:rPr>
          <w:rFonts w:ascii="Arial" w:hAnsi="Arial" w:cs="Arial"/>
          <w:b/>
        </w:rPr>
      </w:pPr>
    </w:p>
    <w:p w14:paraId="0B3F7799" w14:textId="1CDBD6BE" w:rsidR="00E16D6D" w:rsidRDefault="00E16D6D" w:rsidP="0081653A">
      <w:pPr>
        <w:jc w:val="both"/>
        <w:rPr>
          <w:rFonts w:ascii="Arial" w:hAnsi="Arial" w:cs="Arial"/>
          <w:b/>
        </w:rPr>
      </w:pPr>
    </w:p>
    <w:p w14:paraId="38C9E64E" w14:textId="3495096A" w:rsidR="00E16D6D" w:rsidRDefault="00E16D6D" w:rsidP="0081653A">
      <w:pPr>
        <w:jc w:val="both"/>
        <w:rPr>
          <w:rFonts w:ascii="Arial" w:hAnsi="Arial" w:cs="Arial"/>
          <w:b/>
        </w:rPr>
      </w:pPr>
    </w:p>
    <w:p w14:paraId="5497017F" w14:textId="402144BF" w:rsidR="00E16D6D" w:rsidRDefault="00E16D6D" w:rsidP="0081653A">
      <w:pPr>
        <w:jc w:val="both"/>
        <w:rPr>
          <w:rFonts w:ascii="Arial" w:hAnsi="Arial" w:cs="Arial"/>
          <w:b/>
        </w:rPr>
      </w:pPr>
    </w:p>
    <w:p w14:paraId="57572488" w14:textId="45216ABE" w:rsidR="00E16D6D" w:rsidRDefault="00E16D6D" w:rsidP="0081653A">
      <w:pPr>
        <w:jc w:val="both"/>
        <w:rPr>
          <w:rFonts w:ascii="Arial" w:hAnsi="Arial" w:cs="Arial"/>
          <w:b/>
        </w:rPr>
      </w:pPr>
    </w:p>
    <w:p w14:paraId="2E08E619" w14:textId="26701637" w:rsidR="00E16D6D" w:rsidRDefault="00E16D6D" w:rsidP="0081653A">
      <w:pPr>
        <w:jc w:val="both"/>
        <w:rPr>
          <w:rFonts w:ascii="Arial" w:hAnsi="Arial" w:cs="Arial"/>
          <w:b/>
        </w:rPr>
      </w:pPr>
    </w:p>
    <w:p w14:paraId="3510FA3F" w14:textId="675D1A8D" w:rsidR="00E16D6D" w:rsidRDefault="00E16D6D" w:rsidP="0081653A">
      <w:pPr>
        <w:jc w:val="both"/>
        <w:rPr>
          <w:rFonts w:ascii="Arial" w:hAnsi="Arial" w:cs="Arial"/>
          <w:b/>
        </w:rPr>
      </w:pPr>
    </w:p>
    <w:p w14:paraId="79D080FD" w14:textId="4EF16E15" w:rsidR="00E16D6D" w:rsidRDefault="00E16D6D" w:rsidP="0081653A">
      <w:pPr>
        <w:jc w:val="both"/>
        <w:rPr>
          <w:rFonts w:ascii="Arial" w:hAnsi="Arial" w:cs="Arial"/>
          <w:b/>
        </w:rPr>
      </w:pPr>
    </w:p>
    <w:p w14:paraId="1F19055B" w14:textId="1DEF32DA" w:rsidR="00E16D6D" w:rsidRDefault="00E16D6D" w:rsidP="0081653A">
      <w:pPr>
        <w:jc w:val="both"/>
        <w:rPr>
          <w:rFonts w:ascii="Arial" w:hAnsi="Arial" w:cs="Arial"/>
          <w:b/>
        </w:rPr>
      </w:pPr>
    </w:p>
    <w:p w14:paraId="7C7E90E9" w14:textId="1E8A31EF" w:rsidR="00E16D6D" w:rsidRDefault="00E16D6D" w:rsidP="0081653A">
      <w:pPr>
        <w:jc w:val="both"/>
        <w:rPr>
          <w:rFonts w:ascii="Arial" w:hAnsi="Arial" w:cs="Arial"/>
          <w:b/>
        </w:rPr>
      </w:pPr>
    </w:p>
    <w:p w14:paraId="37B78BF3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25C9B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AB90FDC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8A2273D" w14:textId="2D560556" w:rsidR="00E16D6D" w:rsidRDefault="00E16D6D" w:rsidP="00E16D6D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0FC83178" w14:textId="77777777" w:rsidR="00E16D6D" w:rsidRPr="00F4522A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E16D6D" w:rsidRPr="00162097" w14:paraId="183BD866" w14:textId="77777777" w:rsidTr="00E16D6D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8810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567B85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D6F83" w14:textId="77777777" w:rsidR="00E16D6D" w:rsidRPr="00162097" w:rsidRDefault="00E16D6D" w:rsidP="00E16D6D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6D6D" w:rsidRPr="003E0F6A" w14:paraId="3F85FCA7" w14:textId="77777777" w:rsidTr="00E16D6D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9726F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7DAB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DDEB8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KN95</w:t>
            </w:r>
          </w:p>
        </w:tc>
      </w:tr>
      <w:tr w:rsidR="00E16D6D" w:rsidRPr="003E0F6A" w14:paraId="66F6A21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A7B4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7CF6B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2FD3568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12xNPK/PEL</w:t>
            </w:r>
          </w:p>
        </w:tc>
      </w:tr>
      <w:tr w:rsidR="00E16D6D" w:rsidRPr="003E0F6A" w14:paraId="364743EC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4EE86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F5DED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A331F5F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0616DBA5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5885A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4CD9CF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14CB05E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Gumička na každé straně</w:t>
            </w:r>
          </w:p>
        </w:tc>
      </w:tr>
      <w:tr w:rsidR="00E16D6D" w14:paraId="02CF2BDA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0615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F735DD" w14:textId="77777777" w:rsidR="00E16D6D" w:rsidRPr="00D93B4A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0DDA17C9" w14:textId="77777777" w:rsidR="00E16D6D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E16D6D" w14:paraId="0FC682A3" w14:textId="77777777" w:rsidTr="00E16D6D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F5A7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C9EEFE" w14:textId="77777777" w:rsidR="00E16D6D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E2899F" w14:textId="77777777" w:rsidR="00E16D6D" w:rsidRPr="004252AE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6D6D" w:rsidRPr="003E0F6A" w14:paraId="77742DAA" w14:textId="77777777" w:rsidTr="00E16D6D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404" w14:textId="77777777" w:rsidR="00E16D6D" w:rsidRPr="003E0F6A" w:rsidRDefault="00E16D6D" w:rsidP="00E16D6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59E42" w14:textId="77777777" w:rsidR="00E16D6D" w:rsidRPr="00EB4111" w:rsidRDefault="00E16D6D" w:rsidP="00E16D6D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953DE5" w14:textId="77777777" w:rsidR="00E16D6D" w:rsidRPr="003E0F6A" w:rsidRDefault="00E16D6D" w:rsidP="00E16D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2F5546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F08CACB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p w14:paraId="4F58A749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71677AF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53FA3815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414670B8" w14:textId="77777777" w:rsidR="00E16D6D" w:rsidRDefault="00E16D6D" w:rsidP="00E16D6D">
      <w:pPr>
        <w:ind w:left="-142" w:right="536"/>
        <w:jc w:val="both"/>
        <w:rPr>
          <w:rFonts w:ascii="Arial" w:hAnsi="Arial" w:cs="Arial"/>
        </w:rPr>
      </w:pPr>
    </w:p>
    <w:p w14:paraId="465F1CAF" w14:textId="77777777" w:rsidR="00E16D6D" w:rsidRDefault="00E16D6D" w:rsidP="00E16D6D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49DC373F" w14:textId="77777777" w:rsidR="00E16D6D" w:rsidRPr="00154598" w:rsidRDefault="00E16D6D" w:rsidP="00E16D6D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0404547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9E6767C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6D0ED950" w14:textId="2537DBF8" w:rsidR="00E16D6D" w:rsidRDefault="00E16D6D" w:rsidP="00E16D6D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AFE8A2A" w14:textId="42075BA1" w:rsidR="00E16D6D" w:rsidRDefault="00E16D6D" w:rsidP="00E16D6D">
      <w:pPr>
        <w:rPr>
          <w:rFonts w:ascii="Arial" w:hAnsi="Arial" w:cs="Arial"/>
          <w:b/>
        </w:rPr>
      </w:pPr>
    </w:p>
    <w:p w14:paraId="2F52F865" w14:textId="60C3C12D" w:rsidR="00E16D6D" w:rsidRDefault="00E16D6D" w:rsidP="00E16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50D6B45D" w14:textId="57D22588" w:rsidR="00E16D6D" w:rsidRDefault="00E16D6D" w:rsidP="00E16D6D">
      <w:pPr>
        <w:rPr>
          <w:rFonts w:ascii="Arial" w:hAnsi="Arial" w:cs="Arial"/>
          <w:b/>
        </w:rPr>
      </w:pPr>
    </w:p>
    <w:p w14:paraId="33F6B2C4" w14:textId="77777777" w:rsidR="00E16D6D" w:rsidRPr="000121D6" w:rsidRDefault="00E16D6D" w:rsidP="00E16D6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E16D6D" w14:paraId="50063E5E" w14:textId="77777777" w:rsidTr="00E16D6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D1E3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7ED2C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286A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39991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729AB" w14:textId="77777777" w:rsidR="00E16D6D" w:rsidRPr="00E82698" w:rsidRDefault="00E16D6D" w:rsidP="00E16D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E16D6D" w14:paraId="6325AB14" w14:textId="77777777" w:rsidTr="00E16D6D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36D4C" w14:textId="77777777" w:rsidR="00E16D6D" w:rsidRPr="003A1FF7" w:rsidRDefault="00E16D6D" w:rsidP="00E1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4CB96" w14:textId="77777777" w:rsidR="00E16D6D" w:rsidRPr="002658CF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92FE34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EDA06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6ED673" w14:textId="77777777" w:rsidR="00E16D6D" w:rsidRPr="00E16D6D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7210C09" w14:textId="77777777" w:rsidR="00E16D6D" w:rsidRDefault="00E16D6D" w:rsidP="00E16D6D">
      <w:pPr>
        <w:rPr>
          <w:rFonts w:ascii="Arial" w:hAnsi="Arial" w:cs="Arial"/>
          <w:b/>
          <w:sz w:val="28"/>
          <w:szCs w:val="28"/>
        </w:rPr>
      </w:pPr>
    </w:p>
    <w:p w14:paraId="09D79315" w14:textId="77777777" w:rsidR="00E16D6D" w:rsidRDefault="00E16D6D" w:rsidP="00E16D6D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E324FFE" w14:textId="77777777" w:rsidR="00E16D6D" w:rsidRPr="00502DF4" w:rsidRDefault="00E16D6D" w:rsidP="00E16D6D">
      <w:pPr>
        <w:rPr>
          <w:rFonts w:ascii="Arial" w:hAnsi="Arial" w:cs="Arial"/>
          <w:b/>
        </w:rPr>
      </w:pPr>
    </w:p>
    <w:p w14:paraId="5B338210" w14:textId="77777777" w:rsidR="00E16D6D" w:rsidRDefault="00E16D6D" w:rsidP="00E16D6D">
      <w:pPr>
        <w:rPr>
          <w:rFonts w:ascii="Arial" w:hAnsi="Arial" w:cs="Arial"/>
          <w:b/>
        </w:rPr>
      </w:pPr>
    </w:p>
    <w:p w14:paraId="36AA57E5" w14:textId="1A34D34F" w:rsidR="00E16D6D" w:rsidRDefault="00E16D6D" w:rsidP="0081653A">
      <w:pPr>
        <w:jc w:val="both"/>
        <w:rPr>
          <w:rFonts w:ascii="Arial" w:hAnsi="Arial" w:cs="Arial"/>
          <w:b/>
        </w:rPr>
      </w:pPr>
    </w:p>
    <w:p w14:paraId="779B49D3" w14:textId="1B6C1279" w:rsidR="00E16D6D" w:rsidRDefault="00E16D6D" w:rsidP="0081653A">
      <w:pPr>
        <w:jc w:val="both"/>
        <w:rPr>
          <w:rFonts w:ascii="Arial" w:hAnsi="Arial" w:cs="Arial"/>
          <w:b/>
        </w:rPr>
      </w:pPr>
    </w:p>
    <w:p w14:paraId="1C0D7850" w14:textId="4BCD4C0F" w:rsidR="00E16D6D" w:rsidRDefault="00E16D6D" w:rsidP="0081653A">
      <w:pPr>
        <w:jc w:val="both"/>
        <w:rPr>
          <w:rFonts w:ascii="Arial" w:hAnsi="Arial" w:cs="Arial"/>
          <w:b/>
        </w:rPr>
      </w:pPr>
    </w:p>
    <w:p w14:paraId="1DEBC1BB" w14:textId="7873D415" w:rsidR="00E16D6D" w:rsidRDefault="00E16D6D" w:rsidP="0081653A">
      <w:pPr>
        <w:jc w:val="both"/>
        <w:rPr>
          <w:rFonts w:ascii="Arial" w:hAnsi="Arial" w:cs="Arial"/>
          <w:b/>
        </w:rPr>
      </w:pPr>
    </w:p>
    <w:p w14:paraId="0E9C2FD4" w14:textId="18E397C8" w:rsidR="00E16D6D" w:rsidRDefault="00E16D6D" w:rsidP="0081653A">
      <w:pPr>
        <w:jc w:val="both"/>
        <w:rPr>
          <w:rFonts w:ascii="Arial" w:hAnsi="Arial" w:cs="Arial"/>
          <w:b/>
        </w:rPr>
      </w:pPr>
    </w:p>
    <w:p w14:paraId="6E429D3C" w14:textId="0C96EEE0" w:rsidR="00E16D6D" w:rsidRDefault="00E16D6D" w:rsidP="0081653A">
      <w:pPr>
        <w:jc w:val="both"/>
        <w:rPr>
          <w:rFonts w:ascii="Arial" w:hAnsi="Arial" w:cs="Arial"/>
          <w:b/>
        </w:rPr>
      </w:pPr>
    </w:p>
    <w:p w14:paraId="1556C665" w14:textId="3D05BAF4" w:rsidR="00E16D6D" w:rsidRDefault="00E16D6D" w:rsidP="0081653A">
      <w:pPr>
        <w:jc w:val="both"/>
        <w:rPr>
          <w:rFonts w:ascii="Arial" w:hAnsi="Arial" w:cs="Arial"/>
          <w:b/>
        </w:rPr>
      </w:pPr>
    </w:p>
    <w:p w14:paraId="1FE1E734" w14:textId="386F7116" w:rsidR="00E16D6D" w:rsidRDefault="00E16D6D" w:rsidP="0081653A">
      <w:pPr>
        <w:jc w:val="both"/>
        <w:rPr>
          <w:rFonts w:ascii="Arial" w:hAnsi="Arial" w:cs="Arial"/>
          <w:b/>
        </w:rPr>
      </w:pPr>
    </w:p>
    <w:p w14:paraId="26521F80" w14:textId="378F486B" w:rsidR="00E16D6D" w:rsidRDefault="00E16D6D" w:rsidP="0081653A">
      <w:pPr>
        <w:jc w:val="both"/>
        <w:rPr>
          <w:rFonts w:ascii="Arial" w:hAnsi="Arial" w:cs="Arial"/>
          <w:b/>
        </w:rPr>
      </w:pPr>
    </w:p>
    <w:p w14:paraId="0ED9FF53" w14:textId="5C24CD72" w:rsidR="00E16D6D" w:rsidRDefault="00E16D6D" w:rsidP="0081653A">
      <w:pPr>
        <w:jc w:val="both"/>
        <w:rPr>
          <w:rFonts w:ascii="Arial" w:hAnsi="Arial" w:cs="Arial"/>
          <w:b/>
        </w:rPr>
      </w:pPr>
    </w:p>
    <w:p w14:paraId="4CE66732" w14:textId="77777777" w:rsidR="00E16D6D" w:rsidRDefault="00E16D6D" w:rsidP="0081653A">
      <w:pPr>
        <w:jc w:val="both"/>
        <w:rPr>
          <w:rFonts w:ascii="Arial" w:hAnsi="Arial" w:cs="Arial"/>
          <w:b/>
        </w:rPr>
        <w:sectPr w:rsidR="00E16D6D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4153E87" w14:textId="5AAB16E2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7E0C9436" w14:textId="77777777" w:rsidR="00E16D6D" w:rsidRDefault="00E16D6D" w:rsidP="00E16D6D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E16D6D" w:rsidRPr="00E136C2" w14:paraId="3E363220" w14:textId="77777777" w:rsidTr="00E16D6D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9ECD49" w14:textId="77777777" w:rsidR="00E16D6D" w:rsidRPr="00E136C2" w:rsidRDefault="00E16D6D" w:rsidP="00E16D6D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E16D6D" w:rsidRPr="00E136C2" w14:paraId="388B3942" w14:textId="77777777" w:rsidTr="00E16D6D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2DCFD7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E16D6D" w:rsidRPr="00E136C2" w14:paraId="2D17BBA4" w14:textId="77777777" w:rsidTr="00E16D6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DC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1F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C4B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1B8B5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E0C8382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CA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5162340" w14:textId="07239635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Baterie Centrum s.r.o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4829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F042BA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61F5DB5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F23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6BF48D" w14:textId="1D03C4E6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Michálkovická 2031,109C, Ostrava, 710 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8BD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16BF83F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937078" w14:textId="77777777" w:rsidTr="00E16D6D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E8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4EB4AC3D" w14:textId="25928FB0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Ing Tomáš Macek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B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8D460D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0C390BB8" w14:textId="77777777" w:rsidTr="00E16D6D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21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E06AD0" w14:textId="6D4D3F08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6D6D">
              <w:rPr>
                <w:rFonts w:ascii="Arial" w:hAnsi="Arial" w:cs="Arial"/>
                <w:sz w:val="20"/>
                <w:szCs w:val="20"/>
              </w:rPr>
              <w:t>25361848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6F2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F0775A4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56532138" w14:textId="77777777" w:rsidTr="00E16D6D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E2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CF338E0" w14:textId="5B60796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EC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3DD92B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1DF93014" w14:textId="77777777" w:rsidTr="00E16D6D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2E6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5FC95E6D" w14:textId="4926E4A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Unicredit Bank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284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AC2606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20896798" w14:textId="77777777" w:rsidTr="00E16D6D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EE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7314FBF" w14:textId="21D9AC4F" w:rsidR="00E16D6D" w:rsidRPr="00E136C2" w:rsidRDefault="005E7F30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5E7F30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C5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C51A2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D" w:rsidRPr="00E136C2" w14:paraId="466F8078" w14:textId="77777777" w:rsidTr="00E16D6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FDBF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5D3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68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592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253FD46D" w14:textId="77777777" w:rsidTr="00E16D6D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EA0433A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E16D6D" w:rsidRPr="00E136C2" w14:paraId="4F1A7D7F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CC51099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E16D6D" w:rsidRPr="00E136C2" w14:paraId="1DE90E81" w14:textId="77777777" w:rsidTr="00E16D6D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4D48A7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36134C33" w14:textId="77777777" w:rsidTr="00E16D6D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0DE2A8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E16D6D" w:rsidRPr="00E136C2" w14:paraId="6183DC59" w14:textId="77777777" w:rsidTr="00E16D6D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D5F065D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E16D6D" w:rsidRPr="00E136C2" w14:paraId="6884894C" w14:textId="77777777" w:rsidTr="00E16D6D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AA935E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0BBA9230" w14:textId="77777777" w:rsidTr="00E16D6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7E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D009E03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E16D6D" w:rsidRPr="00E136C2" w14:paraId="6D81C1A3" w14:textId="77777777" w:rsidTr="00E16D6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E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D85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D6D" w:rsidRPr="00E136C2" w14:paraId="05AF9DBC" w14:textId="77777777" w:rsidTr="00E16D6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C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9CE2D60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E16D6D" w:rsidRPr="00E136C2" w14:paraId="7A4CA5DE" w14:textId="77777777" w:rsidTr="00E16D6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151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C3076DC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16D6D" w:rsidRPr="00E136C2" w14:paraId="672508F8" w14:textId="77777777" w:rsidTr="00E16D6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842E95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91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26762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E16D6D" w:rsidRPr="00E136C2" w14:paraId="2DEC2943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6015E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1C82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F58B41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E16D6D" w:rsidRPr="00E136C2" w14:paraId="09E7196E" w14:textId="77777777" w:rsidTr="00E16D6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F7B180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16440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4FC28B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6D6D" w:rsidRPr="00E136C2" w14:paraId="4663EA89" w14:textId="77777777" w:rsidTr="00E16D6D">
        <w:trPr>
          <w:trHeight w:val="1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6A7" w14:textId="77777777" w:rsidR="00E16D6D" w:rsidRPr="00E136C2" w:rsidRDefault="00E16D6D" w:rsidP="00E16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2886628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3DCEE" w14:textId="77777777" w:rsidR="00E16D6D" w:rsidRPr="00E136C2" w:rsidRDefault="00E16D6D" w:rsidP="00E16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FF837B" w14:textId="77777777" w:rsidR="00E16D6D" w:rsidRPr="00E136C2" w:rsidRDefault="00E16D6D" w:rsidP="00E1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97658" w14:textId="77777777" w:rsidR="00E16D6D" w:rsidRDefault="00E16D6D" w:rsidP="00E16D6D">
      <w:pPr>
        <w:jc w:val="both"/>
        <w:rPr>
          <w:rFonts w:ascii="Arial" w:hAnsi="Arial" w:cs="Arial"/>
          <w:b/>
        </w:rPr>
      </w:pPr>
    </w:p>
    <w:p w14:paraId="1552A71D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AEA7465" w14:textId="1EE1B883" w:rsidR="00E16D6D" w:rsidRDefault="00E16D6D" w:rsidP="0081653A">
      <w:pPr>
        <w:jc w:val="both"/>
        <w:rPr>
          <w:rFonts w:ascii="Arial" w:hAnsi="Arial" w:cs="Arial"/>
          <w:b/>
        </w:rPr>
      </w:pPr>
    </w:p>
    <w:p w14:paraId="54703D2D" w14:textId="70E7BB0A" w:rsidR="00C33CEE" w:rsidRDefault="00C33CEE" w:rsidP="0081653A">
      <w:pPr>
        <w:jc w:val="both"/>
        <w:rPr>
          <w:rFonts w:ascii="Arial" w:hAnsi="Arial" w:cs="Arial"/>
          <w:b/>
        </w:rPr>
      </w:pPr>
    </w:p>
    <w:p w14:paraId="04FF6AB8" w14:textId="55ADC087" w:rsidR="00C33CEE" w:rsidRDefault="00C33CEE" w:rsidP="0081653A">
      <w:pPr>
        <w:jc w:val="both"/>
        <w:rPr>
          <w:rFonts w:ascii="Arial" w:hAnsi="Arial" w:cs="Arial"/>
          <w:b/>
        </w:rPr>
      </w:pPr>
    </w:p>
    <w:p w14:paraId="05BFD0EA" w14:textId="2ABE5AA1" w:rsidR="00C33CEE" w:rsidRDefault="00C33CEE" w:rsidP="0081653A">
      <w:pPr>
        <w:jc w:val="both"/>
        <w:rPr>
          <w:rFonts w:ascii="Arial" w:hAnsi="Arial" w:cs="Arial"/>
          <w:b/>
        </w:rPr>
      </w:pPr>
    </w:p>
    <w:p w14:paraId="63A7A01D" w14:textId="30B65945" w:rsidR="00C33CEE" w:rsidRDefault="00C33CEE" w:rsidP="0081653A">
      <w:pPr>
        <w:jc w:val="both"/>
        <w:rPr>
          <w:rFonts w:ascii="Arial" w:hAnsi="Arial" w:cs="Arial"/>
          <w:b/>
        </w:rPr>
      </w:pPr>
    </w:p>
    <w:p w14:paraId="5E8B72A6" w14:textId="26BA2831" w:rsidR="00C33CEE" w:rsidRDefault="00C33CEE" w:rsidP="0081653A">
      <w:pPr>
        <w:jc w:val="both"/>
        <w:rPr>
          <w:rFonts w:ascii="Arial" w:hAnsi="Arial" w:cs="Arial"/>
          <w:b/>
        </w:rPr>
      </w:pPr>
    </w:p>
    <w:p w14:paraId="4EA4AA21" w14:textId="1E1F9506" w:rsidR="00C33CEE" w:rsidRDefault="00C33CEE" w:rsidP="0081653A">
      <w:pPr>
        <w:jc w:val="both"/>
        <w:rPr>
          <w:rFonts w:ascii="Arial" w:hAnsi="Arial" w:cs="Arial"/>
          <w:b/>
        </w:rPr>
      </w:pPr>
    </w:p>
    <w:p w14:paraId="3CA4C346" w14:textId="17E421D5" w:rsidR="00C33CEE" w:rsidRDefault="00C33CEE" w:rsidP="0081653A">
      <w:pPr>
        <w:jc w:val="both"/>
        <w:rPr>
          <w:rFonts w:ascii="Arial" w:hAnsi="Arial" w:cs="Arial"/>
          <w:b/>
        </w:rPr>
      </w:pPr>
    </w:p>
    <w:p w14:paraId="25F2B435" w14:textId="6AF82832" w:rsidR="00C33CEE" w:rsidRDefault="00C33CEE" w:rsidP="0081653A">
      <w:pPr>
        <w:jc w:val="both"/>
        <w:rPr>
          <w:rFonts w:ascii="Arial" w:hAnsi="Arial" w:cs="Arial"/>
          <w:b/>
        </w:rPr>
      </w:pPr>
    </w:p>
    <w:p w14:paraId="4D2B094A" w14:textId="071030EE" w:rsidR="00C33CEE" w:rsidRDefault="00C33CEE" w:rsidP="0081653A">
      <w:pPr>
        <w:jc w:val="both"/>
        <w:rPr>
          <w:rFonts w:ascii="Arial" w:hAnsi="Arial" w:cs="Arial"/>
          <w:b/>
        </w:rPr>
      </w:pPr>
    </w:p>
    <w:p w14:paraId="1331D429" w14:textId="79A4D71F" w:rsidR="00C33CEE" w:rsidRDefault="00C33CEE" w:rsidP="0081653A">
      <w:pPr>
        <w:jc w:val="both"/>
        <w:rPr>
          <w:rFonts w:ascii="Arial" w:hAnsi="Arial" w:cs="Arial"/>
          <w:b/>
        </w:rPr>
      </w:pPr>
    </w:p>
    <w:p w14:paraId="43DDC33D" w14:textId="2D97C21E" w:rsidR="00C33CEE" w:rsidRDefault="00C33CEE" w:rsidP="0081653A">
      <w:pPr>
        <w:jc w:val="both"/>
        <w:rPr>
          <w:rFonts w:ascii="Arial" w:hAnsi="Arial" w:cs="Arial"/>
          <w:b/>
        </w:rPr>
      </w:pPr>
    </w:p>
    <w:p w14:paraId="31FED343" w14:textId="17FB8D6E" w:rsidR="00C33CEE" w:rsidRDefault="00C33CEE" w:rsidP="0081653A">
      <w:pPr>
        <w:jc w:val="both"/>
        <w:rPr>
          <w:rFonts w:ascii="Arial" w:hAnsi="Arial" w:cs="Arial"/>
          <w:b/>
        </w:rPr>
      </w:pPr>
    </w:p>
    <w:p w14:paraId="286D7181" w14:textId="09A832B7" w:rsidR="00C33CEE" w:rsidRDefault="00C33CEE" w:rsidP="0081653A">
      <w:pPr>
        <w:jc w:val="both"/>
        <w:rPr>
          <w:rFonts w:ascii="Arial" w:hAnsi="Arial" w:cs="Arial"/>
          <w:b/>
        </w:rPr>
      </w:pPr>
    </w:p>
    <w:p w14:paraId="14AE4996" w14:textId="7D49AE52" w:rsidR="00C33CEE" w:rsidRDefault="00C33CEE" w:rsidP="0081653A">
      <w:pPr>
        <w:jc w:val="both"/>
        <w:rPr>
          <w:rFonts w:ascii="Arial" w:hAnsi="Arial" w:cs="Arial"/>
          <w:b/>
        </w:rPr>
      </w:pPr>
    </w:p>
    <w:p w14:paraId="0EB16DCA" w14:textId="47CD845F" w:rsidR="00C33CEE" w:rsidRDefault="00C33CEE" w:rsidP="0081653A">
      <w:pPr>
        <w:jc w:val="both"/>
        <w:rPr>
          <w:rFonts w:ascii="Arial" w:hAnsi="Arial" w:cs="Arial"/>
          <w:b/>
        </w:rPr>
      </w:pPr>
    </w:p>
    <w:p w14:paraId="325C0DE0" w14:textId="108D0A4B" w:rsidR="00C33CEE" w:rsidRDefault="00C33CEE" w:rsidP="0081653A">
      <w:pPr>
        <w:jc w:val="both"/>
        <w:rPr>
          <w:rFonts w:ascii="Arial" w:hAnsi="Arial" w:cs="Arial"/>
          <w:b/>
        </w:rPr>
      </w:pPr>
    </w:p>
    <w:p w14:paraId="0DD09067" w14:textId="154078E4" w:rsidR="00C33CEE" w:rsidRDefault="00C33CEE" w:rsidP="0081653A">
      <w:pPr>
        <w:jc w:val="both"/>
        <w:rPr>
          <w:rFonts w:ascii="Arial" w:hAnsi="Arial" w:cs="Arial"/>
          <w:b/>
        </w:rPr>
      </w:pPr>
    </w:p>
    <w:p w14:paraId="656A8284" w14:textId="421DEAEE" w:rsidR="00C33CEE" w:rsidRDefault="00C33CEE" w:rsidP="0081653A">
      <w:pPr>
        <w:jc w:val="both"/>
        <w:rPr>
          <w:rFonts w:ascii="Arial" w:hAnsi="Arial" w:cs="Arial"/>
          <w:b/>
        </w:rPr>
      </w:pPr>
    </w:p>
    <w:p w14:paraId="10CA724C" w14:textId="418F8C2D" w:rsidR="00C33CEE" w:rsidRDefault="00C33CEE" w:rsidP="0081653A">
      <w:pPr>
        <w:jc w:val="both"/>
        <w:rPr>
          <w:rFonts w:ascii="Arial" w:hAnsi="Arial" w:cs="Arial"/>
          <w:b/>
        </w:rPr>
      </w:pPr>
    </w:p>
    <w:p w14:paraId="3B016786" w14:textId="3FED5CF7" w:rsidR="00C33CEE" w:rsidRDefault="00C33CEE" w:rsidP="0081653A">
      <w:pPr>
        <w:jc w:val="both"/>
        <w:rPr>
          <w:rFonts w:ascii="Arial" w:hAnsi="Arial" w:cs="Arial"/>
          <w:b/>
        </w:rPr>
      </w:pPr>
    </w:p>
    <w:p w14:paraId="4FFC0A2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0121D6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EBA12C9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536F9225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7A466935" w14:textId="3A97ECA9" w:rsidR="00C33CEE" w:rsidRDefault="00C33CEE" w:rsidP="00C33CE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A3F194D" w14:textId="77777777" w:rsidR="00C33CEE" w:rsidRPr="00F4522A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C33CEE" w:rsidRPr="00162097" w14:paraId="3E716955" w14:textId="77777777" w:rsidTr="00C83B7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A9356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B32787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04559" w14:textId="77777777" w:rsidR="00C33CEE" w:rsidRPr="00162097" w:rsidRDefault="00C33CEE" w:rsidP="00C83B79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33CEE" w:rsidRPr="003E0F6A" w14:paraId="6B92759A" w14:textId="77777777" w:rsidTr="00C33CEE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2C16A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22C9B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03809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>KN 95</w:t>
            </w:r>
          </w:p>
        </w:tc>
      </w:tr>
      <w:tr w:rsidR="00C33CEE" w:rsidRPr="003E0F6A" w14:paraId="7A67FB6A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87F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ABB50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0C8E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chrání proti toxickým látkám ANO, jako jsou viry ANO, spory ANO, bakterie ANO, ale také třeba radioaktivní látky ANO či karcinogeny min 12xNPK/PEL ANO</w:t>
            </w:r>
          </w:p>
        </w:tc>
      </w:tr>
      <w:tr w:rsidR="00C33CEE" w:rsidRPr="003E0F6A" w14:paraId="5CEBC503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505E0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F194C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A57EC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ergonomický tvar ANO, lehká konstrukce ANO, měkká těsnící linie ANO</w:t>
            </w:r>
          </w:p>
        </w:tc>
      </w:tr>
      <w:tr w:rsidR="00C33CEE" w:rsidRPr="003E0F6A" w14:paraId="12BC17ED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1DA7B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578B14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F7BC6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uchycení pomocí elastických upínacích pásků</w:t>
            </w:r>
          </w:p>
        </w:tc>
      </w:tr>
      <w:tr w:rsidR="00C33CEE" w14:paraId="3FA9CFC0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E8D0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53825" w14:textId="77777777" w:rsidR="00C33CEE" w:rsidRPr="00D93B4A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7C97F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ANO j</w:t>
            </w: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ednorázové použití</w:t>
            </w:r>
          </w:p>
        </w:tc>
      </w:tr>
      <w:tr w:rsidR="00C33CEE" w14:paraId="3B768A5B" w14:textId="77777777" w:rsidTr="00C33CEE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3BE95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033F0E" w14:textId="77777777" w:rsidR="00C33CEE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96EFB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flexibilní korekce v oblasti kořenu nosu</w:t>
            </w:r>
          </w:p>
        </w:tc>
      </w:tr>
      <w:tr w:rsidR="00C33CEE" w:rsidRPr="003E0F6A" w14:paraId="343ACC9A" w14:textId="77777777" w:rsidTr="00C33CEE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6A737" w14:textId="77777777" w:rsidR="00C33CEE" w:rsidRPr="003E0F6A" w:rsidRDefault="00C33CEE" w:rsidP="00C83B79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9C0E0" w14:textId="77777777" w:rsidR="00C33CEE" w:rsidRPr="00EB4111" w:rsidRDefault="00C33CEE" w:rsidP="00C83B79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90753" w14:textId="77777777" w:rsidR="00C33CEE" w:rsidRPr="00C33CEE" w:rsidRDefault="00C33CEE" w:rsidP="00C83B7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CEE">
              <w:rPr>
                <w:rFonts w:ascii="Arial" w:hAnsi="Arial" w:cs="Arial"/>
                <w:b/>
                <w:bCs/>
                <w:i/>
                <w:iCs/>
                <w:color w:val="1F2122"/>
                <w:sz w:val="18"/>
                <w:szCs w:val="18"/>
              </w:rPr>
              <w:t>ANO certifikát v příloze</w:t>
            </w:r>
          </w:p>
        </w:tc>
      </w:tr>
    </w:tbl>
    <w:p w14:paraId="4EC7F46E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67F8FA8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5B0BDDA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78702ABC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22466A3" w14:textId="77777777" w:rsidR="00C33CEE" w:rsidRDefault="00C33CEE" w:rsidP="00C33CEE">
      <w:pPr>
        <w:ind w:left="-142" w:right="536"/>
        <w:jc w:val="both"/>
        <w:rPr>
          <w:rFonts w:ascii="Arial" w:hAnsi="Arial" w:cs="Arial"/>
        </w:rPr>
      </w:pPr>
    </w:p>
    <w:p w14:paraId="498223E7" w14:textId="77777777" w:rsidR="00C33CEE" w:rsidRDefault="00C33CEE" w:rsidP="00C33CEE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0A8209A" w14:textId="77777777" w:rsidR="00C33CEE" w:rsidRPr="00154598" w:rsidRDefault="00C33CEE" w:rsidP="00C33CE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CF7699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A9AC827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62F25FC6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9D97388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36321667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p w14:paraId="3A9239C5" w14:textId="40AD01B9" w:rsidR="00C33CEE" w:rsidRDefault="00C33CEE" w:rsidP="00C33CEE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4827DF69" w14:textId="3CB2AABE" w:rsidR="00C33CEE" w:rsidRDefault="00C33CEE" w:rsidP="00C33CEE">
      <w:pPr>
        <w:rPr>
          <w:rFonts w:ascii="Arial" w:hAnsi="Arial" w:cs="Arial"/>
          <w:b/>
        </w:rPr>
      </w:pPr>
    </w:p>
    <w:p w14:paraId="2D4D0E92" w14:textId="1029FFBF" w:rsidR="00C33CEE" w:rsidRDefault="00C33CEE" w:rsidP="00C33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3644F065" w14:textId="77777777" w:rsidR="00C33CEE" w:rsidRDefault="00C33CEE" w:rsidP="00C33CEE">
      <w:pPr>
        <w:rPr>
          <w:rFonts w:ascii="Arial" w:hAnsi="Arial" w:cs="Arial"/>
          <w:b/>
        </w:rPr>
      </w:pPr>
    </w:p>
    <w:p w14:paraId="16BF17EE" w14:textId="77777777" w:rsidR="00C33CEE" w:rsidRPr="00A74F4C" w:rsidRDefault="00C33CEE" w:rsidP="00C33CE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C33CEE" w:rsidRPr="00A74F4C" w14:paraId="37E7CDAA" w14:textId="77777777" w:rsidTr="00C83B79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5C560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CB64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49B29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9F2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481E3" w14:textId="77777777" w:rsidR="00C33CEE" w:rsidRPr="00955305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33CEE" w:rsidRPr="00A74F4C" w14:paraId="2C0598B5" w14:textId="77777777" w:rsidTr="00C83B79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152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A55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5B95CE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B8C8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53AC4B" w14:textId="77777777" w:rsidR="00C33CEE" w:rsidRPr="00A74F4C" w:rsidRDefault="00C33CEE" w:rsidP="00C83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4C">
              <w:rPr>
                <w:rFonts w:ascii="Arial" w:hAnsi="Arial" w:cs="Arial"/>
                <w:b/>
                <w:sz w:val="18"/>
                <w:szCs w:val="18"/>
              </w:rPr>
              <w:t>26,50</w:t>
            </w:r>
          </w:p>
        </w:tc>
      </w:tr>
    </w:tbl>
    <w:p w14:paraId="6DC01AF6" w14:textId="77777777" w:rsidR="00C33CEE" w:rsidRDefault="00C33CEE" w:rsidP="00C33CEE">
      <w:pPr>
        <w:rPr>
          <w:rFonts w:ascii="Arial" w:hAnsi="Arial" w:cs="Arial"/>
          <w:b/>
          <w:sz w:val="28"/>
          <w:szCs w:val="28"/>
        </w:rPr>
      </w:pPr>
    </w:p>
    <w:p w14:paraId="7DD74CF2" w14:textId="77777777" w:rsidR="00C33CEE" w:rsidRDefault="00C33CEE" w:rsidP="00C33CEE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7AFCA3D" w14:textId="77777777" w:rsidR="00C33CEE" w:rsidRPr="00502DF4" w:rsidRDefault="00C33CEE" w:rsidP="00C33CEE">
      <w:pPr>
        <w:rPr>
          <w:rFonts w:ascii="Arial" w:hAnsi="Arial" w:cs="Arial"/>
          <w:b/>
        </w:rPr>
      </w:pPr>
    </w:p>
    <w:p w14:paraId="3DEE5669" w14:textId="77777777" w:rsidR="00C33CEE" w:rsidRDefault="00C33CEE" w:rsidP="00C33CEE">
      <w:pPr>
        <w:rPr>
          <w:rFonts w:ascii="Arial" w:hAnsi="Arial" w:cs="Arial"/>
          <w:b/>
        </w:rPr>
      </w:pPr>
    </w:p>
    <w:p w14:paraId="2A4C8E60" w14:textId="77777777" w:rsidR="00C33CEE" w:rsidRDefault="00C33CEE" w:rsidP="0081653A">
      <w:pPr>
        <w:jc w:val="both"/>
        <w:rPr>
          <w:rFonts w:ascii="Arial" w:hAnsi="Arial" w:cs="Arial"/>
          <w:b/>
        </w:rPr>
        <w:sectPr w:rsidR="00C33CEE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A148DD" w14:textId="12C79112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65750B98" w14:textId="77777777" w:rsidR="00C33CEE" w:rsidRDefault="00C33CEE" w:rsidP="00C33CE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2"/>
        <w:gridCol w:w="1319"/>
        <w:gridCol w:w="3105"/>
      </w:tblGrid>
      <w:tr w:rsidR="00C33CEE" w:rsidRPr="00E136C2" w14:paraId="08050FF6" w14:textId="77777777" w:rsidTr="00C83B79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4AA0BB" w14:textId="77777777" w:rsidR="00C33CEE" w:rsidRPr="00E136C2" w:rsidRDefault="00C33CEE" w:rsidP="00C83B79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C33CEE" w:rsidRPr="00E136C2" w14:paraId="10B9E5B9" w14:textId="77777777" w:rsidTr="00C83B79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4204A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C33CEE" w:rsidRPr="00E136C2" w14:paraId="7B812A09" w14:textId="77777777" w:rsidTr="00C83B79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64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0D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B1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103F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5127844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4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9E34F1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IMMOMEDICAL CZ s.r.o.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1E3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1823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355C03E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06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5BB23" w14:textId="77777777" w:rsidR="00C33CEE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Novodvorská 994/138</w:t>
            </w:r>
          </w:p>
          <w:p w14:paraId="34192CD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4 Braník 142 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3E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FE2E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24D08F8" w14:textId="77777777" w:rsidTr="00C83B79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197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08273A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4F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DE5C1E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4CEB80A5" w14:textId="77777777" w:rsidTr="00C83B79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F9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1221F9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DE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26CA46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6B688A69" w14:textId="77777777" w:rsidTr="00C83B79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E9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FA89EB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CZ28480830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4D2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E612B5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56B78169" w14:textId="77777777" w:rsidTr="00C83B79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420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D7ABB58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Československá obchodní banka a.s.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FE4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60CDE4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714815AF" w14:textId="77777777" w:rsidTr="00C83B79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783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5179BCA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AB74CB">
              <w:rPr>
                <w:rFonts w:ascii="Arial" w:hAnsi="Arial" w:cs="Arial"/>
                <w:sz w:val="20"/>
                <w:szCs w:val="20"/>
              </w:rPr>
              <w:t>224529018/0300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6C6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A02321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EE" w:rsidRPr="00E136C2" w14:paraId="2E988418" w14:textId="77777777" w:rsidTr="00C83B79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74D468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11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B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9F0BE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CEAA5BC" w14:textId="77777777" w:rsidTr="00C83B79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2C106B21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</w:p>
        </w:tc>
      </w:tr>
      <w:tr w:rsidR="00C33CEE" w:rsidRPr="00E136C2" w14:paraId="07AB10C4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E4E17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3.339.859,50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Kč bez DPH, což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4.041.230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701.370,50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C33CEE" w:rsidRPr="00E136C2" w14:paraId="786BDCAE" w14:textId="77777777" w:rsidTr="00C83B79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8AEE3F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182AEC99" w14:textId="77777777" w:rsidTr="00C83B79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CFE05A2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C33CEE" w:rsidRPr="00E136C2" w14:paraId="0156DD49" w14:textId="77777777" w:rsidTr="00C83B79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1C36DC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>152505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C33CEE" w:rsidRPr="00E136C2" w14:paraId="0688A21D" w14:textId="77777777" w:rsidTr="00C83B79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73EE44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1C03CE36" w14:textId="77777777" w:rsidTr="00C83B79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7D8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993F3FB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C33CEE" w:rsidRPr="00E136C2" w14:paraId="7E0A4D83" w14:textId="77777777" w:rsidTr="00C83B79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1E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85F9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CEE" w:rsidRPr="00E136C2" w14:paraId="4D387824" w14:textId="77777777" w:rsidTr="00C83B79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4C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0BBBC6D" w14:textId="77777777" w:rsidR="00C33CEE" w:rsidRPr="00AB74CB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4CB">
              <w:rPr>
                <w:rFonts w:ascii="Arial" w:hAnsi="Arial" w:cs="Arial"/>
                <w:b/>
                <w:bCs/>
                <w:sz w:val="20"/>
                <w:szCs w:val="20"/>
              </w:rPr>
              <w:t>4.041.230 Kč včetně DPH</w:t>
            </w:r>
          </w:p>
        </w:tc>
      </w:tr>
      <w:tr w:rsidR="00C33CEE" w:rsidRPr="00E136C2" w14:paraId="64E95BDD" w14:textId="77777777" w:rsidTr="00C83B79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F0E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EC4F49E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C33CEE" w:rsidRPr="00E136C2" w14:paraId="5EF824FA" w14:textId="77777777" w:rsidTr="00C83B79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620E6" w14:textId="2E52B665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BCF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10F63" w14:textId="77777777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C33CEE" w:rsidRPr="00E136C2" w14:paraId="4FE7C052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AF66C1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F573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3A5EFA7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C33CEE" w:rsidRPr="00E136C2" w14:paraId="646705ED" w14:textId="77777777" w:rsidTr="00C83B79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9DDCA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33F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A10DFD0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3CEE" w:rsidRPr="00E136C2" w14:paraId="02BDC074" w14:textId="77777777" w:rsidTr="00C33CEE">
        <w:trPr>
          <w:trHeight w:val="278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5B" w14:textId="77777777" w:rsidR="00C33CEE" w:rsidRPr="00E136C2" w:rsidRDefault="00C33CEE" w:rsidP="00C83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CB38A5A" w14:textId="18327196" w:rsidR="00C33CEE" w:rsidRPr="00E136C2" w:rsidRDefault="00C33CEE" w:rsidP="00C83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86EC" w14:textId="77777777" w:rsidR="00C33CEE" w:rsidRPr="00E136C2" w:rsidRDefault="00C33CEE" w:rsidP="00C83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D89D" w14:textId="68E4E398" w:rsidR="00C33CEE" w:rsidRPr="00E136C2" w:rsidRDefault="00C33CEE" w:rsidP="00C8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CC535" w14:textId="77777777" w:rsidR="00C33CEE" w:rsidRDefault="00C33CEE" w:rsidP="00C33CEE">
      <w:pPr>
        <w:jc w:val="both"/>
        <w:rPr>
          <w:rFonts w:ascii="Arial" w:hAnsi="Arial" w:cs="Arial"/>
          <w:b/>
        </w:rPr>
      </w:pPr>
    </w:p>
    <w:p w14:paraId="10144F0B" w14:textId="0DC71A67" w:rsidR="00C33CEE" w:rsidRDefault="00C33CEE" w:rsidP="0081653A">
      <w:pPr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2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ABB26" w14:textId="77777777" w:rsidR="005D7A68" w:rsidRDefault="005D7A68" w:rsidP="00E02BCE">
      <w:r>
        <w:separator/>
      </w:r>
    </w:p>
  </w:endnote>
  <w:endnote w:type="continuationSeparator" w:id="0">
    <w:p w14:paraId="0409A17F" w14:textId="77777777" w:rsidR="005D7A68" w:rsidRDefault="005D7A68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A617" w14:textId="77777777" w:rsidR="005D7A68" w:rsidRDefault="005D7A68" w:rsidP="00E02BCE">
      <w:r>
        <w:separator/>
      </w:r>
    </w:p>
  </w:footnote>
  <w:footnote w:type="continuationSeparator" w:id="0">
    <w:p w14:paraId="675C79D1" w14:textId="77777777" w:rsidR="005D7A68" w:rsidRDefault="005D7A68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540D" w14:textId="77777777" w:rsidR="00324838" w:rsidRDefault="00324838">
    <w:pPr>
      <w:pStyle w:val="Zhlav"/>
    </w:pPr>
  </w:p>
  <w:p w14:paraId="771F5282" w14:textId="77777777" w:rsidR="00324838" w:rsidRDefault="00324838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ED6389E" wp14:editId="2B46FF1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BDF19" w14:textId="77777777" w:rsidR="00324838" w:rsidRDefault="00324838">
    <w:pPr>
      <w:pStyle w:val="Zhlav"/>
    </w:pPr>
  </w:p>
  <w:p w14:paraId="1D2A73B0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15E2" w14:textId="77777777" w:rsidR="00324838" w:rsidRDefault="00324838">
    <w:pPr>
      <w:pStyle w:val="Zhlav"/>
    </w:pPr>
  </w:p>
  <w:p w14:paraId="5A426A53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DC904" w14:textId="77777777" w:rsidR="00324838" w:rsidRDefault="00324838">
    <w:pPr>
      <w:pStyle w:val="Zhlav"/>
    </w:pPr>
  </w:p>
  <w:p w14:paraId="25055707" w14:textId="77777777" w:rsidR="00324838" w:rsidRDefault="00324838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5C65" w14:textId="77777777" w:rsidR="00324838" w:rsidRDefault="00324838">
    <w:pPr>
      <w:pStyle w:val="Zhlav"/>
    </w:pPr>
  </w:p>
  <w:p w14:paraId="42C36CE0" w14:textId="77777777" w:rsidR="00324838" w:rsidRDefault="0032483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12"/>
    <w:rsid w:val="0000039A"/>
    <w:rsid w:val="0000067B"/>
    <w:rsid w:val="000026AD"/>
    <w:rsid w:val="000037E3"/>
    <w:rsid w:val="00003D9D"/>
    <w:rsid w:val="00006F6C"/>
    <w:rsid w:val="00010F16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19F9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97BAC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D7A68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1AD6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40FCB-A3A7-4D12-B1E5-046109A7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5873</Words>
  <Characters>34651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Suchankova</cp:lastModifiedBy>
  <cp:revision>4</cp:revision>
  <cp:lastPrinted>2020-04-03T07:54:00Z</cp:lastPrinted>
  <dcterms:created xsi:type="dcterms:W3CDTF">2020-10-07T13:18:00Z</dcterms:created>
  <dcterms:modified xsi:type="dcterms:W3CDTF">2020-10-07T13:26:00Z</dcterms:modified>
</cp:coreProperties>
</file>