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90491C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91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BPO spol. s r.o.</w:t>
            </w:r>
          </w:p>
        </w:tc>
      </w:tr>
      <w:tr w:rsidR="0090491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Lidická 1239</w:t>
            </w:r>
          </w:p>
        </w:tc>
      </w:tr>
      <w:tr w:rsidR="0090491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90491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18224920</w:t>
            </w:r>
          </w:p>
        </w:tc>
      </w:tr>
      <w:tr w:rsidR="0090491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90491C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05.10.2020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91C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OBJ35-35085/2020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Richtr Ilja Ing. arch.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353151278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90491C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90491C" w:rsidTr="0013596A">
        <w:trPr>
          <w:cantSplit/>
          <w:trHeight w:val="3188"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91C" w:rsidRDefault="0016134C" w:rsidP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 – Úpravy nástupních prostor a komunikací u Tržnice – zpracování soupisu prací a dodávek včetně rozpočtu</w:t>
            </w:r>
          </w:p>
          <w:p w:rsidR="00A10AD8" w:rsidRDefault="00A10AD8" w:rsidP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A10AD8" w:rsidRDefault="00A10AD8" w:rsidP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0AD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Soupis prací s výkazem výměr musí splňovat požadavky zákona č. 134/2016 Sb., o zadávání veřejných zakázek, ve znění pozdějších předpisů, a vyhlášky č. 169/2016 Sb., o stanovení rozsahu dokumentace veřejné zakázky na stavební práce a soupisu stavebních prací, dodávek a služeb s výkazem výměr, ve znění pozdějších předpisů.   </w:t>
            </w:r>
          </w:p>
          <w:p w:rsidR="00A10AD8" w:rsidRDefault="00A1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Kom-</w:t>
            </w:r>
          </w:p>
          <w:p w:rsidR="00523938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</w:t>
            </w:r>
            <w:r w:rsidR="0052393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  <w:r w:rsidR="0052393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 Kč bez DPH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90491C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491C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sídlo objednatele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31.10.2020</w:t>
            </w:r>
          </w:p>
        </w:tc>
      </w:tr>
      <w:tr w:rsidR="0090491C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91C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90491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  <w:r w:rsidR="00523938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90491C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90491C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90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52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</w:t>
            </w:r>
            <w:r w:rsidR="0016134C">
              <w:rPr>
                <w:rFonts w:ascii="Arial" w:hAnsi="Arial" w:cs="Arial"/>
                <w:color w:val="000000"/>
                <w:sz w:val="25"/>
                <w:szCs w:val="25"/>
              </w:rPr>
              <w:t>ředmět objednávky fakturujte s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> </w:t>
            </w:r>
            <w:r w:rsidR="0016134C">
              <w:rPr>
                <w:rFonts w:ascii="Arial" w:hAnsi="Arial" w:cs="Arial"/>
                <w:color w:val="000000"/>
                <w:sz w:val="25"/>
                <w:szCs w:val="25"/>
              </w:rPr>
              <w:t>DPH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>.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0491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18224920, konstantní symbol 1148, specifický symbol 00254657 (§ 109a zákona o DPH).</w:t>
      </w: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Dodavatel prohlašuje, že je oprávněn provádět činnost, která je předmětem této objednávky a že je pro tuto činnost náležitě kvalifikován.</w:t>
      </w: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1613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23938" w:rsidRDefault="005239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23938" w:rsidRDefault="005239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23938" w:rsidRDefault="005239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23938" w:rsidRDefault="005239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0491C" w:rsidRDefault="009049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90491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90491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  <w:p w:rsidR="00E53C12" w:rsidRDefault="00E5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53C12" w:rsidRDefault="00E5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Jan Dušek</w:t>
            </w:r>
          </w:p>
          <w:p w:rsidR="00E53C12" w:rsidRDefault="00E5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ateliéru inženýrských</w:t>
            </w:r>
          </w:p>
          <w:p w:rsidR="00E53C12" w:rsidRDefault="00E5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Činností a staveb</w:t>
            </w:r>
          </w:p>
          <w:p w:rsidR="00E53C12" w:rsidRDefault="00E5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 Ostrově, dne 6. 10. 2020</w:t>
            </w:r>
            <w:bookmarkStart w:id="0" w:name="_GoBack"/>
            <w:bookmarkEnd w:id="0"/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0491C" w:rsidRDefault="0016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523938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</w:t>
            </w:r>
          </w:p>
        </w:tc>
      </w:tr>
    </w:tbl>
    <w:p w:rsidR="0090491C" w:rsidRDefault="001613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0491C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4C"/>
    <w:rsid w:val="0013596A"/>
    <w:rsid w:val="0016134C"/>
    <w:rsid w:val="00523938"/>
    <w:rsid w:val="0090491C"/>
    <w:rsid w:val="00A10AD8"/>
    <w:rsid w:val="00E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98B0B"/>
  <w14:defaultImageDpi w14:val="0"/>
  <w15:docId w15:val="{299E2114-A5AF-409A-9261-57D07C13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 Ilja</dc:creator>
  <cp:keywords/>
  <dc:description/>
  <cp:lastModifiedBy>Richtr Ilja</cp:lastModifiedBy>
  <cp:revision>2</cp:revision>
  <dcterms:created xsi:type="dcterms:W3CDTF">2020-10-07T09:18:00Z</dcterms:created>
  <dcterms:modified xsi:type="dcterms:W3CDTF">2020-10-07T09:18:00Z</dcterms:modified>
</cp:coreProperties>
</file>