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6D910" w14:textId="77777777" w:rsidR="00C447E7" w:rsidRDefault="00C447E7" w:rsidP="00C447E7">
      <w:pPr>
        <w:pStyle w:val="Nadpis2"/>
        <w:rPr>
          <w:sz w:val="32"/>
          <w:szCs w:val="32"/>
        </w:rPr>
      </w:pPr>
    </w:p>
    <w:p w14:paraId="605A7AC2" w14:textId="215093E7" w:rsidR="00C447E7" w:rsidRPr="00C447E7" w:rsidRDefault="00C447E7" w:rsidP="00C447E7">
      <w:pPr>
        <w:pStyle w:val="Nadpis2"/>
        <w:rPr>
          <w:sz w:val="32"/>
          <w:szCs w:val="32"/>
        </w:rPr>
      </w:pPr>
      <w:r w:rsidRPr="00C447E7">
        <w:rPr>
          <w:sz w:val="32"/>
          <w:szCs w:val="32"/>
        </w:rPr>
        <w:t>RÁMCOVÁ KUPNÍ SMLOUVA</w:t>
      </w:r>
    </w:p>
    <w:p w14:paraId="0A245CBD" w14:textId="77777777" w:rsidR="00C447E7" w:rsidRPr="00C447E7" w:rsidRDefault="00C447E7" w:rsidP="00C447E7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447E7">
        <w:rPr>
          <w:rFonts w:ascii="Arial" w:hAnsi="Arial" w:cs="Arial"/>
          <w:b/>
          <w:sz w:val="32"/>
          <w:szCs w:val="32"/>
        </w:rPr>
        <w:t xml:space="preserve"> </w:t>
      </w:r>
      <w:r w:rsidRPr="00C447E7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30068698" w14:textId="63A5F8D5" w:rsidR="00C447E7" w:rsidRPr="00C447E7" w:rsidRDefault="00C447E7" w:rsidP="00C447E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C447E7">
        <w:rPr>
          <w:rFonts w:ascii="Arial" w:hAnsi="Arial" w:cs="Arial"/>
          <w:b/>
          <w:sz w:val="28"/>
          <w:szCs w:val="28"/>
        </w:rPr>
        <w:t xml:space="preserve">„dodávka respirátorů typu FFP2 </w:t>
      </w:r>
      <w:r>
        <w:rPr>
          <w:rFonts w:ascii="Arial" w:hAnsi="Arial" w:cs="Arial"/>
          <w:b/>
          <w:sz w:val="28"/>
          <w:szCs w:val="28"/>
        </w:rPr>
        <w:t>bez</w:t>
      </w:r>
      <w:r w:rsidRPr="00C447E7">
        <w:rPr>
          <w:rFonts w:ascii="Arial" w:hAnsi="Arial" w:cs="Arial"/>
          <w:b/>
          <w:sz w:val="28"/>
          <w:szCs w:val="28"/>
        </w:rPr>
        <w:t> výdechov</w:t>
      </w:r>
      <w:r>
        <w:rPr>
          <w:rFonts w:ascii="Arial" w:hAnsi="Arial" w:cs="Arial"/>
          <w:b/>
          <w:sz w:val="28"/>
          <w:szCs w:val="28"/>
        </w:rPr>
        <w:t>ého</w:t>
      </w:r>
      <w:r w:rsidRPr="00C447E7">
        <w:rPr>
          <w:rFonts w:ascii="Arial" w:hAnsi="Arial" w:cs="Arial"/>
          <w:b/>
          <w:sz w:val="28"/>
          <w:szCs w:val="28"/>
        </w:rPr>
        <w:t xml:space="preserve"> ventil</w:t>
      </w:r>
      <w:r>
        <w:rPr>
          <w:rFonts w:ascii="Arial" w:hAnsi="Arial" w:cs="Arial"/>
          <w:b/>
          <w:sz w:val="28"/>
          <w:szCs w:val="28"/>
        </w:rPr>
        <w:t>u</w:t>
      </w:r>
      <w:r w:rsidRPr="00C447E7">
        <w:rPr>
          <w:rFonts w:ascii="Arial" w:hAnsi="Arial" w:cs="Arial"/>
          <w:b/>
          <w:sz w:val="28"/>
          <w:szCs w:val="28"/>
        </w:rPr>
        <w:t>“</w:t>
      </w:r>
    </w:p>
    <w:p w14:paraId="1BC49397" w14:textId="5D702E47" w:rsidR="00AD64B2" w:rsidRPr="00456759" w:rsidRDefault="00004676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45/49534971/2020</w:t>
      </w:r>
    </w:p>
    <w:p w14:paraId="5F5ED568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542DD08B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CA6558F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FB5260A" w14:textId="691D329B" w:rsidR="00557B4F" w:rsidRDefault="00004676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Domov Mladá, poskytovatel sociálních služeb</w:t>
      </w:r>
    </w:p>
    <w:p w14:paraId="73812260" w14:textId="3C75444D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004676">
        <w:rPr>
          <w:rFonts w:ascii="Arial" w:hAnsi="Arial" w:cs="Arial"/>
        </w:rPr>
        <w:t>Rakouská 552, 289 24 Milovice - Mladá</w:t>
      </w:r>
    </w:p>
    <w:p w14:paraId="3C10A76C" w14:textId="58C11B14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004676">
        <w:rPr>
          <w:rFonts w:ascii="Arial" w:hAnsi="Arial" w:cs="Arial"/>
        </w:rPr>
        <w:t>49534971</w:t>
      </w:r>
    </w:p>
    <w:p w14:paraId="65F3BF76" w14:textId="2E13ED65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004676">
        <w:rPr>
          <w:rFonts w:ascii="Arial" w:hAnsi="Arial" w:cs="Arial"/>
        </w:rPr>
        <w:t>CZ49534971</w:t>
      </w:r>
    </w:p>
    <w:p w14:paraId="5304FAEA" w14:textId="73055F48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</w:t>
      </w:r>
      <w:r>
        <w:rPr>
          <w:rFonts w:ascii="Arial" w:hAnsi="Arial" w:cs="Arial"/>
        </w:rPr>
        <w:t xml:space="preserve"> </w:t>
      </w:r>
      <w:r w:rsidR="00004676">
        <w:rPr>
          <w:rFonts w:ascii="Arial" w:hAnsi="Arial" w:cs="Arial"/>
        </w:rPr>
        <w:t>Městského</w:t>
      </w:r>
      <w:proofErr w:type="gramEnd"/>
      <w:r w:rsidR="00004676">
        <w:rPr>
          <w:rFonts w:ascii="Arial" w:hAnsi="Arial" w:cs="Arial"/>
        </w:rPr>
        <w:t xml:space="preserve"> soudu v Praze, oddílu </w:t>
      </w:r>
      <w:proofErr w:type="spellStart"/>
      <w:r w:rsidR="00004676">
        <w:rPr>
          <w:rFonts w:ascii="Arial" w:hAnsi="Arial" w:cs="Arial"/>
        </w:rPr>
        <w:t>Pr</w:t>
      </w:r>
      <w:proofErr w:type="spellEnd"/>
      <w:r w:rsidR="00004676">
        <w:rPr>
          <w:rFonts w:ascii="Arial" w:hAnsi="Arial" w:cs="Arial"/>
        </w:rPr>
        <w:t>, vložce číslo 942</w:t>
      </w:r>
      <w:r>
        <w:rPr>
          <w:rFonts w:ascii="Arial" w:hAnsi="Arial" w:cs="Arial"/>
        </w:rPr>
        <w:t xml:space="preserve"> </w:t>
      </w:r>
    </w:p>
    <w:p w14:paraId="011AD62D" w14:textId="58834184" w:rsidR="00557B4F" w:rsidRPr="00942780" w:rsidRDefault="00557B4F" w:rsidP="00557B4F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</w:r>
      <w:r w:rsidR="00004676">
        <w:rPr>
          <w:rFonts w:ascii="Arial" w:hAnsi="Arial" w:cs="Arial"/>
        </w:rPr>
        <w:t>ředitel PO</w:t>
      </w:r>
      <w:r>
        <w:rPr>
          <w:rFonts w:ascii="Arial" w:hAnsi="Arial" w:cs="Arial"/>
        </w:rPr>
        <w:t>,</w:t>
      </w:r>
    </w:p>
    <w:p w14:paraId="7D9736CA" w14:textId="25E6D43B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004676">
        <w:rPr>
          <w:rFonts w:ascii="Arial" w:hAnsi="Arial" w:cs="Arial"/>
        </w:rPr>
        <w:t xml:space="preserve">K. B. </w:t>
      </w:r>
      <w:proofErr w:type="gramStart"/>
      <w:r w:rsidR="00004676">
        <w:rPr>
          <w:rFonts w:ascii="Arial" w:hAnsi="Arial" w:cs="Arial"/>
        </w:rPr>
        <w:t>a.</w:t>
      </w:r>
      <w:proofErr w:type="gramEnd"/>
      <w:r w:rsidR="00004676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</w:p>
    <w:p w14:paraId="2D1DD74D" w14:textId="77B7FD3F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04676">
        <w:rPr>
          <w:rFonts w:ascii="Arial" w:hAnsi="Arial" w:cs="Arial"/>
        </w:rPr>
        <w:t>usp.milovice@tiscali.cz</w:t>
      </w:r>
    </w:p>
    <w:p w14:paraId="6CD963FC" w14:textId="687B60F9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ADDB188" w14:textId="60440E31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55F09954" w14:textId="2DE1508F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370D27" w14:textId="37DC40DC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003847" w14:textId="003109F0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="00004676">
        <w:rPr>
          <w:rFonts w:ascii="Arial" w:hAnsi="Arial" w:cs="Arial"/>
        </w:rPr>
        <w:t>uazkib3</w:t>
      </w:r>
    </w:p>
    <w:p w14:paraId="2AE6C26E" w14:textId="7EE16F58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32111E2B" w14:textId="2844F002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1C2B24">
        <w:rPr>
          <w:rFonts w:ascii="Arial" w:hAnsi="Arial" w:cs="Arial"/>
          <w:b/>
        </w:rPr>
        <w:t xml:space="preserve"> – </w:t>
      </w:r>
      <w:r w:rsidR="001C2B24">
        <w:rPr>
          <w:rFonts w:ascii="Arial" w:hAnsi="Arial" w:cs="Arial"/>
          <w:bCs/>
        </w:rPr>
        <w:t xml:space="preserve">v přílohách této rámcové smlouvy jako </w:t>
      </w:r>
      <w:r w:rsidR="001C2B24">
        <w:rPr>
          <w:rFonts w:ascii="Arial" w:hAnsi="Arial" w:cs="Arial"/>
          <w:b/>
        </w:rPr>
        <w:t>„zadavatel“</w:t>
      </w:r>
      <w:r w:rsidR="001C2B24" w:rsidRPr="001C2B24">
        <w:rPr>
          <w:rFonts w:ascii="Arial" w:hAnsi="Arial" w:cs="Arial"/>
          <w:bCs/>
        </w:rPr>
        <w:t>)</w:t>
      </w:r>
    </w:p>
    <w:p w14:paraId="55BF2CE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2229F56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B94531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64A0468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3BED886" w14:textId="502F6FCA" w:rsidR="00724910" w:rsidRPr="00C447E7" w:rsidRDefault="00724910" w:rsidP="00724910">
      <w:pPr>
        <w:widowControl w:val="0"/>
        <w:suppressAutoHyphens/>
        <w:rPr>
          <w:rFonts w:ascii="Arial" w:hAnsi="Arial" w:cs="Arial"/>
          <w:b/>
          <w:bCs/>
        </w:rPr>
      </w:pPr>
      <w:r w:rsidRPr="00C447E7">
        <w:rPr>
          <w:rFonts w:ascii="Arial" w:hAnsi="Arial" w:cs="Arial"/>
          <w:b/>
          <w:bCs/>
        </w:rPr>
        <w:t xml:space="preserve">REACABANO </w:t>
      </w:r>
      <w:proofErr w:type="spellStart"/>
      <w:r w:rsidRPr="00C447E7">
        <w:rPr>
          <w:rFonts w:ascii="Arial" w:hAnsi="Arial" w:cs="Arial"/>
          <w:b/>
          <w:bCs/>
        </w:rPr>
        <w:t>s.r.o</w:t>
      </w:r>
      <w:proofErr w:type="spellEnd"/>
    </w:p>
    <w:p w14:paraId="7B8575F3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Počernická 509/85, Praha-Malešice, 108 00 Praha</w:t>
      </w:r>
    </w:p>
    <w:p w14:paraId="4A0AF36C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27608131</w:t>
      </w:r>
    </w:p>
    <w:p w14:paraId="212951B9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CZ27608131</w:t>
      </w:r>
    </w:p>
    <w:p w14:paraId="4930F7BB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 </w:t>
      </w:r>
      <w:r>
        <w:rPr>
          <w:rFonts w:ascii="Arial" w:hAnsi="Arial" w:cs="Arial"/>
        </w:rPr>
        <w:t>u Městského</w:t>
      </w:r>
      <w:proofErr w:type="gramEnd"/>
      <w:r>
        <w:rPr>
          <w:rFonts w:ascii="Arial" w:hAnsi="Arial" w:cs="Arial"/>
        </w:rPr>
        <w:t xml:space="preserve"> soudu v 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118550</w:t>
      </w:r>
    </w:p>
    <w:p w14:paraId="769C8C62" w14:textId="4992DADD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</w:p>
    <w:p w14:paraId="6EC2886E" w14:textId="21E3246F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Czech Republic and Slovakia, a.</w:t>
      </w:r>
      <w:proofErr w:type="gramStart"/>
      <w:r>
        <w:rPr>
          <w:rFonts w:ascii="Arial" w:hAnsi="Arial" w:cs="Arial"/>
        </w:rPr>
        <w:t xml:space="preserve">s.                                    </w:t>
      </w:r>
      <w:r w:rsidRPr="00942780">
        <w:rPr>
          <w:rFonts w:ascii="Arial" w:hAnsi="Arial" w:cs="Arial"/>
        </w:rPr>
        <w:t xml:space="preserve"> č.</w:t>
      </w:r>
      <w:proofErr w:type="gramEnd"/>
      <w:r w:rsidRPr="00942780">
        <w:rPr>
          <w:rFonts w:ascii="Arial" w:hAnsi="Arial" w:cs="Arial"/>
        </w:rPr>
        <w:t xml:space="preserve"> účtu:</w:t>
      </w:r>
      <w:r>
        <w:rPr>
          <w:rFonts w:ascii="Arial" w:hAnsi="Arial" w:cs="Arial"/>
        </w:rPr>
        <w:t xml:space="preserve">                    </w:t>
      </w:r>
      <w:r w:rsidRPr="00942780">
        <w:rPr>
          <w:rFonts w:ascii="Arial" w:hAnsi="Arial" w:cs="Arial"/>
        </w:rPr>
        <w:t xml:space="preserve"> </w:t>
      </w:r>
    </w:p>
    <w:p w14:paraId="37F8D57A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reacabano@gmail.com</w:t>
      </w:r>
    </w:p>
    <w:p w14:paraId="60228A5A" w14:textId="21F96921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28228127" w14:textId="7842D04E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C18291" w14:textId="363E3ED1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BAE6DD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ceewic7</w:t>
      </w:r>
    </w:p>
    <w:p w14:paraId="6AD8950D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DB15F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1</w:t>
      </w:r>
      <w:r w:rsidRPr="00942780">
        <w:rPr>
          <w:rFonts w:ascii="Arial" w:hAnsi="Arial" w:cs="Arial"/>
        </w:rPr>
        <w:t>“)</w:t>
      </w:r>
    </w:p>
    <w:p w14:paraId="1CE5D96E" w14:textId="2431DCCE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27F09B9C" w14:textId="77777777" w:rsidR="00557771" w:rsidRPr="00942780" w:rsidRDefault="00557771" w:rsidP="006937FF">
      <w:pPr>
        <w:widowControl w:val="0"/>
        <w:suppressAutoHyphens/>
        <w:rPr>
          <w:rFonts w:ascii="Arial" w:hAnsi="Arial" w:cs="Arial"/>
        </w:rPr>
      </w:pPr>
    </w:p>
    <w:p w14:paraId="4917A4CB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  <w:b/>
          <w:bCs/>
        </w:rPr>
      </w:pPr>
      <w:r w:rsidRPr="00C447E7">
        <w:rPr>
          <w:rFonts w:ascii="Arial" w:hAnsi="Arial" w:cs="Arial"/>
          <w:b/>
          <w:bCs/>
        </w:rPr>
        <w:t xml:space="preserve">Baterie Centrum s.r.o. </w:t>
      </w:r>
    </w:p>
    <w:p w14:paraId="5A62D0A3" w14:textId="364C02D3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="00287864">
        <w:rPr>
          <w:rFonts w:ascii="Arial" w:hAnsi="Arial" w:cs="Arial"/>
        </w:rPr>
        <w:tab/>
      </w:r>
      <w:r w:rsidR="00287864">
        <w:rPr>
          <w:rFonts w:ascii="Arial" w:hAnsi="Arial" w:cs="Arial"/>
        </w:rPr>
        <w:tab/>
      </w:r>
      <w:r>
        <w:rPr>
          <w:rFonts w:ascii="Arial" w:hAnsi="Arial" w:cs="Arial"/>
        </w:rPr>
        <w:t>Michálkovická 2031,109C, Ostrava, 710 00</w:t>
      </w:r>
    </w:p>
    <w:p w14:paraId="1BEAD8DB" w14:textId="77777777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25361848</w:t>
      </w:r>
    </w:p>
    <w:p w14:paraId="1B8E02A8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CZ25361848</w:t>
      </w:r>
    </w:p>
    <w:p w14:paraId="3208AA3E" w14:textId="77777777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>
        <w:rPr>
          <w:rFonts w:ascii="Arial" w:hAnsi="Arial" w:cs="Arial"/>
        </w:rPr>
        <w:t xml:space="preserve">Krajským soudem </w:t>
      </w:r>
      <w:r w:rsidRPr="0094278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Ostravě </w:t>
      </w:r>
      <w:r w:rsidRPr="00942780">
        <w:rPr>
          <w:rFonts w:ascii="Arial" w:hAnsi="Arial" w:cs="Arial"/>
        </w:rPr>
        <w:t xml:space="preserve">oddíl </w:t>
      </w:r>
      <w:r>
        <w:rPr>
          <w:rFonts w:ascii="Arial" w:hAnsi="Arial" w:cs="Arial"/>
        </w:rPr>
        <w:t xml:space="preserve">C </w:t>
      </w:r>
      <w:r w:rsidRPr="00942780">
        <w:rPr>
          <w:rFonts w:ascii="Arial" w:hAnsi="Arial" w:cs="Arial"/>
        </w:rPr>
        <w:t xml:space="preserve">vložka </w:t>
      </w:r>
      <w:r>
        <w:rPr>
          <w:rFonts w:ascii="Arial" w:hAnsi="Arial" w:cs="Arial"/>
        </w:rPr>
        <w:t>14912</w:t>
      </w:r>
    </w:p>
    <w:p w14:paraId="1177E3BE" w14:textId="0CFCA2C8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</w:p>
    <w:p w14:paraId="3F68B3FC" w14:textId="52FD97BD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</w:t>
      </w:r>
      <w:r w:rsidRPr="00942780">
        <w:rPr>
          <w:rFonts w:ascii="Arial" w:hAnsi="Arial" w:cs="Arial"/>
        </w:rPr>
        <w:t xml:space="preserve"> </w:t>
      </w:r>
    </w:p>
    <w:p w14:paraId="2ECD9AB9" w14:textId="65B319A1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B56C52" w14:textId="22EB2BE1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6B0959B5" w14:textId="32FF09EA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C35F60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asistent@bateriecentrum.cz</w:t>
      </w:r>
    </w:p>
    <w:p w14:paraId="422ED1FF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Ct4nht</w:t>
      </w:r>
    </w:p>
    <w:p w14:paraId="192B807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6CDC47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2</w:t>
      </w:r>
      <w:r w:rsidRPr="00942780">
        <w:rPr>
          <w:rFonts w:ascii="Arial" w:hAnsi="Arial" w:cs="Arial"/>
        </w:rPr>
        <w:t>“)</w:t>
      </w:r>
    </w:p>
    <w:p w14:paraId="1EF7DB8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5ADCE5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78F2283" w14:textId="486ACDC1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bookmarkStart w:id="0" w:name="_Hlk47671756"/>
      <w:r w:rsidRPr="00C447E7">
        <w:rPr>
          <w:rFonts w:ascii="Arial" w:hAnsi="Arial" w:cs="Arial"/>
          <w:b/>
        </w:rPr>
        <w:t xml:space="preserve">IMMOMEDICAL CZ </w:t>
      </w:r>
      <w:proofErr w:type="spellStart"/>
      <w:r w:rsidRPr="00C447E7">
        <w:rPr>
          <w:rFonts w:ascii="Arial" w:hAnsi="Arial" w:cs="Arial"/>
          <w:b/>
        </w:rPr>
        <w:t>s.r.o</w:t>
      </w:r>
      <w:proofErr w:type="spellEnd"/>
      <w:r w:rsidRPr="00C447E7">
        <w:rPr>
          <w:rFonts w:ascii="Arial" w:hAnsi="Arial" w:cs="Arial"/>
        </w:rPr>
        <w:t xml:space="preserve"> </w:t>
      </w:r>
    </w:p>
    <w:p w14:paraId="392BCB17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se sídlem: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Novodvorská 994/138, Praha 4 Braník, 142 21</w:t>
      </w:r>
    </w:p>
    <w:p w14:paraId="601B007A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IČO: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28480830</w:t>
      </w:r>
    </w:p>
    <w:p w14:paraId="06EE4155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DČ: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CZ28480830</w:t>
      </w:r>
    </w:p>
    <w:bookmarkEnd w:id="0"/>
    <w:p w14:paraId="7D4D1AC3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zapsaná v obchodním rejstříku vedeném u Městského soudu v Praze, oddíl C, vložka 144713</w:t>
      </w:r>
    </w:p>
    <w:p w14:paraId="1208B696" w14:textId="7D2C322B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 xml:space="preserve">za něhož </w:t>
      </w:r>
      <w:proofErr w:type="gramStart"/>
      <w:r w:rsidRPr="00C447E7">
        <w:rPr>
          <w:rFonts w:ascii="Arial" w:hAnsi="Arial" w:cs="Arial"/>
        </w:rPr>
        <w:t>jedná:</w:t>
      </w:r>
      <w:r w:rsidRPr="00C447E7">
        <w:rPr>
          <w:rFonts w:ascii="Arial" w:hAnsi="Arial" w:cs="Arial"/>
        </w:rPr>
        <w:tab/>
        <w:t>, jednatel</w:t>
      </w:r>
      <w:proofErr w:type="gramEnd"/>
    </w:p>
    <w:p w14:paraId="735142D3" w14:textId="238D857F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bankovní spojení:</w:t>
      </w:r>
      <w:r w:rsidRPr="00C447E7">
        <w:rPr>
          <w:rFonts w:ascii="Arial" w:hAnsi="Arial" w:cs="Arial"/>
        </w:rPr>
        <w:tab/>
        <w:t xml:space="preserve">Československá obchodní banka a.s. </w:t>
      </w:r>
    </w:p>
    <w:p w14:paraId="0F7D8A8C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e-mail: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info@immomedical.cz</w:t>
      </w:r>
    </w:p>
    <w:p w14:paraId="5E38D3EE" w14:textId="074725F1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Kontaktní osoba:</w:t>
      </w:r>
      <w:r w:rsidRPr="00C447E7">
        <w:rPr>
          <w:rFonts w:ascii="Arial" w:hAnsi="Arial" w:cs="Arial"/>
        </w:rPr>
        <w:tab/>
      </w:r>
    </w:p>
    <w:p w14:paraId="45273EB5" w14:textId="4F8748FF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tel: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</w:p>
    <w:p w14:paraId="0D9D7927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e-mail: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info@immomedical.cz</w:t>
      </w:r>
    </w:p>
    <w:p w14:paraId="6D3D8703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Datová schránka:</w:t>
      </w:r>
      <w:r w:rsidRPr="00C447E7">
        <w:rPr>
          <w:rFonts w:ascii="Arial" w:hAnsi="Arial" w:cs="Arial"/>
        </w:rPr>
        <w:tab/>
        <w:t>34sbp2c</w:t>
      </w:r>
    </w:p>
    <w:p w14:paraId="62362DF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4C9E6B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3</w:t>
      </w:r>
      <w:r w:rsidRPr="00942780">
        <w:rPr>
          <w:rFonts w:ascii="Arial" w:hAnsi="Arial" w:cs="Arial"/>
        </w:rPr>
        <w:t>“)</w:t>
      </w:r>
    </w:p>
    <w:p w14:paraId="50A55E56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320F13D" w14:textId="77777777" w:rsidR="006937FF" w:rsidRPr="00942780" w:rsidRDefault="006937FF" w:rsidP="006937FF">
      <w:pPr>
        <w:widowControl w:val="0"/>
        <w:suppressAutoHyphens/>
        <w:jc w:val="both"/>
        <w:rPr>
          <w:rFonts w:ascii="Arial" w:hAnsi="Arial" w:cs="Arial"/>
        </w:rPr>
      </w:pPr>
      <w:r w:rsidRPr="00942780">
        <w:rPr>
          <w:rFonts w:ascii="Arial" w:hAnsi="Arial" w:cs="Arial"/>
        </w:rPr>
        <w:t>(Dodavatel 1, Dodavate</w:t>
      </w:r>
      <w:r>
        <w:rPr>
          <w:rFonts w:ascii="Arial" w:hAnsi="Arial" w:cs="Arial"/>
        </w:rPr>
        <w:t xml:space="preserve">l 2, Dodavatel 3, </w:t>
      </w:r>
      <w:r w:rsidRPr="00942780">
        <w:rPr>
          <w:rFonts w:ascii="Arial" w:hAnsi="Arial" w:cs="Arial"/>
        </w:rPr>
        <w:t>dále společně jen „</w:t>
      </w:r>
      <w:r>
        <w:rPr>
          <w:rFonts w:ascii="Arial" w:hAnsi="Arial" w:cs="Arial"/>
          <w:b/>
        </w:rPr>
        <w:t>d</w:t>
      </w:r>
      <w:r w:rsidRPr="00942780">
        <w:rPr>
          <w:rFonts w:ascii="Arial" w:hAnsi="Arial" w:cs="Arial"/>
          <w:b/>
        </w:rPr>
        <w:t>odavatelé</w:t>
      </w:r>
      <w:r w:rsidRPr="00942780">
        <w:rPr>
          <w:rFonts w:ascii="Arial" w:hAnsi="Arial" w:cs="Arial"/>
        </w:rPr>
        <w:t>“)</w:t>
      </w:r>
    </w:p>
    <w:p w14:paraId="41F486C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CE3293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B0907A" w14:textId="28E16056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C2B24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dodavatelé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3DA350F7" w14:textId="77777777" w:rsidR="006937FF" w:rsidRPr="00942780" w:rsidRDefault="006937FF" w:rsidP="006937FF">
      <w:pPr>
        <w:rPr>
          <w:rFonts w:ascii="Arial" w:hAnsi="Arial" w:cs="Arial"/>
        </w:rPr>
      </w:pPr>
    </w:p>
    <w:p w14:paraId="3D65F9DC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</w:t>
      </w:r>
      <w:r w:rsidR="005E744E">
        <w:rPr>
          <w:rFonts w:ascii="Arial" w:hAnsi="Arial" w:cs="Arial"/>
          <w:b/>
        </w:rPr>
        <w:t>2</w:t>
      </w:r>
      <w:r w:rsidR="005B07F0">
        <w:rPr>
          <w:rFonts w:ascii="Arial" w:hAnsi="Arial" w:cs="Arial"/>
          <w:b/>
        </w:rPr>
        <w:t xml:space="preserve"> </w:t>
      </w:r>
      <w:r w:rsidR="00B25696">
        <w:rPr>
          <w:rFonts w:ascii="Arial" w:hAnsi="Arial" w:cs="Arial"/>
          <w:b/>
        </w:rPr>
        <w:t>bez</w:t>
      </w:r>
      <w:r w:rsidR="005B07F0">
        <w:rPr>
          <w:rFonts w:ascii="Arial" w:hAnsi="Arial" w:cs="Arial"/>
          <w:b/>
        </w:rPr>
        <w:t> výdechov</w:t>
      </w:r>
      <w:r w:rsidR="00B25696">
        <w:rPr>
          <w:rFonts w:ascii="Arial" w:hAnsi="Arial" w:cs="Arial"/>
          <w:b/>
        </w:rPr>
        <w:t>ého</w:t>
      </w:r>
      <w:r w:rsidR="005B07F0">
        <w:rPr>
          <w:rFonts w:ascii="Arial" w:hAnsi="Arial" w:cs="Arial"/>
          <w:b/>
        </w:rPr>
        <w:t xml:space="preserve"> ventil</w:t>
      </w:r>
      <w:r w:rsidR="00B25696">
        <w:rPr>
          <w:rFonts w:ascii="Arial" w:hAnsi="Arial" w:cs="Arial"/>
          <w:b/>
        </w:rPr>
        <w:t>u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0C2F3681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lastRenderedPageBreak/>
        <w:t>PREAMBULE</w:t>
      </w:r>
    </w:p>
    <w:p w14:paraId="0A4AB494" w14:textId="6DDB104B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004676">
        <w:rPr>
          <w:rFonts w:eastAsia="Calibri"/>
          <w:sz w:val="24"/>
          <w:lang w:eastAsia="en-US"/>
        </w:rPr>
        <w:t>Domov Mladá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6EFE50B4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2D6AF969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7BEEF9E6" w14:textId="55D139E3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004676">
        <w:rPr>
          <w:rFonts w:eastAsia="Calibri"/>
          <w:sz w:val="24"/>
          <w:lang w:eastAsia="en-US"/>
        </w:rPr>
        <w:t>Domov Mladá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9F5D4B5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06EDE9D1" w14:textId="4036EB66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004676">
        <w:rPr>
          <w:rFonts w:eastAsia="Calibri"/>
          <w:sz w:val="24"/>
          <w:lang w:eastAsia="en-US"/>
        </w:rPr>
        <w:t>Domov Mladá</w:t>
      </w:r>
      <w:bookmarkStart w:id="1" w:name="_GoBack"/>
      <w:bookmarkEnd w:id="1"/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E16D6D" w:rsidRPr="00E16D6D">
        <w:rPr>
          <w:rFonts w:cs="Arial"/>
          <w:bCs/>
          <w:sz w:val="24"/>
        </w:rPr>
        <w:t>5 581 683</w:t>
      </w:r>
      <w:r w:rsidR="00E16D6D">
        <w:rPr>
          <w:rFonts w:cs="Arial"/>
          <w:bCs/>
          <w:sz w:val="24"/>
        </w:rPr>
        <w:t>,</w:t>
      </w:r>
      <w:r w:rsidR="00AE4992" w:rsidRPr="00AE4992">
        <w:rPr>
          <w:rFonts w:cs="Arial"/>
          <w:bCs/>
          <w:sz w:val="24"/>
        </w:rPr>
        <w:t>-</w:t>
      </w:r>
      <w:r w:rsidR="00BC5BCE" w:rsidRPr="00BC5BCE">
        <w:rPr>
          <w:rFonts w:cs="Arial"/>
          <w:b/>
        </w:rPr>
        <w:t xml:space="preserve"> </w:t>
      </w:r>
      <w:r w:rsidRPr="00BC5BCE">
        <w:rPr>
          <w:rFonts w:eastAsia="Calibri"/>
          <w:snapToGrid w:val="0"/>
          <w:sz w:val="24"/>
        </w:rPr>
        <w:t>Kč bez DPH</w:t>
      </w:r>
      <w:r w:rsidR="001C2B24">
        <w:rPr>
          <w:rFonts w:eastAsia="Calibri"/>
          <w:snapToGrid w:val="0"/>
          <w:sz w:val="24"/>
        </w:rPr>
        <w:t xml:space="preserve"> souhrnně pro všechny objednatele</w:t>
      </w:r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702FA408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6EB4AE14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873A1E" w14:textId="6817BC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1C2B24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72CD4652" w14:textId="77777777" w:rsidR="006937FF" w:rsidRPr="00443F06" w:rsidRDefault="006937FF" w:rsidP="006937FF">
      <w:pPr>
        <w:rPr>
          <w:rFonts w:ascii="Arial" w:hAnsi="Arial" w:cs="Arial"/>
        </w:rPr>
      </w:pPr>
    </w:p>
    <w:p w14:paraId="480FA52F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1B40DD69" w14:textId="39C23840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1C2B24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</w:t>
      </w:r>
      <w:r w:rsidR="005E744E">
        <w:rPr>
          <w:sz w:val="24"/>
        </w:rPr>
        <w:t>2</w:t>
      </w:r>
      <w:r w:rsidR="005B07F0">
        <w:rPr>
          <w:sz w:val="24"/>
        </w:rPr>
        <w:t xml:space="preserve"> </w:t>
      </w:r>
      <w:r w:rsidR="00B25696">
        <w:rPr>
          <w:sz w:val="24"/>
        </w:rPr>
        <w:t>bez</w:t>
      </w:r>
      <w:r w:rsidR="005B07F0">
        <w:rPr>
          <w:sz w:val="24"/>
        </w:rPr>
        <w:t> výdechov</w:t>
      </w:r>
      <w:r w:rsidR="00B25696">
        <w:rPr>
          <w:sz w:val="24"/>
        </w:rPr>
        <w:t>ého</w:t>
      </w:r>
      <w:r w:rsidR="005B07F0">
        <w:rPr>
          <w:sz w:val="24"/>
        </w:rPr>
        <w:t xml:space="preserve"> ventil</w:t>
      </w:r>
      <w:r w:rsidR="00B25696">
        <w:rPr>
          <w:sz w:val="24"/>
        </w:rPr>
        <w:t>u.</w:t>
      </w:r>
      <w:r w:rsidRPr="007E41B4">
        <w:rPr>
          <w:bCs/>
          <w:sz w:val="24"/>
        </w:rPr>
        <w:t xml:space="preserve"> </w:t>
      </w:r>
    </w:p>
    <w:p w14:paraId="227AB6C0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58C1A0AA" w14:textId="25ADFCCB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1C2B24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173D8D73" w14:textId="77777777" w:rsidR="006937FF" w:rsidRDefault="006937FF" w:rsidP="006937FF">
      <w:pPr>
        <w:jc w:val="both"/>
        <w:rPr>
          <w:rFonts w:ascii="Arial" w:hAnsi="Arial" w:cs="Arial"/>
        </w:rPr>
      </w:pPr>
    </w:p>
    <w:p w14:paraId="2F6839A3" w14:textId="67254052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4C77F948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31A31B8B" w14:textId="0D44183F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59647BE9" w14:textId="77777777" w:rsidR="006937FF" w:rsidRPr="00443F06" w:rsidRDefault="006937FF" w:rsidP="006937FF">
      <w:pPr>
        <w:rPr>
          <w:rFonts w:ascii="Arial" w:hAnsi="Arial" w:cs="Arial"/>
        </w:rPr>
      </w:pPr>
    </w:p>
    <w:p w14:paraId="7EF2805E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3833977A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2E46EA94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71A1FFA3" w14:textId="32F247D8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1C2B24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6ED9022E" w14:textId="68C18E9F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1C2B24">
        <w:rPr>
          <w:rFonts w:eastAsia="Calibri"/>
          <w:sz w:val="24"/>
          <w:lang w:eastAsia="en-US"/>
        </w:rPr>
        <w:t>objednatelem</w:t>
      </w:r>
      <w:r w:rsidRPr="00D50226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1C2B24">
        <w:rPr>
          <w:rFonts w:eastAsia="Calibri"/>
          <w:sz w:val="24"/>
          <w:lang w:eastAsia="en-US"/>
        </w:rPr>
        <w:t>.</w:t>
      </w:r>
    </w:p>
    <w:p w14:paraId="16358331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F6B89C" w14:textId="55A68859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lastRenderedPageBreak/>
        <w:t xml:space="preserve">Zadávání </w:t>
      </w:r>
      <w:r w:rsidR="008939CD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8939CD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8939CD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8939CD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1D14E8EE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638A50A" w14:textId="79C21A20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="00C83B79">
        <w:rPr>
          <w:rFonts w:eastAsia="Calibri"/>
          <w:sz w:val="24"/>
          <w:lang w:eastAsia="en-US"/>
        </w:rPr>
        <w:t>objednateli</w:t>
      </w:r>
      <w:r w:rsidRPr="00AE449A">
        <w:rPr>
          <w:rFonts w:eastAsia="Calibri"/>
          <w:sz w:val="24"/>
          <w:lang w:eastAsia="en-US"/>
        </w:rPr>
        <w:t>.</w:t>
      </w:r>
    </w:p>
    <w:p w14:paraId="06203B6A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1D940FA0" w14:textId="600CD25E" w:rsidR="006937FF" w:rsidRPr="00785E70" w:rsidRDefault="00C83B79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Objedn</w:t>
      </w:r>
      <w:r w:rsidR="006937FF" w:rsidRPr="00785E70">
        <w:rPr>
          <w:rFonts w:eastAsia="Calibri"/>
          <w:sz w:val="24"/>
          <w:lang w:eastAsia="en-US"/>
        </w:rPr>
        <w:t xml:space="preserve">atel bude takto zadávat </w:t>
      </w:r>
      <w:r>
        <w:rPr>
          <w:rFonts w:eastAsia="Calibri"/>
          <w:sz w:val="24"/>
          <w:lang w:eastAsia="en-US"/>
        </w:rPr>
        <w:t>objednávky</w:t>
      </w:r>
      <w:r w:rsidR="006937FF" w:rsidRPr="00785E70">
        <w:rPr>
          <w:rFonts w:eastAsia="Calibri"/>
          <w:sz w:val="24"/>
          <w:lang w:eastAsia="en-US"/>
        </w:rPr>
        <w:t xml:space="preserve">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="006937FF" w:rsidRPr="00785E70">
        <w:rPr>
          <w:rFonts w:eastAsia="Calibri"/>
          <w:sz w:val="24"/>
          <w:lang w:eastAsia="en-US"/>
        </w:rPr>
        <w:t>postupem, že</w:t>
      </w:r>
      <w:r w:rsidR="006937FF">
        <w:rPr>
          <w:rFonts w:eastAsia="Calibri"/>
          <w:sz w:val="24"/>
          <w:lang w:eastAsia="en-US"/>
        </w:rPr>
        <w:t xml:space="preserve"> bude vyzývat </w:t>
      </w:r>
      <w:r w:rsidR="006937FF" w:rsidRPr="00785E70">
        <w:rPr>
          <w:rFonts w:eastAsia="Calibri"/>
          <w:sz w:val="24"/>
          <w:lang w:eastAsia="en-US"/>
        </w:rPr>
        <w:t xml:space="preserve">nejprve vybraného dodavatele, který se umístil na prvním místě dle hodnocení nabídek </w:t>
      </w:r>
      <w:r w:rsidRPr="00C83B79">
        <w:rPr>
          <w:rFonts w:eastAsia="Calibri"/>
          <w:b/>
          <w:bCs/>
          <w:sz w:val="24"/>
          <w:lang w:eastAsia="en-US"/>
        </w:rPr>
        <w:t>(tzn. Dodavatel 1, viz záhlaví této rámcové smlouvy)</w:t>
      </w:r>
      <w:r>
        <w:rPr>
          <w:rFonts w:eastAsia="Calibri"/>
          <w:sz w:val="24"/>
          <w:lang w:eastAsia="en-US"/>
        </w:rPr>
        <w:t xml:space="preserve"> </w:t>
      </w:r>
      <w:r w:rsidR="006937FF" w:rsidRPr="00785E70">
        <w:rPr>
          <w:rFonts w:eastAsia="Calibri"/>
          <w:sz w:val="24"/>
          <w:lang w:eastAsia="en-US"/>
        </w:rPr>
        <w:t>a v případě, že tento vybraný dodavatel neposk</w:t>
      </w:r>
      <w:r w:rsidR="006937FF">
        <w:rPr>
          <w:rFonts w:eastAsia="Calibri"/>
          <w:sz w:val="24"/>
          <w:lang w:eastAsia="en-US"/>
        </w:rPr>
        <w:t>ytne celé poptávané množství zboží, osloví za</w:t>
      </w:r>
      <w:r w:rsidR="006937FF" w:rsidRPr="00785E70">
        <w:rPr>
          <w:rFonts w:eastAsia="Calibri"/>
          <w:sz w:val="24"/>
          <w:lang w:eastAsia="en-US"/>
        </w:rPr>
        <w:t>davatel postupně další vybrané dodavatele, kteří se umístili na dalších místech v</w:t>
      </w:r>
      <w:r>
        <w:rPr>
          <w:rFonts w:eastAsia="Calibri"/>
          <w:sz w:val="24"/>
          <w:lang w:eastAsia="en-US"/>
        </w:rPr>
        <w:t> </w:t>
      </w:r>
      <w:r w:rsidR="006937FF" w:rsidRPr="00785E70">
        <w:rPr>
          <w:rFonts w:eastAsia="Calibri"/>
          <w:sz w:val="24"/>
          <w:lang w:eastAsia="en-US"/>
        </w:rPr>
        <w:t>pořadí</w:t>
      </w:r>
      <w:r>
        <w:rPr>
          <w:rFonts w:eastAsia="Calibri"/>
          <w:sz w:val="24"/>
          <w:lang w:eastAsia="en-US"/>
        </w:rPr>
        <w:t xml:space="preserve"> </w:t>
      </w:r>
      <w:r w:rsidRPr="00C83B79">
        <w:rPr>
          <w:rFonts w:eastAsia="Calibri"/>
          <w:b/>
          <w:bCs/>
          <w:sz w:val="24"/>
          <w:lang w:eastAsia="en-US"/>
        </w:rPr>
        <w:t xml:space="preserve">(tzn. Dodavatel </w:t>
      </w:r>
      <w:r>
        <w:rPr>
          <w:rFonts w:eastAsia="Calibri"/>
          <w:b/>
          <w:bCs/>
          <w:sz w:val="24"/>
          <w:lang w:eastAsia="en-US"/>
        </w:rPr>
        <w:t>2 a Dodavatel 3</w:t>
      </w:r>
      <w:r w:rsidRPr="00C83B79">
        <w:rPr>
          <w:rFonts w:eastAsia="Calibri"/>
          <w:b/>
          <w:bCs/>
          <w:sz w:val="24"/>
          <w:lang w:eastAsia="en-US"/>
        </w:rPr>
        <w:t>, viz záhlaví této rámcové smlouvy)</w:t>
      </w:r>
      <w:r w:rsidR="006937FF" w:rsidRPr="00785E70">
        <w:rPr>
          <w:rFonts w:eastAsia="Calibri"/>
          <w:sz w:val="24"/>
          <w:lang w:eastAsia="en-US"/>
        </w:rPr>
        <w:t xml:space="preserve">, a to až do té doby, dokud nebude zajištěno celkové poptávané množství </w:t>
      </w:r>
      <w:r w:rsidR="006937FF">
        <w:rPr>
          <w:rFonts w:eastAsia="Calibri"/>
          <w:sz w:val="24"/>
          <w:lang w:eastAsia="en-US"/>
        </w:rPr>
        <w:t xml:space="preserve">zboží </w:t>
      </w:r>
      <w:r w:rsidR="006937FF"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542836DB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25CD3F36" w14:textId="3904EE95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</w:t>
      </w:r>
      <w:r w:rsidR="00C83B79">
        <w:rPr>
          <w:rFonts w:eastAsia="Calibri"/>
          <w:sz w:val="24"/>
          <w:lang w:eastAsia="en-US"/>
        </w:rPr>
        <w:t> objednávce,</w:t>
      </w:r>
      <w:r w:rsidRPr="00D434F4">
        <w:rPr>
          <w:rFonts w:eastAsia="Calibri"/>
          <w:sz w:val="24"/>
          <w:lang w:eastAsia="en-US"/>
        </w:rPr>
        <w:t xml:space="preserve"> postupem dle odst. 4.1 písm. b) a písm. c)</w:t>
      </w:r>
      <w:r w:rsidR="00C83B79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uvede </w:t>
      </w:r>
      <w:r w:rsidR="00C83B79">
        <w:rPr>
          <w:rFonts w:eastAsia="Calibri"/>
          <w:sz w:val="24"/>
          <w:lang w:eastAsia="en-US"/>
        </w:rPr>
        <w:t xml:space="preserve">objednatel </w:t>
      </w:r>
      <w:r w:rsidRPr="00D434F4">
        <w:rPr>
          <w:rFonts w:eastAsia="Calibri"/>
          <w:sz w:val="24"/>
          <w:lang w:eastAsia="en-US"/>
        </w:rPr>
        <w:t>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4DFEB150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3EE53AD4" w14:textId="74022E14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 xml:space="preserve">Součástí objednávky bude tedy požadované množství, které se bude postupně při oslovení v pořadí dalších vybraných dodavatelů snižovat. V případě, že oslovený vybraný dodavatel nepotvrdí, že dodá aktuálně požadované množství, </w:t>
      </w:r>
      <w:r w:rsidR="00C83B79">
        <w:rPr>
          <w:rFonts w:eastAsia="Calibri"/>
          <w:sz w:val="24"/>
          <w:lang w:eastAsia="en-US"/>
        </w:rPr>
        <w:t>objednatel</w:t>
      </w:r>
      <w:r w:rsidRPr="00D434F4">
        <w:rPr>
          <w:rFonts w:eastAsia="Calibri"/>
          <w:sz w:val="24"/>
          <w:lang w:eastAsia="en-US"/>
        </w:rPr>
        <w:t xml:space="preserve"> osloví v pořadí dalšího vybraného dodavatele.</w:t>
      </w:r>
    </w:p>
    <w:p w14:paraId="7B0EBF03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FC2DAC9" w14:textId="109D776F" w:rsidR="006937FF" w:rsidRPr="00E41085" w:rsidRDefault="00C83B79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</w:t>
      </w:r>
      <w:r w:rsidR="006937FF">
        <w:rPr>
          <w:rFonts w:cs="Arial"/>
          <w:sz w:val="24"/>
        </w:rPr>
        <w:t xml:space="preserve">vybrané </w:t>
      </w:r>
      <w:r w:rsidR="006937FF"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7150453B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2F7CDE26" w14:textId="5CD2B9BE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C83B79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64631911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48C58308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5C40AC49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381E595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7F55485F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5FBBED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lastRenderedPageBreak/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45D55BE8" w14:textId="5125825B" w:rsidR="006937FF" w:rsidRPr="00080411" w:rsidRDefault="00C83B79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25339B4A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2" w:name="_Ref191706177"/>
      <w:r w:rsidRPr="00830C96">
        <w:rPr>
          <w:b/>
          <w:sz w:val="24"/>
        </w:rPr>
        <w:t xml:space="preserve">Místo </w:t>
      </w:r>
      <w:bookmarkEnd w:id="2"/>
      <w:r w:rsidRPr="00830C96">
        <w:rPr>
          <w:b/>
          <w:sz w:val="24"/>
        </w:rPr>
        <w:t>plnění</w:t>
      </w:r>
    </w:p>
    <w:p w14:paraId="47D92EB7" w14:textId="5B1EBA6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</w:t>
      </w:r>
      <w:r w:rsidR="00016310">
        <w:rPr>
          <w:sz w:val="24"/>
        </w:rPr>
        <w:t xml:space="preserve"> centrálního</w:t>
      </w:r>
      <w:r>
        <w:rPr>
          <w:sz w:val="24"/>
        </w:rPr>
        <w:t xml:space="preserve"> zadavatele na adres</w:t>
      </w:r>
      <w:r w:rsidR="00016310">
        <w:rPr>
          <w:sz w:val="24"/>
        </w:rPr>
        <w:t>e</w:t>
      </w:r>
      <w:r>
        <w:rPr>
          <w:sz w:val="24"/>
        </w:rPr>
        <w:t>:</w:t>
      </w:r>
    </w:p>
    <w:p w14:paraId="71E1EB3C" w14:textId="344758B3" w:rsidR="006937FF" w:rsidRPr="00587BDA" w:rsidRDefault="00016310" w:rsidP="006937FF">
      <w:pPr>
        <w:pStyle w:val="Odstavecseseznamem"/>
        <w:spacing w:after="240"/>
        <w:ind w:left="426"/>
        <w:jc w:val="both"/>
        <w:rPr>
          <w:b/>
          <w:bCs/>
          <w:sz w:val="24"/>
        </w:rPr>
      </w:pPr>
      <w:r w:rsidRPr="00587BDA">
        <w:rPr>
          <w:b/>
          <w:bCs/>
          <w:sz w:val="24"/>
        </w:rPr>
        <w:t>Nemocnice Středočeského kraje a.s., Zborovská 81/11, 150 00 Praha – Smíchov, tel.: 257 280 166</w:t>
      </w:r>
    </w:p>
    <w:p w14:paraId="3C03E456" w14:textId="3F9E5C9A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587BDA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7C5B8AB6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5EE5664B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219246F4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03B8D43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64B1DFBA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16E0C0AF" w14:textId="3B948B44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016310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74CB272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4669415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4E4BCD35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4D0C537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</w:t>
      </w:r>
      <w:proofErr w:type="gramStart"/>
      <w:r w:rsidRPr="00882FFB">
        <w:rPr>
          <w:rFonts w:ascii="Arial" w:hAnsi="Arial" w:cs="Arial"/>
        </w:rPr>
        <w:t>30.09.2020</w:t>
      </w:r>
      <w:proofErr w:type="gramEnd"/>
      <w:r w:rsidRPr="00882FFB">
        <w:rPr>
          <w:rFonts w:ascii="Arial" w:hAnsi="Arial" w:cs="Arial"/>
        </w:rPr>
        <w:t xml:space="preserve"> v rozsahu 50 % z celkového požadovaného počtu.</w:t>
      </w:r>
    </w:p>
    <w:p w14:paraId="6CEA63E0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7706874D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 v rozsahu 20 % z celkového požadovaného počtu.</w:t>
      </w:r>
    </w:p>
    <w:p w14:paraId="508189C9" w14:textId="77777777" w:rsidR="00882FFB" w:rsidRPr="00882FFB" w:rsidRDefault="00882FFB" w:rsidP="00882FFB">
      <w:pPr>
        <w:spacing w:after="240"/>
        <w:jc w:val="both"/>
      </w:pPr>
    </w:p>
    <w:p w14:paraId="148FC4C1" w14:textId="40B327CC" w:rsidR="006937FF" w:rsidRPr="00D34A19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6A7BE6B2" w14:textId="0981C456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2E4E188D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0510A38E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A5F3941" w14:textId="6771DDF2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016310">
        <w:rPr>
          <w:sz w:val="24"/>
        </w:rPr>
        <w:t>zástupcem centrálního zadavatele</w:t>
      </w:r>
      <w:r>
        <w:rPr>
          <w:sz w:val="24"/>
        </w:rPr>
        <w:t>.</w:t>
      </w:r>
    </w:p>
    <w:p w14:paraId="62245511" w14:textId="08E2EBBA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016310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26E060F1" w14:textId="2CF23603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</w:t>
      </w:r>
      <w:r w:rsidRPr="00DA3224">
        <w:rPr>
          <w:sz w:val="24"/>
        </w:rPr>
        <w:lastRenderedPageBreak/>
        <w:t xml:space="preserve">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016310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08F3C962" w14:textId="3D1C90A9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016310">
        <w:rPr>
          <w:sz w:val="24"/>
        </w:rPr>
        <w:t xml:space="preserve">prostřednictvím datové schránky centrálního </w:t>
      </w:r>
      <w:r w:rsidRPr="00AF10E1">
        <w:rPr>
          <w:sz w:val="24"/>
        </w:rPr>
        <w:t>zadavatele</w:t>
      </w:r>
      <w:r w:rsidR="00016310">
        <w:rPr>
          <w:sz w:val="24"/>
        </w:rPr>
        <w:t xml:space="preserve">: </w:t>
      </w:r>
      <w:proofErr w:type="spellStart"/>
      <w:r w:rsidR="00016310" w:rsidRPr="00016310">
        <w:rPr>
          <w:color w:val="0070C0"/>
          <w:sz w:val="24"/>
        </w:rPr>
        <w:t>emmypyw</w:t>
      </w:r>
      <w:proofErr w:type="spellEnd"/>
      <w:r w:rsidR="00016310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B816130" w14:textId="5660AF05" w:rsidR="006937FF" w:rsidRDefault="00016310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7D7A24D5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51E3FAA3" w14:textId="7E0380B4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</w:t>
      </w:r>
      <w:r w:rsidR="00016310">
        <w:rPr>
          <w:sz w:val="24"/>
        </w:rPr>
        <w:t xml:space="preserve"> centrálním</w:t>
      </w:r>
      <w:r>
        <w:rPr>
          <w:sz w:val="24"/>
        </w:rPr>
        <w:t xml:space="preserve">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213116A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208FCCF4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47B65E05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3A41B431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05AA957E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7C35C68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360D4AD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36FDA7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3C0EA6B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191ED1E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4E67B528" w14:textId="3912B8B8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016310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7B9D8D61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DB411C1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3" w:name="_Ref191459542"/>
      <w:r w:rsidRPr="00AF10E1">
        <w:rPr>
          <w:b/>
          <w:sz w:val="24"/>
        </w:rPr>
        <w:t>Záruční podmínky a záruční doby</w:t>
      </w:r>
      <w:bookmarkEnd w:id="3"/>
    </w:p>
    <w:p w14:paraId="7019F6F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2F258555" w14:textId="62152906" w:rsidR="006937FF" w:rsidRPr="00AF10E1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4D78C88C" w14:textId="41A9C51B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lastRenderedPageBreak/>
        <w:t xml:space="preserve">Běh záruční doby začíná ode dne převzetí zboží </w:t>
      </w:r>
      <w:r w:rsidR="00016310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016310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28FB6D35" w14:textId="77777777" w:rsidR="00B11FD1" w:rsidRPr="00B11FD1" w:rsidRDefault="00B11FD1" w:rsidP="00B11FD1">
      <w:pPr>
        <w:spacing w:after="240"/>
        <w:jc w:val="both"/>
      </w:pPr>
    </w:p>
    <w:p w14:paraId="2DB28551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4B141D4" w14:textId="4932E91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016310">
        <w:rPr>
          <w:sz w:val="24"/>
        </w:rPr>
        <w:t>zaslat objednateli</w:t>
      </w:r>
      <w:r w:rsidRPr="00AF10E1">
        <w:rPr>
          <w:sz w:val="24"/>
        </w:rPr>
        <w:t xml:space="preserve"> daňový doklad (dále jen „faktura“) </w:t>
      </w:r>
      <w:r w:rsidR="00016310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016310">
        <w:rPr>
          <w:sz w:val="24"/>
        </w:rPr>
        <w:t xml:space="preserve">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0F372DD9" w14:textId="6333335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B11FD1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B11FD1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52E68A6A" w14:textId="29420E5D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</w:t>
      </w:r>
      <w:r w:rsidR="00A207FC">
        <w:rPr>
          <w:sz w:val="24"/>
        </w:rPr>
        <w:t xml:space="preserve"> centrálního</w:t>
      </w:r>
      <w:r>
        <w:rPr>
          <w:sz w:val="24"/>
        </w:rPr>
        <w:t xml:space="preserve"> zadavatele</w:t>
      </w:r>
      <w:r w:rsidRPr="00D35988">
        <w:rPr>
          <w:sz w:val="24"/>
        </w:rPr>
        <w:t xml:space="preserve">. </w:t>
      </w:r>
    </w:p>
    <w:p w14:paraId="7158E144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C6E8F5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4" w:name="_Ref193791042"/>
      <w:bookmarkStart w:id="5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5EE3F790" w14:textId="26BC15ED" w:rsidR="006937FF" w:rsidRPr="00D35988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6A9D333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2BC1BD83" w14:textId="0BD0D3EB" w:rsidR="006937FF" w:rsidRPr="00A046ED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429014D8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lastRenderedPageBreak/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2C7C7C89" w14:textId="7A3788E9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324838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3EC253FC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6" w:name="_Toc189304622"/>
      <w:bookmarkStart w:id="7" w:name="_Toc189305397"/>
      <w:bookmarkStart w:id="8" w:name="_Toc189464818"/>
      <w:bookmarkStart w:id="9" w:name="_Toc190702839"/>
      <w:bookmarkStart w:id="10" w:name="_Toc191118419"/>
      <w:bookmarkStart w:id="11" w:name="_Toc189304623"/>
      <w:bookmarkStart w:id="12" w:name="_Toc189305398"/>
      <w:bookmarkStart w:id="13" w:name="_Toc189464819"/>
      <w:bookmarkStart w:id="14" w:name="_Toc190702840"/>
      <w:bookmarkStart w:id="15" w:name="_Toc19111842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2942B6">
        <w:rPr>
          <w:rFonts w:cs="Arial"/>
          <w:b/>
          <w:sz w:val="24"/>
        </w:rPr>
        <w:t>Reklamace</w:t>
      </w:r>
    </w:p>
    <w:p w14:paraId="401CB793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28BB51C1" w14:textId="52C32999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324838">
        <w:rPr>
          <w:rFonts w:cs="Arial"/>
          <w:sz w:val="24"/>
        </w:rPr>
        <w:t>objednatele</w:t>
      </w:r>
      <w:r w:rsidRPr="00815FCD">
        <w:rPr>
          <w:rFonts w:cs="Arial"/>
          <w:sz w:val="24"/>
        </w:rPr>
        <w:t>.</w:t>
      </w:r>
    </w:p>
    <w:p w14:paraId="353C1A4D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DC9D6DC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3449C6D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6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6"/>
    </w:p>
    <w:p w14:paraId="1A31C7A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02C54B8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65EE54AD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lastRenderedPageBreak/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03334F4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627482B9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2AC7D4B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4F3760D8" w14:textId="754703BE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>.</w:t>
      </w:r>
    </w:p>
    <w:p w14:paraId="1A8B1071" w14:textId="1921535D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324838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64028DF3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10C876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68B287DA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24129A74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8BC08F6" w14:textId="6225C9FD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60B0C7BE" w14:textId="31D68083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78EB9FF5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0264755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62F63D7B" w14:textId="25D0C2B9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324838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1BA17E57" w14:textId="2B69436F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lastRenderedPageBreak/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D78943E" w14:textId="150BAC19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35DBD0B0" w14:textId="7B4A3F7E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4CE1B253" w14:textId="1B1511A7" w:rsidR="006937FF" w:rsidRPr="00AA0709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0982F173" w14:textId="1DEF26E5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324838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7F756D5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56F09505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6691C8BD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01CEF865" w14:textId="13286A11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324838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1BE639" w14:textId="5B7849FC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B5368A">
        <w:rPr>
          <w:rFonts w:cs="Arial"/>
          <w:sz w:val="24"/>
        </w:rPr>
        <w:t xml:space="preserve">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555C0701" w14:textId="14D0219F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</w:t>
      </w:r>
      <w:r w:rsidR="00587BDA">
        <w:rPr>
          <w:rFonts w:cs="Arial"/>
          <w:sz w:val="24"/>
        </w:rPr>
        <w:t>d</w:t>
      </w:r>
      <w:r>
        <w:rPr>
          <w:rFonts w:cs="Arial"/>
          <w:sz w:val="24"/>
        </w:rPr>
        <w:t>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46858A4E" w14:textId="6DF13536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0C179D1E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00F34605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0FD1D130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F52C7B8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5C4ECC5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lastRenderedPageBreak/>
        <w:t>Komunikace stran prováděcích smluv</w:t>
      </w:r>
    </w:p>
    <w:p w14:paraId="0EBC1AA9" w14:textId="243184EB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324838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615777B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7399B69F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6AFFE29A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5A51D1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A58D709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1D3E6796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7E18ADDF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13D32FB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27D9272A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50C040E3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7A861B01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05C6EDB4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3B99BB14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13AAB9F2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17AC3DED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45D06BBD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67C205C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19658901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6745A4AE" w14:textId="39602205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324838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75CBA5B0" w14:textId="2AA8B654" w:rsidR="006937FF" w:rsidRPr="00EC13B5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20A04228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3F16BDB1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</w:t>
      </w:r>
      <w:r w:rsidRPr="00043B30">
        <w:rPr>
          <w:rFonts w:cs="Arial"/>
          <w:sz w:val="24"/>
        </w:rPr>
        <w:lastRenderedPageBreak/>
        <w:t>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6677FBE0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2406B2A5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3000177E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0E92156B" w14:textId="55FABAE9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587BDA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154C58C7" w14:textId="6C26F6DD" w:rsidR="006937FF" w:rsidRPr="00324838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324838">
        <w:rPr>
          <w:rFonts w:cs="Arial"/>
          <w:bCs/>
          <w:sz w:val="24"/>
        </w:rPr>
        <w:t>písemně dodavatele upozornil</w:t>
      </w:r>
      <w:r w:rsidR="00324838">
        <w:rPr>
          <w:rFonts w:cs="Arial"/>
          <w:bCs/>
          <w:sz w:val="24"/>
        </w:rPr>
        <w:t>;</w:t>
      </w:r>
      <w:r w:rsidRPr="00324838">
        <w:rPr>
          <w:rFonts w:cs="Arial"/>
          <w:bCs/>
          <w:sz w:val="24"/>
        </w:rPr>
        <w:t xml:space="preserve"> </w:t>
      </w:r>
    </w:p>
    <w:p w14:paraId="2CF698E5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0B54516D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3CC479F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588801D9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4BBCB1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636BAC83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34C61866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2EA2CFBB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7080822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A2CD9F7" w14:textId="2DD97D63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35B2BBD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24DDCCAD" w14:textId="0ADF713C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324838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6C01D5F2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79A19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>Dodavatel bez jakýchkoliv výhrad souhlasí se zveřejněním svých identifikačních údajů a dalších údajů uvedených v této rámcové dohodě, včetně ceny za předmět plnění.</w:t>
      </w:r>
    </w:p>
    <w:p w14:paraId="5E3927A6" w14:textId="6B5CACCB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324838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1B2E691" w14:textId="73EA51F5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57442BA8" w14:textId="5FAE600F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DC5391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6D4BA3D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09D9912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26458EC7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55833279" w14:textId="3FA80D5F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25341F0E" w14:textId="2D15BAE6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5B98206B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76209BE2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5C092656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76DDBF0B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72F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231EFD07" w14:textId="0C38F71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053B13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29508C50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07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8EA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2135DC64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3A545" w14:textId="48A831F2" w:rsidR="006937FF" w:rsidRPr="00443F06" w:rsidRDefault="00DC5391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7F120" w14:textId="796FC0CF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063A4726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4C82D4A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E7E110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155F11C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7B39E4E4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770F0AB7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171B137B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4C7190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518A026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7CC4B3E2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47467A8F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2A54A266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0BE6F421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36305DFF" w14:textId="305B0FF2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Doplní </w:t>
            </w:r>
            <w:r w:rsidR="00DC5391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7892C877" w14:textId="2637CC70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</w:t>
            </w:r>
            <w:r w:rsidR="00DC5391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)</w:t>
            </w:r>
          </w:p>
          <w:p w14:paraId="32216C5A" w14:textId="77777777" w:rsidR="006937FF" w:rsidRPr="00CF76E4" w:rsidRDefault="006937FF" w:rsidP="00E748D3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  <w:tr w:rsidR="006937FF" w:rsidRPr="00CF76E4" w14:paraId="708FDF77" w14:textId="77777777" w:rsidTr="00DC5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8CD3" w14:textId="7E126554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626E" w14:textId="4A5C26D9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DC5391">
              <w:rPr>
                <w:rFonts w:ascii="Arial" w:hAnsi="Arial" w:cs="Arial"/>
                <w:b/>
              </w:rPr>
              <w:t>:</w:t>
            </w:r>
          </w:p>
        </w:tc>
      </w:tr>
      <w:tr w:rsidR="006937FF" w:rsidRPr="00CF76E4" w14:paraId="6F4FC666" w14:textId="77777777" w:rsidTr="00DC5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D3009F" w14:textId="33C83D53" w:rsidR="00DC5391" w:rsidRPr="00415398" w:rsidRDefault="00DC5391" w:rsidP="00DC5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(Doplní dodavatel 2)</w:t>
            </w:r>
          </w:p>
          <w:p w14:paraId="5A7CB956" w14:textId="6ACC11C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06DEB1" w14:textId="3103F3C7" w:rsidR="00DC5391" w:rsidRPr="00415398" w:rsidRDefault="00DC5391" w:rsidP="00DC5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 3)</w:t>
            </w:r>
          </w:p>
          <w:p w14:paraId="7DDF01AA" w14:textId="06CB9B06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27B29C5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8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10144F0B" w14:textId="0DC71A67" w:rsidR="00C33CEE" w:rsidRDefault="00C33CEE" w:rsidP="0081653A">
      <w:pPr>
        <w:jc w:val="both"/>
        <w:rPr>
          <w:rFonts w:ascii="Arial" w:hAnsi="Arial" w:cs="Arial"/>
          <w:b/>
        </w:rPr>
      </w:pPr>
    </w:p>
    <w:sectPr w:rsidR="00C33CEE" w:rsidSect="000121D6">
      <w:headerReference w:type="first" r:id="rId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0C3C3" w14:textId="77777777" w:rsidR="00412B24" w:rsidRDefault="00412B24" w:rsidP="00E02BCE">
      <w:r>
        <w:separator/>
      </w:r>
    </w:p>
  </w:endnote>
  <w:endnote w:type="continuationSeparator" w:id="0">
    <w:p w14:paraId="776FFFFF" w14:textId="77777777" w:rsidR="00412B24" w:rsidRDefault="00412B24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3FEE5" w14:textId="77777777" w:rsidR="00412B24" w:rsidRDefault="00412B24" w:rsidP="00E02BCE">
      <w:r>
        <w:separator/>
      </w:r>
    </w:p>
  </w:footnote>
  <w:footnote w:type="continuationSeparator" w:id="0">
    <w:p w14:paraId="798E7E61" w14:textId="77777777" w:rsidR="00412B24" w:rsidRDefault="00412B24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2540D" w14:textId="77777777" w:rsidR="00324838" w:rsidRDefault="00324838">
    <w:pPr>
      <w:pStyle w:val="Zhlav"/>
    </w:pPr>
  </w:p>
  <w:p w14:paraId="771F5282" w14:textId="77777777" w:rsidR="00324838" w:rsidRDefault="00324838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6ED6389E" wp14:editId="2B46FF15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>Příloha č. 2 ZD část 4 VZ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65C65" w14:textId="77777777" w:rsidR="00324838" w:rsidRDefault="00324838">
    <w:pPr>
      <w:pStyle w:val="Zhlav"/>
    </w:pPr>
  </w:p>
  <w:p w14:paraId="42C36CE0" w14:textId="77777777" w:rsidR="00324838" w:rsidRDefault="00324838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2"/>
    <w:rsid w:val="0000039A"/>
    <w:rsid w:val="0000067B"/>
    <w:rsid w:val="000037E3"/>
    <w:rsid w:val="00003D9D"/>
    <w:rsid w:val="00004676"/>
    <w:rsid w:val="00006F6C"/>
    <w:rsid w:val="000121D6"/>
    <w:rsid w:val="00012897"/>
    <w:rsid w:val="00016310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B13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66D9D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2B24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342A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87864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12CA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4838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2B24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67546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771"/>
    <w:rsid w:val="005578E7"/>
    <w:rsid w:val="00557B4F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87BDA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E7F30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1239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4910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39CD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7C6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1BF9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07FC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5459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1FD1"/>
    <w:rsid w:val="00B1213C"/>
    <w:rsid w:val="00B125C1"/>
    <w:rsid w:val="00B139FE"/>
    <w:rsid w:val="00B17491"/>
    <w:rsid w:val="00B213BF"/>
    <w:rsid w:val="00B22BCA"/>
    <w:rsid w:val="00B24FA2"/>
    <w:rsid w:val="00B25696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3CEE"/>
    <w:rsid w:val="00C3440D"/>
    <w:rsid w:val="00C36284"/>
    <w:rsid w:val="00C40B19"/>
    <w:rsid w:val="00C414D8"/>
    <w:rsid w:val="00C41723"/>
    <w:rsid w:val="00C447E7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B79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67924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391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6D6D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564F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1CE1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354C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945A9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B2A84C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447E7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447E7"/>
    <w:rPr>
      <w:rFonts w:eastAsia="ヒラギノ角ゴ Pro W3"/>
      <w:b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63C50-FDD9-47E8-9051-F0A62DB1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4330</Words>
  <Characters>25547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Ředitel</cp:lastModifiedBy>
  <cp:revision>3</cp:revision>
  <cp:lastPrinted>2020-04-03T07:54:00Z</cp:lastPrinted>
  <dcterms:created xsi:type="dcterms:W3CDTF">2020-09-08T06:32:00Z</dcterms:created>
  <dcterms:modified xsi:type="dcterms:W3CDTF">2020-10-07T08:41:00Z</dcterms:modified>
</cp:coreProperties>
</file>