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48C11BBC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204B27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33C813" w14:textId="53E5AE29" w:rsidR="001D56E7" w:rsidRPr="00813EF3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Hospic knížete Václava, o.p.s.</w:t>
      </w:r>
    </w:p>
    <w:p w14:paraId="348F624F" w14:textId="77777777" w:rsidR="001D56E7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Buštěhradská 77, 272 03 </w:t>
      </w:r>
      <w:proofErr w:type="gramStart"/>
      <w:r>
        <w:rPr>
          <w:rFonts w:ascii="Arial" w:hAnsi="Arial" w:cs="Arial"/>
          <w:sz w:val="20"/>
          <w:szCs w:val="20"/>
        </w:rPr>
        <w:t>Kladno - Dubí</w:t>
      </w:r>
      <w:proofErr w:type="gramEnd"/>
    </w:p>
    <w:p w14:paraId="7BBB4FA1" w14:textId="2D574D76" w:rsidR="001D56E7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24170470</w:t>
      </w:r>
    </w:p>
    <w:p w14:paraId="5BEAD902" w14:textId="0943774B" w:rsidR="001D56E7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CZ24170470</w:t>
      </w:r>
    </w:p>
    <w:p w14:paraId="5B9415F0" w14:textId="7C444066" w:rsidR="001D56E7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5B1A8DD3" w14:textId="64EED6F2" w:rsidR="001D56E7" w:rsidRPr="003E4A0E" w:rsidRDefault="001D56E7" w:rsidP="001D56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204B27">
        <w:rPr>
          <w:rFonts w:ascii="Arial" w:hAnsi="Arial" w:cs="Arial"/>
          <w:sz w:val="20"/>
          <w:szCs w:val="20"/>
        </w:rPr>
        <w:t>x</w:t>
      </w:r>
    </w:p>
    <w:p w14:paraId="24BFB83D" w14:textId="77777777" w:rsidR="001D56E7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</w:t>
      </w:r>
      <w:r w:rsidRPr="00260983">
        <w:rPr>
          <w:rFonts w:ascii="Arial" w:hAnsi="Arial" w:cs="Arial"/>
          <w:sz w:val="20"/>
          <w:szCs w:val="20"/>
        </w:rPr>
        <w:t>v rejstříku</w:t>
      </w:r>
      <w:r>
        <w:rPr>
          <w:rFonts w:ascii="Arial" w:hAnsi="Arial" w:cs="Arial"/>
          <w:sz w:val="20"/>
          <w:szCs w:val="20"/>
        </w:rPr>
        <w:t xml:space="preserve"> </w:t>
      </w:r>
      <w:r w:rsidRPr="00B153ED">
        <w:rPr>
          <w:rFonts w:ascii="Arial" w:hAnsi="Arial" w:cs="Arial"/>
          <w:sz w:val="20"/>
          <w:szCs w:val="20"/>
        </w:rPr>
        <w:t>obecně prospěšných společností,</w:t>
      </w:r>
      <w:r w:rsidRPr="00260983">
        <w:rPr>
          <w:rFonts w:ascii="Arial" w:hAnsi="Arial" w:cs="Arial"/>
          <w:sz w:val="20"/>
          <w:szCs w:val="20"/>
        </w:rPr>
        <w:t xml:space="preserve"> vedeném Městským soudem</w:t>
      </w:r>
      <w:r>
        <w:rPr>
          <w:rFonts w:ascii="Arial" w:hAnsi="Arial" w:cs="Arial"/>
          <w:sz w:val="20"/>
          <w:szCs w:val="20"/>
        </w:rPr>
        <w:t xml:space="preserve"> v </w:t>
      </w:r>
      <w:r w:rsidRPr="003E460E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, oddíl </w:t>
      </w:r>
      <w:r w:rsidRPr="0006729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067295">
        <w:rPr>
          <w:rFonts w:ascii="Arial" w:hAnsi="Arial" w:cs="Arial"/>
          <w:sz w:val="20"/>
          <w:szCs w:val="20"/>
        </w:rPr>
        <w:t>856,</w:t>
      </w:r>
    </w:p>
    <w:p w14:paraId="00C9488C" w14:textId="6A0BB4CE" w:rsidR="003E4A0E" w:rsidRDefault="001D56E7" w:rsidP="001D5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Lubomírem Knížetem, ředitelem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040BD6F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204B27">
        <w:rPr>
          <w:rFonts w:ascii="Arial" w:hAnsi="Arial" w:cs="Arial"/>
          <w:b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204B27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18D9A3C6" w:rsidR="00574512" w:rsidRPr="008002A1" w:rsidRDefault="004F425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mzdové</w:t>
      </w:r>
      <w:r w:rsidRPr="00883EC2">
        <w:rPr>
          <w:rFonts w:ascii="Arial" w:hAnsi="Arial" w:cs="Arial"/>
          <w:sz w:val="20"/>
          <w:szCs w:val="20"/>
        </w:rPr>
        <w:t xml:space="preserve"> </w:t>
      </w:r>
      <w:r w:rsidR="00883EC2" w:rsidRPr="00883EC2">
        <w:rPr>
          <w:rFonts w:ascii="Arial" w:hAnsi="Arial" w:cs="Arial"/>
          <w:sz w:val="20"/>
          <w:szCs w:val="20"/>
        </w:rPr>
        <w:t>náklady zaměstnanců</w:t>
      </w:r>
      <w:r w:rsidR="00D422FE">
        <w:rPr>
          <w:rFonts w:ascii="Arial" w:hAnsi="Arial" w:cs="Arial"/>
          <w:sz w:val="20"/>
          <w:szCs w:val="20"/>
        </w:rPr>
        <w:t xml:space="preserve"> Obdarovaného</w:t>
      </w:r>
      <w:r w:rsidR="00883EC2" w:rsidRPr="00883EC2">
        <w:rPr>
          <w:rFonts w:ascii="Arial" w:hAnsi="Arial" w:cs="Arial"/>
          <w:sz w:val="20"/>
          <w:szCs w:val="20"/>
        </w:rPr>
        <w:t>, nájemné</w:t>
      </w:r>
      <w:r>
        <w:rPr>
          <w:rFonts w:ascii="Arial" w:hAnsi="Arial" w:cs="Arial"/>
          <w:sz w:val="20"/>
          <w:szCs w:val="20"/>
        </w:rPr>
        <w:t xml:space="preserve"> </w:t>
      </w:r>
      <w:r w:rsidRPr="004F4255">
        <w:rPr>
          <w:rFonts w:ascii="Arial" w:hAnsi="Arial" w:cs="Arial"/>
          <w:sz w:val="20"/>
          <w:szCs w:val="20"/>
        </w:rPr>
        <w:t>kontaktního pracoviště Obdarovaného v budově Katastrálního úřadu Kladno</w:t>
      </w:r>
      <w:r w:rsidR="00883EC2" w:rsidRPr="00883EC2">
        <w:rPr>
          <w:rFonts w:ascii="Arial" w:hAnsi="Arial" w:cs="Arial"/>
          <w:sz w:val="20"/>
          <w:szCs w:val="20"/>
        </w:rPr>
        <w:t xml:space="preserve">, </w:t>
      </w:r>
      <w:r w:rsidR="007F3A0F">
        <w:rPr>
          <w:rFonts w:ascii="Arial" w:hAnsi="Arial" w:cs="Arial"/>
          <w:sz w:val="20"/>
          <w:szCs w:val="20"/>
        </w:rPr>
        <w:t xml:space="preserve">náhrada nákladů vynaložených na </w:t>
      </w:r>
      <w:r w:rsidR="00883EC2" w:rsidRPr="00883EC2">
        <w:rPr>
          <w:rFonts w:ascii="Arial" w:hAnsi="Arial" w:cs="Arial"/>
          <w:sz w:val="20"/>
          <w:szCs w:val="20"/>
        </w:rPr>
        <w:t xml:space="preserve">pohonné hmoty </w:t>
      </w:r>
      <w:r w:rsidR="007F3A0F">
        <w:rPr>
          <w:rFonts w:ascii="Arial" w:hAnsi="Arial" w:cs="Arial"/>
          <w:sz w:val="20"/>
          <w:szCs w:val="20"/>
        </w:rPr>
        <w:t xml:space="preserve">spotřebované v rámci činnosti Obdarovaného </w:t>
      </w:r>
      <w:r w:rsidR="00883EC2" w:rsidRPr="00883EC2">
        <w:rPr>
          <w:rFonts w:ascii="Arial" w:hAnsi="Arial" w:cs="Arial"/>
          <w:sz w:val="20"/>
          <w:szCs w:val="20"/>
        </w:rPr>
        <w:t xml:space="preserve">a </w:t>
      </w:r>
      <w:r w:rsidR="009B30F8">
        <w:rPr>
          <w:rFonts w:ascii="Arial" w:hAnsi="Arial" w:cs="Arial"/>
          <w:sz w:val="20"/>
          <w:szCs w:val="20"/>
        </w:rPr>
        <w:t xml:space="preserve">úhrady nákladů na </w:t>
      </w:r>
      <w:r w:rsidR="00883EC2" w:rsidRPr="00883EC2">
        <w:rPr>
          <w:rFonts w:ascii="Arial" w:hAnsi="Arial" w:cs="Arial"/>
          <w:sz w:val="20"/>
          <w:szCs w:val="20"/>
        </w:rPr>
        <w:t>energie, údržba a opravy</w:t>
      </w:r>
      <w:r w:rsidR="00EF760F">
        <w:rPr>
          <w:rFonts w:ascii="Arial" w:hAnsi="Arial" w:cs="Arial"/>
          <w:sz w:val="20"/>
          <w:szCs w:val="20"/>
        </w:rPr>
        <w:t xml:space="preserve"> zařízení a vybavení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79312F25"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 xml:space="preserve">, </w:t>
      </w:r>
      <w:r w:rsidRPr="00342B00">
        <w:rPr>
          <w:rFonts w:ascii="Arial" w:hAnsi="Arial" w:cs="Arial"/>
          <w:sz w:val="20"/>
          <w:szCs w:val="20"/>
        </w:rPr>
        <w:lastRenderedPageBreak/>
        <w:t>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1E7A8B53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3B7B35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03E870F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883EC2">
              <w:rPr>
                <w:rFonts w:ascii="Arial" w:hAnsi="Arial" w:cs="Arial"/>
                <w:sz w:val="20"/>
                <w:szCs w:val="20"/>
              </w:rPr>
              <w:t>Kladně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7895460D" w:rsidR="008E4434" w:rsidRDefault="00883EC2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883EC2">
              <w:rPr>
                <w:rFonts w:ascii="Arial" w:hAnsi="Arial" w:cs="Arial"/>
                <w:sz w:val="20"/>
                <w:szCs w:val="20"/>
              </w:rPr>
              <w:t xml:space="preserve">Lubomír Kníže, ředitel 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48A9359C" w:rsidR="002B3F71" w:rsidRPr="003B7B35" w:rsidRDefault="003B7B35" w:rsidP="003B7B35">
    <w:pPr>
      <w:pStyle w:val="Zhlav"/>
      <w:jc w:val="right"/>
    </w:pPr>
    <w:r w:rsidRPr="003B7B35">
      <w:rPr>
        <w:b/>
        <w:sz w:val="24"/>
        <w:szCs w:val="24"/>
      </w:rPr>
      <w:t>00861/DAR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D3E3B"/>
    <w:rsid w:val="00140985"/>
    <w:rsid w:val="001955A5"/>
    <w:rsid w:val="001D56E7"/>
    <w:rsid w:val="001D72E0"/>
    <w:rsid w:val="001F481B"/>
    <w:rsid w:val="00204B27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347DBE"/>
    <w:rsid w:val="00392072"/>
    <w:rsid w:val="003B7B35"/>
    <w:rsid w:val="003E4A0E"/>
    <w:rsid w:val="00481944"/>
    <w:rsid w:val="004860FA"/>
    <w:rsid w:val="004862D0"/>
    <w:rsid w:val="004D3F55"/>
    <w:rsid w:val="004F4255"/>
    <w:rsid w:val="00526E8B"/>
    <w:rsid w:val="0053207F"/>
    <w:rsid w:val="00574512"/>
    <w:rsid w:val="00582CF9"/>
    <w:rsid w:val="005D0A6B"/>
    <w:rsid w:val="0061462C"/>
    <w:rsid w:val="00636A06"/>
    <w:rsid w:val="006D11EB"/>
    <w:rsid w:val="006D30A0"/>
    <w:rsid w:val="006D6329"/>
    <w:rsid w:val="006E69B4"/>
    <w:rsid w:val="00703576"/>
    <w:rsid w:val="00704051"/>
    <w:rsid w:val="007333C3"/>
    <w:rsid w:val="00795710"/>
    <w:rsid w:val="007F3A0F"/>
    <w:rsid w:val="008002A1"/>
    <w:rsid w:val="00812FAD"/>
    <w:rsid w:val="00817757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625B"/>
    <w:rsid w:val="009B30F8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7147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422FE"/>
    <w:rsid w:val="00D46104"/>
    <w:rsid w:val="00D56632"/>
    <w:rsid w:val="00D612DA"/>
    <w:rsid w:val="00DC331C"/>
    <w:rsid w:val="00E37B6E"/>
    <w:rsid w:val="00ED610A"/>
    <w:rsid w:val="00EE358D"/>
    <w:rsid w:val="00EF3FF8"/>
    <w:rsid w:val="00EF760F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F883-9DA5-48D8-9487-603B9D9CD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2020-10-07T09:11:00Z</dcterms:created>
  <dcterms:modified xsi:type="dcterms:W3CDTF">2020-10-07T09:11:00Z</dcterms:modified>
</cp:coreProperties>
</file>