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r>
        <w:rPr>
          <w:rFonts w:ascii="Arial" w:hAnsi="Arial" w:cs="Arial"/>
          <w:b w:val="0"/>
          <w:bCs/>
          <w:sz w:val="20"/>
        </w:rPr>
        <w:t>o.z</w:t>
      </w:r>
      <w:proofErr w:type="spellEnd"/>
      <w:r>
        <w:rPr>
          <w:rFonts w:ascii="Arial" w:hAnsi="Arial" w:cs="Arial"/>
          <w:b w:val="0"/>
          <w:bCs/>
          <w:sz w:val="20"/>
        </w:rPr>
        <w:t>.“)</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r w:rsidR="00BD3C7E">
        <w:rPr>
          <w:rFonts w:ascii="Arial" w:eastAsia="Arial" w:hAnsi="Arial" w:cs="Arial"/>
        </w:rPr>
        <w:t>8500000093</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 xml:space="preserve">Správa a údržba silnic Plzeňského kraje, </w:t>
      </w:r>
      <w:proofErr w:type="spellStart"/>
      <w:r w:rsidRPr="000D5920">
        <w:rPr>
          <w:rFonts w:ascii="Arial" w:hAnsi="Arial" w:cs="Arial"/>
          <w:b/>
          <w:bCs/>
        </w:rPr>
        <w:t>p.o</w:t>
      </w:r>
      <w:proofErr w:type="spellEnd"/>
      <w:r w:rsidRPr="000D5920">
        <w:rPr>
          <w:rFonts w:ascii="Arial" w:hAnsi="Arial" w:cs="Arial"/>
          <w:b/>
          <w:bCs/>
        </w:rPr>
        <w:t>.</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Pr="00A33FFB" w:rsidRDefault="00CD4A63" w:rsidP="008A4E3C">
      <w:pPr>
        <w:pStyle w:val="Bezseznamu1"/>
        <w:spacing w:after="120"/>
        <w:rPr>
          <w:rFonts w:ascii="Arial" w:eastAsia="Arial" w:hAnsi="Arial" w:cs="Arial"/>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00FB0902">
        <w:rPr>
          <w:rFonts w:ascii="Arial" w:eastAsia="Arial" w:hAnsi="Arial" w:cs="Arial"/>
        </w:rPr>
        <w:t>:</w:t>
      </w:r>
      <w:r w:rsidRPr="000D5920">
        <w:rPr>
          <w:rFonts w:ascii="Arial" w:eastAsia="Arial" w:hAnsi="Arial" w:cs="Arial"/>
        </w:rPr>
        <w:t xml:space="preserve"> </w:t>
      </w:r>
      <w:r w:rsidR="00DF22B3">
        <w:rPr>
          <w:rFonts w:ascii="Arial" w:eastAsia="Arial" w:hAnsi="Arial" w:cs="Arial"/>
        </w:rPr>
        <w:t>Martin Bittner</w:t>
      </w:r>
      <w:r w:rsidR="003818BB">
        <w:rPr>
          <w:rFonts w:ascii="Arial" w:eastAsia="Arial" w:hAnsi="Arial" w:cs="Arial"/>
        </w:rPr>
        <w:t xml:space="preserve">, </w:t>
      </w:r>
      <w:r w:rsidR="00DF22B3">
        <w:rPr>
          <w:rFonts w:ascii="Arial" w:eastAsia="Arial" w:hAnsi="Arial" w:cs="Arial"/>
        </w:rPr>
        <w:t>tel.: 602 357 944</w:t>
      </w:r>
      <w:r w:rsidR="00922F84">
        <w:rPr>
          <w:rFonts w:ascii="Arial" w:eastAsia="Arial" w:hAnsi="Arial" w:cs="Arial"/>
        </w:rPr>
        <w:t xml:space="preserve">, </w:t>
      </w:r>
      <w:r w:rsidR="00C661DB">
        <w:rPr>
          <w:rFonts w:ascii="Arial" w:eastAsia="Arial" w:hAnsi="Arial" w:cs="Arial"/>
        </w:rPr>
        <w:t xml:space="preserve">                             </w:t>
      </w:r>
      <w:r w:rsidR="00922F84">
        <w:rPr>
          <w:rFonts w:ascii="Arial" w:eastAsia="Arial" w:hAnsi="Arial" w:cs="Arial"/>
        </w:rPr>
        <w:t xml:space="preserve">e-mail: </w:t>
      </w:r>
      <w:hyperlink r:id="rId8" w:history="1">
        <w:r w:rsidR="00DF22B3" w:rsidRPr="00A817F8">
          <w:rPr>
            <w:rStyle w:val="Hypertextovodkaz"/>
            <w:rFonts w:ascii="Arial" w:eastAsia="Arial" w:hAnsi="Arial" w:cs="Arial"/>
          </w:rPr>
          <w:t>martin.bittner</w:t>
        </w:r>
        <w:r w:rsidR="00DF22B3" w:rsidRPr="00A33FFB">
          <w:rPr>
            <w:rStyle w:val="Hypertextovodkaz"/>
            <w:rFonts w:ascii="Arial" w:eastAsia="Arial" w:hAnsi="Arial" w:cs="Arial"/>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266BC4" w:rsidP="0000192B">
      <w:pPr>
        <w:pStyle w:val="Bezseznamu1"/>
        <w:tabs>
          <w:tab w:val="left" w:pos="284"/>
          <w:tab w:val="left" w:pos="2835"/>
        </w:tabs>
        <w:spacing w:after="60"/>
        <w:rPr>
          <w:rFonts w:ascii="Arial" w:eastAsia="Arial" w:hAnsi="Arial" w:cs="Arial"/>
          <w:b/>
          <w:bCs/>
        </w:rPr>
      </w:pPr>
      <w:r>
        <w:rPr>
          <w:rFonts w:ascii="Arial" w:eastAsia="Arial" w:hAnsi="Arial" w:cs="Arial"/>
          <w:b/>
          <w:bCs/>
        </w:rPr>
        <w:t xml:space="preserve">EUROVIA Kamenolomy, a.s. </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266BC4">
        <w:rPr>
          <w:rFonts w:ascii="Arial" w:eastAsia="Arial" w:hAnsi="Arial" w:cs="Arial"/>
          <w:bCs/>
        </w:rPr>
        <w:t>Londýnská 637/79a, Liberec XI – Růžodol I, 460 01 Liberec</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266BC4">
        <w:rPr>
          <w:rFonts w:ascii="Arial" w:eastAsia="Arial" w:hAnsi="Arial" w:cs="Arial"/>
          <w:bCs/>
          <w:sz w:val="20"/>
        </w:rPr>
        <w:t>27096670</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w:t>
      </w:r>
      <w:r w:rsidR="00266BC4">
        <w:rPr>
          <w:rFonts w:ascii="Arial" w:eastAsia="Arial" w:hAnsi="Arial" w:cs="Arial"/>
          <w:bCs/>
          <w:sz w:val="20"/>
        </w:rPr>
        <w:t>27096670</w:t>
      </w:r>
    </w:p>
    <w:p w:rsidR="008A4E3C" w:rsidRPr="000D5920"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266BC4" w:rsidRPr="00B94C67">
        <w:rPr>
          <w:rFonts w:ascii="Arial" w:hAnsi="Arial" w:cs="Arial"/>
        </w:rPr>
        <w:t xml:space="preserve">Ing. </w:t>
      </w:r>
      <w:r w:rsidR="00A33FFB" w:rsidRPr="00B94C67">
        <w:rPr>
          <w:rFonts w:ascii="Arial" w:hAnsi="Arial" w:cs="Arial"/>
        </w:rPr>
        <w:t>Vladimír Dědeček, vedoucí obchodního oddělení</w:t>
      </w:r>
      <w:r w:rsidR="00B8758D" w:rsidRPr="00B94C67">
        <w:rPr>
          <w:rFonts w:ascii="Arial" w:hAnsi="Arial" w:cs="Arial"/>
        </w:rPr>
        <w:t xml:space="preserve"> </w:t>
      </w:r>
    </w:p>
    <w:p w:rsidR="00B644E6" w:rsidRPr="00A33FFB" w:rsidRDefault="00845119" w:rsidP="00B644E6">
      <w:pPr>
        <w:pStyle w:val="Bezseznamu1"/>
        <w:spacing w:after="60"/>
        <w:rPr>
          <w:rFonts w:ascii="Arial" w:hAnsi="Arial" w:cs="Arial"/>
        </w:rPr>
      </w:pPr>
      <w:r>
        <w:rPr>
          <w:rFonts w:ascii="Arial" w:hAnsi="Arial" w:cs="Arial"/>
        </w:rPr>
        <w:t xml:space="preserve">kontaktní osoba             Bc. </w:t>
      </w:r>
      <w:r w:rsidR="00266BC4">
        <w:rPr>
          <w:rFonts w:ascii="Arial" w:hAnsi="Arial" w:cs="Arial"/>
        </w:rPr>
        <w:t>Markéta Černá</w:t>
      </w:r>
      <w:r w:rsidR="00CD4A63" w:rsidRPr="00B644E6">
        <w:rPr>
          <w:rFonts w:ascii="Arial" w:hAnsi="Arial" w:cs="Arial"/>
        </w:rPr>
        <w:t>, tel.</w:t>
      </w:r>
      <w:r w:rsidR="00120CA1" w:rsidRPr="00B644E6">
        <w:rPr>
          <w:rFonts w:ascii="Arial" w:hAnsi="Arial" w:cs="Arial"/>
        </w:rPr>
        <w:t>:</w:t>
      </w:r>
      <w:r>
        <w:rPr>
          <w:rFonts w:ascii="Arial" w:hAnsi="Arial" w:cs="Arial"/>
        </w:rPr>
        <w:t xml:space="preserve"> +420</w:t>
      </w:r>
      <w:r w:rsidR="00993481">
        <w:rPr>
          <w:rFonts w:ascii="Arial" w:hAnsi="Arial" w:cs="Arial"/>
        </w:rPr>
        <w:t> 728 325</w:t>
      </w:r>
      <w:r>
        <w:rPr>
          <w:rFonts w:ascii="Arial" w:hAnsi="Arial" w:cs="Arial"/>
        </w:rPr>
        <w:t xml:space="preserve">, </w:t>
      </w:r>
      <w:r w:rsidR="00CD4A63" w:rsidRPr="00B644E6">
        <w:rPr>
          <w:rFonts w:ascii="Arial" w:hAnsi="Arial" w:cs="Arial"/>
        </w:rPr>
        <w:t xml:space="preserve">e-mail: </w:t>
      </w:r>
      <w:hyperlink r:id="rId9" w:history="1">
        <w:r w:rsidR="00993481" w:rsidRPr="00556515">
          <w:rPr>
            <w:rStyle w:val="Hypertextovodkaz"/>
            <w:rFonts w:ascii="Arial" w:hAnsi="Arial" w:cs="Arial"/>
          </w:rPr>
          <w:t>marketa.cerna</w:t>
        </w:r>
        <w:r w:rsidR="00993481" w:rsidRPr="00A33FFB">
          <w:rPr>
            <w:rStyle w:val="Hypertextovodkaz"/>
            <w:rFonts w:ascii="Arial" w:hAnsi="Arial" w:cs="Arial"/>
          </w:rPr>
          <w:t>@eurovia.cz</w:t>
        </w:r>
      </w:hyperlink>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8A4E3C"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zabezpečení dodávky kameniva frakce </w:t>
      </w:r>
      <w:r w:rsidR="00DF22B3">
        <w:rPr>
          <w:rFonts w:ascii="Arial" w:eastAsia="Arial" w:hAnsi="Arial" w:cs="Arial"/>
        </w:rPr>
        <w:t>2/</w:t>
      </w:r>
      <w:r w:rsidR="00993481">
        <w:rPr>
          <w:rFonts w:ascii="Arial" w:eastAsia="Arial" w:hAnsi="Arial" w:cs="Arial"/>
        </w:rPr>
        <w:t>4</w:t>
      </w:r>
      <w:r w:rsidR="00A33FFB">
        <w:rPr>
          <w:rFonts w:ascii="Arial" w:eastAsia="Arial" w:hAnsi="Arial" w:cs="Arial"/>
        </w:rPr>
        <w:t xml:space="preserve"> </w:t>
      </w:r>
      <w:r w:rsidR="00A33FFB" w:rsidRPr="00B94C67">
        <w:rPr>
          <w:rFonts w:ascii="Arial" w:eastAsia="Arial" w:hAnsi="Arial" w:cs="Arial"/>
        </w:rPr>
        <w:t>z provozovny dodavatele Litice</w:t>
      </w:r>
      <w:r w:rsidRPr="00B94C67">
        <w:rPr>
          <w:rFonts w:ascii="Arial" w:eastAsia="Arial" w:hAnsi="Arial" w:cs="Arial"/>
        </w:rPr>
        <w:t xml:space="preserve"> </w:t>
      </w:r>
      <w:r>
        <w:rPr>
          <w:rFonts w:ascii="Arial" w:eastAsia="Arial" w:hAnsi="Arial" w:cs="Arial"/>
        </w:rPr>
        <w:t>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Pr="0000192B"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w:t>
      </w:r>
      <w:r w:rsidR="008F3E25">
        <w:rPr>
          <w:rFonts w:ascii="Arial" w:eastAsia="Arial" w:hAnsi="Arial" w:cs="Arial"/>
        </w:rPr>
        <w:t xml:space="preserve"> </w:t>
      </w:r>
      <w:r w:rsidR="00DF22B3">
        <w:rPr>
          <w:rFonts w:ascii="Arial" w:eastAsia="Arial" w:hAnsi="Arial" w:cs="Arial"/>
        </w:rPr>
        <w:t>10</w:t>
      </w:r>
      <w:r w:rsidR="008F3E25">
        <w:rPr>
          <w:rFonts w:ascii="Arial" w:eastAsia="Arial" w:hAnsi="Arial" w:cs="Arial"/>
        </w:rPr>
        <w:t>. 2</w:t>
      </w:r>
      <w:r>
        <w:rPr>
          <w:rFonts w:ascii="Arial" w:eastAsia="Arial" w:hAnsi="Arial" w:cs="Arial"/>
        </w:rPr>
        <w:t>. 2017</w:t>
      </w:r>
      <w:r>
        <w:rPr>
          <w:rFonts w:ascii="Arial" w:eastAsia="Arial" w:hAnsi="Arial" w:cs="Arial"/>
          <w:bCs/>
        </w:rPr>
        <w:t>.</w:t>
      </w:r>
    </w:p>
    <w:p w:rsidR="008A4E3C" w:rsidRPr="000D5920" w:rsidRDefault="00B644E6"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Množství předmětu koupě: </w:t>
      </w:r>
      <w:r w:rsidR="00D178C2">
        <w:rPr>
          <w:rFonts w:ascii="Arial" w:eastAsia="Arial" w:hAnsi="Arial" w:cs="Arial"/>
        </w:rPr>
        <w:t>6</w:t>
      </w:r>
      <w:r w:rsidR="00DF22B3">
        <w:rPr>
          <w:rFonts w:ascii="Arial" w:eastAsia="Arial" w:hAnsi="Arial" w:cs="Arial"/>
        </w:rPr>
        <w:t>00</w:t>
      </w:r>
      <w:r w:rsidR="0000192B">
        <w:rPr>
          <w:rFonts w:ascii="Arial" w:eastAsia="Arial" w:hAnsi="Arial" w:cs="Arial"/>
        </w:rPr>
        <w:t xml:space="preserve"> tun</w:t>
      </w:r>
      <w:r w:rsidR="00CD4A63">
        <w:rPr>
          <w:rFonts w:ascii="Arial" w:eastAsia="Arial" w:hAnsi="Arial" w:cs="Arial"/>
          <w:bCs/>
        </w:rPr>
        <w:t>.</w:t>
      </w:r>
    </w:p>
    <w:p w:rsidR="008A4E3C" w:rsidRPr="00A62119"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003C0622">
        <w:rPr>
          <w:rFonts w:ascii="Arial" w:eastAsia="Arial" w:hAnsi="Arial" w:cs="Arial"/>
        </w:rPr>
        <w:t xml:space="preserve"> </w:t>
      </w:r>
      <w:r w:rsidR="00342CD8">
        <w:rPr>
          <w:rFonts w:ascii="Arial" w:eastAsia="Arial" w:hAnsi="Arial" w:cs="Arial"/>
        </w:rPr>
        <w:t xml:space="preserve">Roháčova 773/III, </w:t>
      </w:r>
      <w:r w:rsidR="001818A0">
        <w:rPr>
          <w:rFonts w:ascii="Arial" w:eastAsia="Arial" w:hAnsi="Arial" w:cs="Arial"/>
        </w:rPr>
        <w:t xml:space="preserve">337 01 Rokycany </w:t>
      </w: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 xml:space="preserve">za 1 tunu kameniva frakce </w:t>
      </w:r>
      <w:r w:rsidR="00DF22B3">
        <w:rPr>
          <w:rFonts w:ascii="Arial" w:eastAsia="Arial" w:hAnsi="Arial" w:cs="Arial"/>
        </w:rPr>
        <w:t>2/4</w:t>
      </w:r>
      <w:r w:rsidR="0000192B">
        <w:rPr>
          <w:rFonts w:ascii="Arial" w:eastAsia="Arial" w:hAnsi="Arial" w:cs="Arial"/>
        </w:rPr>
        <w:t xml:space="preserve"> či</w:t>
      </w:r>
      <w:r w:rsidR="005B6F4C">
        <w:rPr>
          <w:rFonts w:ascii="Arial" w:eastAsia="Arial" w:hAnsi="Arial" w:cs="Arial"/>
        </w:rPr>
        <w:t>ní</w:t>
      </w:r>
      <w:r w:rsidR="008A059E">
        <w:rPr>
          <w:rFonts w:ascii="Arial" w:eastAsia="Arial" w:hAnsi="Arial" w:cs="Arial"/>
        </w:rPr>
        <w:t xml:space="preserve">: </w:t>
      </w:r>
      <w:r w:rsidR="00DF22B3">
        <w:rPr>
          <w:rFonts w:ascii="Arial" w:eastAsia="Arial" w:hAnsi="Arial" w:cs="Arial"/>
        </w:rPr>
        <w:t>223</w:t>
      </w:r>
      <w:r w:rsidR="0000192B">
        <w:rPr>
          <w:rFonts w:ascii="Arial" w:eastAsia="Arial" w:hAnsi="Arial" w:cs="Arial"/>
        </w:rPr>
        <w:t>,00</w:t>
      </w:r>
      <w:r w:rsidRPr="00DB48DE">
        <w:rPr>
          <w:rFonts w:ascii="Arial" w:eastAsia="Arial" w:hAnsi="Arial" w:cs="Arial"/>
        </w:rPr>
        <w:t xml:space="preserve"> Kč bez DPH.</w:t>
      </w:r>
    </w:p>
    <w:p w:rsidR="003E3110" w:rsidRPr="0000192B" w:rsidRDefault="003E3110" w:rsidP="00E052D8">
      <w:pPr>
        <w:pStyle w:val="Bezseznamu1"/>
        <w:spacing w:after="120"/>
        <w:ind w:left="567"/>
        <w:jc w:val="both"/>
        <w:rPr>
          <w:rFonts w:ascii="Arial" w:eastAsia="Arial" w:hAnsi="Arial" w:cs="Arial"/>
        </w:rPr>
      </w:pPr>
      <w:r>
        <w:rPr>
          <w:rFonts w:ascii="Arial" w:eastAsia="Arial" w:hAnsi="Arial" w:cs="Arial"/>
        </w:rPr>
        <w:t xml:space="preserve">Cena za </w:t>
      </w:r>
      <w:r w:rsidR="00D178C2">
        <w:rPr>
          <w:rFonts w:ascii="Arial" w:eastAsia="Arial" w:hAnsi="Arial" w:cs="Arial"/>
        </w:rPr>
        <w:t>6</w:t>
      </w:r>
      <w:r w:rsidR="00DF22B3">
        <w:rPr>
          <w:rFonts w:ascii="Arial" w:eastAsia="Arial" w:hAnsi="Arial" w:cs="Arial"/>
        </w:rPr>
        <w:t>00</w:t>
      </w:r>
      <w:r>
        <w:rPr>
          <w:rFonts w:ascii="Arial" w:eastAsia="Arial" w:hAnsi="Arial" w:cs="Arial"/>
        </w:rPr>
        <w:t xml:space="preserve"> </w:t>
      </w:r>
      <w:r w:rsidR="008A059E">
        <w:rPr>
          <w:rFonts w:ascii="Arial" w:eastAsia="Arial" w:hAnsi="Arial" w:cs="Arial"/>
        </w:rPr>
        <w:t>tun předmětu koupě činí</w:t>
      </w:r>
      <w:r w:rsidR="00D178C2">
        <w:rPr>
          <w:rFonts w:ascii="Arial" w:eastAsia="Arial" w:hAnsi="Arial" w:cs="Arial"/>
        </w:rPr>
        <w:t>:</w:t>
      </w:r>
      <w:r w:rsidR="008A059E">
        <w:rPr>
          <w:rFonts w:ascii="Arial" w:eastAsia="Arial" w:hAnsi="Arial" w:cs="Arial"/>
        </w:rPr>
        <w:t xml:space="preserve"> </w:t>
      </w:r>
      <w:r w:rsidR="00D178C2" w:rsidRPr="00D178C2">
        <w:rPr>
          <w:rFonts w:ascii="Arial" w:eastAsia="Arial" w:hAnsi="Arial" w:cs="Arial"/>
          <w:b/>
        </w:rPr>
        <w:t>133 8</w:t>
      </w:r>
      <w:r w:rsidR="00DF22B3" w:rsidRPr="00D178C2">
        <w:rPr>
          <w:rFonts w:ascii="Arial" w:eastAsia="Arial" w:hAnsi="Arial" w:cs="Arial"/>
          <w:b/>
        </w:rPr>
        <w:t>00</w:t>
      </w:r>
      <w:r w:rsidR="00746738" w:rsidRPr="00D178C2">
        <w:rPr>
          <w:rFonts w:ascii="Arial" w:eastAsia="Arial" w:hAnsi="Arial" w:cs="Arial"/>
          <w:b/>
        </w:rPr>
        <w:t>,</w:t>
      </w:r>
      <w:r w:rsidRPr="00D178C2">
        <w:rPr>
          <w:rFonts w:ascii="Arial" w:eastAsia="Arial" w:hAnsi="Arial" w:cs="Arial"/>
          <w:b/>
        </w:rPr>
        <w:t>00 Kč bez DPH</w:t>
      </w:r>
      <w:r>
        <w:rPr>
          <w:rFonts w:ascii="Arial" w:eastAsia="Arial" w:hAnsi="Arial" w:cs="Arial"/>
        </w:rPr>
        <w:t xml:space="preserve">, </w:t>
      </w:r>
      <w:r w:rsidR="00D85134">
        <w:rPr>
          <w:rFonts w:ascii="Arial" w:eastAsia="Arial" w:hAnsi="Arial" w:cs="Arial"/>
        </w:rPr>
        <w:t xml:space="preserve">DPH 21% </w:t>
      </w:r>
      <w:r w:rsidR="00746738">
        <w:rPr>
          <w:rFonts w:ascii="Arial" w:eastAsia="Arial" w:hAnsi="Arial" w:cs="Arial"/>
        </w:rPr>
        <w:t xml:space="preserve">činí </w:t>
      </w:r>
      <w:r w:rsidR="00D178C2">
        <w:rPr>
          <w:rFonts w:ascii="Arial" w:eastAsia="Arial" w:hAnsi="Arial" w:cs="Arial"/>
        </w:rPr>
        <w:t>28 098</w:t>
      </w:r>
      <w:r w:rsidR="00DF22B3">
        <w:rPr>
          <w:rFonts w:ascii="Arial" w:eastAsia="Arial" w:hAnsi="Arial" w:cs="Arial"/>
        </w:rPr>
        <w:t>,</w:t>
      </w:r>
      <w:r w:rsidR="00450803">
        <w:rPr>
          <w:rFonts w:ascii="Arial" w:eastAsia="Arial" w:hAnsi="Arial" w:cs="Arial"/>
        </w:rPr>
        <w:t>00 Kč.</w:t>
      </w:r>
      <w:r w:rsidR="00346DC2">
        <w:rPr>
          <w:rFonts w:ascii="Arial" w:eastAsia="Arial" w:hAnsi="Arial" w:cs="Arial"/>
        </w:rPr>
        <w:t xml:space="preserve">              </w:t>
      </w:r>
      <w:r w:rsidR="00346DC2" w:rsidRPr="00D178C2">
        <w:rPr>
          <w:rFonts w:ascii="Arial" w:eastAsia="Arial" w:hAnsi="Arial" w:cs="Arial"/>
        </w:rPr>
        <w:t xml:space="preserve">Celkem: </w:t>
      </w:r>
      <w:r w:rsidR="00D178C2" w:rsidRPr="00D178C2">
        <w:rPr>
          <w:rFonts w:ascii="Arial" w:eastAsia="Arial" w:hAnsi="Arial" w:cs="Arial"/>
        </w:rPr>
        <w:t>161 898</w:t>
      </w:r>
      <w:r w:rsidR="00FA68C6" w:rsidRPr="00D178C2">
        <w:rPr>
          <w:rFonts w:ascii="Arial" w:eastAsia="Arial" w:hAnsi="Arial" w:cs="Arial"/>
        </w:rPr>
        <w:t>,</w:t>
      </w:r>
      <w:r w:rsidR="00346DC2" w:rsidRPr="00D178C2">
        <w:rPr>
          <w:rFonts w:ascii="Arial" w:eastAsia="Arial" w:hAnsi="Arial" w:cs="Arial"/>
        </w:rPr>
        <w:t xml:space="preserve"> </w:t>
      </w:r>
      <w:r w:rsidR="00D178C2" w:rsidRPr="00D178C2">
        <w:rPr>
          <w:rFonts w:ascii="Arial" w:eastAsia="Arial" w:hAnsi="Arial" w:cs="Arial"/>
        </w:rPr>
        <w:t>00</w:t>
      </w:r>
      <w:r w:rsidR="00346DC2" w:rsidRPr="00D178C2">
        <w:rPr>
          <w:rFonts w:ascii="Arial" w:eastAsia="Arial" w:hAnsi="Arial" w:cs="Arial"/>
        </w:rPr>
        <w:t>Kč s</w:t>
      </w:r>
      <w:r w:rsidR="00D85134" w:rsidRPr="00D178C2">
        <w:rPr>
          <w:rFonts w:ascii="Arial" w:eastAsia="Arial" w:hAnsi="Arial" w:cs="Arial"/>
        </w:rPr>
        <w:t xml:space="preserve"> DPH.</w:t>
      </w:r>
      <w:r w:rsidR="00D85134">
        <w:rPr>
          <w:rFonts w:ascii="Arial" w:eastAsia="Arial" w:hAnsi="Arial" w:cs="Arial"/>
        </w:rPr>
        <w:t xml:space="preserve"> </w:t>
      </w:r>
    </w:p>
    <w:p w:rsidR="00D178C2" w:rsidRPr="00731BEB" w:rsidRDefault="00DB48DE" w:rsidP="00D178C2">
      <w:pPr>
        <w:pStyle w:val="Bezseznamu1"/>
        <w:numPr>
          <w:ilvl w:val="1"/>
          <w:numId w:val="4"/>
        </w:numPr>
        <w:spacing w:after="120"/>
        <w:ind w:left="567" w:hanging="567"/>
        <w:jc w:val="both"/>
        <w:rPr>
          <w:rFonts w:ascii="Arial" w:eastAsia="Arial" w:hAnsi="Arial" w:cs="Arial"/>
          <w:b/>
        </w:rPr>
      </w:pPr>
      <w:r w:rsidRPr="00DB48DE">
        <w:rPr>
          <w:rFonts w:ascii="Arial" w:eastAsia="Arial" w:hAnsi="Arial" w:cs="Arial"/>
        </w:rPr>
        <w:t xml:space="preserve">Cena za </w:t>
      </w:r>
      <w:r w:rsidR="00D178C2">
        <w:rPr>
          <w:rFonts w:ascii="Arial" w:eastAsia="Arial" w:hAnsi="Arial" w:cs="Arial"/>
        </w:rPr>
        <w:t xml:space="preserve">dopravu 1 tuny do místa plnění dle čl. II. odst. 2.5. činí: 76,00 Kč bez DPH, DPH 16,00 Kč, Celkem 92,00 Kč včetně DPH. Celkové náklady na dopravu do místa plnění činí: </w:t>
      </w:r>
      <w:r w:rsidR="00D178C2">
        <w:rPr>
          <w:rFonts w:ascii="Arial" w:eastAsia="Arial" w:hAnsi="Arial" w:cs="Arial"/>
          <w:b/>
        </w:rPr>
        <w:t>45 600</w:t>
      </w:r>
      <w:r w:rsidR="00D178C2" w:rsidRPr="00731BEB">
        <w:rPr>
          <w:rFonts w:ascii="Arial" w:eastAsia="Arial" w:hAnsi="Arial" w:cs="Arial"/>
          <w:b/>
        </w:rPr>
        <w:t>,00 Kč bez DPH</w:t>
      </w:r>
    </w:p>
    <w:p w:rsidR="003E3110" w:rsidRDefault="00D178C2" w:rsidP="00D178C2">
      <w:pPr>
        <w:pStyle w:val="Bezseznamu1"/>
        <w:spacing w:after="120"/>
        <w:ind w:left="567"/>
        <w:jc w:val="both"/>
        <w:rPr>
          <w:rFonts w:ascii="Arial" w:eastAsia="Arial" w:hAnsi="Arial" w:cs="Arial"/>
        </w:rPr>
      </w:pPr>
      <w:r w:rsidRPr="00731BEB">
        <w:rPr>
          <w:rFonts w:ascii="Arial" w:eastAsia="Arial" w:hAnsi="Arial" w:cs="Arial"/>
          <w:b/>
        </w:rPr>
        <w:t>Celkové náklady dle článku III</w:t>
      </w:r>
      <w:r>
        <w:rPr>
          <w:rFonts w:ascii="Arial" w:eastAsia="Arial" w:hAnsi="Arial" w:cs="Arial"/>
          <w:b/>
        </w:rPr>
        <w:t xml:space="preserve">. odst. 3.1. a 3.2. činí: 179 400,00 Kč bez DPH. </w:t>
      </w:r>
    </w:p>
    <w:p w:rsidR="008A4E3C" w:rsidRPr="000D5920" w:rsidRDefault="008A059E" w:rsidP="008A4E3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 xml:space="preserve"> </w:t>
      </w:r>
      <w:r w:rsidR="00CD4A63" w:rsidRPr="000D5920">
        <w:rPr>
          <w:rFonts w:ascii="Arial" w:hAnsi="Arial" w:cs="Arial"/>
          <w:i/>
          <w:sz w:val="20"/>
          <w:szCs w:val="20"/>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w:t>
      </w:r>
      <w:proofErr w:type="spellStart"/>
      <w:r>
        <w:rPr>
          <w:rFonts w:ascii="Arial" w:eastAsia="Arial" w:hAnsi="Arial" w:cs="Arial"/>
        </w:rPr>
        <w:t>o.z</w:t>
      </w:r>
      <w:proofErr w:type="spellEnd"/>
      <w:r>
        <w:rPr>
          <w:rFonts w:ascii="Arial" w:eastAsia="Arial" w:hAnsi="Arial" w:cs="Arial"/>
        </w:rPr>
        <w:t>.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00450803">
        <w:rPr>
          <w:rFonts w:ascii="Arial" w:eastAsia="Arial" w:hAnsi="Arial" w:cs="Arial"/>
        </w:rPr>
        <w:t xml:space="preserve">uvedený čl. II. odst. 2.3.           </w:t>
      </w:r>
      <w:r w:rsidRPr="000D5920">
        <w:rPr>
          <w:rFonts w:ascii="Arial" w:eastAsia="Arial" w:hAnsi="Arial" w:cs="Arial"/>
        </w:rPr>
        <w:t xml:space="preserve">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w:t>
      </w:r>
      <w:proofErr w:type="spellStart"/>
      <w:r w:rsidRPr="00226011">
        <w:rPr>
          <w:rFonts w:ascii="Arial" w:hAnsi="Arial" w:cs="Arial"/>
        </w:rPr>
        <w:t>ust</w:t>
      </w:r>
      <w:proofErr w:type="spellEnd"/>
      <w:r w:rsidRPr="00226011">
        <w:rPr>
          <w:rFonts w:ascii="Arial" w:hAnsi="Arial" w:cs="Arial"/>
        </w:rPr>
        <w:t xml:space="preserve">. </w:t>
      </w:r>
      <w:proofErr w:type="spellStart"/>
      <w:r w:rsidRPr="00226011">
        <w:rPr>
          <w:rFonts w:ascii="Arial" w:hAnsi="Arial" w:cs="Arial"/>
        </w:rPr>
        <w:t>o.z</w:t>
      </w:r>
      <w:proofErr w:type="spellEnd"/>
      <w:r w:rsidRPr="00226011">
        <w:rPr>
          <w:rFonts w:ascii="Arial" w:hAnsi="Arial" w:cs="Arial"/>
        </w:rPr>
        <w:t xml:space="preserve">.,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3750FF">
        <w:rPr>
          <w:rFonts w:ascii="Arial" w:eastAsia="Arial" w:hAnsi="Arial" w:cs="Arial"/>
        </w:rPr>
        <w:t xml:space="preserve"> </w:t>
      </w:r>
      <w:r w:rsidR="00B94C67">
        <w:rPr>
          <w:rFonts w:ascii="Arial" w:eastAsia="Arial" w:hAnsi="Arial" w:cs="Arial"/>
        </w:rPr>
        <w:t>02. 02</w:t>
      </w:r>
      <w:r w:rsidR="003750FF">
        <w:rPr>
          <w:rFonts w:ascii="Arial" w:eastAsia="Arial" w:hAnsi="Arial" w:cs="Arial"/>
        </w:rPr>
        <w:t>. 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w:t>
      </w:r>
      <w:r w:rsidR="00A33FFB">
        <w:rPr>
          <w:rFonts w:ascii="Arial" w:eastAsia="Arial" w:hAnsi="Arial" w:cs="Arial"/>
        </w:rPr>
        <w:t>Liberci</w:t>
      </w:r>
      <w:r w:rsidR="003750FF">
        <w:rPr>
          <w:rFonts w:ascii="Arial" w:eastAsia="Arial" w:hAnsi="Arial" w:cs="Arial"/>
        </w:rPr>
        <w:t xml:space="preserve"> </w:t>
      </w:r>
      <w:r w:rsidRPr="000D5920">
        <w:rPr>
          <w:rFonts w:ascii="Arial" w:eastAsia="Arial" w:hAnsi="Arial" w:cs="Arial"/>
        </w:rPr>
        <w:t xml:space="preserve">dne </w:t>
      </w:r>
      <w:r w:rsidR="00450803">
        <w:rPr>
          <w:rFonts w:ascii="Arial" w:eastAsia="Arial" w:hAnsi="Arial" w:cs="Arial"/>
        </w:rPr>
        <w:t xml:space="preserve">  </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w:t>
      </w:r>
      <w:r w:rsidR="00A33FFB">
        <w:rPr>
          <w:rFonts w:ascii="Arial" w:hAnsi="Arial" w:cs="Arial"/>
        </w:rPr>
        <w:t>___________</w:t>
      </w:r>
      <w:r w:rsidRPr="000D5920">
        <w:rPr>
          <w:rFonts w:ascii="Arial" w:hAnsi="Arial" w:cs="Arial"/>
        </w:rPr>
        <w:t>__________</w:t>
      </w:r>
      <w:r w:rsidRPr="000D5920">
        <w:rPr>
          <w:rFonts w:ascii="Arial" w:hAnsi="Arial" w:cs="Arial"/>
        </w:rPr>
        <w:tab/>
      </w:r>
      <w:r w:rsidR="00A33FFB">
        <w:rPr>
          <w:rFonts w:ascii="Arial" w:hAnsi="Arial" w:cs="Arial"/>
        </w:rPr>
        <w:tab/>
      </w:r>
      <w:r w:rsidR="00A33FFB">
        <w:rPr>
          <w:rFonts w:ascii="Arial" w:hAnsi="Arial" w:cs="Arial"/>
        </w:rPr>
        <w:tab/>
        <w:t>_________</w:t>
      </w:r>
      <w:r w:rsidRPr="000D5920">
        <w:rPr>
          <w:rFonts w:ascii="Arial" w:hAnsi="Arial" w:cs="Arial"/>
        </w:rPr>
        <w:t>________________</w:t>
      </w:r>
    </w:p>
    <w:p w:rsidR="00450803" w:rsidRDefault="00CD4A63" w:rsidP="00450803">
      <w:pPr>
        <w:pStyle w:val="Bezseznamu1"/>
        <w:tabs>
          <w:tab w:val="left" w:pos="284"/>
          <w:tab w:val="left" w:pos="2835"/>
        </w:tabs>
        <w:spacing w:after="60"/>
        <w:rPr>
          <w:rFonts w:ascii="Arial" w:eastAsia="Arial" w:hAnsi="Arial" w:cs="Arial"/>
          <w:b/>
          <w:bCs/>
        </w:rPr>
      </w:pPr>
      <w:r w:rsidRPr="000D5920">
        <w:rPr>
          <w:rFonts w:ascii="Arial" w:eastAsia="Arial" w:hAnsi="Arial" w:cs="Arial"/>
          <w:b/>
        </w:rPr>
        <w:t xml:space="preserve">Správa a údržba silnic Plzeňského kraje, </w:t>
      </w:r>
      <w:proofErr w:type="spellStart"/>
      <w:r w:rsidRPr="000D5920">
        <w:rPr>
          <w:rFonts w:ascii="Arial" w:eastAsia="Arial" w:hAnsi="Arial" w:cs="Arial"/>
          <w:b/>
        </w:rPr>
        <w:t>p.o</w:t>
      </w:r>
      <w:proofErr w:type="spellEnd"/>
      <w:r w:rsidRPr="000D5920">
        <w:rPr>
          <w:rFonts w:ascii="Arial" w:eastAsia="Arial" w:hAnsi="Arial" w:cs="Arial"/>
        </w:rPr>
        <w:t>.</w:t>
      </w:r>
      <w:r w:rsidRPr="000D5920">
        <w:rPr>
          <w:rFonts w:ascii="Arial" w:eastAsia="Arial" w:hAnsi="Arial" w:cs="Arial"/>
        </w:rPr>
        <w:tab/>
      </w:r>
      <w:r w:rsidR="00450803">
        <w:rPr>
          <w:rFonts w:ascii="Arial" w:eastAsia="Arial" w:hAnsi="Arial" w:cs="Arial"/>
        </w:rPr>
        <w:t xml:space="preserve">          </w:t>
      </w:r>
      <w:r w:rsidR="00B8758D">
        <w:rPr>
          <w:rFonts w:ascii="Arial" w:eastAsia="Arial" w:hAnsi="Arial" w:cs="Arial"/>
        </w:rPr>
        <w:t xml:space="preserve"> </w:t>
      </w:r>
      <w:r w:rsidR="00A33FFB">
        <w:rPr>
          <w:rFonts w:ascii="Arial" w:eastAsia="Arial" w:hAnsi="Arial" w:cs="Arial"/>
        </w:rPr>
        <w:tab/>
      </w:r>
      <w:r w:rsidR="00993481">
        <w:rPr>
          <w:rFonts w:ascii="Arial" w:eastAsia="Arial" w:hAnsi="Arial" w:cs="Arial"/>
          <w:b/>
          <w:bCs/>
        </w:rPr>
        <w:t xml:space="preserve">EUROVIA Kamenolomy, a.s. </w:t>
      </w:r>
    </w:p>
    <w:p w:rsidR="008A4E3C" w:rsidRPr="00B94C67"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Pr>
          <w:rFonts w:ascii="Arial" w:eastAsia="Arial" w:hAnsi="Arial" w:cs="Arial"/>
        </w:rPr>
        <w:t xml:space="preserve">                                                     </w:t>
      </w:r>
      <w:r w:rsidR="00450803">
        <w:rPr>
          <w:rFonts w:ascii="Arial" w:eastAsia="Arial" w:hAnsi="Arial" w:cs="Arial"/>
        </w:rPr>
        <w:t xml:space="preserve">      </w:t>
      </w:r>
      <w:r w:rsidR="00A33FFB" w:rsidRPr="00B94C67">
        <w:rPr>
          <w:rFonts w:ascii="Arial" w:eastAsia="Arial" w:hAnsi="Arial" w:cs="Arial"/>
        </w:rPr>
        <w:t>Ing. Vladimír Dědeček</w:t>
      </w:r>
      <w:r w:rsidR="00450803" w:rsidRPr="00B94C67">
        <w:rPr>
          <w:rFonts w:ascii="Arial" w:eastAsia="Arial" w:hAnsi="Arial" w:cs="Arial"/>
        </w:rPr>
        <w:t xml:space="preserve">                </w:t>
      </w:r>
    </w:p>
    <w:p w:rsidR="008A4E3C" w:rsidRPr="00B94C67" w:rsidRDefault="003750FF" w:rsidP="003750FF">
      <w:pPr>
        <w:pStyle w:val="Bezseznamu1"/>
        <w:tabs>
          <w:tab w:val="center" w:pos="2268"/>
          <w:tab w:val="center" w:pos="6804"/>
        </w:tabs>
        <w:rPr>
          <w:rFonts w:ascii="Arial" w:eastAsia="Arial" w:hAnsi="Arial" w:cs="Arial"/>
        </w:rPr>
      </w:pPr>
      <w:r w:rsidRPr="00B94C67">
        <w:rPr>
          <w:rFonts w:ascii="Arial" w:eastAsia="Arial" w:hAnsi="Arial" w:cs="Arial"/>
        </w:rPr>
        <w:t xml:space="preserve">              </w:t>
      </w:r>
      <w:r w:rsidR="00B8758D" w:rsidRPr="00B94C67">
        <w:rPr>
          <w:rFonts w:ascii="Arial" w:eastAsia="Arial" w:hAnsi="Arial" w:cs="Arial"/>
        </w:rPr>
        <w:t xml:space="preserve">generální ředitel </w:t>
      </w:r>
      <w:r w:rsidRPr="00B94C67">
        <w:rPr>
          <w:rFonts w:ascii="Arial" w:eastAsia="Arial" w:hAnsi="Arial" w:cs="Arial"/>
        </w:rPr>
        <w:tab/>
        <w:t xml:space="preserve">                                       </w:t>
      </w:r>
      <w:r w:rsidR="00450803" w:rsidRPr="00B94C67">
        <w:rPr>
          <w:rFonts w:ascii="Arial" w:eastAsia="Arial" w:hAnsi="Arial" w:cs="Arial"/>
        </w:rPr>
        <w:t xml:space="preserve">                       </w:t>
      </w:r>
      <w:r w:rsidR="00A33FFB" w:rsidRPr="00B94C67">
        <w:rPr>
          <w:rFonts w:ascii="Arial" w:eastAsia="Arial" w:hAnsi="Arial" w:cs="Arial"/>
        </w:rPr>
        <w:t>vedoucí obchodního oddělení</w:t>
      </w:r>
    </w:p>
    <w:sectPr w:rsidR="008A4E3C" w:rsidRPr="00B94C67"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AD" w:rsidRDefault="000B3DAD">
      <w:pPr>
        <w:spacing w:after="0" w:line="240" w:lineRule="auto"/>
      </w:pPr>
      <w:r>
        <w:separator/>
      </w:r>
    </w:p>
  </w:endnote>
  <w:endnote w:type="continuationSeparator" w:id="0">
    <w:p w:rsidR="000B3DAD" w:rsidRDefault="000B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C4" w:rsidRDefault="00266BC4"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514C6">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514C6">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C4" w:rsidRDefault="00266BC4"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514C6">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514C6">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AD" w:rsidRDefault="000B3DAD">
      <w:pPr>
        <w:spacing w:after="0" w:line="240" w:lineRule="auto"/>
      </w:pPr>
      <w:r>
        <w:separator/>
      </w:r>
    </w:p>
  </w:footnote>
  <w:footnote w:type="continuationSeparator" w:id="0">
    <w:p w:rsidR="000B3DAD" w:rsidRDefault="000B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C4" w:rsidRDefault="00266BC4"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B3DAD"/>
    <w:rsid w:val="000C79EB"/>
    <w:rsid w:val="00120CA1"/>
    <w:rsid w:val="001818A0"/>
    <w:rsid w:val="00200A80"/>
    <w:rsid w:val="00266BC4"/>
    <w:rsid w:val="00342CD8"/>
    <w:rsid w:val="00346DC2"/>
    <w:rsid w:val="003750FF"/>
    <w:rsid w:val="003818BB"/>
    <w:rsid w:val="003C0622"/>
    <w:rsid w:val="003E3110"/>
    <w:rsid w:val="00450803"/>
    <w:rsid w:val="004C265D"/>
    <w:rsid w:val="004C4F94"/>
    <w:rsid w:val="004D72E1"/>
    <w:rsid w:val="004E6E46"/>
    <w:rsid w:val="005B6F4C"/>
    <w:rsid w:val="00632097"/>
    <w:rsid w:val="0066201E"/>
    <w:rsid w:val="006978F0"/>
    <w:rsid w:val="006F56F6"/>
    <w:rsid w:val="00721294"/>
    <w:rsid w:val="00746738"/>
    <w:rsid w:val="007E0298"/>
    <w:rsid w:val="00845119"/>
    <w:rsid w:val="008514C6"/>
    <w:rsid w:val="008A059E"/>
    <w:rsid w:val="008A4E3C"/>
    <w:rsid w:val="008F3E25"/>
    <w:rsid w:val="0091254C"/>
    <w:rsid w:val="00922F84"/>
    <w:rsid w:val="00973F69"/>
    <w:rsid w:val="00985A6D"/>
    <w:rsid w:val="00993481"/>
    <w:rsid w:val="00A33FFB"/>
    <w:rsid w:val="00A62119"/>
    <w:rsid w:val="00AB2FFF"/>
    <w:rsid w:val="00AE46B0"/>
    <w:rsid w:val="00B644E6"/>
    <w:rsid w:val="00B8758D"/>
    <w:rsid w:val="00B94C67"/>
    <w:rsid w:val="00BD3C7E"/>
    <w:rsid w:val="00C661DB"/>
    <w:rsid w:val="00CD4A63"/>
    <w:rsid w:val="00D178C2"/>
    <w:rsid w:val="00D4393C"/>
    <w:rsid w:val="00D85134"/>
    <w:rsid w:val="00DB48DE"/>
    <w:rsid w:val="00DF22B3"/>
    <w:rsid w:val="00E052D8"/>
    <w:rsid w:val="00E326FC"/>
    <w:rsid w:val="00EA3826"/>
    <w:rsid w:val="00F74729"/>
    <w:rsid w:val="00FA68C6"/>
    <w:rsid w:val="00FB0902"/>
    <w:rsid w:val="00FC7BD8"/>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bittner@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a.cerna@eurov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7088CEE2.dotm</Template>
  <TotalTime>0</TotalTime>
  <Pages>2</Pages>
  <Words>719</Words>
  <Characters>4245</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2017-01-25T08:51:00Z</cp:lastPrinted>
  <dcterms:created xsi:type="dcterms:W3CDTF">2017-02-10T13:06:00Z</dcterms:created>
  <dcterms:modified xsi:type="dcterms:W3CDTF">2017-02-10T13:06:00Z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