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F39" w:rsidRDefault="003F7559">
      <w:pPr>
        <w:spacing w:before="1135" w:line="287" w:lineRule="exact"/>
        <w:jc w:val="center"/>
        <w:textAlignment w:val="baseline"/>
        <w:rPr>
          <w:rFonts w:eastAsia="Times New Roman"/>
          <w:b/>
          <w:color w:val="000000"/>
          <w:sz w:val="21"/>
          <w:lang w:val="cs-CZ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44" type="#_x0000_t202" style="position:absolute;left:0;text-align:left;margin-left:3.45pt;margin-top:26.55pt;width:13pt;height:6.65pt;z-index:-251667968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131" w:lineRule="exact"/>
                    <w:textAlignment w:val="baseline"/>
                    <w:rPr>
                      <w:rFonts w:eastAsia="Times New Roman"/>
                      <w:color w:val="000000"/>
                      <w:spacing w:val="8"/>
                      <w:sz w:val="10"/>
                      <w:lang w:val="cs-CZ"/>
                    </w:rPr>
                  </w:pPr>
                  <w:r>
                    <w:rPr>
                      <w:rFonts w:eastAsia="Times New Roman"/>
                      <w:color w:val="000000"/>
                      <w:spacing w:val="8"/>
                      <w:sz w:val="10"/>
                      <w:lang w:val="cs-CZ"/>
                    </w:rPr>
                    <w:t>"4.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b/>
          <w:color w:val="000000"/>
          <w:sz w:val="21"/>
          <w:lang w:val="cs-CZ"/>
        </w:rPr>
        <w:t xml:space="preserve">NÁRODNÍ ÚSTAV DUŠEVNÍHO ZDRAVÍ, příspěvková </w:t>
      </w:r>
      <w:r>
        <w:rPr>
          <w:rFonts w:eastAsia="Times New Roman"/>
          <w:color w:val="000000"/>
          <w:sz w:val="21"/>
          <w:lang w:val="cs-CZ"/>
        </w:rPr>
        <w:t xml:space="preserve">organizace </w:t>
      </w:r>
      <w:r>
        <w:rPr>
          <w:rFonts w:eastAsia="Times New Roman"/>
          <w:color w:val="000000"/>
          <w:sz w:val="21"/>
          <w:lang w:val="cs-CZ"/>
        </w:rPr>
        <w:br/>
        <w:t xml:space="preserve">IČ: 00023 752 </w:t>
      </w:r>
      <w:r>
        <w:rPr>
          <w:rFonts w:eastAsia="Times New Roman"/>
          <w:color w:val="000000"/>
          <w:sz w:val="21"/>
          <w:lang w:val="cs-CZ"/>
        </w:rPr>
        <w:br/>
        <w:t xml:space="preserve">se sídlem Topolová 748, 250 67 Klecany </w:t>
      </w:r>
      <w:r>
        <w:rPr>
          <w:rFonts w:eastAsia="Times New Roman"/>
          <w:color w:val="000000"/>
          <w:sz w:val="21"/>
          <w:lang w:val="cs-CZ"/>
        </w:rPr>
        <w:br/>
        <w:t>zastoupena prof. MUDr. Cyrilem Hdschlem, DrSc. FRCPsych., ředitelem</w:t>
      </w:r>
    </w:p>
    <w:p w:rsidR="00EB0F39" w:rsidRDefault="003F7559">
      <w:pPr>
        <w:spacing w:before="476" w:line="245" w:lineRule="exact"/>
        <w:jc w:val="center"/>
        <w:textAlignment w:val="baseline"/>
        <w:rPr>
          <w:rFonts w:eastAsia="Times New Roman"/>
          <w:color w:val="000000"/>
          <w:spacing w:val="4"/>
          <w:sz w:val="21"/>
          <w:lang w:val="cs-CZ"/>
        </w:rPr>
      </w:pPr>
      <w:r>
        <w:rPr>
          <w:rFonts w:eastAsia="Times New Roman"/>
          <w:color w:val="000000"/>
          <w:spacing w:val="4"/>
          <w:sz w:val="21"/>
          <w:lang w:val="cs-CZ"/>
        </w:rPr>
        <w:t>jako Zhotovitel na straně jedné</w:t>
      </w:r>
    </w:p>
    <w:p w:rsidR="00EB0F39" w:rsidRDefault="003F7559">
      <w:pPr>
        <w:spacing w:before="186" w:line="245" w:lineRule="exact"/>
        <w:jc w:val="center"/>
        <w:textAlignment w:val="baseline"/>
        <w:rPr>
          <w:rFonts w:eastAsia="Times New Roman"/>
          <w:color w:val="000000"/>
          <w:spacing w:val="4"/>
          <w:sz w:val="21"/>
          <w:lang w:val="cs-CZ"/>
        </w:rPr>
      </w:pPr>
      <w:r>
        <w:rPr>
          <w:rFonts w:eastAsia="Times New Roman"/>
          <w:color w:val="000000"/>
          <w:spacing w:val="4"/>
          <w:sz w:val="21"/>
          <w:lang w:val="cs-CZ"/>
        </w:rPr>
        <w:t>(dále jen „Zhotovitel" nebo „Zpracovatel")</w:t>
      </w:r>
    </w:p>
    <w:p w:rsidR="00EB0F39" w:rsidRDefault="003F7559">
      <w:pPr>
        <w:spacing w:before="616" w:line="245" w:lineRule="exact"/>
        <w:jc w:val="center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a</w:t>
      </w:r>
    </w:p>
    <w:p w:rsidR="00EB0F39" w:rsidRDefault="003F7559">
      <w:pPr>
        <w:spacing w:before="577" w:line="290" w:lineRule="exact"/>
        <w:jc w:val="center"/>
        <w:textAlignment w:val="baseline"/>
        <w:rPr>
          <w:rFonts w:eastAsia="Times New Roman"/>
          <w:b/>
          <w:color w:val="000000"/>
          <w:sz w:val="21"/>
          <w:lang w:val="cs-CZ"/>
        </w:rPr>
      </w:pPr>
      <w:r>
        <w:rPr>
          <w:rFonts w:eastAsia="Times New Roman"/>
          <w:b/>
          <w:color w:val="000000"/>
          <w:sz w:val="21"/>
          <w:lang w:val="cs-CZ"/>
        </w:rPr>
        <w:t xml:space="preserve">Institut pro regulaci hazardních her z.s. </w:t>
      </w:r>
      <w:r>
        <w:rPr>
          <w:rFonts w:eastAsia="Times New Roman"/>
          <w:b/>
          <w:color w:val="000000"/>
          <w:sz w:val="21"/>
          <w:lang w:val="cs-CZ"/>
        </w:rPr>
        <w:br/>
      </w:r>
      <w:r>
        <w:rPr>
          <w:rFonts w:eastAsia="Times New Roman"/>
          <w:color w:val="000000"/>
          <w:sz w:val="21"/>
          <w:lang w:val="cs-CZ"/>
        </w:rPr>
        <w:t xml:space="preserve">IČ: 07542232 </w:t>
      </w:r>
      <w:r>
        <w:rPr>
          <w:rFonts w:eastAsia="Times New Roman"/>
          <w:color w:val="000000"/>
          <w:sz w:val="21"/>
          <w:lang w:val="cs-CZ"/>
        </w:rPr>
        <w:br/>
        <w:t xml:space="preserve">se sídlem Opletalova 921/6, Nové Město (Praha 1), 110 00 Praha </w:t>
      </w:r>
      <w:r>
        <w:rPr>
          <w:rFonts w:eastAsia="Times New Roman"/>
          <w:color w:val="000000"/>
          <w:sz w:val="21"/>
          <w:lang w:val="cs-CZ"/>
        </w:rPr>
        <w:br/>
        <w:t>zastoupený Mgr. Janem Řeholou, ředitelem</w:t>
      </w:r>
    </w:p>
    <w:p w:rsidR="00EB0F39" w:rsidRDefault="003F7559">
      <w:pPr>
        <w:spacing w:before="146" w:line="433" w:lineRule="exact"/>
        <w:jc w:val="center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 xml:space="preserve">jako Objednatel na straně druhé </w:t>
      </w:r>
      <w:r>
        <w:rPr>
          <w:rFonts w:eastAsia="Times New Roman"/>
          <w:color w:val="000000"/>
          <w:sz w:val="21"/>
          <w:lang w:val="cs-CZ"/>
        </w:rPr>
        <w:br/>
        <w:t>(dále jen „Objed</w:t>
      </w:r>
      <w:r>
        <w:rPr>
          <w:rFonts w:eastAsia="Times New Roman"/>
          <w:color w:val="000000"/>
          <w:sz w:val="21"/>
          <w:lang w:val="cs-CZ"/>
        </w:rPr>
        <w:t>natel" nebo „Správce")</w:t>
      </w:r>
    </w:p>
    <w:p w:rsidR="00EB0F39" w:rsidRDefault="003F7559">
      <w:pPr>
        <w:spacing w:before="618" w:after="629" w:line="245" w:lineRule="exact"/>
        <w:jc w:val="center"/>
        <w:textAlignment w:val="baseline"/>
        <w:rPr>
          <w:rFonts w:eastAsia="Times New Roman"/>
          <w:color w:val="000000"/>
          <w:spacing w:val="3"/>
          <w:sz w:val="21"/>
          <w:lang w:val="cs-CZ"/>
        </w:rPr>
      </w:pPr>
      <w:r>
        <w:rPr>
          <w:rFonts w:eastAsia="Times New Roman"/>
          <w:color w:val="000000"/>
          <w:spacing w:val="3"/>
          <w:sz w:val="21"/>
          <w:lang w:val="cs-CZ"/>
        </w:rPr>
        <w:t>uzavírají níže uvedeného dne tuto</w:t>
      </w:r>
    </w:p>
    <w:p w:rsidR="00EB0F39" w:rsidRDefault="003F7559">
      <w:pPr>
        <w:spacing w:before="2" w:after="199" w:line="503" w:lineRule="exact"/>
        <w:jc w:val="center"/>
        <w:textAlignment w:val="baseline"/>
        <w:rPr>
          <w:rFonts w:eastAsia="Times New Roman"/>
          <w:b/>
          <w:color w:val="000000"/>
          <w:spacing w:val="16"/>
          <w:w w:val="90"/>
          <w:sz w:val="44"/>
          <w:lang w:val="cs-CZ"/>
        </w:rPr>
      </w:pPr>
      <w:r>
        <w:rPr>
          <w:rFonts w:eastAsia="Times New Roman"/>
          <w:b/>
          <w:color w:val="000000"/>
          <w:spacing w:val="16"/>
          <w:w w:val="90"/>
          <w:sz w:val="44"/>
          <w:lang w:val="cs-CZ"/>
        </w:rPr>
        <w:t>Smlouvu o dílo</w:t>
      </w:r>
    </w:p>
    <w:p w:rsidR="00EB0F39" w:rsidRDefault="003F7559">
      <w:pPr>
        <w:spacing w:line="237" w:lineRule="exact"/>
        <w:textAlignment w:val="baseline"/>
        <w:rPr>
          <w:rFonts w:eastAsia="Times New Roman"/>
          <w:color w:val="000000"/>
          <w:spacing w:val="1"/>
          <w:sz w:val="21"/>
          <w:lang w:val="cs-CZ"/>
        </w:rPr>
      </w:pPr>
      <w:r>
        <w:rPr>
          <w:rFonts w:eastAsia="Times New Roman"/>
          <w:color w:val="000000"/>
          <w:spacing w:val="1"/>
          <w:sz w:val="21"/>
          <w:lang w:val="cs-CZ"/>
        </w:rPr>
        <w:t>v souladu s ustanovením § 2586 zákona č. 89/2012 Sb. občanského zákoníku, v tomto znění:</w:t>
      </w:r>
    </w:p>
    <w:p w:rsidR="00EB0F39" w:rsidRDefault="00EB0F39">
      <w:pPr>
        <w:sectPr w:rsidR="00EB0F39">
          <w:pgSz w:w="11880" w:h="16805"/>
          <w:pgMar w:top="520" w:right="1896" w:bottom="6389" w:left="1824" w:header="720" w:footer="720" w:gutter="0"/>
          <w:cols w:space="708"/>
        </w:sectPr>
      </w:pPr>
    </w:p>
    <w:p w:rsidR="00EB0F39" w:rsidRDefault="003F7559">
      <w:pPr>
        <w:spacing w:line="245" w:lineRule="exact"/>
        <w:jc w:val="center"/>
        <w:textAlignment w:val="baseline"/>
        <w:rPr>
          <w:rFonts w:eastAsia="Times New Roman"/>
          <w:color w:val="000000"/>
          <w:spacing w:val="41"/>
          <w:lang w:val="cs-CZ"/>
        </w:rPr>
      </w:pPr>
      <w:r>
        <w:lastRenderedPageBreak/>
        <w:pict>
          <v:shape id="_x0000_s1043" type="#_x0000_t202" style="position:absolute;left:0;text-align:left;margin-left:288.1pt;margin-top:778.55pt;width:14.45pt;height:12.2pt;z-index:-251666944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40" w:lineRule="exact"/>
                    <w:textAlignment w:val="baseline"/>
                    <w:rPr>
                      <w:rFonts w:eastAsia="Times New Roman"/>
                      <w:color w:val="000000"/>
                      <w:lang w:val="cs-CZ"/>
                    </w:rPr>
                  </w:pPr>
                  <w:r>
                    <w:rPr>
                      <w:rFonts w:eastAsia="Times New Roman"/>
                      <w:color w:val="000000"/>
                      <w:lang w:val="cs-CZ"/>
                    </w:rPr>
                    <w:t>2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color w:val="000000"/>
          <w:spacing w:val="41"/>
          <w:lang w:val="cs-CZ"/>
        </w:rPr>
        <w:t>I.</w:t>
      </w:r>
    </w:p>
    <w:p w:rsidR="00EB0F39" w:rsidRDefault="003F7559">
      <w:pPr>
        <w:spacing w:before="183" w:line="251" w:lineRule="exact"/>
        <w:jc w:val="center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>Úvodní ustanovení</w:t>
      </w:r>
    </w:p>
    <w:p w:rsidR="00EB0F39" w:rsidRDefault="003F7559">
      <w:pPr>
        <w:numPr>
          <w:ilvl w:val="0"/>
          <w:numId w:val="1"/>
        </w:numPr>
        <w:spacing w:before="158" w:line="273" w:lineRule="exact"/>
        <w:ind w:left="360" w:hanging="360"/>
        <w:jc w:val="both"/>
        <w:textAlignment w:val="baseline"/>
        <w:rPr>
          <w:rFonts w:eastAsia="Times New Roman"/>
          <w:color w:val="000000"/>
          <w:lang w:val="cs-CZ"/>
        </w:rPr>
      </w:pPr>
      <w:r>
        <w:rPr>
          <w:rFonts w:eastAsia="Times New Roman"/>
          <w:color w:val="000000"/>
          <w:lang w:val="cs-CZ"/>
        </w:rPr>
        <w:t>Ú</w:t>
      </w:r>
      <w:r>
        <w:rPr>
          <w:rFonts w:eastAsia="Times New Roman"/>
          <w:color w:val="000000"/>
          <w:lang w:val="cs-CZ"/>
        </w:rPr>
        <w:t>čelem této smlouvy je úprava vzájemných práv a povinností smluvních stran, včetně práv duševního vlastnictví, při realizaci projektu „Prediktory rizikového hráčství v on-line prostředí" (dále jen „Projekt").</w:t>
      </w:r>
    </w:p>
    <w:p w:rsidR="00EB0F39" w:rsidRDefault="003F7559">
      <w:pPr>
        <w:numPr>
          <w:ilvl w:val="0"/>
          <w:numId w:val="1"/>
        </w:numPr>
        <w:tabs>
          <w:tab w:val="right" w:pos="9072"/>
        </w:tabs>
        <w:spacing w:before="258" w:line="273" w:lineRule="exact"/>
        <w:ind w:left="360" w:hanging="360"/>
        <w:jc w:val="both"/>
        <w:textAlignment w:val="baseline"/>
        <w:rPr>
          <w:rFonts w:eastAsia="Times New Roman"/>
          <w:color w:val="000000"/>
          <w:spacing w:val="-1"/>
          <w:lang w:val="cs-CZ"/>
        </w:rPr>
      </w:pPr>
      <w:r>
        <w:rPr>
          <w:rFonts w:eastAsia="Times New Roman"/>
          <w:color w:val="000000"/>
          <w:spacing w:val="-1"/>
          <w:lang w:val="cs-CZ"/>
        </w:rPr>
        <w:t>Smluvní strany prohlašují, že jsou způsobilé k p</w:t>
      </w:r>
      <w:r>
        <w:rPr>
          <w:rFonts w:eastAsia="Times New Roman"/>
          <w:color w:val="000000"/>
          <w:spacing w:val="-1"/>
          <w:lang w:val="cs-CZ"/>
        </w:rPr>
        <w:t xml:space="preserve">ředmětu pinění dle této smlouvy a že při pinění dle </w:t>
      </w:r>
      <w:r>
        <w:rPr>
          <w:rFonts w:eastAsia="Times New Roman"/>
          <w:color w:val="000000"/>
          <w:spacing w:val="-1"/>
          <w:lang w:val="cs-CZ"/>
        </w:rPr>
        <w:br/>
        <w:t>této smlouvy budou postupovat v souladu s platnými právními předpisy.</w:t>
      </w:r>
    </w:p>
    <w:p w:rsidR="00EB0F39" w:rsidRDefault="003F7559">
      <w:pPr>
        <w:spacing w:before="157" w:line="273" w:lineRule="exact"/>
        <w:jc w:val="center"/>
        <w:textAlignment w:val="baseline"/>
        <w:rPr>
          <w:rFonts w:eastAsia="Times New Roman"/>
          <w:color w:val="000000"/>
          <w:spacing w:val="34"/>
          <w:lang w:val="cs-CZ"/>
        </w:rPr>
      </w:pPr>
      <w:r>
        <w:rPr>
          <w:rFonts w:eastAsia="Times New Roman"/>
          <w:color w:val="000000"/>
          <w:spacing w:val="34"/>
          <w:lang w:val="cs-CZ"/>
        </w:rPr>
        <w:t>II.</w:t>
      </w:r>
    </w:p>
    <w:p w:rsidR="00EB0F39" w:rsidRDefault="003F7559">
      <w:pPr>
        <w:spacing w:before="184" w:line="251" w:lineRule="exact"/>
        <w:jc w:val="center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>Předmět smlouvy</w:t>
      </w:r>
    </w:p>
    <w:p w:rsidR="00EB0F39" w:rsidRDefault="003F7559">
      <w:pPr>
        <w:spacing w:before="158" w:line="273" w:lineRule="exact"/>
        <w:ind w:left="360" w:hanging="360"/>
        <w:jc w:val="both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 xml:space="preserve">1. </w:t>
      </w:r>
      <w:r>
        <w:rPr>
          <w:rFonts w:eastAsia="Times New Roman"/>
          <w:color w:val="000000"/>
          <w:lang w:val="cs-CZ"/>
        </w:rPr>
        <w:t>Touto smlouvou se Zhotovitel zavazuje provést na svůj náklad a nebezpečí pro Objednatele dílo blíže specifikov</w:t>
      </w:r>
      <w:r>
        <w:rPr>
          <w:rFonts w:eastAsia="Times New Roman"/>
          <w:color w:val="000000"/>
          <w:lang w:val="cs-CZ"/>
        </w:rPr>
        <w:t xml:space="preserve">ané v čl. </w:t>
      </w:r>
      <w:r>
        <w:rPr>
          <w:rFonts w:eastAsia="Times New Roman"/>
          <w:b/>
          <w:color w:val="000000"/>
          <w:lang w:val="cs-CZ"/>
        </w:rPr>
        <w:t xml:space="preserve">111 </w:t>
      </w:r>
      <w:r>
        <w:rPr>
          <w:rFonts w:eastAsia="Times New Roman"/>
          <w:color w:val="000000"/>
          <w:lang w:val="cs-CZ"/>
        </w:rPr>
        <w:t xml:space="preserve">a příloze č. 1 této smlouvy — </w:t>
      </w:r>
      <w:r>
        <w:rPr>
          <w:rFonts w:eastAsia="Times New Roman"/>
          <w:i/>
          <w:color w:val="000000"/>
          <w:lang w:val="cs-CZ"/>
        </w:rPr>
        <w:t xml:space="preserve">Specifikace  díla </w:t>
      </w:r>
      <w:r>
        <w:rPr>
          <w:rFonts w:eastAsia="Times New Roman"/>
          <w:color w:val="000000"/>
          <w:lang w:val="cs-CZ"/>
        </w:rPr>
        <w:t>(dále jen „Dílo"), a to v souladu s harmonogramem, který je přílohou č. 2 této smlouvy. Objednatel se zavazuje toto Dílo převzít a zaplatit za ně sjednanou cenu za níže uvedených podmínek.</w:t>
      </w:r>
    </w:p>
    <w:p w:rsidR="00EB0F39" w:rsidRDefault="003F7559">
      <w:pPr>
        <w:spacing w:before="614" w:line="251" w:lineRule="exact"/>
        <w:jc w:val="center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 xml:space="preserve">Dílo </w:t>
      </w:r>
      <w:r>
        <w:rPr>
          <w:rFonts w:eastAsia="Times New Roman"/>
          <w:b/>
          <w:color w:val="000000"/>
          <w:lang w:val="cs-CZ"/>
        </w:rPr>
        <w:t>a jeho rozsah</w:t>
      </w:r>
    </w:p>
    <w:p w:rsidR="00EB0F39" w:rsidRDefault="003F7559">
      <w:pPr>
        <w:numPr>
          <w:ilvl w:val="0"/>
          <w:numId w:val="2"/>
        </w:numPr>
        <w:spacing w:before="158" w:line="273" w:lineRule="exact"/>
        <w:ind w:left="360" w:hanging="360"/>
        <w:jc w:val="both"/>
        <w:textAlignment w:val="baseline"/>
        <w:rPr>
          <w:rFonts w:eastAsia="Times New Roman"/>
          <w:color w:val="000000"/>
          <w:lang w:val="cs-CZ"/>
        </w:rPr>
      </w:pPr>
      <w:r>
        <w:rPr>
          <w:rFonts w:eastAsia="Times New Roman"/>
          <w:color w:val="000000"/>
          <w:lang w:val="cs-CZ"/>
        </w:rPr>
        <w:t>Dílem se pro účely této smlouvy rozumí vypracování studie, která bude identifikovat prediktory přispívající k rozvoji problémového hráčství v on-line prostředí a která bude dále obsahovat návrh doporučení pro časnou preventivní intervenci ome</w:t>
      </w:r>
      <w:r>
        <w:rPr>
          <w:rFonts w:eastAsia="Times New Roman"/>
          <w:color w:val="000000"/>
          <w:lang w:val="cs-CZ"/>
        </w:rPr>
        <w:t xml:space="preserve">zující nežádoucí zdravotní, psychologické, sociální a ekonomické dopady problémového hráčství, to vše v rozsahu a způsobem dle přílohy č. 1 této smlouvy </w:t>
      </w:r>
      <w:r>
        <w:rPr>
          <w:rFonts w:eastAsia="Times New Roman"/>
          <w:i/>
          <w:color w:val="000000"/>
          <w:lang w:val="cs-CZ"/>
        </w:rPr>
        <w:t>Specifikace díla.</w:t>
      </w:r>
    </w:p>
    <w:p w:rsidR="00EB0F39" w:rsidRDefault="003F7559">
      <w:pPr>
        <w:numPr>
          <w:ilvl w:val="0"/>
          <w:numId w:val="2"/>
        </w:numPr>
        <w:spacing w:before="272" w:line="273" w:lineRule="exact"/>
        <w:ind w:left="360" w:hanging="360"/>
        <w:jc w:val="both"/>
        <w:textAlignment w:val="baseline"/>
        <w:rPr>
          <w:rFonts w:eastAsia="Times New Roman"/>
          <w:color w:val="000000"/>
          <w:lang w:val="cs-CZ"/>
        </w:rPr>
      </w:pPr>
      <w:r>
        <w:rPr>
          <w:rFonts w:eastAsia="Times New Roman"/>
          <w:color w:val="000000"/>
          <w:lang w:val="cs-CZ"/>
        </w:rPr>
        <w:t>Smluvní strany berou na v</w:t>
      </w:r>
      <w:r>
        <w:rPr>
          <w:rFonts w:eastAsia="Times New Roman"/>
          <w:color w:val="000000"/>
          <w:lang w:val="cs-CZ"/>
        </w:rPr>
        <w:t>ědomí, že osoby, které budou zapojeny do Projektu dle této smlouvy pro účely pinění Díla určí vždy Objednatel.</w:t>
      </w:r>
    </w:p>
    <w:p w:rsidR="00EB0F39" w:rsidRDefault="003F7559">
      <w:pPr>
        <w:spacing w:before="178" w:line="251" w:lineRule="exact"/>
        <w:jc w:val="center"/>
        <w:textAlignment w:val="baseline"/>
        <w:rPr>
          <w:rFonts w:eastAsia="Times New Roman"/>
          <w:b/>
          <w:color w:val="000000"/>
          <w:spacing w:val="28"/>
          <w:lang w:val="cs-CZ"/>
        </w:rPr>
      </w:pPr>
      <w:r>
        <w:rPr>
          <w:rFonts w:eastAsia="Times New Roman"/>
          <w:b/>
          <w:color w:val="000000"/>
          <w:spacing w:val="28"/>
          <w:lang w:val="cs-CZ"/>
        </w:rPr>
        <w:t>IV.</w:t>
      </w:r>
    </w:p>
    <w:p w:rsidR="00EB0F39" w:rsidRDefault="003F7559">
      <w:pPr>
        <w:spacing w:before="189" w:line="251" w:lineRule="exact"/>
        <w:jc w:val="center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>Provádění díla</w:t>
      </w:r>
    </w:p>
    <w:p w:rsidR="00EB0F39" w:rsidRDefault="003F7559">
      <w:pPr>
        <w:numPr>
          <w:ilvl w:val="0"/>
          <w:numId w:val="3"/>
        </w:numPr>
        <w:spacing w:before="271" w:line="273" w:lineRule="exact"/>
        <w:ind w:left="360" w:hanging="360"/>
        <w:jc w:val="both"/>
        <w:textAlignment w:val="baseline"/>
        <w:rPr>
          <w:rFonts w:eastAsia="Times New Roman"/>
          <w:color w:val="000000"/>
          <w:lang w:val="cs-CZ"/>
        </w:rPr>
      </w:pPr>
      <w:r>
        <w:rPr>
          <w:rFonts w:eastAsia="Times New Roman"/>
          <w:color w:val="000000"/>
          <w:lang w:val="cs-CZ"/>
        </w:rPr>
        <w:t>P</w:t>
      </w:r>
      <w:r>
        <w:rPr>
          <w:rFonts w:eastAsia="Times New Roman"/>
          <w:color w:val="000000"/>
          <w:lang w:val="cs-CZ"/>
        </w:rPr>
        <w:t>ři provádění Díla postupuje Zhotovitel samostatně, zavazuje se však respektovat písemné pokyny Objednatele, týkající se provádění Díla. Zhotovitel neodpovídá za jakoukoliv škodu nebo vady způsobené v důsledku provedení pokynů Objednatele</w:t>
      </w:r>
    </w:p>
    <w:p w:rsidR="00EB0F39" w:rsidRDefault="003F7559">
      <w:pPr>
        <w:numPr>
          <w:ilvl w:val="0"/>
          <w:numId w:val="3"/>
        </w:numPr>
        <w:spacing w:before="267" w:line="273" w:lineRule="exact"/>
        <w:ind w:left="360" w:hanging="360"/>
        <w:jc w:val="both"/>
        <w:textAlignment w:val="baseline"/>
        <w:rPr>
          <w:rFonts w:eastAsia="Times New Roman"/>
          <w:color w:val="000000"/>
          <w:lang w:val="cs-CZ"/>
        </w:rPr>
      </w:pPr>
      <w:r>
        <w:rPr>
          <w:rFonts w:eastAsia="Times New Roman"/>
          <w:color w:val="000000"/>
          <w:lang w:val="cs-CZ"/>
        </w:rPr>
        <w:t>Zhotovitel se na z</w:t>
      </w:r>
      <w:r>
        <w:rPr>
          <w:rFonts w:eastAsia="Times New Roman"/>
          <w:color w:val="000000"/>
          <w:lang w:val="cs-CZ"/>
        </w:rPr>
        <w:t>ákladě této smlouvy zavazuje zajistit sběr dat od maximálně 300 osob hrajících on-line, z toho bude až 150 rizikových nebo problémových hráčů, kteří vyhledali nějakou formu pomoci nebo léčby. Dále zhotovitel provede vyhodnocení dat z anonymizovaných hráčsk</w:t>
      </w:r>
      <w:r>
        <w:rPr>
          <w:rFonts w:eastAsia="Times New Roman"/>
          <w:color w:val="000000"/>
          <w:lang w:val="cs-CZ"/>
        </w:rPr>
        <w:t>ých účtů, které poskytne zadavatel. Podstatou navrhovaného řešení je propojení dat z dotazového šetření s daty z uživatelských účtů na základě unikátního registračního jména (hesla) účastníka studie, a následná matematicko-statistická analýza těchto dat. B</w:t>
      </w:r>
      <w:r>
        <w:rPr>
          <w:rFonts w:eastAsia="Times New Roman"/>
          <w:color w:val="000000"/>
          <w:lang w:val="cs-CZ"/>
        </w:rPr>
        <w:t>ližší specifikace řešení je shrnuta v příloze č. 1 této smlouvy. Výsledky získané na základě takto provedených analýz budou ze strany Zhotovitele následně zpracovány ve formě Studie.</w:t>
      </w:r>
    </w:p>
    <w:p w:rsidR="00EB0F39" w:rsidRDefault="003F7559">
      <w:pPr>
        <w:numPr>
          <w:ilvl w:val="0"/>
          <w:numId w:val="3"/>
        </w:numPr>
        <w:spacing w:before="283" w:line="273" w:lineRule="exact"/>
        <w:ind w:left="360" w:hanging="360"/>
        <w:jc w:val="both"/>
        <w:textAlignment w:val="baseline"/>
        <w:rPr>
          <w:rFonts w:eastAsia="Times New Roman"/>
          <w:color w:val="000000"/>
          <w:lang w:val="cs-CZ"/>
        </w:rPr>
      </w:pPr>
      <w:r>
        <w:rPr>
          <w:rFonts w:eastAsia="Times New Roman"/>
          <w:color w:val="000000"/>
          <w:lang w:val="cs-CZ"/>
        </w:rPr>
        <w:t xml:space="preserve">Zhotovitel ukončí shromažd'ování dat od subjektů účastnících se Studie v </w:t>
      </w:r>
      <w:r>
        <w:rPr>
          <w:rFonts w:eastAsia="Times New Roman"/>
          <w:color w:val="000000"/>
          <w:lang w:val="cs-CZ"/>
        </w:rPr>
        <w:t>okamžiku, kdy touto cestou získá 300 vypiněných dotazníků, tj. 150 z online sběru a 150 od subjektů využívajících odbornou zdravotnickou nebo poradenskou pomoc; Pokud by se Zhotoviteli nepodařilo získat celkem alespoň 100 vypiněných dotazníků od subjektů v</w:t>
      </w:r>
      <w:r>
        <w:rPr>
          <w:rFonts w:eastAsia="Times New Roman"/>
          <w:color w:val="000000"/>
          <w:lang w:val="cs-CZ"/>
        </w:rPr>
        <w:t>yužívajících odbornou zdravotnickou nebo poradenskou pomoc do 28. 2. 2021 je Objednatel oprávněn od této smlouvy odstoupit, a to</w:t>
      </w:r>
    </w:p>
    <w:p w:rsidR="00EB0F39" w:rsidRDefault="00EB0F39">
      <w:pPr>
        <w:sectPr w:rsidR="00EB0F39">
          <w:pgSz w:w="11904" w:h="16814"/>
          <w:pgMar w:top="1420" w:right="1431" w:bottom="847" w:left="1373" w:header="720" w:footer="720" w:gutter="0"/>
          <w:cols w:space="708"/>
        </w:sectPr>
      </w:pPr>
    </w:p>
    <w:p w:rsidR="00EB0F39" w:rsidRDefault="003F7559">
      <w:pPr>
        <w:spacing w:line="267" w:lineRule="exact"/>
        <w:ind w:left="432"/>
        <w:jc w:val="both"/>
        <w:textAlignment w:val="baseline"/>
        <w:rPr>
          <w:rFonts w:eastAsia="Times New Roman"/>
          <w:color w:val="000000"/>
          <w:spacing w:val="3"/>
          <w:sz w:val="21"/>
          <w:lang w:val="cs-CZ"/>
        </w:rPr>
      </w:pPr>
      <w:r>
        <w:rPr>
          <w:rFonts w:eastAsia="Times New Roman"/>
          <w:color w:val="000000"/>
          <w:spacing w:val="3"/>
          <w:sz w:val="21"/>
          <w:lang w:val="cs-CZ"/>
        </w:rPr>
        <w:lastRenderedPageBreak/>
        <w:t>nejpozději do 7. 3. 2021. V takovém případě náleží Zhotoviteli částka ve výši 15 900,- Kč (částka včetně DPH)</w:t>
      </w:r>
      <w:r>
        <w:rPr>
          <w:rFonts w:eastAsia="Times New Roman"/>
          <w:color w:val="000000"/>
          <w:spacing w:val="3"/>
          <w:sz w:val="21"/>
          <w:lang w:val="cs-CZ"/>
        </w:rPr>
        <w:t xml:space="preserve"> plus 800,- Kč (částka včetně DPH) za každý Zhotovitelem získaný vypiněný dotazník od subjektů využívajících odbornou zdravotnickou nebo poradenskou pomoc, dohromady tedy maximálně částka ve výši 95.100,- Kč (částka včetně DPH), jako pokrytí jeho dosavadní</w:t>
      </w:r>
      <w:r>
        <w:rPr>
          <w:rFonts w:eastAsia="Times New Roman"/>
          <w:color w:val="000000"/>
          <w:spacing w:val="3"/>
          <w:sz w:val="21"/>
          <w:lang w:val="cs-CZ"/>
        </w:rPr>
        <w:t>ch nákladů. Takto následně určenou zbytnou částku jeho vynaložených nákladů je Zhotovitel povinen Objednateli fakturovat v souladu s touto Smlouvou (zejména čl. V odst. 3 a odst. 4), a to v okamžiku, kdy mu bude doručeno písemné odstoupení Objednatele.</w:t>
      </w:r>
    </w:p>
    <w:p w:rsidR="00EB0F39" w:rsidRDefault="003F7559">
      <w:pPr>
        <w:spacing w:before="311" w:line="250" w:lineRule="exact"/>
        <w:textAlignment w:val="baseline"/>
        <w:rPr>
          <w:rFonts w:eastAsia="Times New Roman"/>
          <w:color w:val="000000"/>
          <w:spacing w:val="5"/>
          <w:sz w:val="21"/>
          <w:lang w:val="cs-CZ"/>
        </w:rPr>
      </w:pPr>
      <w:r>
        <w:rPr>
          <w:rFonts w:eastAsia="Times New Roman"/>
          <w:color w:val="000000"/>
          <w:spacing w:val="5"/>
          <w:sz w:val="21"/>
          <w:lang w:val="cs-CZ"/>
        </w:rPr>
        <w:t xml:space="preserve">4. </w:t>
      </w:r>
      <w:r>
        <w:rPr>
          <w:rFonts w:eastAsia="Times New Roman"/>
          <w:color w:val="000000"/>
          <w:spacing w:val="5"/>
          <w:sz w:val="21"/>
          <w:lang w:val="cs-CZ"/>
        </w:rPr>
        <w:t>Objednatel se v rámci provedení Studie zavazuje provést následující úkony:</w:t>
      </w:r>
    </w:p>
    <w:p w:rsidR="00EB0F39" w:rsidRDefault="003F7559">
      <w:pPr>
        <w:numPr>
          <w:ilvl w:val="0"/>
          <w:numId w:val="4"/>
        </w:numPr>
        <w:tabs>
          <w:tab w:val="clear" w:pos="360"/>
          <w:tab w:val="left" w:pos="1080"/>
        </w:tabs>
        <w:spacing w:before="268" w:line="274" w:lineRule="exact"/>
        <w:ind w:left="108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p</w:t>
      </w:r>
      <w:r>
        <w:rPr>
          <w:rFonts w:eastAsia="Times New Roman"/>
          <w:color w:val="000000"/>
          <w:sz w:val="21"/>
          <w:lang w:val="cs-CZ"/>
        </w:rPr>
        <w:t>ředat Zhotoviteli anonymizované informace z herních účtů osob, které budou zapojeny do Projektu dle této smlouvy tak, aby Zhotovitel mohl tato data užít pro zpracovaní Díla ve smyslu přílohy č. 1 této smlouvy, a to nejpozději do 31. 3. 2021,</w:t>
      </w:r>
    </w:p>
    <w:p w:rsidR="00EB0F39" w:rsidRDefault="003F7559">
      <w:pPr>
        <w:numPr>
          <w:ilvl w:val="0"/>
          <w:numId w:val="4"/>
        </w:numPr>
        <w:tabs>
          <w:tab w:val="clear" w:pos="360"/>
          <w:tab w:val="left" w:pos="1080"/>
        </w:tabs>
        <w:spacing w:before="268" w:line="272" w:lineRule="exact"/>
        <w:ind w:left="108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 xml:space="preserve">napomáhat dle </w:t>
      </w:r>
      <w:r>
        <w:rPr>
          <w:rFonts w:eastAsia="Times New Roman"/>
          <w:color w:val="000000"/>
          <w:sz w:val="21"/>
          <w:lang w:val="cs-CZ"/>
        </w:rPr>
        <w:t>jeho možností při zprostředkování účasti osob, které budou zapojeny do Projektu dle této smlouvy tak, aby Zhotovitel mohl těmto osobám předložit k vypinění dotazníky se sadou dotazů na zkušenosti z pohybu v on-line herním prostředí a psychologickými screen</w:t>
      </w:r>
      <w:r>
        <w:rPr>
          <w:rFonts w:eastAsia="Times New Roman"/>
          <w:color w:val="000000"/>
          <w:sz w:val="21"/>
          <w:lang w:val="cs-CZ"/>
        </w:rPr>
        <w:t>ingovými instrumenty zjišťujícími symptomy problémového hráčství dle přílohy č. 1 této smlouvy, a to nejpozději do 31.3 2021.</w:t>
      </w:r>
    </w:p>
    <w:p w:rsidR="00EB0F39" w:rsidRDefault="003F7559">
      <w:pPr>
        <w:spacing w:before="163" w:after="170" w:line="274" w:lineRule="exact"/>
        <w:ind w:left="432" w:hanging="432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5. Smluvní strany berou na vědomí, že Zhotovitel neodpovídá za pravdivost a správnost údajů poskytnutých mu ze strany osob zapojen</w:t>
      </w:r>
      <w:r>
        <w:rPr>
          <w:rFonts w:eastAsia="Times New Roman"/>
          <w:color w:val="000000"/>
          <w:sz w:val="21"/>
          <w:lang w:val="cs-CZ"/>
        </w:rPr>
        <w:t>ých do Projektu dle této smlouvy. Zhotovitel v tomto směru odpovídá pouze za řádné zpracování Díla na základě poskytnutých dat, nikoliv za správnost, pravost, nebo pravdivost těchto dat.</w:t>
      </w:r>
    </w:p>
    <w:p w:rsidR="00EB0F39" w:rsidRDefault="00EB0F39">
      <w:pPr>
        <w:spacing w:before="163" w:after="170" w:line="274" w:lineRule="exact"/>
        <w:sectPr w:rsidR="00EB0F39">
          <w:pgSz w:w="11894" w:h="16800"/>
          <w:pgMar w:top="1400" w:right="1423" w:bottom="837" w:left="1371" w:header="720" w:footer="720" w:gutter="0"/>
          <w:cols w:space="708"/>
        </w:sectPr>
      </w:pPr>
    </w:p>
    <w:p w:rsidR="00EB0F39" w:rsidRDefault="003F7559">
      <w:pPr>
        <w:spacing w:line="237" w:lineRule="exact"/>
        <w:ind w:left="4392"/>
        <w:textAlignment w:val="baseline"/>
        <w:rPr>
          <w:rFonts w:eastAsia="Times New Roman"/>
          <w:color w:val="000000"/>
          <w:spacing w:val="-4"/>
          <w:sz w:val="21"/>
          <w:lang w:val="cs-CZ"/>
        </w:rPr>
      </w:pPr>
      <w:r>
        <w:rPr>
          <w:rFonts w:eastAsia="Times New Roman"/>
          <w:color w:val="000000"/>
          <w:spacing w:val="-4"/>
          <w:sz w:val="21"/>
          <w:lang w:val="cs-CZ"/>
        </w:rPr>
        <w:t>V.</w:t>
      </w:r>
    </w:p>
    <w:p w:rsidR="00EB0F39" w:rsidRDefault="003F7559">
      <w:pPr>
        <w:spacing w:before="191" w:line="245" w:lineRule="exact"/>
        <w:ind w:left="3312"/>
        <w:textAlignment w:val="baseline"/>
        <w:rPr>
          <w:rFonts w:eastAsia="Times New Roman"/>
          <w:color w:val="000000"/>
          <w:spacing w:val="9"/>
          <w:sz w:val="21"/>
          <w:lang w:val="cs-CZ"/>
        </w:rPr>
      </w:pPr>
      <w:r>
        <w:rPr>
          <w:rFonts w:eastAsia="Times New Roman"/>
          <w:color w:val="000000"/>
          <w:spacing w:val="9"/>
          <w:sz w:val="21"/>
          <w:lang w:val="cs-CZ"/>
        </w:rPr>
        <w:t>Cena a platební podmínky</w:t>
      </w:r>
    </w:p>
    <w:p w:rsidR="00EB0F39" w:rsidRDefault="003F7559">
      <w:pPr>
        <w:numPr>
          <w:ilvl w:val="0"/>
          <w:numId w:val="5"/>
        </w:numPr>
        <w:spacing w:before="171" w:line="273" w:lineRule="exact"/>
        <w:ind w:left="360" w:right="72" w:hanging="360"/>
        <w:textAlignment w:val="baseline"/>
        <w:rPr>
          <w:rFonts w:eastAsia="Times New Roman"/>
          <w:color w:val="000000"/>
          <w:sz w:val="21"/>
          <w:lang w:val="cs-CZ"/>
        </w:rPr>
      </w:pPr>
      <w:r>
        <w:pict>
          <v:shape id="_x0000_s1042" type="#_x0000_t202" style="position:absolute;left:0;text-align:left;margin-left:384.5pt;margin-top:442.85pt;width:138.7pt;height:80.3pt;z-index:-251665920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55" w:lineRule="exact"/>
                    <w:textAlignment w:val="baseline"/>
                    <w:rPr>
                      <w:rFonts w:eastAsia="Times New Roman"/>
                      <w:color w:val="000000"/>
                      <w:spacing w:val="29"/>
                      <w:sz w:val="21"/>
                      <w:lang w:val="cs-CZ"/>
                    </w:rPr>
                  </w:pPr>
                  <w:r>
                    <w:rPr>
                      <w:rFonts w:eastAsia="Times New Roman"/>
                      <w:color w:val="000000"/>
                      <w:spacing w:val="29"/>
                      <w:sz w:val="21"/>
                      <w:lang w:val="cs-CZ"/>
                    </w:rPr>
                    <w:t>činí 924 000,- Kč (s</w:t>
                  </w:r>
                  <w:r>
                    <w:rPr>
                      <w:rFonts w:eastAsia="Times New Roman"/>
                      <w:color w:val="000000"/>
                      <w:spacing w:val="29"/>
                      <w:sz w:val="21"/>
                      <w:lang w:val="cs-CZ"/>
                    </w:rPr>
                    <w:t>lovy 1 118 040,- Kč (slovy:</w:t>
                  </w:r>
                </w:p>
                <w:p w:rsidR="00EB0F39" w:rsidRDefault="003F7559">
                  <w:pPr>
                    <w:spacing w:before="850" w:line="236" w:lineRule="exact"/>
                    <w:textAlignment w:val="baseline"/>
                    <w:rPr>
                      <w:rFonts w:eastAsia="Times New Roman"/>
                      <w:color w:val="000000"/>
                      <w:spacing w:val="5"/>
                      <w:sz w:val="21"/>
                      <w:lang w:val="cs-CZ"/>
                    </w:rPr>
                  </w:pPr>
                  <w:r>
                    <w:rPr>
                      <w:rFonts w:eastAsia="Times New Roman"/>
                      <w:color w:val="000000"/>
                      <w:spacing w:val="5"/>
                      <w:sz w:val="21"/>
                      <w:lang w:val="cs-CZ"/>
                    </w:rPr>
                    <w:t>Kč s DPH bude Zhotovitelem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color w:val="000000"/>
          <w:sz w:val="21"/>
          <w:lang w:val="cs-CZ"/>
        </w:rPr>
        <w:t>Cena Díla byla stanovena dohodou smluvních stran a devětsetdvacetčtyřitisíc korun českých) bez DPH, tj. Jedenmilionstoosmnácttisícčtyřicet korun českých) s DPH.</w:t>
      </w:r>
    </w:p>
    <w:p w:rsidR="00EB0F39" w:rsidRDefault="003F7559">
      <w:pPr>
        <w:numPr>
          <w:ilvl w:val="0"/>
          <w:numId w:val="5"/>
        </w:numPr>
        <w:spacing w:before="300" w:line="245" w:lineRule="exact"/>
        <w:ind w:left="360" w:hanging="360"/>
        <w:textAlignment w:val="baseline"/>
        <w:rPr>
          <w:rFonts w:eastAsia="Times New Roman"/>
          <w:color w:val="000000"/>
          <w:spacing w:val="3"/>
          <w:sz w:val="21"/>
          <w:lang w:val="cs-CZ"/>
        </w:rPr>
      </w:pPr>
      <w:r>
        <w:rPr>
          <w:rFonts w:eastAsia="Times New Roman"/>
          <w:color w:val="000000"/>
          <w:spacing w:val="3"/>
          <w:sz w:val="21"/>
          <w:lang w:val="cs-CZ"/>
        </w:rPr>
        <w:t xml:space="preserve">Cena Díla bude hrazena po </w:t>
      </w:r>
      <w:r>
        <w:rPr>
          <w:rFonts w:eastAsia="Times New Roman"/>
          <w:color w:val="000000"/>
          <w:spacing w:val="3"/>
          <w:sz w:val="21"/>
          <w:lang w:val="cs-CZ"/>
        </w:rPr>
        <w:t>částech, a to následujícím způsobem:</w:t>
      </w:r>
    </w:p>
    <w:p w:rsidR="00EB0F39" w:rsidRDefault="003F7559">
      <w:pPr>
        <w:numPr>
          <w:ilvl w:val="0"/>
          <w:numId w:val="6"/>
        </w:numPr>
        <w:tabs>
          <w:tab w:val="clear" w:pos="360"/>
          <w:tab w:val="left" w:pos="720"/>
        </w:tabs>
        <w:spacing w:before="1" w:line="274" w:lineRule="exact"/>
        <w:ind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pict>
          <v:shape id="_x0000_s1041" type="#_x0000_t202" style="position:absolute;left:0;text-align:left;margin-left:297.35pt;margin-top:523.6pt;width:225.35pt;height:124.65pt;z-index:-251664896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after="850" w:line="546" w:lineRule="exact"/>
                    <w:ind w:left="72"/>
                    <w:jc w:val="both"/>
                    <w:textAlignment w:val="baseline"/>
                    <w:rPr>
                      <w:rFonts w:eastAsia="Times New Roman"/>
                      <w:color w:val="000000"/>
                      <w:spacing w:val="8"/>
                      <w:sz w:val="21"/>
                      <w:lang w:val="cs-CZ"/>
                    </w:rPr>
                  </w:pPr>
                  <w:r>
                    <w:rPr>
                      <w:rFonts w:eastAsia="Times New Roman"/>
                      <w:color w:val="000000"/>
                      <w:spacing w:val="8"/>
                      <w:sz w:val="21"/>
                      <w:lang w:val="cs-CZ"/>
                    </w:rPr>
                    <w:t>ve výši 269 055,- Kč s DPH bude Zhotovitelem ve výši 499 851,- Kč s DPH bude Zhotovitelem ve výši 333 234,- Kč s DPH bude Zhotovitelem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color w:val="000000"/>
          <w:sz w:val="21"/>
          <w:lang w:val="cs-CZ"/>
        </w:rPr>
        <w:t>částka ve výši 13 140,- Kč bez DPH, tj. ve výši 15 900,-fakturována do 31. 12. 20</w:t>
      </w:r>
      <w:r>
        <w:rPr>
          <w:rFonts w:eastAsia="Times New Roman"/>
          <w:color w:val="000000"/>
          <w:sz w:val="21"/>
          <w:lang w:val="cs-CZ"/>
        </w:rPr>
        <w:t>20;</w:t>
      </w:r>
    </w:p>
    <w:p w:rsidR="00EB0F39" w:rsidRDefault="003F7559">
      <w:pPr>
        <w:numPr>
          <w:ilvl w:val="0"/>
          <w:numId w:val="6"/>
        </w:numPr>
        <w:tabs>
          <w:tab w:val="clear" w:pos="360"/>
          <w:tab w:val="left" w:pos="720"/>
        </w:tabs>
        <w:spacing w:line="275" w:lineRule="exact"/>
        <w:ind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částka ve výši 222 360,- Kč bez DPH, tj. fakturována k 31. 3.2021.</w:t>
      </w:r>
    </w:p>
    <w:p w:rsidR="00EB0F39" w:rsidRDefault="003F7559">
      <w:pPr>
        <w:numPr>
          <w:ilvl w:val="0"/>
          <w:numId w:val="6"/>
        </w:numPr>
        <w:tabs>
          <w:tab w:val="clear" w:pos="360"/>
          <w:tab w:val="left" w:pos="720"/>
        </w:tabs>
        <w:spacing w:before="7" w:line="269" w:lineRule="exact"/>
        <w:ind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částka ve výši 413 100,- Kč bez DPH, tj. fakturována k 31.6. 2021;</w:t>
      </w:r>
    </w:p>
    <w:p w:rsidR="00EB0F39" w:rsidRDefault="003F7559">
      <w:pPr>
        <w:numPr>
          <w:ilvl w:val="0"/>
          <w:numId w:val="6"/>
        </w:numPr>
        <w:tabs>
          <w:tab w:val="clear" w:pos="360"/>
          <w:tab w:val="left" w:pos="720"/>
        </w:tabs>
        <w:spacing w:after="583" w:line="269" w:lineRule="exact"/>
        <w:ind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částka ve výši 275 400,- Kč bez DPH, tj. fakturována k 15. 2.2022;</w:t>
      </w:r>
    </w:p>
    <w:p w:rsidR="00EB0F39" w:rsidRDefault="00EB0F39">
      <w:pPr>
        <w:spacing w:after="583" w:line="269" w:lineRule="exact"/>
        <w:sectPr w:rsidR="00EB0F39">
          <w:type w:val="continuous"/>
          <w:pgSz w:w="11894" w:h="16800"/>
          <w:pgMar w:top="1400" w:right="4307" w:bottom="837" w:left="1387" w:header="720" w:footer="720" w:gutter="0"/>
          <w:cols w:space="708"/>
        </w:sectPr>
      </w:pPr>
    </w:p>
    <w:p w:rsidR="00EB0F39" w:rsidRDefault="003F7559">
      <w:pPr>
        <w:numPr>
          <w:ilvl w:val="0"/>
          <w:numId w:val="7"/>
        </w:numPr>
        <w:tabs>
          <w:tab w:val="right" w:pos="9072"/>
        </w:tabs>
        <w:spacing w:line="264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pict>
          <v:shape id="_x0000_s1040" type="#_x0000_t202" style="position:absolute;left:0;text-align:left;margin-left:288.8pt;margin-top:778.35pt;width:14.25pt;height:11.85pt;z-index:-251663872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29" w:lineRule="exact"/>
                    <w:textAlignment w:val="baseline"/>
                    <w:rPr>
                      <w:rFonts w:eastAsia="Times New Roman"/>
                      <w:color w:val="000000"/>
                      <w:sz w:val="21"/>
                      <w:lang w:val="cs-CZ"/>
                    </w:rPr>
                  </w:pPr>
                  <w:r>
                    <w:rPr>
                      <w:rFonts w:eastAsia="Times New Roman"/>
                      <w:color w:val="000000"/>
                      <w:sz w:val="21"/>
                      <w:lang w:val="cs-CZ"/>
                    </w:rPr>
                    <w:t>3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color w:val="000000"/>
          <w:sz w:val="21"/>
          <w:lang w:val="cs-CZ"/>
        </w:rPr>
        <w:t xml:space="preserve">Cena Díla, resp. její jednotlivé složky, bude Objednatelem hrazena na základě řádně vystaveného </w:t>
      </w:r>
      <w:r>
        <w:rPr>
          <w:rFonts w:eastAsia="Times New Roman"/>
          <w:color w:val="000000"/>
          <w:sz w:val="21"/>
          <w:lang w:val="cs-CZ"/>
        </w:rPr>
        <w:br/>
        <w:t>daňového dokladu — faktury ze strany Zhotovitele vystaveného v souladu s podmínkami uvedenými v odst. 2 tohoto článku (dále jen „Faktura"). Splatnost Faktury č</w:t>
      </w:r>
      <w:r>
        <w:rPr>
          <w:rFonts w:eastAsia="Times New Roman"/>
          <w:color w:val="000000"/>
          <w:sz w:val="21"/>
          <w:lang w:val="cs-CZ"/>
        </w:rPr>
        <w:t>iní třicet (30) dní ode dne jejího řádného doručení Objednateli. Cena se považuje za uhrazenou okamžikem připsání peněžních prostředků v piné výši na účet Zhotovitele.</w:t>
      </w:r>
    </w:p>
    <w:p w:rsidR="00EB0F39" w:rsidRDefault="003F7559">
      <w:pPr>
        <w:numPr>
          <w:ilvl w:val="0"/>
          <w:numId w:val="7"/>
        </w:numPr>
        <w:spacing w:before="279" w:line="272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Faktura musí obsahovat veškeré zákonné náležitosti, tj. zejména název a sídlo Objednatel</w:t>
      </w:r>
      <w:r>
        <w:rPr>
          <w:rFonts w:eastAsia="Times New Roman"/>
          <w:color w:val="000000"/>
          <w:sz w:val="21"/>
          <w:lang w:val="cs-CZ"/>
        </w:rPr>
        <w:t>e, daňové identifikační číslo Objednatele, název a sídlo Zhotovitele, daňové identifikační číslo Zhotovitele,</w:t>
      </w:r>
    </w:p>
    <w:p w:rsidR="00EB0F39" w:rsidRDefault="00EB0F39">
      <w:pPr>
        <w:sectPr w:rsidR="00EB0F39">
          <w:type w:val="continuous"/>
          <w:pgSz w:w="11894" w:h="16800"/>
          <w:pgMar w:top="1400" w:right="1421" w:bottom="837" w:left="1373" w:header="720" w:footer="720" w:gutter="0"/>
          <w:cols w:space="708"/>
        </w:sectPr>
      </w:pPr>
    </w:p>
    <w:p w:rsidR="00EB0F39" w:rsidRDefault="003F7559">
      <w:pPr>
        <w:spacing w:line="268" w:lineRule="exact"/>
        <w:ind w:left="360"/>
        <w:jc w:val="both"/>
        <w:textAlignment w:val="baseline"/>
        <w:rPr>
          <w:rFonts w:eastAsia="Times New Roman"/>
          <w:color w:val="0E0D11"/>
          <w:sz w:val="21"/>
          <w:lang w:val="cs-CZ"/>
        </w:rPr>
      </w:pPr>
      <w:r>
        <w:lastRenderedPageBreak/>
        <w:pict>
          <v:shape id="_x0000_s1039" type="#_x0000_t202" style="position:absolute;left:0;text-align:left;margin-left:288.35pt;margin-top:779.05pt;width:15.15pt;height:12pt;z-index:-251662848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30" w:lineRule="exact"/>
                    <w:textAlignment w:val="baseline"/>
                    <w:rPr>
                      <w:rFonts w:eastAsia="Times New Roman"/>
                      <w:color w:val="0E0D11"/>
                      <w:sz w:val="21"/>
                      <w:lang w:val="cs-CZ"/>
                    </w:rPr>
                  </w:pPr>
                  <w:r>
                    <w:rPr>
                      <w:rFonts w:eastAsia="Times New Roman"/>
                      <w:color w:val="0E0D11"/>
                      <w:sz w:val="21"/>
                      <w:lang w:val="cs-CZ"/>
                    </w:rPr>
                    <w:t>4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color w:val="0E0D11"/>
          <w:sz w:val="21"/>
          <w:lang w:val="cs-CZ"/>
        </w:rPr>
        <w:t>eviden</w:t>
      </w:r>
      <w:r>
        <w:rPr>
          <w:rFonts w:eastAsia="Times New Roman"/>
          <w:color w:val="0E0D11"/>
          <w:sz w:val="21"/>
          <w:lang w:val="cs-CZ"/>
        </w:rPr>
        <w:t>ční číslo daňového dokladu, rozsah a předmět pinění, datum vystavení daňového dokladu, datum uskutečnění pinění nebo datum přijetí úplaty (a to den, který nastane dříve), jednotkovou cenu bez DPH, celkovou cenu bez DPH a včetně DPH, jakož i další povinné n</w:t>
      </w:r>
      <w:r>
        <w:rPr>
          <w:rFonts w:eastAsia="Times New Roman"/>
          <w:color w:val="0E0D11"/>
          <w:sz w:val="21"/>
          <w:lang w:val="cs-CZ"/>
        </w:rPr>
        <w:t>áležitosti stanovené v ustanovení § 29 zákona č. 235/2004 Sb., o dani z přidané hodnoty, ve znění pozdějších předpisů.</w:t>
      </w:r>
    </w:p>
    <w:p w:rsidR="00EB0F39" w:rsidRDefault="003F7559">
      <w:pPr>
        <w:spacing w:before="528" w:line="248" w:lineRule="exact"/>
        <w:jc w:val="center"/>
        <w:textAlignment w:val="baseline"/>
        <w:rPr>
          <w:rFonts w:eastAsia="Times New Roman"/>
          <w:color w:val="0E0D11"/>
          <w:spacing w:val="36"/>
          <w:sz w:val="21"/>
          <w:lang w:val="cs-CZ"/>
        </w:rPr>
      </w:pPr>
      <w:r>
        <w:rPr>
          <w:rFonts w:eastAsia="Times New Roman"/>
          <w:color w:val="0E0D11"/>
          <w:spacing w:val="36"/>
          <w:sz w:val="21"/>
          <w:lang w:val="cs-CZ"/>
        </w:rPr>
        <w:t>VI.</w:t>
      </w:r>
    </w:p>
    <w:p w:rsidR="00EB0F39" w:rsidRDefault="003F7559">
      <w:pPr>
        <w:spacing w:before="184" w:line="254" w:lineRule="exact"/>
        <w:jc w:val="center"/>
        <w:textAlignment w:val="baseline"/>
        <w:rPr>
          <w:rFonts w:eastAsia="Times New Roman"/>
          <w:b/>
          <w:color w:val="0E0D11"/>
          <w:spacing w:val="5"/>
          <w:sz w:val="21"/>
          <w:lang w:val="cs-CZ"/>
        </w:rPr>
      </w:pPr>
      <w:r>
        <w:rPr>
          <w:rFonts w:eastAsia="Times New Roman"/>
          <w:b/>
          <w:color w:val="0E0D11"/>
          <w:spacing w:val="5"/>
          <w:sz w:val="21"/>
          <w:lang w:val="cs-CZ"/>
        </w:rPr>
        <w:t xml:space="preserve">Místo a doba </w:t>
      </w:r>
      <w:r>
        <w:rPr>
          <w:rFonts w:eastAsia="Times New Roman"/>
          <w:color w:val="0E0D11"/>
          <w:spacing w:val="5"/>
          <w:sz w:val="21"/>
          <w:lang w:val="cs-CZ"/>
        </w:rPr>
        <w:t>pinění</w:t>
      </w:r>
    </w:p>
    <w:p w:rsidR="00EB0F39" w:rsidRDefault="003F7559">
      <w:pPr>
        <w:numPr>
          <w:ilvl w:val="0"/>
          <w:numId w:val="8"/>
        </w:numPr>
        <w:spacing w:before="153" w:line="275" w:lineRule="exact"/>
        <w:ind w:left="360" w:hanging="360"/>
        <w:jc w:val="both"/>
        <w:textAlignment w:val="baseline"/>
        <w:rPr>
          <w:rFonts w:eastAsia="Times New Roman"/>
          <w:color w:val="0E0D11"/>
          <w:sz w:val="21"/>
          <w:lang w:val="cs-CZ"/>
        </w:rPr>
      </w:pPr>
      <w:r>
        <w:rPr>
          <w:rFonts w:eastAsia="Times New Roman"/>
          <w:color w:val="0E0D11"/>
          <w:sz w:val="21"/>
          <w:lang w:val="cs-CZ"/>
        </w:rPr>
        <w:t>Zhotovitel se zavazuje Dílo v piném rozsahu provést nejpozději do 28.2.2022, a to v souladu s harmonogramem uvede</w:t>
      </w:r>
      <w:r>
        <w:rPr>
          <w:rFonts w:eastAsia="Times New Roman"/>
          <w:color w:val="0E0D11"/>
          <w:sz w:val="21"/>
          <w:lang w:val="cs-CZ"/>
        </w:rPr>
        <w:t>ným v příloze č. 2 této smlouvy. Termín pro zhotovení Díla se však prodlužuje o dobu, po kterou je Objednatel v prodlení s poskytováním součinnosti k provedení Díla.</w:t>
      </w:r>
    </w:p>
    <w:p w:rsidR="00EB0F39" w:rsidRDefault="003F7559">
      <w:pPr>
        <w:numPr>
          <w:ilvl w:val="0"/>
          <w:numId w:val="8"/>
        </w:numPr>
        <w:spacing w:before="260" w:line="275" w:lineRule="exact"/>
        <w:ind w:left="360" w:hanging="360"/>
        <w:jc w:val="both"/>
        <w:textAlignment w:val="baseline"/>
        <w:rPr>
          <w:rFonts w:eastAsia="Times New Roman"/>
          <w:color w:val="0E0D11"/>
          <w:spacing w:val="6"/>
          <w:sz w:val="21"/>
          <w:lang w:val="cs-CZ"/>
        </w:rPr>
      </w:pPr>
      <w:r>
        <w:rPr>
          <w:rFonts w:eastAsia="Times New Roman"/>
          <w:color w:val="0E0D11"/>
          <w:spacing w:val="6"/>
          <w:sz w:val="21"/>
          <w:lang w:val="cs-CZ"/>
        </w:rPr>
        <w:t>Zhotovitel se zavazuje Dílo provádět ve svém sídle a za užití vlastního vybavení. Nezbytno</w:t>
      </w:r>
      <w:r>
        <w:rPr>
          <w:rFonts w:eastAsia="Times New Roman"/>
          <w:color w:val="0E0D11"/>
          <w:spacing w:val="6"/>
          <w:sz w:val="21"/>
          <w:lang w:val="cs-CZ"/>
        </w:rPr>
        <w:t>u podmínkou zpracování Díla je však poskytnutí součinnosti ze strany Objednatele specifikované v této smlouvě.</w:t>
      </w:r>
    </w:p>
    <w:p w:rsidR="00EB0F39" w:rsidRDefault="003F7559">
      <w:pPr>
        <w:spacing w:before="265" w:line="274" w:lineRule="exact"/>
        <w:ind w:left="360"/>
        <w:jc w:val="both"/>
        <w:textAlignment w:val="baseline"/>
        <w:rPr>
          <w:rFonts w:eastAsia="Times New Roman"/>
          <w:color w:val="0E0D11"/>
          <w:spacing w:val="3"/>
          <w:sz w:val="21"/>
          <w:lang w:val="cs-CZ"/>
        </w:rPr>
      </w:pPr>
      <w:r>
        <w:rPr>
          <w:rFonts w:eastAsia="Times New Roman"/>
          <w:color w:val="0E0D11"/>
          <w:spacing w:val="3"/>
          <w:sz w:val="21"/>
          <w:lang w:val="cs-CZ"/>
        </w:rPr>
        <w:t>Zhotovitel p</w:t>
      </w:r>
      <w:r>
        <w:rPr>
          <w:rFonts w:eastAsia="Times New Roman"/>
          <w:color w:val="0E0D11"/>
          <w:spacing w:val="3"/>
          <w:sz w:val="21"/>
          <w:lang w:val="cs-CZ"/>
        </w:rPr>
        <w:t>ředá po ukončení každé dílčí fáze harmonogramu uvedeného v příloze č. 2 této smlouvy, do 10 pracovních dní, Objednateli písemný výstup z této fáze provádění Díla. Objednatel je oprávněn poskytnutý výstup připomínkovat a své připomínky zaslat Zhotoviteli do</w:t>
      </w:r>
      <w:r>
        <w:rPr>
          <w:rFonts w:eastAsia="Times New Roman"/>
          <w:color w:val="0E0D11"/>
          <w:spacing w:val="3"/>
          <w:sz w:val="21"/>
          <w:lang w:val="cs-CZ"/>
        </w:rPr>
        <w:t xml:space="preserve"> 10 pracovních dní od předání písemného výstupu. V případě potřeby může kterákoliv smluvní strana vyvolat osobní jednání, za účelem prodiskutování uplatněných připomínek.</w:t>
      </w:r>
    </w:p>
    <w:p w:rsidR="00EB0F39" w:rsidRDefault="003F7559">
      <w:pPr>
        <w:spacing w:line="431" w:lineRule="exact"/>
        <w:jc w:val="center"/>
        <w:textAlignment w:val="baseline"/>
        <w:rPr>
          <w:rFonts w:eastAsia="Times New Roman"/>
          <w:b/>
          <w:color w:val="0E0D11"/>
          <w:sz w:val="21"/>
          <w:lang w:val="cs-CZ"/>
        </w:rPr>
      </w:pPr>
      <w:r>
        <w:rPr>
          <w:rFonts w:eastAsia="Times New Roman"/>
          <w:b/>
          <w:color w:val="0E0D11"/>
          <w:sz w:val="21"/>
          <w:lang w:val="cs-CZ"/>
        </w:rPr>
        <w:t xml:space="preserve">VII. </w:t>
      </w:r>
      <w:r>
        <w:rPr>
          <w:rFonts w:eastAsia="Times New Roman"/>
          <w:b/>
          <w:color w:val="0E0D11"/>
          <w:sz w:val="21"/>
          <w:lang w:val="cs-CZ"/>
        </w:rPr>
        <w:br/>
      </w:r>
      <w:r>
        <w:rPr>
          <w:rFonts w:eastAsia="Times New Roman"/>
          <w:color w:val="0E0D11"/>
          <w:sz w:val="21"/>
          <w:lang w:val="cs-CZ"/>
        </w:rPr>
        <w:t>Licence</w:t>
      </w:r>
    </w:p>
    <w:p w:rsidR="00EB0F39" w:rsidRDefault="003F7559">
      <w:pPr>
        <w:numPr>
          <w:ilvl w:val="0"/>
          <w:numId w:val="9"/>
        </w:numPr>
        <w:spacing w:before="161" w:line="274" w:lineRule="exact"/>
        <w:ind w:left="360" w:hanging="360"/>
        <w:jc w:val="both"/>
        <w:textAlignment w:val="baseline"/>
        <w:rPr>
          <w:rFonts w:eastAsia="Times New Roman"/>
          <w:color w:val="0E0D11"/>
          <w:sz w:val="21"/>
          <w:lang w:val="cs-CZ"/>
        </w:rPr>
      </w:pPr>
      <w:r>
        <w:rPr>
          <w:rFonts w:eastAsia="Times New Roman"/>
          <w:color w:val="0E0D11"/>
          <w:sz w:val="21"/>
          <w:lang w:val="cs-CZ"/>
        </w:rPr>
        <w:t>Dojde-li v souvislosti s prováděním Díla ke vzniku jakýchkoliv nových p</w:t>
      </w:r>
      <w:r>
        <w:rPr>
          <w:rFonts w:eastAsia="Times New Roman"/>
          <w:color w:val="0E0D11"/>
          <w:sz w:val="21"/>
          <w:lang w:val="cs-CZ"/>
        </w:rPr>
        <w:t>ředmětů chráněných právy duševního vlastnictví, pak se za autory takových děl považují zaměstnanci Zhotovitele v rozsahu, v jakém se na nich bude každý z nich ve skutečnosti podílet.</w:t>
      </w:r>
    </w:p>
    <w:p w:rsidR="00EB0F39" w:rsidRDefault="003F7559">
      <w:pPr>
        <w:numPr>
          <w:ilvl w:val="0"/>
          <w:numId w:val="9"/>
        </w:numPr>
        <w:spacing w:before="272" w:line="273" w:lineRule="exact"/>
        <w:ind w:left="360" w:hanging="360"/>
        <w:jc w:val="both"/>
        <w:textAlignment w:val="baseline"/>
        <w:rPr>
          <w:rFonts w:eastAsia="Times New Roman"/>
          <w:color w:val="0E0D11"/>
          <w:spacing w:val="2"/>
          <w:sz w:val="21"/>
          <w:lang w:val="cs-CZ"/>
        </w:rPr>
      </w:pPr>
      <w:r>
        <w:rPr>
          <w:rFonts w:eastAsia="Times New Roman"/>
          <w:color w:val="0E0D11"/>
          <w:spacing w:val="2"/>
          <w:sz w:val="21"/>
          <w:lang w:val="cs-CZ"/>
        </w:rPr>
        <w:t>Zhotovitel tímto uděluje Objednateli oprávnění k výkonu práva užít Dílo v</w:t>
      </w:r>
      <w:r>
        <w:rPr>
          <w:rFonts w:eastAsia="Times New Roman"/>
          <w:color w:val="0E0D11"/>
          <w:spacing w:val="2"/>
          <w:sz w:val="21"/>
          <w:lang w:val="cs-CZ"/>
        </w:rPr>
        <w:t xml:space="preserve">ypracované dle této smlouvy všemi možnými způsoby, jež jeho povaha připouští a v nejširším rozsahu, jaký umožňují předpisy České republiky a případně též aplikovatelné předpisy mezinárodního práva, a to v původní nebo zpracované, či jinak změněné podobě a </w:t>
      </w:r>
      <w:r>
        <w:rPr>
          <w:rFonts w:eastAsia="Times New Roman"/>
          <w:color w:val="0E0D11"/>
          <w:spacing w:val="2"/>
          <w:sz w:val="21"/>
          <w:lang w:val="cs-CZ"/>
        </w:rPr>
        <w:t>licenci k jeho rozmnožování a rozšiřování. Objednatel bude oprávněn Dílo užívat jakýmkoliv způsobem uvedeným v ust. § 12-23 zákona č. 121/2000 Sb., autorského zákona.</w:t>
      </w:r>
    </w:p>
    <w:p w:rsidR="00EB0F39" w:rsidRDefault="003F7559">
      <w:pPr>
        <w:numPr>
          <w:ilvl w:val="0"/>
          <w:numId w:val="9"/>
        </w:numPr>
        <w:spacing w:before="302" w:line="248" w:lineRule="exact"/>
        <w:ind w:left="360" w:hanging="360"/>
        <w:jc w:val="both"/>
        <w:textAlignment w:val="baseline"/>
        <w:rPr>
          <w:rFonts w:eastAsia="Times New Roman"/>
          <w:color w:val="0E0D11"/>
          <w:spacing w:val="4"/>
          <w:sz w:val="21"/>
          <w:lang w:val="cs-CZ"/>
        </w:rPr>
      </w:pPr>
      <w:r>
        <w:rPr>
          <w:rFonts w:eastAsia="Times New Roman"/>
          <w:color w:val="0E0D11"/>
          <w:spacing w:val="4"/>
          <w:sz w:val="21"/>
          <w:lang w:val="cs-CZ"/>
        </w:rPr>
        <w:t>Objednatel nemá povinnost licenci dle tohoto článku využít.</w:t>
      </w:r>
    </w:p>
    <w:p w:rsidR="00EB0F39" w:rsidRDefault="003F7559">
      <w:pPr>
        <w:numPr>
          <w:ilvl w:val="0"/>
          <w:numId w:val="9"/>
        </w:numPr>
        <w:spacing w:before="295" w:line="249" w:lineRule="exact"/>
        <w:ind w:left="360" w:hanging="360"/>
        <w:jc w:val="both"/>
        <w:textAlignment w:val="baseline"/>
        <w:rPr>
          <w:rFonts w:eastAsia="Times New Roman"/>
          <w:color w:val="0E0D11"/>
          <w:spacing w:val="3"/>
          <w:sz w:val="21"/>
          <w:lang w:val="cs-CZ"/>
        </w:rPr>
      </w:pPr>
      <w:r>
        <w:rPr>
          <w:rFonts w:eastAsia="Times New Roman"/>
          <w:color w:val="0E0D11"/>
          <w:spacing w:val="3"/>
          <w:sz w:val="21"/>
          <w:lang w:val="cs-CZ"/>
        </w:rPr>
        <w:t>Odměna za udělení této výhrad</w:t>
      </w:r>
      <w:r>
        <w:rPr>
          <w:rFonts w:eastAsia="Times New Roman"/>
          <w:color w:val="0E0D11"/>
          <w:spacing w:val="3"/>
          <w:sz w:val="21"/>
          <w:lang w:val="cs-CZ"/>
        </w:rPr>
        <w:t>ní licence je zahrnuta v ceně Díla uvedené v čl. V. této smlouvy.</w:t>
      </w:r>
    </w:p>
    <w:p w:rsidR="00EB0F39" w:rsidRDefault="003F7559">
      <w:pPr>
        <w:numPr>
          <w:ilvl w:val="0"/>
          <w:numId w:val="9"/>
        </w:numPr>
        <w:spacing w:before="278" w:line="270" w:lineRule="exact"/>
        <w:ind w:left="360" w:hanging="360"/>
        <w:jc w:val="both"/>
        <w:textAlignment w:val="baseline"/>
        <w:rPr>
          <w:rFonts w:eastAsia="Times New Roman"/>
          <w:color w:val="0E0D11"/>
          <w:sz w:val="21"/>
          <w:lang w:val="cs-CZ"/>
        </w:rPr>
      </w:pPr>
      <w:r>
        <w:rPr>
          <w:rFonts w:eastAsia="Times New Roman"/>
          <w:color w:val="0E0D11"/>
          <w:sz w:val="21"/>
          <w:lang w:val="cs-CZ"/>
        </w:rPr>
        <w:t>Objednatel souhlasí s tím, že Zhotovitel je oprávněn užít jakékoliv předměty chráněné právy duševního vlastnictví vzniklé na základě této smlouvy pro vlastní činnost, a to jak výzkumnou, tak</w:t>
      </w:r>
      <w:r>
        <w:rPr>
          <w:rFonts w:eastAsia="Times New Roman"/>
          <w:color w:val="0E0D11"/>
          <w:sz w:val="21"/>
          <w:lang w:val="cs-CZ"/>
        </w:rPr>
        <w:t xml:space="preserve"> publikační, a to bez omezení.</w:t>
      </w:r>
    </w:p>
    <w:p w:rsidR="00EB0F39" w:rsidRDefault="003F7559">
      <w:pPr>
        <w:spacing w:before="191" w:line="254" w:lineRule="exact"/>
        <w:jc w:val="center"/>
        <w:textAlignment w:val="baseline"/>
        <w:rPr>
          <w:rFonts w:eastAsia="Times New Roman"/>
          <w:b/>
          <w:color w:val="0E0D11"/>
          <w:sz w:val="21"/>
          <w:lang w:val="cs-CZ"/>
        </w:rPr>
      </w:pPr>
      <w:r>
        <w:rPr>
          <w:rFonts w:eastAsia="Times New Roman"/>
          <w:b/>
          <w:color w:val="0E0D11"/>
          <w:sz w:val="21"/>
          <w:lang w:val="cs-CZ"/>
        </w:rPr>
        <w:t>VIII.</w:t>
      </w:r>
    </w:p>
    <w:p w:rsidR="00EB0F39" w:rsidRDefault="003F7559">
      <w:pPr>
        <w:spacing w:before="176" w:line="254" w:lineRule="exact"/>
        <w:jc w:val="center"/>
        <w:textAlignment w:val="baseline"/>
        <w:rPr>
          <w:rFonts w:eastAsia="Times New Roman"/>
          <w:b/>
          <w:color w:val="0E0D11"/>
          <w:spacing w:val="5"/>
          <w:sz w:val="21"/>
          <w:lang w:val="cs-CZ"/>
        </w:rPr>
      </w:pPr>
      <w:r>
        <w:rPr>
          <w:rFonts w:eastAsia="Times New Roman"/>
          <w:b/>
          <w:color w:val="0E0D11"/>
          <w:spacing w:val="5"/>
          <w:sz w:val="21"/>
          <w:lang w:val="cs-CZ"/>
        </w:rPr>
        <w:t xml:space="preserve">Dohoda </w:t>
      </w:r>
      <w:r>
        <w:rPr>
          <w:rFonts w:eastAsia="Times New Roman"/>
          <w:color w:val="0E0D11"/>
          <w:spacing w:val="5"/>
          <w:sz w:val="21"/>
          <w:lang w:val="cs-CZ"/>
        </w:rPr>
        <w:t xml:space="preserve">o ukončení, </w:t>
      </w:r>
      <w:r>
        <w:rPr>
          <w:rFonts w:eastAsia="Times New Roman"/>
          <w:b/>
          <w:color w:val="0E0D11"/>
          <w:spacing w:val="5"/>
          <w:sz w:val="21"/>
          <w:lang w:val="cs-CZ"/>
        </w:rPr>
        <w:t>odstoupení od smlouvy,</w:t>
      </w:r>
    </w:p>
    <w:p w:rsidR="00EB0F39" w:rsidRDefault="003F7559">
      <w:pPr>
        <w:numPr>
          <w:ilvl w:val="0"/>
          <w:numId w:val="10"/>
        </w:numPr>
        <w:spacing w:before="173" w:line="250" w:lineRule="exact"/>
        <w:ind w:left="360" w:hanging="360"/>
        <w:textAlignment w:val="baseline"/>
        <w:rPr>
          <w:rFonts w:eastAsia="Times New Roman"/>
          <w:color w:val="0E0D11"/>
          <w:spacing w:val="4"/>
          <w:sz w:val="21"/>
          <w:lang w:val="cs-CZ"/>
        </w:rPr>
      </w:pPr>
      <w:r>
        <w:rPr>
          <w:rFonts w:eastAsia="Times New Roman"/>
          <w:color w:val="0E0D11"/>
          <w:spacing w:val="4"/>
          <w:sz w:val="21"/>
          <w:lang w:val="cs-CZ"/>
        </w:rPr>
        <w:t>Tato smlouva může být ukončena písemnou dohodou smluvních stran</w:t>
      </w:r>
    </w:p>
    <w:p w:rsidR="00EB0F39" w:rsidRDefault="003F7559">
      <w:pPr>
        <w:numPr>
          <w:ilvl w:val="0"/>
          <w:numId w:val="10"/>
        </w:numPr>
        <w:spacing w:before="304" w:line="248" w:lineRule="exact"/>
        <w:ind w:left="360" w:hanging="360"/>
        <w:textAlignment w:val="baseline"/>
        <w:rPr>
          <w:rFonts w:eastAsia="Times New Roman"/>
          <w:color w:val="0E0D11"/>
          <w:spacing w:val="3"/>
          <w:sz w:val="21"/>
          <w:lang w:val="cs-CZ"/>
        </w:rPr>
      </w:pPr>
      <w:r>
        <w:rPr>
          <w:rFonts w:eastAsia="Times New Roman"/>
          <w:color w:val="0E0D11"/>
          <w:spacing w:val="3"/>
          <w:sz w:val="21"/>
          <w:lang w:val="cs-CZ"/>
        </w:rPr>
        <w:t>Odstoupit od této smlouvy lze v případech stanovených touto smlouvou nebo zákonem.</w:t>
      </w:r>
    </w:p>
    <w:p w:rsidR="00EB0F39" w:rsidRDefault="00EB0F39">
      <w:pPr>
        <w:sectPr w:rsidR="00EB0F39">
          <w:pgSz w:w="11890" w:h="16819"/>
          <w:pgMar w:top="1400" w:right="1414" w:bottom="842" w:left="1376" w:header="720" w:footer="720" w:gutter="0"/>
          <w:cols w:space="708"/>
        </w:sectPr>
      </w:pPr>
    </w:p>
    <w:p w:rsidR="00EB0F39" w:rsidRDefault="003F7559">
      <w:pPr>
        <w:numPr>
          <w:ilvl w:val="0"/>
          <w:numId w:val="11"/>
        </w:numPr>
        <w:spacing w:line="262" w:lineRule="exact"/>
        <w:ind w:left="360" w:hanging="360"/>
        <w:jc w:val="both"/>
        <w:textAlignment w:val="baseline"/>
        <w:rPr>
          <w:rFonts w:eastAsia="Times New Roman"/>
          <w:color w:val="000000"/>
          <w:spacing w:val="3"/>
          <w:sz w:val="21"/>
          <w:lang w:val="cs-CZ"/>
        </w:rPr>
      </w:pPr>
      <w:r>
        <w:rPr>
          <w:rFonts w:eastAsia="Times New Roman"/>
          <w:color w:val="000000"/>
          <w:spacing w:val="3"/>
          <w:sz w:val="21"/>
          <w:lang w:val="cs-CZ"/>
        </w:rPr>
        <w:t>Každá ze smluvních stran je oprávněna od smlouvy odstoupit bylo-li zahájeno insolvenční řízení proti druhé smluvní straně, podle zákona č. 182/2006 Sb., insolvenční zákon, ve znění pozdějších předpisů.</w:t>
      </w:r>
    </w:p>
    <w:p w:rsidR="00EB0F39" w:rsidRDefault="003F7559">
      <w:pPr>
        <w:numPr>
          <w:ilvl w:val="0"/>
          <w:numId w:val="11"/>
        </w:numPr>
        <w:spacing w:before="261" w:line="271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Zhotovitel je oprávněn od této smlouvy odstoupit v pří</w:t>
      </w:r>
      <w:r>
        <w:rPr>
          <w:rFonts w:eastAsia="Times New Roman"/>
          <w:color w:val="000000"/>
          <w:sz w:val="21"/>
          <w:lang w:val="cs-CZ"/>
        </w:rPr>
        <w:t>padě prodlení Objednatele s úhradou řádně vystavené Faktury, pokud bude Objednatel v prodlení i přes upozornění Zhotovitele, a to za předpokladu, že uplynulo nejméně 15 (slovy: patnáct) dnů ode dne splatnosti Faktury.</w:t>
      </w:r>
    </w:p>
    <w:p w:rsidR="00EB0F39" w:rsidRDefault="003F7559">
      <w:pPr>
        <w:numPr>
          <w:ilvl w:val="0"/>
          <w:numId w:val="11"/>
        </w:numPr>
        <w:spacing w:before="597" w:line="271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Odstoupení od smlouvy musí být u</w:t>
      </w:r>
      <w:r>
        <w:rPr>
          <w:rFonts w:eastAsia="Times New Roman"/>
          <w:color w:val="000000"/>
          <w:sz w:val="21"/>
          <w:lang w:val="cs-CZ"/>
        </w:rPr>
        <w:t>činěno písemně a doručeno druhé smluvní straně, přičemž účinky odstoupení nastávají dnem doručení písemného oznámení.</w:t>
      </w:r>
    </w:p>
    <w:p w:rsidR="00EB0F39" w:rsidRDefault="003F7559">
      <w:pPr>
        <w:spacing w:before="448" w:line="248" w:lineRule="exact"/>
        <w:jc w:val="center"/>
        <w:textAlignment w:val="baseline"/>
        <w:rPr>
          <w:rFonts w:eastAsia="Times New Roman"/>
          <w:color w:val="000000"/>
          <w:spacing w:val="34"/>
          <w:sz w:val="21"/>
          <w:lang w:val="cs-CZ"/>
        </w:rPr>
      </w:pPr>
      <w:r>
        <w:rPr>
          <w:rFonts w:eastAsia="Times New Roman"/>
          <w:color w:val="000000"/>
          <w:spacing w:val="34"/>
          <w:sz w:val="21"/>
          <w:lang w:val="cs-CZ"/>
        </w:rPr>
        <w:t>IX.</w:t>
      </w:r>
    </w:p>
    <w:p w:rsidR="00EB0F39" w:rsidRDefault="003F7559">
      <w:pPr>
        <w:spacing w:before="186" w:line="249" w:lineRule="exact"/>
        <w:jc w:val="center"/>
        <w:textAlignment w:val="baseline"/>
        <w:rPr>
          <w:rFonts w:eastAsia="Times New Roman"/>
          <w:b/>
          <w:color w:val="000000"/>
          <w:spacing w:val="4"/>
          <w:sz w:val="21"/>
          <w:lang w:val="cs-CZ"/>
        </w:rPr>
      </w:pPr>
      <w:r>
        <w:rPr>
          <w:rFonts w:eastAsia="Times New Roman"/>
          <w:b/>
          <w:color w:val="000000"/>
          <w:spacing w:val="4"/>
          <w:sz w:val="21"/>
          <w:lang w:val="cs-CZ"/>
        </w:rPr>
        <w:t>Komunikace mezi stranami</w:t>
      </w:r>
    </w:p>
    <w:p w:rsidR="00EB0F39" w:rsidRDefault="003F7559">
      <w:pPr>
        <w:numPr>
          <w:ilvl w:val="0"/>
          <w:numId w:val="12"/>
        </w:numPr>
        <w:spacing w:before="176" w:line="254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Za písemnou formu komunikace se považuje osobní doručení, doručení kurýrem, doporučený dopis, faxová zpráva a</w:t>
      </w:r>
      <w:r>
        <w:rPr>
          <w:rFonts w:eastAsia="Times New Roman"/>
          <w:color w:val="000000"/>
          <w:sz w:val="21"/>
          <w:lang w:val="cs-CZ"/>
        </w:rPr>
        <w:t xml:space="preserve"> zpráva poslaná elektronickou poštou podepsaná zaručeným elektronickým podpisem. Za adresy pro doručování písemností se považují adresy smluvních stran uvedené v záhlaví této smlouvy. Změnu adresy pro doručování písemností je třeba vždy oznámit druhé stran</w:t>
      </w:r>
      <w:r>
        <w:rPr>
          <w:rFonts w:eastAsia="Times New Roman"/>
          <w:color w:val="000000"/>
          <w:sz w:val="21"/>
          <w:lang w:val="cs-CZ"/>
        </w:rPr>
        <w:t>ě bez zbytečného odkladu, a to písemně.</w:t>
      </w:r>
    </w:p>
    <w:p w:rsidR="00EB0F39" w:rsidRDefault="003F7559">
      <w:pPr>
        <w:numPr>
          <w:ilvl w:val="0"/>
          <w:numId w:val="12"/>
        </w:numPr>
        <w:spacing w:before="250" w:line="253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Smluvní strany tímto dále sjednávají, že v p</w:t>
      </w:r>
      <w:r>
        <w:rPr>
          <w:rFonts w:eastAsia="Times New Roman"/>
          <w:color w:val="000000"/>
          <w:sz w:val="21"/>
          <w:lang w:val="cs-CZ"/>
        </w:rPr>
        <w:t>řípadech, kdy bude komunikace mezi stranami probíhat e-mailovou formou, budou jednotlivé e-mailové zprávy zasílány na e-mailové adresy smluvních stran uvedené v odst. 4 tohoto článku.</w:t>
      </w:r>
    </w:p>
    <w:p w:rsidR="00EB0F39" w:rsidRDefault="003F7559">
      <w:pPr>
        <w:numPr>
          <w:ilvl w:val="0"/>
          <w:numId w:val="12"/>
        </w:numPr>
        <w:spacing w:before="262" w:line="251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Smluvní strany tímto dále sjednávají, že e-mailová zpráva bude považován</w:t>
      </w:r>
      <w:r>
        <w:rPr>
          <w:rFonts w:eastAsia="Times New Roman"/>
          <w:color w:val="000000"/>
          <w:sz w:val="21"/>
          <w:lang w:val="cs-CZ"/>
        </w:rPr>
        <w:t xml:space="preserve">a za doručenou, pakliže druhá smluvní strana její přijetí potvrdí, </w:t>
      </w:r>
      <w:hyperlink r:id="rId7">
        <w:r>
          <w:rPr>
            <w:rFonts w:eastAsia="Times New Roman"/>
            <w:color w:val="0000FF"/>
            <w:sz w:val="21"/>
            <w:u w:val="single"/>
            <w:lang w:val="cs-CZ"/>
          </w:rPr>
          <w:t>popř. na</w:t>
        </w:r>
      </w:hyperlink>
      <w:r>
        <w:rPr>
          <w:rFonts w:eastAsia="Times New Roman"/>
          <w:color w:val="000000"/>
          <w:sz w:val="21"/>
          <w:lang w:val="cs-CZ"/>
        </w:rPr>
        <w:t xml:space="preserve"> tuto zprávu odpoví stejnou formou do tří (3) dnů po jejím odeslání. V opačném případě bude e-mailová zpráva považována za nedoručenou a odesílajíc</w:t>
      </w:r>
      <w:r>
        <w:rPr>
          <w:rFonts w:eastAsia="Times New Roman"/>
          <w:color w:val="000000"/>
          <w:sz w:val="21"/>
          <w:lang w:val="cs-CZ"/>
        </w:rPr>
        <w:t>í smluvní strana bude povinna bez zbytečného odkladu zaslat druhé smluvní straně na její náklady odpovídající zprávu doporučenou poštou prostřednictvím držitele poštovní licence.</w:t>
      </w:r>
    </w:p>
    <w:p w:rsidR="00EB0F39" w:rsidRDefault="003F7559">
      <w:pPr>
        <w:numPr>
          <w:ilvl w:val="0"/>
          <w:numId w:val="12"/>
        </w:numPr>
        <w:spacing w:before="260" w:line="248" w:lineRule="exact"/>
        <w:ind w:left="360" w:hanging="360"/>
        <w:jc w:val="both"/>
        <w:textAlignment w:val="baseline"/>
        <w:rPr>
          <w:rFonts w:eastAsia="Times New Roman"/>
          <w:color w:val="000000"/>
          <w:spacing w:val="4"/>
          <w:sz w:val="21"/>
          <w:lang w:val="cs-CZ"/>
        </w:rPr>
      </w:pPr>
      <w:r>
        <w:rPr>
          <w:rFonts w:eastAsia="Times New Roman"/>
          <w:color w:val="000000"/>
          <w:spacing w:val="4"/>
          <w:sz w:val="21"/>
          <w:lang w:val="cs-CZ"/>
        </w:rPr>
        <w:t>Pro účely elektronické komunikace označují strany tyto kontaktní emailové adr</w:t>
      </w:r>
      <w:r>
        <w:rPr>
          <w:rFonts w:eastAsia="Times New Roman"/>
          <w:color w:val="000000"/>
          <w:spacing w:val="4"/>
          <w:sz w:val="21"/>
          <w:lang w:val="cs-CZ"/>
        </w:rPr>
        <w:t>esy:</w:t>
      </w:r>
    </w:p>
    <w:p w:rsidR="00EB0F39" w:rsidRPr="009C0763" w:rsidRDefault="003F7559">
      <w:pPr>
        <w:tabs>
          <w:tab w:val="left" w:pos="2088"/>
        </w:tabs>
        <w:spacing w:before="260" w:line="249" w:lineRule="exact"/>
        <w:ind w:left="720"/>
        <w:textAlignment w:val="baseline"/>
        <w:rPr>
          <w:rFonts w:eastAsia="Times New Roman"/>
          <w:color w:val="000000"/>
          <w:spacing w:val="3"/>
          <w:sz w:val="21"/>
          <w:lang w:val="cs-CZ"/>
        </w:rPr>
      </w:pPr>
      <w:r>
        <w:rPr>
          <w:rFonts w:eastAsia="Times New Roman"/>
          <w:color w:val="000000"/>
          <w:spacing w:val="3"/>
          <w:sz w:val="21"/>
          <w:lang w:val="cs-CZ"/>
        </w:rPr>
        <w:t>Objednatel:</w:t>
      </w:r>
      <w:r>
        <w:rPr>
          <w:rFonts w:eastAsia="Times New Roman"/>
          <w:color w:val="000000"/>
          <w:spacing w:val="3"/>
          <w:sz w:val="21"/>
          <w:lang w:val="cs-CZ"/>
        </w:rPr>
        <w:tab/>
      </w:r>
      <w:r w:rsidR="009C0763" w:rsidRPr="009C0763">
        <w:rPr>
          <w:rFonts w:eastAsia="Times New Roman"/>
          <w:b/>
          <w:color w:val="0000FF"/>
          <w:spacing w:val="3"/>
          <w:sz w:val="21"/>
          <w:highlight w:val="yellow"/>
          <w:lang w:val="cs-CZ"/>
        </w:rPr>
        <w:t>VYMAZÁNO</w:t>
      </w:r>
    </w:p>
    <w:p w:rsidR="00EB0F39" w:rsidRDefault="003F7559">
      <w:pPr>
        <w:tabs>
          <w:tab w:val="left" w:pos="2088"/>
        </w:tabs>
        <w:spacing w:before="515" w:line="253" w:lineRule="exact"/>
        <w:ind w:left="720"/>
        <w:textAlignment w:val="baseline"/>
        <w:rPr>
          <w:rFonts w:eastAsia="Times New Roman"/>
          <w:color w:val="000000"/>
          <w:spacing w:val="3"/>
          <w:sz w:val="21"/>
          <w:lang w:val="cs-CZ"/>
        </w:rPr>
      </w:pPr>
      <w:r>
        <w:rPr>
          <w:rFonts w:eastAsia="Times New Roman"/>
          <w:color w:val="000000"/>
          <w:spacing w:val="3"/>
          <w:sz w:val="21"/>
          <w:lang w:val="cs-CZ"/>
        </w:rPr>
        <w:t>Zhotovitel:</w:t>
      </w:r>
      <w:r>
        <w:rPr>
          <w:rFonts w:eastAsia="Times New Roman"/>
          <w:color w:val="000000"/>
          <w:spacing w:val="3"/>
          <w:sz w:val="21"/>
          <w:lang w:val="cs-CZ"/>
        </w:rPr>
        <w:tab/>
      </w:r>
      <w:r w:rsidR="009C0763" w:rsidRPr="009C0763">
        <w:rPr>
          <w:rFonts w:eastAsia="Times New Roman"/>
          <w:b/>
          <w:color w:val="0000FF"/>
          <w:spacing w:val="3"/>
          <w:sz w:val="21"/>
          <w:highlight w:val="yellow"/>
          <w:lang w:val="cs-CZ"/>
        </w:rPr>
        <w:t>VYMAZÁNO</w:t>
      </w:r>
    </w:p>
    <w:p w:rsidR="00EB0F39" w:rsidRDefault="003F7559">
      <w:pPr>
        <w:spacing w:before="434" w:line="249" w:lineRule="exact"/>
        <w:jc w:val="center"/>
        <w:textAlignment w:val="baseline"/>
        <w:rPr>
          <w:rFonts w:eastAsia="Times New Roman"/>
          <w:b/>
          <w:color w:val="000000"/>
          <w:sz w:val="21"/>
          <w:lang w:val="cs-CZ"/>
        </w:rPr>
      </w:pPr>
      <w:r>
        <w:rPr>
          <w:rFonts w:eastAsia="Times New Roman"/>
          <w:b/>
          <w:color w:val="000000"/>
          <w:sz w:val="21"/>
          <w:lang w:val="cs-CZ"/>
        </w:rPr>
        <w:t>X.</w:t>
      </w:r>
    </w:p>
    <w:p w:rsidR="00EB0F39" w:rsidRDefault="003F7559">
      <w:pPr>
        <w:spacing w:before="190" w:line="249" w:lineRule="exact"/>
        <w:jc w:val="center"/>
        <w:textAlignment w:val="baseline"/>
        <w:rPr>
          <w:rFonts w:eastAsia="Times New Roman"/>
          <w:b/>
          <w:color w:val="000000"/>
          <w:spacing w:val="4"/>
          <w:sz w:val="21"/>
          <w:lang w:val="cs-CZ"/>
        </w:rPr>
      </w:pPr>
      <w:r>
        <w:rPr>
          <w:rFonts w:eastAsia="Times New Roman"/>
          <w:b/>
          <w:color w:val="000000"/>
          <w:spacing w:val="4"/>
          <w:sz w:val="21"/>
          <w:lang w:val="cs-CZ"/>
        </w:rPr>
        <w:t>Závěrečná ustanovení</w:t>
      </w:r>
    </w:p>
    <w:p w:rsidR="00EB0F39" w:rsidRDefault="003F7559">
      <w:pPr>
        <w:numPr>
          <w:ilvl w:val="0"/>
          <w:numId w:val="13"/>
        </w:numPr>
        <w:spacing w:before="171" w:line="263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Otázky neupravené touto smlouvou se řídí českým právním řádem, zejména zákonem č. 89/2012 Sb. občanským zákoníkem, ve znění pozdějších předpisů.</w:t>
      </w:r>
    </w:p>
    <w:p w:rsidR="00EB0F39" w:rsidRDefault="003F7559">
      <w:pPr>
        <w:numPr>
          <w:ilvl w:val="0"/>
          <w:numId w:val="13"/>
        </w:numPr>
        <w:spacing w:before="292" w:line="248" w:lineRule="exact"/>
        <w:ind w:left="360" w:hanging="360"/>
        <w:jc w:val="both"/>
        <w:textAlignment w:val="baseline"/>
        <w:rPr>
          <w:rFonts w:eastAsia="Times New Roman"/>
          <w:color w:val="000000"/>
          <w:spacing w:val="3"/>
          <w:sz w:val="21"/>
          <w:lang w:val="cs-CZ"/>
        </w:rPr>
      </w:pPr>
      <w:r>
        <w:rPr>
          <w:rFonts w:eastAsia="Times New Roman"/>
          <w:color w:val="000000"/>
          <w:spacing w:val="3"/>
          <w:sz w:val="21"/>
          <w:lang w:val="cs-CZ"/>
        </w:rPr>
        <w:t>Všechny přílohy této smlouvy tvoří její nedílnou součást.</w:t>
      </w:r>
    </w:p>
    <w:p w:rsidR="00EB0F39" w:rsidRDefault="003F7559">
      <w:pPr>
        <w:numPr>
          <w:ilvl w:val="0"/>
          <w:numId w:val="13"/>
        </w:numPr>
        <w:spacing w:before="288" w:line="266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Veškeré změny či doplňky této smlouvy musí být provedeny písemnými číslovanými dodatky podepsanými oprávněnými zástupci smluvních stran.</w:t>
      </w:r>
    </w:p>
    <w:p w:rsidR="00EB0F39" w:rsidRDefault="00EB0F39">
      <w:pPr>
        <w:sectPr w:rsidR="00EB0F39">
          <w:pgSz w:w="11894" w:h="16829"/>
          <w:pgMar w:top="1680" w:right="1440" w:bottom="1673" w:left="1354" w:header="720" w:footer="720" w:gutter="0"/>
          <w:cols w:space="708"/>
        </w:sectPr>
      </w:pPr>
    </w:p>
    <w:p w:rsidR="00EB0F39" w:rsidRDefault="003F7559">
      <w:pPr>
        <w:numPr>
          <w:ilvl w:val="0"/>
          <w:numId w:val="14"/>
        </w:numPr>
        <w:spacing w:line="265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Tato smlouva je vyhotovena ve dvou vyhotoveních, přičemž každá smluvní strana obdrží po jednom vyhotovení.</w:t>
      </w:r>
    </w:p>
    <w:p w:rsidR="00EB0F39" w:rsidRDefault="003F7559">
      <w:pPr>
        <w:numPr>
          <w:ilvl w:val="0"/>
          <w:numId w:val="14"/>
        </w:numPr>
        <w:spacing w:before="269" w:line="271" w:lineRule="exact"/>
        <w:ind w:left="360" w:hanging="360"/>
        <w:jc w:val="both"/>
        <w:textAlignment w:val="baseline"/>
        <w:rPr>
          <w:rFonts w:eastAsia="Times New Roman"/>
          <w:color w:val="000000"/>
          <w:spacing w:val="2"/>
          <w:sz w:val="21"/>
          <w:lang w:val="cs-CZ"/>
        </w:rPr>
      </w:pPr>
      <w:r>
        <w:rPr>
          <w:rFonts w:eastAsia="Times New Roman"/>
          <w:color w:val="000000"/>
          <w:spacing w:val="2"/>
          <w:sz w:val="21"/>
          <w:lang w:val="cs-CZ"/>
        </w:rPr>
        <w:t>Bude-li jakékoliv ustanovení této smlouvy shledáno příslušným soudem nebo jiným orgánem zdánlivým, neplatným, nebo nevymahatelným, bude takové ustano</w:t>
      </w:r>
      <w:r>
        <w:rPr>
          <w:rFonts w:eastAsia="Times New Roman"/>
          <w:color w:val="000000"/>
          <w:spacing w:val="2"/>
          <w:sz w:val="21"/>
          <w:lang w:val="cs-CZ"/>
        </w:rPr>
        <w:t>vení považováno za vypuštěné ze smlouvy a ostatní ustanovení této smlouvy budou nadále trvat, pokud lze předpokládat, že by strany tuto smlouvu uzavřely i bez takového ustanovení, pokud by zdánlivost, neplatnost nebo nevymahatelnost rozpoznaly včas (odděli</w:t>
      </w:r>
      <w:r>
        <w:rPr>
          <w:rFonts w:eastAsia="Times New Roman"/>
          <w:color w:val="000000"/>
          <w:spacing w:val="2"/>
          <w:sz w:val="21"/>
          <w:lang w:val="cs-CZ"/>
        </w:rPr>
        <w:t>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</w:t>
      </w:r>
      <w:r>
        <w:rPr>
          <w:rFonts w:eastAsia="Times New Roman"/>
          <w:color w:val="000000"/>
          <w:spacing w:val="2"/>
          <w:sz w:val="21"/>
          <w:lang w:val="cs-CZ"/>
        </w:rPr>
        <w:t>ným ustanovením.</w:t>
      </w:r>
    </w:p>
    <w:p w:rsidR="00EB0F39" w:rsidRDefault="003F7559">
      <w:pPr>
        <w:numPr>
          <w:ilvl w:val="0"/>
          <w:numId w:val="14"/>
        </w:numPr>
        <w:spacing w:before="269" w:line="272" w:lineRule="exact"/>
        <w:ind w:left="360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Tato smlouva nabývá platnosti dnem jejího podpisu oběma smluvními stranami a účinnosti nabývá dnem jejího zveřejnění v registru smluv.</w:t>
      </w:r>
    </w:p>
    <w:p w:rsidR="00EB0F39" w:rsidRDefault="003F7559">
      <w:pPr>
        <w:spacing w:before="617" w:line="246" w:lineRule="exact"/>
        <w:textAlignment w:val="baseline"/>
        <w:rPr>
          <w:rFonts w:eastAsia="Times New Roman"/>
          <w:color w:val="000000"/>
          <w:sz w:val="21"/>
          <w:lang w:val="cs-CZ"/>
        </w:rPr>
      </w:pPr>
      <w:r>
        <w:rPr>
          <w:rFonts w:eastAsia="Times New Roman"/>
          <w:color w:val="000000"/>
          <w:sz w:val="21"/>
          <w:lang w:val="cs-CZ"/>
        </w:rPr>
        <w:t>Přílohy:</w:t>
      </w:r>
    </w:p>
    <w:p w:rsidR="00EB0F39" w:rsidRDefault="003F7559">
      <w:pPr>
        <w:spacing w:before="186" w:line="251" w:lineRule="exact"/>
        <w:textAlignment w:val="baseline"/>
        <w:rPr>
          <w:rFonts w:eastAsia="Times New Roman"/>
          <w:color w:val="000000"/>
          <w:spacing w:val="3"/>
          <w:sz w:val="21"/>
          <w:lang w:val="cs-CZ"/>
        </w:rPr>
      </w:pPr>
      <w:r>
        <w:rPr>
          <w:rFonts w:eastAsia="Times New Roman"/>
          <w:color w:val="000000"/>
          <w:spacing w:val="3"/>
          <w:sz w:val="21"/>
          <w:lang w:val="cs-CZ"/>
        </w:rPr>
        <w:t xml:space="preserve">Č. </w:t>
      </w:r>
      <w:r>
        <w:rPr>
          <w:rFonts w:eastAsia="Times New Roman"/>
          <w:i/>
          <w:color w:val="000000"/>
          <w:spacing w:val="3"/>
          <w:sz w:val="21"/>
          <w:lang w:val="cs-CZ"/>
        </w:rPr>
        <w:t>1 Specifikace díla</w:t>
      </w:r>
    </w:p>
    <w:p w:rsidR="00EB0F39" w:rsidRDefault="003F7559">
      <w:pPr>
        <w:spacing w:before="181" w:line="255" w:lineRule="exact"/>
        <w:textAlignment w:val="baseline"/>
        <w:rPr>
          <w:rFonts w:eastAsia="Times New Roman"/>
          <w:i/>
          <w:color w:val="000000"/>
          <w:spacing w:val="6"/>
          <w:sz w:val="21"/>
          <w:lang w:val="cs-CZ"/>
        </w:rPr>
      </w:pPr>
      <w:r>
        <w:rPr>
          <w:rFonts w:eastAsia="Times New Roman"/>
          <w:i/>
          <w:color w:val="000000"/>
          <w:spacing w:val="6"/>
          <w:sz w:val="21"/>
          <w:lang w:val="cs-CZ"/>
        </w:rPr>
        <w:t>Č 2 Harmonogram provádění Díla</w:t>
      </w:r>
    </w:p>
    <w:p w:rsidR="00EB0F39" w:rsidRDefault="003F7559">
      <w:pPr>
        <w:spacing w:before="177" w:line="254" w:lineRule="exact"/>
        <w:textAlignment w:val="baseline"/>
        <w:rPr>
          <w:rFonts w:eastAsia="Times New Roman"/>
          <w:i/>
          <w:color w:val="000000"/>
          <w:spacing w:val="4"/>
          <w:sz w:val="21"/>
          <w:lang w:val="cs-CZ"/>
        </w:rPr>
      </w:pPr>
      <w:r>
        <w:rPr>
          <w:rFonts w:eastAsia="Times New Roman"/>
          <w:i/>
          <w:color w:val="000000"/>
          <w:spacing w:val="4"/>
          <w:sz w:val="21"/>
          <w:lang w:val="cs-CZ"/>
        </w:rPr>
        <w:t>Č 3 Práva a povinnosti smluvních stran při ochraně osobních údajů</w:t>
      </w:r>
    </w:p>
    <w:p w:rsidR="00EB0F39" w:rsidRDefault="003F7559">
      <w:pPr>
        <w:tabs>
          <w:tab w:val="left" w:pos="4680"/>
        </w:tabs>
        <w:spacing w:before="692" w:line="254" w:lineRule="exact"/>
        <w:textAlignment w:val="baseline"/>
        <w:rPr>
          <w:rFonts w:eastAsia="Times New Roman"/>
          <w:b/>
          <w:color w:val="000000"/>
          <w:spacing w:val="1"/>
          <w:sz w:val="21"/>
          <w:lang w:val="cs-CZ"/>
        </w:rPr>
      </w:pPr>
      <w:r>
        <w:rPr>
          <w:rFonts w:eastAsia="Times New Roman"/>
          <w:b/>
          <w:color w:val="000000"/>
          <w:spacing w:val="1"/>
          <w:sz w:val="21"/>
          <w:lang w:val="cs-CZ"/>
        </w:rPr>
        <w:t>Zhotovitel:</w:t>
      </w:r>
      <w:r>
        <w:rPr>
          <w:rFonts w:eastAsia="Times New Roman"/>
          <w:b/>
          <w:color w:val="000000"/>
          <w:spacing w:val="1"/>
          <w:sz w:val="21"/>
          <w:lang w:val="cs-CZ"/>
        </w:rPr>
        <w:tab/>
        <w:t>Objednatel:</w:t>
      </w:r>
    </w:p>
    <w:p w:rsidR="00EB0F39" w:rsidRDefault="003F7559">
      <w:pPr>
        <w:tabs>
          <w:tab w:val="left" w:pos="1872"/>
          <w:tab w:val="left" w:pos="3384"/>
          <w:tab w:val="left" w:pos="4680"/>
          <w:tab w:val="left" w:pos="6552"/>
        </w:tabs>
        <w:spacing w:before="216" w:line="576" w:lineRule="exact"/>
        <w:textAlignment w:val="baseline"/>
        <w:rPr>
          <w:rFonts w:eastAsia="Times New Roman"/>
          <w:color w:val="000000"/>
          <w:spacing w:val="21"/>
          <w:sz w:val="21"/>
          <w:lang w:val="cs-CZ"/>
        </w:rPr>
      </w:pPr>
      <w:r>
        <w:rPr>
          <w:rFonts w:eastAsia="Times New Roman"/>
          <w:color w:val="000000"/>
          <w:spacing w:val="21"/>
          <w:sz w:val="21"/>
          <w:lang w:val="cs-CZ"/>
        </w:rPr>
        <w:t>V</w:t>
      </w:r>
      <w:r>
        <w:rPr>
          <w:rFonts w:eastAsia="Times New Roman"/>
          <w:color w:val="000000"/>
          <w:spacing w:val="21"/>
          <w:sz w:val="21"/>
          <w:lang w:val="cs-CZ"/>
        </w:rPr>
        <w:tab/>
        <w:t xml:space="preserve">dne </w:t>
      </w:r>
      <w:r>
        <w:rPr>
          <w:rFonts w:eastAsia="Times New Roman"/>
          <w:color w:val="000000"/>
          <w:spacing w:val="21"/>
          <w:sz w:val="27"/>
          <w:lang w:val="cs-CZ"/>
        </w:rPr>
        <w:t>34</w:t>
      </w:r>
      <w:r>
        <w:rPr>
          <w:rFonts w:eastAsia="Times New Roman"/>
          <w:color w:val="000000"/>
          <w:spacing w:val="21"/>
          <w:sz w:val="27"/>
          <w:lang w:val="cs-CZ"/>
        </w:rPr>
        <w:tab/>
        <w:t>10/0</w:t>
      </w:r>
      <w:r>
        <w:rPr>
          <w:rFonts w:eastAsia="Times New Roman"/>
          <w:color w:val="000000"/>
          <w:spacing w:val="21"/>
          <w:sz w:val="27"/>
          <w:lang w:val="cs-CZ"/>
        </w:rPr>
        <w:tab/>
      </w:r>
      <w:r>
        <w:rPr>
          <w:rFonts w:eastAsia="Times New Roman"/>
          <w:b/>
          <w:color w:val="000000"/>
          <w:spacing w:val="21"/>
          <w:sz w:val="21"/>
          <w:lang w:val="cs-CZ"/>
        </w:rPr>
        <w:t>V</w:t>
      </w:r>
      <w:r>
        <w:rPr>
          <w:rFonts w:eastAsia="Times New Roman"/>
          <w:b/>
          <w:color w:val="000000"/>
          <w:spacing w:val="21"/>
          <w:sz w:val="21"/>
          <w:lang w:val="cs-CZ"/>
        </w:rPr>
        <w:tab/>
      </w:r>
      <w:r>
        <w:rPr>
          <w:rFonts w:eastAsia="Times New Roman"/>
          <w:color w:val="000000"/>
          <w:spacing w:val="21"/>
          <w:sz w:val="21"/>
          <w:vertAlign w:val="subscript"/>
          <w:lang w:val="cs-CZ"/>
        </w:rPr>
        <w:t>dne</w:t>
      </w:r>
      <w:r>
        <w:rPr>
          <w:rFonts w:eastAsia="Times New Roman"/>
          <w:color w:val="605AA2"/>
          <w:spacing w:val="21"/>
          <w:sz w:val="21"/>
          <w:lang w:val="cs-CZ"/>
        </w:rPr>
        <w:t xml:space="preserve"> </w:t>
      </w:r>
    </w:p>
    <w:p w:rsidR="00EB0F39" w:rsidRDefault="00EB0F39">
      <w:pPr>
        <w:sectPr w:rsidR="00EB0F39">
          <w:pgSz w:w="11909" w:h="16829"/>
          <w:pgMar w:top="1400" w:right="1440" w:bottom="5173" w:left="1369" w:header="720" w:footer="720" w:gutter="0"/>
          <w:cols w:space="708"/>
        </w:sectPr>
      </w:pPr>
    </w:p>
    <w:p w:rsidR="00EB0F39" w:rsidRDefault="00EB0F39">
      <w:pPr>
        <w:spacing w:after="18"/>
        <w:ind w:left="706" w:right="1166"/>
        <w:textAlignment w:val="baseline"/>
      </w:pPr>
    </w:p>
    <w:p w:rsidR="00EB0F39" w:rsidRDefault="003F7559">
      <w:pPr>
        <w:spacing w:line="249" w:lineRule="exact"/>
        <w:jc w:val="center"/>
        <w:textAlignment w:val="baseline"/>
        <w:rPr>
          <w:rFonts w:eastAsia="Times New Roman"/>
          <w:color w:val="000000"/>
          <w:sz w:val="21"/>
          <w:lang w:val="cs-CZ"/>
        </w:rPr>
      </w:pPr>
      <w:r>
        <w:pict>
          <v:shape id="_x0000_s1038" type="#_x0000_t202" style="position:absolute;left:0;text-align:left;margin-left:287.15pt;margin-top:779.55pt;width:14.7pt;height:11.9pt;z-index:-251661824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34" w:lineRule="exact"/>
                    <w:textAlignment w:val="baseline"/>
                    <w:rPr>
                      <w:rFonts w:eastAsia="Times New Roman"/>
                      <w:color w:val="000000"/>
                      <w:sz w:val="21"/>
                      <w:lang w:val="cs-CZ"/>
                    </w:rPr>
                  </w:pPr>
                  <w:r>
                    <w:rPr>
                      <w:rFonts w:eastAsia="Times New Roman"/>
                      <w:color w:val="000000"/>
                      <w:sz w:val="21"/>
                      <w:lang w:val="cs-CZ"/>
                    </w:rPr>
                    <w:t>6</w:t>
                  </w:r>
                </w:p>
              </w:txbxContent>
            </v:textbox>
            <w10:wrap type="square" anchorx="page" anchory="page"/>
          </v:shape>
        </w:pict>
      </w:r>
      <w:r>
        <w:pict>
          <v:line id="_x0000_s1037" style="position:absolute;left:0;text-align:left;z-index:251662848;mso-position-horizontal-relative:text;mso-position-vertical-relative:text" from="1.2pt,-44.8pt" to="84.05pt,-44.8pt" strokecolor="#575757" strokeweight=".7pt"/>
        </w:pict>
      </w:r>
      <w:r>
        <w:pict>
          <v:line id="_x0000_s1036" style="position:absolute;left:0;text-align:left;z-index:251663872;mso-position-horizontal-relative:text;mso-position-vertical-relative:text" from="105.6pt,-44.8pt" to="149.55pt,-44.8pt" strokecolor="#787878" strokeweight=".7pt"/>
        </w:pict>
      </w:r>
      <w:r>
        <w:pict>
          <v:line id="_x0000_s1035" style="position:absolute;left:0;text-align:left;z-index:251664896;mso-position-horizontal-relative:text;mso-position-vertical-relative:text" from="235.2pt,-44.55pt" to="318.3pt,-44.55pt" strokecolor="#818181" strokeweight=".7pt"/>
        </w:pict>
      </w:r>
      <w:r>
        <w:pict>
          <v:line id="_x0000_s1034" style="position:absolute;left:0;text-align:left;z-index:251665920;mso-position-horizontal-relative:text;mso-position-vertical-relative:text" from="339.35pt,-44.35pt" to="383.55pt,-44.35pt" strokecolor="#969696" strokeweight=".7pt"/>
        </w:pict>
      </w:r>
      <w:r>
        <w:rPr>
          <w:rFonts w:eastAsia="Times New Roman"/>
          <w:color w:val="000000"/>
          <w:sz w:val="21"/>
          <w:lang w:val="cs-CZ"/>
        </w:rPr>
        <w:t xml:space="preserve">prof. MUDr. Cyril Mschl, DrSc. FRCPsych., </w:t>
      </w:r>
      <w:r>
        <w:rPr>
          <w:rFonts w:eastAsia="Times New Roman"/>
          <w:color w:val="000000"/>
          <w:sz w:val="21"/>
          <w:lang w:val="cs-CZ"/>
        </w:rPr>
        <w:br/>
        <w:t xml:space="preserve">ředitel, </w:t>
      </w:r>
      <w:r>
        <w:rPr>
          <w:rFonts w:eastAsia="Times New Roman"/>
          <w:color w:val="000000"/>
          <w:sz w:val="21"/>
          <w:lang w:val="cs-CZ"/>
        </w:rPr>
        <w:br/>
        <w:t xml:space="preserve">NÁRODNÍ ÚSTAV DUŠEVNÍHO </w:t>
      </w:r>
      <w:r>
        <w:rPr>
          <w:rFonts w:eastAsia="Times New Roman"/>
          <w:color w:val="000000"/>
          <w:sz w:val="21"/>
          <w:lang w:val="cs-CZ"/>
        </w:rPr>
        <w:br/>
        <w:t xml:space="preserve">ZDRAVÍ, </w:t>
      </w:r>
      <w:r>
        <w:rPr>
          <w:rFonts w:eastAsia="Times New Roman"/>
          <w:color w:val="000000"/>
          <w:sz w:val="21"/>
          <w:lang w:val="cs-CZ"/>
        </w:rPr>
        <w:br/>
      </w:r>
      <w:r>
        <w:rPr>
          <w:rFonts w:eastAsia="Times New Roman"/>
          <w:color w:val="000000"/>
          <w:sz w:val="21"/>
          <w:lang w:val="cs-CZ"/>
        </w:rPr>
        <w:t>státní příspěvková organizace</w:t>
      </w:r>
    </w:p>
    <w:p w:rsidR="00EB0F39" w:rsidRDefault="003F7559">
      <w:pPr>
        <w:spacing w:before="787" w:line="253" w:lineRule="exact"/>
        <w:ind w:left="1656"/>
        <w:textAlignment w:val="baseline"/>
        <w:rPr>
          <w:rFonts w:eastAsia="Times New Roman"/>
          <w:color w:val="000000"/>
          <w:spacing w:val="1"/>
          <w:sz w:val="21"/>
          <w:lang w:val="cs-CZ"/>
        </w:rPr>
      </w:pPr>
      <w:r>
        <w:br w:type="column"/>
      </w:r>
      <w:r>
        <w:rPr>
          <w:rFonts w:eastAsia="Times New Roman"/>
          <w:color w:val="000000"/>
          <w:spacing w:val="1"/>
          <w:sz w:val="21"/>
          <w:lang w:val="cs-CZ"/>
        </w:rPr>
        <w:t>. Jan Řehola,</w:t>
      </w:r>
    </w:p>
    <w:p w:rsidR="00EB0F39" w:rsidRDefault="003F7559">
      <w:pPr>
        <w:spacing w:before="28" w:line="246" w:lineRule="exact"/>
        <w:ind w:left="1800"/>
        <w:textAlignment w:val="baseline"/>
        <w:rPr>
          <w:rFonts w:eastAsia="Times New Roman"/>
          <w:color w:val="000000"/>
          <w:sz w:val="21"/>
          <w:lang w:val="cs-CZ"/>
        </w:rPr>
      </w:pPr>
      <w:r>
        <w:pict>
          <v:line id="_x0000_s1033" style="position:absolute;left:0;text-align:left;z-index:251666944;mso-position-horizontal-relative:page;mso-position-vertical-relative:page" from="299.5pt,489.85pt" to="497.8pt,489.85pt" strokecolor="#717071" strokeweight=".95pt">
            <w10:wrap anchorx="page" anchory="page"/>
          </v:line>
        </w:pict>
      </w:r>
      <w:r>
        <w:rPr>
          <w:rFonts w:eastAsia="Times New Roman"/>
          <w:color w:val="000000"/>
          <w:sz w:val="21"/>
          <w:lang w:val="cs-CZ"/>
        </w:rPr>
        <w:t>ředitel</w:t>
      </w:r>
    </w:p>
    <w:p w:rsidR="00EB0F39" w:rsidRDefault="003F7559">
      <w:pPr>
        <w:spacing w:before="21" w:line="250" w:lineRule="exact"/>
        <w:textAlignment w:val="baseline"/>
        <w:rPr>
          <w:rFonts w:eastAsia="Times New Roman"/>
          <w:color w:val="000000"/>
          <w:spacing w:val="1"/>
          <w:sz w:val="21"/>
          <w:lang w:val="cs-CZ"/>
        </w:rPr>
      </w:pPr>
      <w:r>
        <w:rPr>
          <w:rFonts w:eastAsia="Times New Roman"/>
          <w:color w:val="000000"/>
          <w:spacing w:val="1"/>
          <w:sz w:val="21"/>
          <w:lang w:val="cs-CZ"/>
        </w:rPr>
        <w:t>INSTITUT PRO REGULACI HAZARDNÍCH</w:t>
      </w:r>
    </w:p>
    <w:p w:rsidR="00EB0F39" w:rsidRDefault="003F7559">
      <w:pPr>
        <w:spacing w:before="30" w:line="246" w:lineRule="exact"/>
        <w:jc w:val="center"/>
        <w:textAlignment w:val="baseline"/>
        <w:rPr>
          <w:rFonts w:eastAsia="Times New Roman"/>
          <w:color w:val="000000"/>
          <w:spacing w:val="1"/>
          <w:sz w:val="21"/>
          <w:lang w:val="cs-CZ"/>
        </w:rPr>
      </w:pPr>
      <w:r>
        <w:rPr>
          <w:rFonts w:eastAsia="Times New Roman"/>
          <w:color w:val="000000"/>
          <w:spacing w:val="1"/>
          <w:sz w:val="21"/>
          <w:lang w:val="cs-CZ"/>
        </w:rPr>
        <w:t>HER, z.s.</w:t>
      </w:r>
    </w:p>
    <w:p w:rsidR="00EB0F39" w:rsidRDefault="00EB0F39">
      <w:pPr>
        <w:sectPr w:rsidR="00EB0F39">
          <w:type w:val="continuous"/>
          <w:pgSz w:w="11909" w:h="16829"/>
          <w:pgMar w:top="1400" w:right="1872" w:bottom="5173" w:left="1560" w:header="720" w:footer="720" w:gutter="0"/>
          <w:cols w:num="2" w:space="0" w:equalWidth="0">
            <w:col w:w="4128" w:space="221"/>
            <w:col w:w="4128" w:space="0"/>
          </w:cols>
        </w:sectPr>
      </w:pPr>
    </w:p>
    <w:p w:rsidR="00EB0F39" w:rsidRDefault="003F7559">
      <w:pPr>
        <w:spacing w:line="241" w:lineRule="exact"/>
        <w:textAlignment w:val="baseline"/>
        <w:rPr>
          <w:rFonts w:ascii="Tahoma" w:eastAsia="Tahoma" w:hAnsi="Tahoma"/>
          <w:b/>
          <w:color w:val="19161A"/>
          <w:spacing w:val="5"/>
          <w:sz w:val="18"/>
          <w:lang w:val="cs-CZ"/>
        </w:rPr>
      </w:pPr>
      <w:r>
        <w:pict>
          <v:shape id="_x0000_s1032" type="#_x0000_t202" style="position:absolute;margin-left:288.35pt;margin-top:778.9pt;width:14.9pt;height:11.7pt;z-index:-251660800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33" w:lineRule="exact"/>
                    <w:textAlignment w:val="baseline"/>
                    <w:rPr>
                      <w:rFonts w:ascii="Tahoma" w:eastAsia="Tahoma" w:hAnsi="Tahoma"/>
                      <w:b/>
                      <w:color w:val="19161A"/>
                      <w:sz w:val="18"/>
                      <w:lang w:val="cs-CZ"/>
                    </w:rPr>
                  </w:pPr>
                  <w:r>
                    <w:rPr>
                      <w:rFonts w:ascii="Tahoma" w:eastAsia="Tahoma" w:hAnsi="Tahoma"/>
                      <w:b/>
                      <w:color w:val="19161A"/>
                      <w:sz w:val="18"/>
                      <w:lang w:val="cs-CZ"/>
                    </w:rPr>
                    <w:t>7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ascii="Tahoma" w:eastAsia="Tahoma" w:hAnsi="Tahoma"/>
          <w:b/>
          <w:color w:val="19161A"/>
          <w:spacing w:val="5"/>
          <w:sz w:val="18"/>
          <w:lang w:val="cs-CZ"/>
        </w:rPr>
        <w:t>Příloha č. 1 Specifikace díla</w:t>
      </w:r>
    </w:p>
    <w:p w:rsidR="00EB0F39" w:rsidRDefault="003F7559">
      <w:pPr>
        <w:spacing w:before="184" w:line="240" w:lineRule="exact"/>
        <w:textAlignment w:val="baseline"/>
        <w:rPr>
          <w:rFonts w:ascii="Tahoma" w:eastAsia="Tahoma" w:hAnsi="Tahoma"/>
          <w:b/>
          <w:color w:val="19161A"/>
          <w:spacing w:val="2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2"/>
          <w:sz w:val="18"/>
          <w:lang w:val="cs-CZ"/>
        </w:rPr>
        <w:t>NUDZ — IPRH 2020</w:t>
      </w:r>
    </w:p>
    <w:p w:rsidR="00EB0F39" w:rsidRDefault="003F7559">
      <w:pPr>
        <w:spacing w:before="189" w:line="240" w:lineRule="exact"/>
        <w:textAlignment w:val="baseline"/>
        <w:rPr>
          <w:rFonts w:ascii="Tahoma" w:eastAsia="Tahoma" w:hAnsi="Tahoma"/>
          <w:b/>
          <w:color w:val="19161A"/>
          <w:spacing w:val="17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17"/>
          <w:sz w:val="18"/>
          <w:lang w:val="cs-CZ"/>
        </w:rPr>
        <w:t>RIZGAMBL</w:t>
      </w:r>
    </w:p>
    <w:p w:rsidR="00EB0F39" w:rsidRDefault="003F7559">
      <w:pPr>
        <w:spacing w:before="178" w:line="246" w:lineRule="exact"/>
        <w:textAlignment w:val="baseline"/>
        <w:rPr>
          <w:rFonts w:ascii="Tahoma" w:eastAsia="Tahoma" w:hAnsi="Tahoma"/>
          <w:b/>
          <w:color w:val="19161A"/>
          <w:spacing w:val="-1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-1"/>
          <w:sz w:val="18"/>
          <w:lang w:val="cs-CZ"/>
        </w:rPr>
        <w:t>Prediktory rizikového a problémového hrá</w:t>
      </w:r>
      <w:r>
        <w:rPr>
          <w:rFonts w:ascii="Tahoma" w:eastAsia="Tahoma" w:hAnsi="Tahoma"/>
          <w:b/>
          <w:color w:val="19161A"/>
          <w:spacing w:val="-1"/>
          <w:sz w:val="18"/>
          <w:lang w:val="cs-CZ"/>
        </w:rPr>
        <w:t>čství v on-line prostředí</w:t>
      </w:r>
    </w:p>
    <w:p w:rsidR="00EB0F39" w:rsidRDefault="003F7559">
      <w:pPr>
        <w:spacing w:before="182" w:line="248" w:lineRule="exact"/>
        <w:textAlignment w:val="baseline"/>
        <w:rPr>
          <w:rFonts w:ascii="Tahoma" w:eastAsia="Tahoma" w:hAnsi="Tahoma"/>
          <w:b/>
          <w:color w:val="19161A"/>
          <w:spacing w:val="1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1"/>
          <w:sz w:val="18"/>
          <w:lang w:val="cs-CZ"/>
        </w:rPr>
        <w:t>Úvod</w:t>
      </w:r>
    </w:p>
    <w:p w:rsidR="00EB0F39" w:rsidRDefault="003F7559">
      <w:pPr>
        <w:spacing w:before="171" w:line="271" w:lineRule="exact"/>
        <w:jc w:val="both"/>
        <w:textAlignment w:val="baseline"/>
        <w:rPr>
          <w:rFonts w:ascii="Tahoma" w:eastAsia="Tahoma" w:hAnsi="Tahoma"/>
          <w:b/>
          <w:color w:val="19161A"/>
          <w:spacing w:val="-3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-3"/>
          <w:sz w:val="18"/>
          <w:lang w:val="cs-CZ"/>
        </w:rPr>
        <w:t xml:space="preserve">Od roku 2017 vstoupila v platnost nová regulace hazardního hraní v ČR. </w:t>
      </w:r>
      <w:r>
        <w:rPr>
          <w:rFonts w:ascii="Tahoma" w:eastAsia="Tahoma" w:hAnsi="Tahoma"/>
          <w:b/>
          <w:color w:val="19161A"/>
          <w:spacing w:val="-3"/>
          <w:sz w:val="18"/>
          <w:lang w:val="cs-CZ"/>
        </w:rPr>
        <w:t xml:space="preserve">Základními prvky této regulace jsou tato opatření: povinná registrace u všech her (vyjma loterií); zavedení možnosti účastnit se her v online prostředí; možnost nastavení sebeomezujících opatření; pevné limity maximálních výher, </w:t>
      </w:r>
      <w:bookmarkStart w:id="0" w:name="_GoBack"/>
      <w:bookmarkEnd w:id="0"/>
      <w:r>
        <w:rPr>
          <w:rFonts w:ascii="Tahoma" w:eastAsia="Tahoma" w:hAnsi="Tahoma"/>
          <w:b/>
          <w:color w:val="19161A"/>
          <w:spacing w:val="-3"/>
          <w:sz w:val="18"/>
          <w:lang w:val="cs-CZ"/>
        </w:rPr>
        <w:t>omezení doby hraní; zaveden</w:t>
      </w:r>
      <w:r>
        <w:rPr>
          <w:rFonts w:ascii="Tahoma" w:eastAsia="Tahoma" w:hAnsi="Tahoma"/>
          <w:b/>
          <w:color w:val="19161A"/>
          <w:spacing w:val="-3"/>
          <w:sz w:val="18"/>
          <w:lang w:val="cs-CZ"/>
        </w:rPr>
        <w:t>í povinných přestávek ve hře; zavedení rejstříku osob vyloučených z možnosti účasti na hazardních hrách; omezení možnosti dotovat hráčské konto v hotovosti; informační povinnost provozovatelů o rizicích spojených s účastí na hazardních hrách.</w:t>
      </w:r>
    </w:p>
    <w:p w:rsidR="00EB0F39" w:rsidRDefault="003F7559">
      <w:pPr>
        <w:spacing w:before="157" w:line="274" w:lineRule="exact"/>
        <w:jc w:val="both"/>
        <w:textAlignment w:val="baseline"/>
        <w:rPr>
          <w:rFonts w:ascii="Tahoma" w:eastAsia="Tahoma" w:hAnsi="Tahoma"/>
          <w:b/>
          <w:color w:val="19161A"/>
          <w:spacing w:val="-3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-3"/>
          <w:sz w:val="18"/>
          <w:lang w:val="cs-CZ"/>
        </w:rPr>
        <w:t>Nová regulace</w:t>
      </w:r>
      <w:r>
        <w:rPr>
          <w:rFonts w:ascii="Tahoma" w:eastAsia="Tahoma" w:hAnsi="Tahoma"/>
          <w:b/>
          <w:color w:val="19161A"/>
          <w:spacing w:val="-3"/>
          <w:sz w:val="18"/>
          <w:lang w:val="cs-CZ"/>
        </w:rPr>
        <w:t xml:space="preserve"> přinesla celou řadu opatření, jejichž praktické dopady budou ještě muset být podrobeny důsledné analýze. Již dnes je zřejmé, že nová regulace podstatně změnila podmínky jak pro hráče, tak i pro provozovatele a změnil se tak (pravděpodobně) i obecný model </w:t>
      </w:r>
      <w:r>
        <w:rPr>
          <w:rFonts w:ascii="Tahoma" w:eastAsia="Tahoma" w:hAnsi="Tahoma"/>
          <w:b/>
          <w:color w:val="19161A"/>
          <w:spacing w:val="-3"/>
          <w:sz w:val="18"/>
          <w:lang w:val="cs-CZ"/>
        </w:rPr>
        <w:t>hazardního hraní.</w:t>
      </w:r>
    </w:p>
    <w:p w:rsidR="00EB0F39" w:rsidRDefault="003F7559">
      <w:pPr>
        <w:spacing w:before="163" w:line="272" w:lineRule="exact"/>
        <w:jc w:val="both"/>
        <w:textAlignment w:val="baseline"/>
        <w:rPr>
          <w:rFonts w:ascii="Tahoma" w:eastAsia="Tahoma" w:hAnsi="Tahoma"/>
          <w:b/>
          <w:color w:val="19161A"/>
          <w:spacing w:val="-4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-4"/>
          <w:sz w:val="18"/>
          <w:lang w:val="cs-CZ"/>
        </w:rPr>
        <w:t>Umožnění hraní hazardních her v prostředí internetu přinesl celou řadu nových problémů a výzev, kterým musí regulátor čelit. Z pohledu ochrany hráčů, přináší hraní hazardních her na internetu nová rizika, neboť některé ze strukturálních c</w:t>
      </w:r>
      <w:r>
        <w:rPr>
          <w:rFonts w:ascii="Tahoma" w:eastAsia="Tahoma" w:hAnsi="Tahoma"/>
          <w:b/>
          <w:color w:val="19161A"/>
          <w:spacing w:val="-4"/>
          <w:sz w:val="18"/>
          <w:lang w:val="cs-CZ"/>
        </w:rPr>
        <w:t>harakteristik spoluurčujících „rizikovost" jednotlivých her mohou být v prostředí internetu posíleny. Na druhou stranu prostředí internetu přináší i zcela nové možnosti v oblasti identifikace, prevence a včasné intervence problémového hráčství, a to hned v</w:t>
      </w:r>
      <w:r>
        <w:rPr>
          <w:rFonts w:ascii="Tahoma" w:eastAsia="Tahoma" w:hAnsi="Tahoma"/>
          <w:b/>
          <w:color w:val="19161A"/>
          <w:spacing w:val="-4"/>
          <w:sz w:val="18"/>
          <w:lang w:val="cs-CZ"/>
        </w:rPr>
        <w:t xml:space="preserve"> počátku jeho vzniku, kdy je možnost zásahu nejúčinnější. Ze zahraničních zkušeností je zřejmé, že programy, v rámci, nichž je na základě datové analýzy identifkován rizikový vzorec chování hazardního hráče a následně je s tímto hráčem individuálně pracová</w:t>
      </w:r>
      <w:r>
        <w:rPr>
          <w:rFonts w:ascii="Tahoma" w:eastAsia="Tahoma" w:hAnsi="Tahoma"/>
          <w:b/>
          <w:color w:val="19161A"/>
          <w:spacing w:val="-4"/>
          <w:sz w:val="18"/>
          <w:lang w:val="cs-CZ"/>
        </w:rPr>
        <w:t>no, jsou velmi účinné. V prostředí internetu, kde jsou všechna data o chování hráče zaznamenávána provozovatelem, je tak implementace těchto modelů účinnější než v prostředí kamenných provozoven. Možnosti časné identifikace problémového hráčství a preventi</w:t>
      </w:r>
      <w:r>
        <w:rPr>
          <w:rFonts w:ascii="Tahoma" w:eastAsia="Tahoma" w:hAnsi="Tahoma"/>
          <w:b/>
          <w:color w:val="19161A"/>
          <w:spacing w:val="-4"/>
          <w:sz w:val="18"/>
          <w:lang w:val="cs-CZ"/>
        </w:rPr>
        <w:t>vní intervence nebyly v ČR dosud dostatečně využity. Jedním z hlavních důvodů je absence vědecky ověřených studií o prediktorech rizikového hraní v on-line prostředí.</w:t>
      </w:r>
    </w:p>
    <w:p w:rsidR="00EB0F39" w:rsidRDefault="003F7559">
      <w:pPr>
        <w:spacing w:before="193" w:line="240" w:lineRule="exact"/>
        <w:textAlignment w:val="baseline"/>
        <w:rPr>
          <w:rFonts w:ascii="Tahoma" w:eastAsia="Tahoma" w:hAnsi="Tahoma"/>
          <w:b/>
          <w:color w:val="19161A"/>
          <w:sz w:val="18"/>
          <w:lang w:val="cs-CZ"/>
        </w:rPr>
      </w:pPr>
      <w:r>
        <w:rPr>
          <w:rFonts w:ascii="Tahoma" w:eastAsia="Tahoma" w:hAnsi="Tahoma"/>
          <w:b/>
          <w:color w:val="19161A"/>
          <w:sz w:val="18"/>
          <w:lang w:val="cs-CZ"/>
        </w:rPr>
        <w:t>Hlavní cíl studie</w:t>
      </w:r>
    </w:p>
    <w:p w:rsidR="00EB0F39" w:rsidRDefault="003F7559">
      <w:pPr>
        <w:spacing w:before="170" w:line="271" w:lineRule="exact"/>
        <w:jc w:val="both"/>
        <w:textAlignment w:val="baseline"/>
        <w:rPr>
          <w:rFonts w:ascii="Tahoma" w:eastAsia="Tahoma" w:hAnsi="Tahoma"/>
          <w:b/>
          <w:color w:val="19161A"/>
          <w:sz w:val="18"/>
          <w:lang w:val="cs-CZ"/>
        </w:rPr>
      </w:pPr>
      <w:r>
        <w:rPr>
          <w:rFonts w:ascii="Tahoma" w:eastAsia="Tahoma" w:hAnsi="Tahoma"/>
          <w:b/>
          <w:color w:val="19161A"/>
          <w:sz w:val="18"/>
          <w:lang w:val="cs-CZ"/>
        </w:rPr>
        <w:t>Cílem výzkumu je identifikovat prediktory přispívající k rozvoji problé</w:t>
      </w:r>
      <w:r>
        <w:rPr>
          <w:rFonts w:ascii="Tahoma" w:eastAsia="Tahoma" w:hAnsi="Tahoma"/>
          <w:b/>
          <w:color w:val="19161A"/>
          <w:sz w:val="18"/>
          <w:lang w:val="cs-CZ"/>
        </w:rPr>
        <w:t>mového hráčství v on-line prostředí a navrhnout doporučení pro časnou preventivní intervenci omezující nežádoucí zdravotní, psychologické, sociální a ekonomické dopady problémového hráčství.</w:t>
      </w:r>
    </w:p>
    <w:p w:rsidR="00EB0F39" w:rsidRDefault="003F7559">
      <w:pPr>
        <w:spacing w:before="193" w:line="240" w:lineRule="exact"/>
        <w:textAlignment w:val="baseline"/>
        <w:rPr>
          <w:rFonts w:ascii="Tahoma" w:eastAsia="Tahoma" w:hAnsi="Tahoma"/>
          <w:b/>
          <w:color w:val="19161A"/>
          <w:spacing w:val="-1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-1"/>
          <w:sz w:val="18"/>
          <w:lang w:val="cs-CZ"/>
        </w:rPr>
        <w:t>Metody</w:t>
      </w:r>
    </w:p>
    <w:p w:rsidR="00EB0F39" w:rsidRDefault="003F7559">
      <w:pPr>
        <w:spacing w:before="167" w:line="272" w:lineRule="exact"/>
        <w:jc w:val="both"/>
        <w:textAlignment w:val="baseline"/>
        <w:rPr>
          <w:rFonts w:ascii="Tahoma" w:eastAsia="Tahoma" w:hAnsi="Tahoma"/>
          <w:b/>
          <w:color w:val="19161A"/>
          <w:sz w:val="18"/>
          <w:lang w:val="cs-CZ"/>
        </w:rPr>
      </w:pPr>
      <w:r>
        <w:rPr>
          <w:rFonts w:ascii="Tahoma" w:eastAsia="Tahoma" w:hAnsi="Tahoma"/>
          <w:b/>
          <w:color w:val="19161A"/>
          <w:sz w:val="18"/>
          <w:lang w:val="cs-CZ"/>
        </w:rPr>
        <w:t>V projektu budou využity dva zdroje dat. Prvním zdrojem da</w:t>
      </w:r>
      <w:r>
        <w:rPr>
          <w:rFonts w:ascii="Tahoma" w:eastAsia="Tahoma" w:hAnsi="Tahoma"/>
          <w:b/>
          <w:color w:val="19161A"/>
          <w:sz w:val="18"/>
          <w:lang w:val="cs-CZ"/>
        </w:rPr>
        <w:t>t budou anonymizované informace z herních účtů, druhým zdrojem bude vypinění dotazníku se sadou dotazů na zkušenosti z pohybu v on</w:t>
      </w:r>
      <w:r>
        <w:rPr>
          <w:rFonts w:ascii="Tahoma" w:eastAsia="Tahoma" w:hAnsi="Tahoma"/>
          <w:b/>
          <w:color w:val="5D5D5E"/>
          <w:sz w:val="18"/>
          <w:lang w:val="cs-CZ"/>
        </w:rPr>
        <w:t>-</w:t>
      </w:r>
      <w:r>
        <w:rPr>
          <w:rFonts w:ascii="Tahoma" w:eastAsia="Tahoma" w:hAnsi="Tahoma"/>
          <w:b/>
          <w:color w:val="19161A"/>
          <w:sz w:val="18"/>
          <w:lang w:val="cs-CZ"/>
        </w:rPr>
        <w:t xml:space="preserve">line herním prostředí a psychologickými screeningovými instrumenty zjišťujícími symptomy problémového hráčství (Problem Gambling Severity Index), dotazníkem osobnosti (Temperament and Character Inventory). Informace z herních účtů budou propojeny s daty z </w:t>
      </w:r>
      <w:r>
        <w:rPr>
          <w:rFonts w:ascii="Tahoma" w:eastAsia="Tahoma" w:hAnsi="Tahoma"/>
          <w:b/>
          <w:color w:val="19161A"/>
          <w:sz w:val="18"/>
          <w:lang w:val="cs-CZ"/>
        </w:rPr>
        <w:t>psychologického dotazování prostřednictvím jedinečného registračního jména/hesla účastníka studie.</w:t>
      </w:r>
    </w:p>
    <w:p w:rsidR="00EB0F39" w:rsidRDefault="003F7559">
      <w:pPr>
        <w:spacing w:before="176" w:line="240" w:lineRule="exact"/>
        <w:textAlignment w:val="baseline"/>
        <w:rPr>
          <w:rFonts w:ascii="Tahoma" w:eastAsia="Tahoma" w:hAnsi="Tahoma"/>
          <w:b/>
          <w:color w:val="19161A"/>
          <w:spacing w:val="-5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-5"/>
          <w:sz w:val="18"/>
          <w:lang w:val="cs-CZ"/>
        </w:rPr>
        <w:t>Soubor:</w:t>
      </w:r>
    </w:p>
    <w:p w:rsidR="00EB0F39" w:rsidRDefault="003F7559">
      <w:pPr>
        <w:spacing w:before="204" w:line="271" w:lineRule="exact"/>
        <w:jc w:val="both"/>
        <w:textAlignment w:val="baseline"/>
        <w:rPr>
          <w:rFonts w:ascii="Tahoma" w:eastAsia="Tahoma" w:hAnsi="Tahoma"/>
          <w:b/>
          <w:color w:val="19161A"/>
          <w:spacing w:val="-4"/>
          <w:sz w:val="18"/>
          <w:lang w:val="cs-CZ"/>
        </w:rPr>
      </w:pPr>
      <w:r>
        <w:rPr>
          <w:rFonts w:ascii="Tahoma" w:eastAsia="Tahoma" w:hAnsi="Tahoma"/>
          <w:b/>
          <w:color w:val="19161A"/>
          <w:spacing w:val="-4"/>
          <w:sz w:val="18"/>
          <w:lang w:val="cs-CZ"/>
        </w:rPr>
        <w:t>Ve výzkumu se bude pracovat se dvěma soubory. V první skupině budou osoby, které v souvislosti s problémovým hraním vyhledaly odbornou pomoc (ať jako</w:t>
      </w:r>
      <w:r>
        <w:rPr>
          <w:rFonts w:ascii="Tahoma" w:eastAsia="Tahoma" w:hAnsi="Tahoma"/>
          <w:b/>
          <w:color w:val="19161A"/>
          <w:spacing w:val="-4"/>
          <w:sz w:val="18"/>
          <w:lang w:val="cs-CZ"/>
        </w:rPr>
        <w:t xml:space="preserve"> klienti neziskových nezdravotnických organizací nebo jako pacienti, kteří se ambulantní formou léčí ve zdravotnickém zařízení). Druhou skupinu budou tvořit náhodně vybraní aktivní uživatelé on-line herních platforem. Předpokládáme, že v</w:t>
      </w:r>
    </w:p>
    <w:p w:rsidR="00EB0F39" w:rsidRDefault="00EB0F39">
      <w:pPr>
        <w:sectPr w:rsidR="00EB0F39">
          <w:pgSz w:w="11880" w:h="16829"/>
          <w:pgMar w:top="1420" w:right="1408" w:bottom="855" w:left="1360" w:header="720" w:footer="720" w:gutter="0"/>
          <w:cols w:space="708"/>
        </w:sectPr>
      </w:pPr>
    </w:p>
    <w:p w:rsidR="00EB0F39" w:rsidRDefault="003F7559">
      <w:pPr>
        <w:spacing w:line="258" w:lineRule="exact"/>
        <w:jc w:val="both"/>
        <w:textAlignment w:val="baseline"/>
        <w:rPr>
          <w:rFonts w:ascii="Verdana" w:eastAsia="Verdana" w:hAnsi="Verdana"/>
          <w:color w:val="000000"/>
          <w:sz w:val="19"/>
          <w:lang w:val="cs-CZ"/>
        </w:rPr>
      </w:pPr>
      <w:r>
        <w:pict>
          <v:shape id="_x0000_s1031" type="#_x0000_t202" style="position:absolute;left:0;text-align:left;margin-left:286.9pt;margin-top:778pt;width:14.7pt;height:11.95pt;z-index:-251659776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36" w:lineRule="exact"/>
                    <w:textAlignment w:val="baseline"/>
                    <w:rPr>
                      <w:rFonts w:ascii="Verdana" w:eastAsia="Verdana" w:hAnsi="Verdana"/>
                      <w:color w:val="000000"/>
                      <w:sz w:val="19"/>
                      <w:lang w:val="cs-CZ"/>
                    </w:rPr>
                  </w:pPr>
                  <w:r>
                    <w:rPr>
                      <w:rFonts w:ascii="Verdana" w:eastAsia="Verdana" w:hAnsi="Verdana"/>
                      <w:color w:val="000000"/>
                      <w:sz w:val="19"/>
                      <w:lang w:val="cs-CZ"/>
                    </w:rPr>
                    <w:t>8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ascii="Verdana" w:eastAsia="Verdana" w:hAnsi="Verdana"/>
          <w:color w:val="000000"/>
          <w:sz w:val="19"/>
          <w:lang w:val="cs-CZ"/>
        </w:rPr>
        <w:t>každé skupině bude 150 účastníků. Do výzkumu budou zařazeny dospělé osoby na základě podmínek informovaného souhlasu.</w:t>
      </w:r>
    </w:p>
    <w:p w:rsidR="00EB0F39" w:rsidRDefault="003F7559">
      <w:pPr>
        <w:spacing w:before="187" w:line="245" w:lineRule="exact"/>
        <w:textAlignment w:val="baseline"/>
        <w:rPr>
          <w:rFonts w:ascii="Verdana" w:eastAsia="Verdana" w:hAnsi="Verdana"/>
          <w:color w:val="000000"/>
          <w:spacing w:val="-6"/>
          <w:sz w:val="19"/>
          <w:lang w:val="cs-CZ"/>
        </w:rPr>
      </w:pPr>
      <w:r>
        <w:rPr>
          <w:rFonts w:ascii="Verdana" w:eastAsia="Verdana" w:hAnsi="Verdana"/>
          <w:color w:val="000000"/>
          <w:spacing w:val="-6"/>
          <w:sz w:val="19"/>
          <w:lang w:val="cs-CZ"/>
        </w:rPr>
        <w:t>Analytická strategie</w:t>
      </w:r>
    </w:p>
    <w:p w:rsidR="00EB0F39" w:rsidRDefault="003F7559">
      <w:pPr>
        <w:spacing w:before="154" w:line="270" w:lineRule="exact"/>
        <w:jc w:val="both"/>
        <w:textAlignment w:val="baseline"/>
        <w:rPr>
          <w:rFonts w:ascii="Verdana" w:eastAsia="Verdana" w:hAnsi="Verdana"/>
          <w:color w:val="000000"/>
          <w:spacing w:val="-8"/>
          <w:sz w:val="19"/>
          <w:lang w:val="cs-CZ"/>
        </w:rPr>
      </w:pPr>
      <w:r>
        <w:rPr>
          <w:rFonts w:ascii="Verdana" w:eastAsia="Verdana" w:hAnsi="Verdana"/>
          <w:color w:val="000000"/>
          <w:spacing w:val="-8"/>
          <w:sz w:val="19"/>
          <w:lang w:val="cs-CZ"/>
        </w:rPr>
        <w:t>Bude využívána víceúrov</w:t>
      </w:r>
      <w:r>
        <w:rPr>
          <w:rFonts w:ascii="Verdana" w:eastAsia="Verdana" w:hAnsi="Verdana"/>
          <w:color w:val="000000"/>
          <w:spacing w:val="-8"/>
          <w:sz w:val="19"/>
          <w:lang w:val="cs-CZ"/>
        </w:rPr>
        <w:t>ňová analýza dat, kdy budou jednak komparovány rozdíly v herním chování obou sledovaných skupin z dat pořízených z herních účtů, v dalších analýzách budou zjišťovány souvislosti mezi výsledky screeningových instrumentů a herních chování s cílem odhadnout p</w:t>
      </w:r>
      <w:r>
        <w:rPr>
          <w:rFonts w:ascii="Verdana" w:eastAsia="Verdana" w:hAnsi="Verdana"/>
          <w:color w:val="000000"/>
          <w:spacing w:val="-8"/>
          <w:sz w:val="19"/>
          <w:lang w:val="cs-CZ"/>
        </w:rPr>
        <w:t>rediktory problémového hraní.</w:t>
      </w:r>
    </w:p>
    <w:p w:rsidR="00EB0F39" w:rsidRDefault="003F7559">
      <w:pPr>
        <w:spacing w:before="190" w:line="246" w:lineRule="exact"/>
        <w:textAlignment w:val="baseline"/>
        <w:rPr>
          <w:rFonts w:ascii="Verdana" w:eastAsia="Verdana" w:hAnsi="Verdana"/>
          <w:color w:val="000000"/>
          <w:spacing w:val="-5"/>
          <w:sz w:val="19"/>
          <w:lang w:val="cs-CZ"/>
        </w:rPr>
      </w:pPr>
      <w:r>
        <w:rPr>
          <w:rFonts w:ascii="Verdana" w:eastAsia="Verdana" w:hAnsi="Verdana"/>
          <w:color w:val="000000"/>
          <w:spacing w:val="-5"/>
          <w:sz w:val="19"/>
          <w:lang w:val="cs-CZ"/>
        </w:rPr>
        <w:t>Výsledky studie</w:t>
      </w:r>
    </w:p>
    <w:p w:rsidR="00EB0F39" w:rsidRDefault="003F7559">
      <w:pPr>
        <w:spacing w:before="155" w:line="273" w:lineRule="exact"/>
        <w:jc w:val="both"/>
        <w:textAlignment w:val="baseline"/>
        <w:rPr>
          <w:rFonts w:ascii="Verdana" w:eastAsia="Verdana" w:hAnsi="Verdana"/>
          <w:color w:val="000000"/>
          <w:sz w:val="19"/>
          <w:lang w:val="cs-CZ"/>
        </w:rPr>
      </w:pPr>
      <w:r>
        <w:rPr>
          <w:rFonts w:ascii="Verdana" w:eastAsia="Verdana" w:hAnsi="Verdana"/>
          <w:color w:val="000000"/>
          <w:sz w:val="19"/>
          <w:lang w:val="cs-CZ"/>
        </w:rPr>
        <w:t>Poznatky ze studie budou využity Objednatelem pro implementaci účinná ch nrc‘ cntix nich strategií v podmínkách provozovatelů on-line sázkových her.</w:t>
      </w:r>
    </w:p>
    <w:p w:rsidR="00EB0F39" w:rsidRDefault="003F7559">
      <w:pPr>
        <w:spacing w:before="1" w:line="434" w:lineRule="exact"/>
        <w:ind w:right="1728"/>
        <w:textAlignment w:val="baseline"/>
        <w:rPr>
          <w:rFonts w:ascii="Verdana" w:eastAsia="Verdana" w:hAnsi="Verdana"/>
          <w:color w:val="000000"/>
          <w:sz w:val="19"/>
          <w:lang w:val="cs-CZ"/>
        </w:rPr>
      </w:pPr>
      <w:r>
        <w:rPr>
          <w:rFonts w:ascii="Verdana" w:eastAsia="Verdana" w:hAnsi="Verdana"/>
          <w:color w:val="000000"/>
          <w:sz w:val="19"/>
          <w:lang w:val="cs-CZ"/>
        </w:rPr>
        <w:t>Objednatel studie souhlasí s případnou publikací výsledků v o</w:t>
      </w:r>
      <w:r>
        <w:rPr>
          <w:rFonts w:ascii="Verdana" w:eastAsia="Verdana" w:hAnsi="Verdana"/>
          <w:color w:val="000000"/>
          <w:sz w:val="19"/>
          <w:lang w:val="cs-CZ"/>
        </w:rPr>
        <w:t>dborných časopisech. Součinnost Objednatele se Zhotovitelem</w:t>
      </w:r>
    </w:p>
    <w:p w:rsidR="00EB0F39" w:rsidRDefault="003F7559">
      <w:pPr>
        <w:spacing w:before="163" w:line="272" w:lineRule="exact"/>
        <w:jc w:val="both"/>
        <w:textAlignment w:val="baseline"/>
        <w:rPr>
          <w:rFonts w:ascii="Verdana" w:eastAsia="Verdana" w:hAnsi="Verdana"/>
          <w:color w:val="000000"/>
          <w:spacing w:val="-8"/>
          <w:sz w:val="19"/>
          <w:lang w:val="cs-CZ"/>
        </w:rPr>
      </w:pPr>
      <w:r>
        <w:rPr>
          <w:rFonts w:ascii="Verdana" w:eastAsia="Verdana" w:hAnsi="Verdana"/>
          <w:color w:val="000000"/>
          <w:spacing w:val="-8"/>
          <w:sz w:val="19"/>
          <w:lang w:val="cs-CZ"/>
        </w:rPr>
        <w:t>Objednatel studie poskytne řešitelům součinnost v oblasti získávání dat z herních účtů provozovatelů za podmínek. podrobněji uvedených v Příloze č. 3 této smlouvy. Současně Objednatel umožní souči</w:t>
      </w:r>
      <w:r>
        <w:rPr>
          <w:rFonts w:ascii="Verdana" w:eastAsia="Verdana" w:hAnsi="Verdana"/>
          <w:color w:val="000000"/>
          <w:spacing w:val="-8"/>
          <w:sz w:val="19"/>
          <w:lang w:val="cs-CZ"/>
        </w:rPr>
        <w:t>nnost/spolupráci řešitelského týmu s vlastními experty v oblasti IT a přenosu dat.</w:t>
      </w:r>
    </w:p>
    <w:p w:rsidR="00EB0F39" w:rsidRDefault="00EB0F39">
      <w:pPr>
        <w:sectPr w:rsidR="00EB0F39">
          <w:pgSz w:w="11904" w:h="16834"/>
          <w:pgMar w:top="1380" w:right="1425" w:bottom="878" w:left="1367" w:header="720" w:footer="720" w:gutter="0"/>
          <w:cols w:space="708"/>
        </w:sectPr>
      </w:pPr>
    </w:p>
    <w:p w:rsidR="00EB0F39" w:rsidRDefault="003F7559">
      <w:pPr>
        <w:spacing w:before="14" w:line="257" w:lineRule="exact"/>
        <w:textAlignment w:val="baseline"/>
        <w:rPr>
          <w:rFonts w:eastAsia="Times New Roman"/>
          <w:b/>
          <w:color w:val="0C0B0C"/>
          <w:spacing w:val="6"/>
          <w:sz w:val="21"/>
          <w:lang w:val="cs-CZ"/>
        </w:rPr>
      </w:pPr>
      <w:r>
        <w:pict>
          <v:shape id="_x0000_s1030" type="#_x0000_t202" style="position:absolute;margin-left:287.85pt;margin-top:778.55pt;width:14.45pt;height:12pt;z-index:-251658752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25" w:lineRule="exact"/>
                    <w:textAlignment w:val="baseline"/>
                    <w:rPr>
                      <w:rFonts w:eastAsia="Times New Roman"/>
                      <w:color w:val="0C0B0C"/>
                      <w:sz w:val="21"/>
                      <w:lang w:val="cs-CZ"/>
                    </w:rPr>
                  </w:pPr>
                  <w:r>
                    <w:rPr>
                      <w:rFonts w:eastAsia="Times New Roman"/>
                      <w:color w:val="0C0B0C"/>
                      <w:sz w:val="21"/>
                      <w:lang w:val="cs-CZ"/>
                    </w:rPr>
                    <w:t>9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b/>
          <w:color w:val="0C0B0C"/>
          <w:spacing w:val="6"/>
          <w:sz w:val="21"/>
          <w:lang w:val="cs-CZ"/>
        </w:rPr>
        <w:t xml:space="preserve">Příloha č. 2 Harmonogram </w:t>
      </w:r>
      <w:r>
        <w:rPr>
          <w:rFonts w:eastAsia="Times New Roman"/>
          <w:color w:val="0C0B0C"/>
          <w:spacing w:val="6"/>
          <w:sz w:val="21"/>
          <w:lang w:val="cs-CZ"/>
        </w:rPr>
        <w:t>provádění Díla</w:t>
      </w:r>
    </w:p>
    <w:p w:rsidR="00EB0F39" w:rsidRDefault="003F7559">
      <w:pPr>
        <w:spacing w:before="173" w:line="248" w:lineRule="exact"/>
        <w:textAlignment w:val="baseline"/>
        <w:rPr>
          <w:rFonts w:eastAsia="Times New Roman"/>
          <w:color w:val="0C0B0C"/>
          <w:spacing w:val="1"/>
          <w:sz w:val="21"/>
          <w:lang w:val="cs-CZ"/>
        </w:rPr>
      </w:pPr>
      <w:r>
        <w:rPr>
          <w:rFonts w:eastAsia="Times New Roman"/>
          <w:color w:val="0C0B0C"/>
          <w:spacing w:val="1"/>
          <w:sz w:val="21"/>
          <w:lang w:val="cs-CZ"/>
        </w:rPr>
        <w:t>1. fáze — od podpisu této smlouvy do 30. září 2020</w:t>
      </w:r>
    </w:p>
    <w:p w:rsidR="00EB0F39" w:rsidRDefault="003F7559">
      <w:pPr>
        <w:numPr>
          <w:ilvl w:val="0"/>
          <w:numId w:val="15"/>
        </w:numPr>
        <w:tabs>
          <w:tab w:val="clear" w:pos="360"/>
          <w:tab w:val="left" w:pos="720"/>
        </w:tabs>
        <w:spacing w:before="186" w:line="272" w:lineRule="exact"/>
        <w:ind w:hanging="360"/>
        <w:textAlignment w:val="baseline"/>
        <w:rPr>
          <w:rFonts w:eastAsia="Times New Roman"/>
          <w:color w:val="0C0B0C"/>
          <w:spacing w:val="4"/>
          <w:sz w:val="21"/>
          <w:lang w:val="cs-CZ"/>
        </w:rPr>
      </w:pPr>
      <w:r>
        <w:rPr>
          <w:rFonts w:eastAsia="Times New Roman"/>
          <w:color w:val="0C0B0C"/>
          <w:spacing w:val="4"/>
          <w:sz w:val="21"/>
          <w:lang w:val="cs-CZ"/>
        </w:rPr>
        <w:t>Vytvo</w:t>
      </w:r>
      <w:r>
        <w:rPr>
          <w:rFonts w:eastAsia="Times New Roman"/>
          <w:color w:val="0C0B0C"/>
          <w:spacing w:val="4"/>
          <w:sz w:val="21"/>
          <w:lang w:val="cs-CZ"/>
        </w:rPr>
        <w:t>ření výzkumného plánu, výzkumného protokolu, designu a metodiky Studie.</w:t>
      </w:r>
    </w:p>
    <w:p w:rsidR="00EB0F39" w:rsidRDefault="003F7559">
      <w:pPr>
        <w:numPr>
          <w:ilvl w:val="0"/>
          <w:numId w:val="15"/>
        </w:numPr>
        <w:tabs>
          <w:tab w:val="clear" w:pos="360"/>
          <w:tab w:val="left" w:pos="720"/>
        </w:tabs>
        <w:spacing w:before="20" w:line="282" w:lineRule="exact"/>
        <w:ind w:hanging="360"/>
        <w:jc w:val="both"/>
        <w:textAlignment w:val="baseline"/>
        <w:rPr>
          <w:rFonts w:eastAsia="Times New Roman"/>
          <w:color w:val="0C0B0C"/>
          <w:sz w:val="21"/>
          <w:lang w:val="cs-CZ"/>
        </w:rPr>
      </w:pPr>
      <w:r>
        <w:rPr>
          <w:rFonts w:eastAsia="Times New Roman"/>
          <w:color w:val="0C0B0C"/>
          <w:sz w:val="21"/>
          <w:lang w:val="cs-CZ"/>
        </w:rPr>
        <w:t>Vytvoření podnětového materiálu pro vybranou skupinu hráčů — účastníků studie (dále jen „Dotazník").</w:t>
      </w:r>
    </w:p>
    <w:p w:rsidR="00EB0F39" w:rsidRDefault="003F7559">
      <w:pPr>
        <w:numPr>
          <w:ilvl w:val="0"/>
          <w:numId w:val="15"/>
        </w:numPr>
        <w:tabs>
          <w:tab w:val="clear" w:pos="360"/>
          <w:tab w:val="left" w:pos="720"/>
        </w:tabs>
        <w:spacing w:before="39" w:line="272" w:lineRule="exact"/>
        <w:ind w:hanging="360"/>
        <w:jc w:val="both"/>
        <w:textAlignment w:val="baseline"/>
        <w:rPr>
          <w:rFonts w:eastAsia="Times New Roman"/>
          <w:color w:val="0C0B0C"/>
          <w:spacing w:val="4"/>
          <w:sz w:val="21"/>
          <w:lang w:val="cs-CZ"/>
        </w:rPr>
      </w:pPr>
      <w:r>
        <w:rPr>
          <w:rFonts w:eastAsia="Times New Roman"/>
          <w:color w:val="0C0B0C"/>
          <w:spacing w:val="4"/>
          <w:sz w:val="21"/>
          <w:lang w:val="cs-CZ"/>
        </w:rPr>
        <w:t>Tvorba informovaného souhlasu pro účastníky Studie.</w:t>
      </w:r>
    </w:p>
    <w:p w:rsidR="00EB0F39" w:rsidRDefault="003F7559">
      <w:pPr>
        <w:spacing w:before="199" w:line="248" w:lineRule="exact"/>
        <w:textAlignment w:val="baseline"/>
        <w:rPr>
          <w:rFonts w:eastAsia="Times New Roman"/>
          <w:color w:val="0C0B0C"/>
          <w:sz w:val="21"/>
          <w:lang w:val="cs-CZ"/>
        </w:rPr>
      </w:pPr>
      <w:r>
        <w:rPr>
          <w:rFonts w:eastAsia="Times New Roman"/>
          <w:color w:val="0C0B0C"/>
          <w:sz w:val="21"/>
          <w:lang w:val="cs-CZ"/>
        </w:rPr>
        <w:t>2. fáze — říjen 2020 až únor 20</w:t>
      </w:r>
      <w:r>
        <w:rPr>
          <w:rFonts w:eastAsia="Times New Roman"/>
          <w:color w:val="0C0B0C"/>
          <w:sz w:val="21"/>
          <w:lang w:val="cs-CZ"/>
        </w:rPr>
        <w:t>21</w:t>
      </w:r>
    </w:p>
    <w:p w:rsidR="00EB0F39" w:rsidRDefault="003F7559">
      <w:pPr>
        <w:numPr>
          <w:ilvl w:val="0"/>
          <w:numId w:val="15"/>
        </w:numPr>
        <w:tabs>
          <w:tab w:val="clear" w:pos="360"/>
          <w:tab w:val="left" w:pos="720"/>
        </w:tabs>
        <w:spacing w:before="179" w:line="292" w:lineRule="exact"/>
        <w:ind w:hanging="360"/>
        <w:jc w:val="both"/>
        <w:textAlignment w:val="baseline"/>
        <w:rPr>
          <w:rFonts w:eastAsia="Times New Roman"/>
          <w:color w:val="0C0B0C"/>
          <w:sz w:val="21"/>
          <w:lang w:val="cs-CZ"/>
        </w:rPr>
      </w:pPr>
      <w:r>
        <w:rPr>
          <w:rFonts w:eastAsia="Times New Roman"/>
          <w:color w:val="0C0B0C"/>
          <w:sz w:val="21"/>
          <w:lang w:val="cs-CZ"/>
        </w:rPr>
        <w:t>Distribuce Dotazníku a informovaného souhlasu účastníkům Studie, průběžná kontrola, sběr vypiněných Dotazníků, průběžná komunikace s Objednatelem.</w:t>
      </w:r>
    </w:p>
    <w:p w:rsidR="00EB0F39" w:rsidRDefault="003F7559">
      <w:pPr>
        <w:numPr>
          <w:ilvl w:val="0"/>
          <w:numId w:val="15"/>
        </w:numPr>
        <w:tabs>
          <w:tab w:val="clear" w:pos="360"/>
          <w:tab w:val="left" w:pos="720"/>
        </w:tabs>
        <w:spacing w:before="28" w:line="272" w:lineRule="exact"/>
        <w:ind w:hanging="360"/>
        <w:jc w:val="both"/>
        <w:textAlignment w:val="baseline"/>
        <w:rPr>
          <w:rFonts w:eastAsia="Times New Roman"/>
          <w:color w:val="0C0B0C"/>
          <w:spacing w:val="4"/>
          <w:sz w:val="21"/>
          <w:lang w:val="cs-CZ"/>
        </w:rPr>
      </w:pPr>
      <w:r>
        <w:rPr>
          <w:rFonts w:eastAsia="Times New Roman"/>
          <w:color w:val="0C0B0C"/>
          <w:spacing w:val="4"/>
          <w:sz w:val="21"/>
          <w:lang w:val="cs-CZ"/>
        </w:rPr>
        <w:t>Sběr online dat na herních platformách.</w:t>
      </w:r>
    </w:p>
    <w:p w:rsidR="00EB0F39" w:rsidRDefault="003F7559">
      <w:pPr>
        <w:numPr>
          <w:ilvl w:val="0"/>
          <w:numId w:val="15"/>
        </w:numPr>
        <w:tabs>
          <w:tab w:val="clear" w:pos="360"/>
          <w:tab w:val="left" w:pos="720"/>
        </w:tabs>
        <w:spacing w:before="35" w:line="272" w:lineRule="exact"/>
        <w:ind w:hanging="360"/>
        <w:jc w:val="both"/>
        <w:textAlignment w:val="baseline"/>
        <w:rPr>
          <w:rFonts w:eastAsia="Times New Roman"/>
          <w:color w:val="0C0B0C"/>
          <w:spacing w:val="3"/>
          <w:sz w:val="21"/>
          <w:lang w:val="cs-CZ"/>
        </w:rPr>
      </w:pPr>
      <w:r>
        <w:rPr>
          <w:rFonts w:eastAsia="Times New Roman"/>
          <w:color w:val="0C0B0C"/>
          <w:spacing w:val="3"/>
          <w:sz w:val="21"/>
          <w:lang w:val="cs-CZ"/>
        </w:rPr>
        <w:t>Propojení dat z hráčských účtů s daty z dotazníkového šetření.</w:t>
      </w:r>
    </w:p>
    <w:p w:rsidR="00EB0F39" w:rsidRDefault="003F7559">
      <w:pPr>
        <w:spacing w:before="198" w:line="248" w:lineRule="exact"/>
        <w:textAlignment w:val="baseline"/>
        <w:rPr>
          <w:rFonts w:eastAsia="Times New Roman"/>
          <w:color w:val="0C0B0C"/>
          <w:spacing w:val="2"/>
          <w:sz w:val="21"/>
          <w:lang w:val="cs-CZ"/>
        </w:rPr>
      </w:pPr>
      <w:r>
        <w:rPr>
          <w:rFonts w:eastAsia="Times New Roman"/>
          <w:color w:val="0C0B0C"/>
          <w:spacing w:val="2"/>
          <w:sz w:val="21"/>
          <w:lang w:val="cs-CZ"/>
        </w:rPr>
        <w:t>3. fáze - únor 2021 až srpen 2021</w:t>
      </w:r>
    </w:p>
    <w:p w:rsidR="00EB0F39" w:rsidRDefault="003F7559">
      <w:pPr>
        <w:numPr>
          <w:ilvl w:val="0"/>
          <w:numId w:val="15"/>
        </w:numPr>
        <w:tabs>
          <w:tab w:val="clear" w:pos="360"/>
          <w:tab w:val="left" w:pos="720"/>
        </w:tabs>
        <w:spacing w:before="199" w:line="272" w:lineRule="exact"/>
        <w:ind w:hanging="360"/>
        <w:textAlignment w:val="baseline"/>
        <w:rPr>
          <w:rFonts w:eastAsia="Times New Roman"/>
          <w:color w:val="0C0B0C"/>
          <w:spacing w:val="4"/>
          <w:sz w:val="21"/>
          <w:lang w:val="cs-CZ"/>
        </w:rPr>
      </w:pPr>
      <w:r>
        <w:rPr>
          <w:rFonts w:eastAsia="Times New Roman"/>
          <w:color w:val="0C0B0C"/>
          <w:spacing w:val="4"/>
          <w:sz w:val="21"/>
          <w:lang w:val="cs-CZ"/>
        </w:rPr>
        <w:t>Matematicko-statistické zpracování dat.</w:t>
      </w:r>
    </w:p>
    <w:p w:rsidR="00EB0F39" w:rsidRDefault="003F7559">
      <w:pPr>
        <w:spacing w:before="201" w:line="248" w:lineRule="exact"/>
        <w:textAlignment w:val="baseline"/>
        <w:rPr>
          <w:rFonts w:eastAsia="Times New Roman"/>
          <w:color w:val="0C0B0C"/>
          <w:spacing w:val="3"/>
          <w:sz w:val="21"/>
          <w:lang w:val="cs-CZ"/>
        </w:rPr>
      </w:pPr>
      <w:r>
        <w:rPr>
          <w:rFonts w:eastAsia="Times New Roman"/>
          <w:color w:val="0C0B0C"/>
          <w:spacing w:val="3"/>
          <w:sz w:val="21"/>
          <w:lang w:val="cs-CZ"/>
        </w:rPr>
        <w:t>4. fáze - srpen 2021 až únor 2022</w:t>
      </w:r>
    </w:p>
    <w:p w:rsidR="00EB0F39" w:rsidRDefault="003F7559">
      <w:pPr>
        <w:numPr>
          <w:ilvl w:val="0"/>
          <w:numId w:val="15"/>
        </w:numPr>
        <w:tabs>
          <w:tab w:val="clear" w:pos="360"/>
          <w:tab w:val="left" w:pos="720"/>
        </w:tabs>
        <w:spacing w:before="169" w:line="294" w:lineRule="exact"/>
        <w:ind w:hanging="360"/>
        <w:jc w:val="both"/>
        <w:textAlignment w:val="baseline"/>
        <w:rPr>
          <w:rFonts w:eastAsia="Times New Roman"/>
          <w:color w:val="0C0B0C"/>
          <w:sz w:val="21"/>
          <w:lang w:val="cs-CZ"/>
        </w:rPr>
      </w:pPr>
      <w:r>
        <w:rPr>
          <w:rFonts w:eastAsia="Times New Roman"/>
          <w:color w:val="0C0B0C"/>
          <w:sz w:val="21"/>
          <w:lang w:val="cs-CZ"/>
        </w:rPr>
        <w:t>Interpretace výsledků, formulace závěrečné zprávy, (fakultativně prezentace na domácích i zahraničních konferencích, publikace v odborném tisku).</w:t>
      </w:r>
    </w:p>
    <w:p w:rsidR="00EB0F39" w:rsidRDefault="00EB0F39">
      <w:pPr>
        <w:sectPr w:rsidR="00EB0F39">
          <w:pgSz w:w="11890" w:h="16834"/>
          <w:pgMar w:top="1380" w:right="1387" w:bottom="867" w:left="1391" w:header="720" w:footer="720" w:gutter="0"/>
          <w:cols w:space="708"/>
        </w:sectPr>
      </w:pPr>
    </w:p>
    <w:p w:rsidR="00EB0F39" w:rsidRDefault="003F7559">
      <w:pPr>
        <w:spacing w:before="10" w:line="251" w:lineRule="exact"/>
        <w:textAlignment w:val="baseline"/>
        <w:rPr>
          <w:rFonts w:eastAsia="Times New Roman"/>
          <w:b/>
          <w:color w:val="000000"/>
          <w:spacing w:val="-1"/>
          <w:lang w:val="cs-CZ"/>
        </w:rPr>
      </w:pPr>
      <w:r>
        <w:pict>
          <v:shape id="_x0000_s1029" type="#_x0000_t202" style="position:absolute;margin-left:285.45pt;margin-top:778.3pt;width:20pt;height:12.3pt;z-index:-251657728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45" w:lineRule="exact"/>
                    <w:textAlignment w:val="baseline"/>
                    <w:rPr>
                      <w:rFonts w:eastAsia="Times New Roman"/>
                      <w:b/>
                      <w:color w:val="000000"/>
                      <w:spacing w:val="20"/>
                      <w:lang w:val="cs-CZ"/>
                    </w:rPr>
                  </w:pPr>
                  <w:r>
                    <w:rPr>
                      <w:rFonts w:eastAsia="Times New Roman"/>
                      <w:b/>
                      <w:color w:val="000000"/>
                      <w:spacing w:val="20"/>
                      <w:lang w:val="cs-CZ"/>
                    </w:rPr>
                    <w:t>10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b/>
          <w:color w:val="000000"/>
          <w:spacing w:val="-1"/>
          <w:lang w:val="cs-CZ"/>
        </w:rPr>
        <w:t>Příloha Č. 3 Práva a povinnosti smluvních stran při ochraně osobních údajů</w:t>
      </w:r>
    </w:p>
    <w:p w:rsidR="00EB0F39" w:rsidRDefault="003F7559">
      <w:pPr>
        <w:spacing w:before="293" w:line="306" w:lineRule="exact"/>
        <w:jc w:val="center"/>
        <w:textAlignment w:val="baseline"/>
        <w:rPr>
          <w:rFonts w:eastAsia="Times New Roman"/>
          <w:b/>
          <w:color w:val="000000"/>
          <w:spacing w:val="-6"/>
          <w:lang w:val="cs-CZ"/>
        </w:rPr>
      </w:pPr>
      <w:r>
        <w:rPr>
          <w:rFonts w:eastAsia="Times New Roman"/>
          <w:b/>
          <w:color w:val="000000"/>
          <w:spacing w:val="-6"/>
          <w:lang w:val="cs-CZ"/>
        </w:rPr>
        <w:t>ČI. I.</w:t>
      </w:r>
    </w:p>
    <w:p w:rsidR="00EB0F39" w:rsidRDefault="003F7559">
      <w:pPr>
        <w:spacing w:before="64" w:line="251" w:lineRule="exact"/>
        <w:jc w:val="center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>Výklad pojmu</w:t>
      </w:r>
    </w:p>
    <w:p w:rsidR="00EB0F39" w:rsidRDefault="003F7559">
      <w:pPr>
        <w:spacing w:before="362" w:line="272" w:lineRule="exact"/>
        <w:jc w:val="both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 xml:space="preserve">Správce: </w:t>
      </w:r>
      <w:r>
        <w:rPr>
          <w:rFonts w:eastAsia="Times New Roman"/>
          <w:color w:val="000000"/>
          <w:lang w:val="cs-CZ"/>
        </w:rPr>
        <w:t>Jakákoli fyzická nebo právnická osoba, orgán ve</w:t>
      </w:r>
      <w:r>
        <w:rPr>
          <w:rFonts w:eastAsia="Times New Roman"/>
          <w:color w:val="000000"/>
          <w:lang w:val="cs-CZ"/>
        </w:rPr>
        <w:t>řejné moci, agentura nebo jiný subjekt, který sám nebo společně s jinými určuje účely a prostředky zpracování Osobních údajů, které může být prováděno v rámci této smlouvy.</w:t>
      </w:r>
    </w:p>
    <w:p w:rsidR="00EB0F39" w:rsidRDefault="003F7559">
      <w:pPr>
        <w:spacing w:before="373" w:line="272" w:lineRule="exact"/>
        <w:jc w:val="both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 xml:space="preserve">Právní předpis o ochraně osobních údajů: </w:t>
      </w:r>
      <w:r>
        <w:rPr>
          <w:rFonts w:eastAsia="Times New Roman"/>
          <w:color w:val="000000"/>
          <w:lang w:val="cs-CZ"/>
        </w:rPr>
        <w:t>Zákon o ochraně osobních údajů země, v níž</w:t>
      </w:r>
      <w:r>
        <w:rPr>
          <w:rFonts w:eastAsia="Times New Roman"/>
          <w:color w:val="000000"/>
          <w:lang w:val="cs-CZ"/>
        </w:rPr>
        <w:t xml:space="preserve"> má správce sídlo. V případě správce se sídlem v některém členském státě Evropské unie (dále jen „správce z EU") se platným zákonem o ochraně osobních údajů rozumí (i) do 24. května 2018: směrnice č. 95/46/ES a vnitrostátní zákony přijaté za účelem její im</w:t>
      </w:r>
      <w:r>
        <w:rPr>
          <w:rFonts w:eastAsia="Times New Roman"/>
          <w:color w:val="000000"/>
          <w:lang w:val="cs-CZ"/>
        </w:rPr>
        <w:t>plementace v členském státě Evropské unie, v němž má správce z EU sídlo, tj. pro účely této smlouvy jde o ZOOÚ, a veškeré další předpisy a pravidla, jež platí v daném členském státě a vztahují se na zpracování; a (ii) od 25. května 2018: nařízení GDPR a ve</w:t>
      </w:r>
      <w:r>
        <w:rPr>
          <w:rFonts w:eastAsia="Times New Roman"/>
          <w:color w:val="000000"/>
          <w:lang w:val="cs-CZ"/>
        </w:rPr>
        <w:t>škeré další předpisy a pravidla, jež platí v příslušném členském státě Evropské unie a vztahují se na zpracování.</w:t>
      </w:r>
    </w:p>
    <w:p w:rsidR="00EB0F39" w:rsidRDefault="003F7559">
      <w:pPr>
        <w:spacing w:before="364" w:line="272" w:lineRule="exact"/>
        <w:jc w:val="both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 xml:space="preserve">Subjekt údajů: </w:t>
      </w:r>
      <w:r>
        <w:rPr>
          <w:rFonts w:eastAsia="Times New Roman"/>
          <w:color w:val="000000"/>
          <w:lang w:val="cs-CZ"/>
        </w:rPr>
        <w:t>Jakákoliv identifikovaná nebo identifikovatelná fyzická osoba, ohledně které jsou osobní údaje zpracovávány.</w:t>
      </w:r>
    </w:p>
    <w:p w:rsidR="00EB0F39" w:rsidRDefault="003F7559">
      <w:pPr>
        <w:spacing w:before="378" w:line="272" w:lineRule="exact"/>
        <w:jc w:val="both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 xml:space="preserve">GDPR: </w:t>
      </w:r>
      <w:r>
        <w:rPr>
          <w:rFonts w:eastAsia="Times New Roman"/>
          <w:color w:val="000000"/>
          <w:lang w:val="cs-CZ"/>
        </w:rPr>
        <w:t>Na</w:t>
      </w:r>
      <w:r>
        <w:rPr>
          <w:rFonts w:eastAsia="Times New Roman"/>
          <w:color w:val="000000"/>
          <w:lang w:val="cs-CZ"/>
        </w:rPr>
        <w:t>řízení Evropského parlamentu a Rady (EU) č. 2016/679 ze dne 27. dubna 2016, o ochraně fyzických osob v souvislosti se zpracováním osobních údajů a o volném pohybu těchto údajů a o zrušení směrnice č. 95/46/ES.</w:t>
      </w:r>
    </w:p>
    <w:p w:rsidR="00EB0F39" w:rsidRDefault="003F7559">
      <w:pPr>
        <w:spacing w:before="372" w:line="272" w:lineRule="exact"/>
        <w:jc w:val="both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 xml:space="preserve">Osobní údaje: </w:t>
      </w:r>
      <w:r>
        <w:rPr>
          <w:rFonts w:eastAsia="Times New Roman"/>
          <w:color w:val="000000"/>
          <w:lang w:val="cs-CZ"/>
        </w:rPr>
        <w:t>Veškeré informace týkající se id</w:t>
      </w:r>
      <w:r>
        <w:rPr>
          <w:rFonts w:eastAsia="Times New Roman"/>
          <w:color w:val="000000"/>
          <w:lang w:val="cs-CZ"/>
        </w:rPr>
        <w:t>entifikované nebo identifikovatelné fyzické osoby; identifikovatelnou fyzickou osobou je fyzická osoba, kterou lze přímo či nepřímo identifikovat, zejména odkazem na určitý identifikátor, například jméno, identifikační číslo, lokační údaje, síťový identifi</w:t>
      </w:r>
      <w:r>
        <w:rPr>
          <w:rFonts w:eastAsia="Times New Roman"/>
          <w:color w:val="000000"/>
          <w:lang w:val="cs-CZ"/>
        </w:rPr>
        <w:t>kátor nebo na jeden či více prvků fyzické, fyziologické, genetické, psychické, ekonomické, kulturní nebo společenské identity této fyzické osoby.</w:t>
      </w:r>
    </w:p>
    <w:p w:rsidR="00EB0F39" w:rsidRDefault="003F7559">
      <w:pPr>
        <w:spacing w:before="383" w:line="272" w:lineRule="exact"/>
        <w:jc w:val="both"/>
        <w:textAlignment w:val="baseline"/>
        <w:rPr>
          <w:rFonts w:eastAsia="Times New Roman"/>
          <w:b/>
          <w:color w:val="000000"/>
          <w:lang w:val="cs-CZ"/>
        </w:rPr>
      </w:pPr>
      <w:r>
        <w:rPr>
          <w:rFonts w:eastAsia="Times New Roman"/>
          <w:b/>
          <w:color w:val="000000"/>
          <w:lang w:val="cs-CZ"/>
        </w:rPr>
        <w:t xml:space="preserve">Zpracování nebo zpracovaný: </w:t>
      </w:r>
      <w:r>
        <w:rPr>
          <w:rFonts w:eastAsia="Times New Roman"/>
          <w:color w:val="000000"/>
          <w:lang w:val="cs-CZ"/>
        </w:rPr>
        <w:t>Každá operace nebo soubor operací s Osobními údaji, včetně shromáždění, zaznamenán</w:t>
      </w:r>
      <w:r>
        <w:rPr>
          <w:rFonts w:eastAsia="Times New Roman"/>
          <w:color w:val="000000"/>
          <w:lang w:val="cs-CZ"/>
        </w:rPr>
        <w:t>í, uspořádání, uložení, přizpůsobení nebo pozměnění, vyhledání, nahlédnutí, použití, zpřístupnění přenosem, šíření nebo jakékoliv jiné zpřístupnění, zkombinování, propojení s jinými údaji, blokování, výmaz nebo zničení Osobních údajů Subjektu.</w:t>
      </w:r>
    </w:p>
    <w:p w:rsidR="00EB0F39" w:rsidRDefault="00EB0F39">
      <w:pPr>
        <w:sectPr w:rsidR="00EB0F39">
          <w:pgSz w:w="11890" w:h="16858"/>
          <w:pgMar w:top="1380" w:right="1414" w:bottom="896" w:left="1356" w:header="720" w:footer="720" w:gutter="0"/>
          <w:cols w:space="708"/>
        </w:sectPr>
      </w:pPr>
    </w:p>
    <w:p w:rsidR="00EB0F39" w:rsidRDefault="003F7559">
      <w:pPr>
        <w:spacing w:line="270" w:lineRule="exact"/>
        <w:textAlignment w:val="baseline"/>
        <w:rPr>
          <w:rFonts w:eastAsia="Times New Roman"/>
          <w:b/>
          <w:color w:val="0C0C0C"/>
          <w:sz w:val="21"/>
          <w:lang w:val="cs-CZ"/>
        </w:rPr>
      </w:pPr>
      <w:r>
        <w:pict>
          <v:shape id="_x0000_s1028" type="#_x0000_t202" style="position:absolute;margin-left:285.45pt;margin-top:779.75pt;width:19.5pt;height:12pt;z-index:-251656704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30" w:lineRule="exact"/>
                    <w:textAlignment w:val="baseline"/>
                    <w:rPr>
                      <w:rFonts w:eastAsia="Times New Roman"/>
                      <w:color w:val="0C0C0C"/>
                      <w:spacing w:val="17"/>
                      <w:sz w:val="21"/>
                      <w:lang w:val="cs-CZ"/>
                    </w:rPr>
                  </w:pPr>
                  <w:r>
                    <w:rPr>
                      <w:rFonts w:eastAsia="Times New Roman"/>
                      <w:color w:val="0C0C0C"/>
                      <w:spacing w:val="17"/>
                      <w:sz w:val="21"/>
                      <w:lang w:val="cs-CZ"/>
                    </w:rPr>
                    <w:t>11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b/>
          <w:color w:val="0C0C0C"/>
          <w:sz w:val="21"/>
          <w:lang w:val="cs-CZ"/>
        </w:rPr>
        <w:t xml:space="preserve">Zpracovatel: </w:t>
      </w:r>
      <w:r>
        <w:rPr>
          <w:rFonts w:eastAsia="Times New Roman"/>
          <w:color w:val="0C0C0C"/>
          <w:sz w:val="21"/>
          <w:lang w:val="cs-CZ"/>
        </w:rPr>
        <w:t>Osoba nebo subjekt, který zpracovává či provádí dílčí zpracování Osobních ildaju příslušného správce.</w:t>
      </w:r>
    </w:p>
    <w:p w:rsidR="00EB0F39" w:rsidRDefault="003F7559">
      <w:pPr>
        <w:spacing w:before="361" w:line="266" w:lineRule="exact"/>
        <w:textAlignment w:val="baseline"/>
        <w:rPr>
          <w:rFonts w:eastAsia="Times New Roman"/>
          <w:b/>
          <w:color w:val="0C0C0C"/>
          <w:sz w:val="21"/>
          <w:lang w:val="cs-CZ"/>
        </w:rPr>
      </w:pPr>
      <w:r>
        <w:rPr>
          <w:rFonts w:eastAsia="Times New Roman"/>
          <w:b/>
          <w:color w:val="0C0C0C"/>
          <w:sz w:val="21"/>
          <w:lang w:val="cs-CZ"/>
        </w:rPr>
        <w:t xml:space="preserve">Dílčí zpracovatel: </w:t>
      </w:r>
      <w:r>
        <w:rPr>
          <w:rFonts w:eastAsia="Times New Roman"/>
          <w:color w:val="0C0C0C"/>
          <w:sz w:val="21"/>
          <w:lang w:val="cs-CZ"/>
        </w:rPr>
        <w:t>Jakákoliv fyzická či právnická osoba, kterou zpracovatel využívá pouze pro zpracovávání dle této smlouvy a kterou k tomu předem písemně oprávnil správce.</w:t>
      </w:r>
    </w:p>
    <w:p w:rsidR="00EB0F39" w:rsidRDefault="003F7559">
      <w:pPr>
        <w:spacing w:before="360" w:line="278" w:lineRule="exact"/>
        <w:textAlignment w:val="baseline"/>
        <w:rPr>
          <w:rFonts w:eastAsia="Times New Roman"/>
          <w:b/>
          <w:color w:val="0C0C0C"/>
          <w:sz w:val="21"/>
          <w:lang w:val="cs-CZ"/>
        </w:rPr>
      </w:pPr>
      <w:r>
        <w:rPr>
          <w:rFonts w:eastAsia="Times New Roman"/>
          <w:b/>
          <w:color w:val="0C0C0C"/>
          <w:sz w:val="21"/>
          <w:lang w:val="cs-CZ"/>
        </w:rPr>
        <w:t xml:space="preserve">Třetí země: </w:t>
      </w:r>
      <w:r>
        <w:rPr>
          <w:rFonts w:eastAsia="Times New Roman"/>
          <w:color w:val="0C0C0C"/>
          <w:sz w:val="21"/>
          <w:lang w:val="cs-CZ"/>
        </w:rPr>
        <w:t>Jakákoliv země, území či určitý sektor v rámci této země, mimo Evropskou unii (EU) a Evrop</w:t>
      </w:r>
      <w:r>
        <w:rPr>
          <w:rFonts w:eastAsia="Times New Roman"/>
          <w:color w:val="0C0C0C"/>
          <w:sz w:val="21"/>
          <w:lang w:val="cs-CZ"/>
        </w:rPr>
        <w:t>ský hospodářský prostor (EHP).</w:t>
      </w:r>
    </w:p>
    <w:p w:rsidR="00EB0F39" w:rsidRDefault="003F7559">
      <w:pPr>
        <w:spacing w:before="383" w:line="250" w:lineRule="exact"/>
        <w:jc w:val="center"/>
        <w:textAlignment w:val="baseline"/>
        <w:rPr>
          <w:rFonts w:eastAsia="Times New Roman"/>
          <w:color w:val="0C0C0C"/>
          <w:spacing w:val="13"/>
          <w:sz w:val="21"/>
          <w:lang w:val="cs-CZ"/>
        </w:rPr>
      </w:pPr>
      <w:r>
        <w:rPr>
          <w:rFonts w:eastAsia="Times New Roman"/>
          <w:color w:val="0C0C0C"/>
          <w:spacing w:val="13"/>
          <w:sz w:val="21"/>
          <w:lang w:val="cs-CZ"/>
        </w:rPr>
        <w:t>Či II.</w:t>
      </w:r>
    </w:p>
    <w:p w:rsidR="00EB0F39" w:rsidRDefault="003F7559">
      <w:pPr>
        <w:spacing w:before="72" w:line="251" w:lineRule="exact"/>
        <w:jc w:val="center"/>
        <w:textAlignment w:val="baseline"/>
        <w:rPr>
          <w:rFonts w:eastAsia="Times New Roman"/>
          <w:color w:val="0C0C0C"/>
          <w:spacing w:val="7"/>
          <w:sz w:val="21"/>
          <w:lang w:val="cs-CZ"/>
        </w:rPr>
      </w:pPr>
      <w:r>
        <w:rPr>
          <w:rFonts w:eastAsia="Times New Roman"/>
          <w:color w:val="0C0C0C"/>
          <w:spacing w:val="7"/>
          <w:sz w:val="21"/>
          <w:lang w:val="cs-CZ"/>
        </w:rPr>
        <w:t xml:space="preserve">Práva a povinnosti </w:t>
      </w:r>
      <w:r>
        <w:rPr>
          <w:rFonts w:eastAsia="Times New Roman"/>
          <w:b/>
          <w:color w:val="0C0C0C"/>
          <w:spacing w:val="7"/>
          <w:sz w:val="21"/>
          <w:lang w:val="cs-CZ"/>
        </w:rPr>
        <w:t>smluvních stran</w:t>
      </w:r>
    </w:p>
    <w:p w:rsidR="00EB0F39" w:rsidRDefault="003F7559">
      <w:pPr>
        <w:numPr>
          <w:ilvl w:val="0"/>
          <w:numId w:val="16"/>
        </w:numPr>
        <w:spacing w:before="363" w:line="256" w:lineRule="exact"/>
        <w:ind w:left="360" w:hanging="360"/>
        <w:textAlignment w:val="baseline"/>
        <w:rPr>
          <w:rFonts w:eastAsia="Times New Roman"/>
          <w:color w:val="0C0C0C"/>
          <w:sz w:val="21"/>
          <w:lang w:val="cs-CZ"/>
        </w:rPr>
      </w:pPr>
      <w:r>
        <w:rPr>
          <w:rFonts w:eastAsia="Times New Roman"/>
          <w:color w:val="0C0C0C"/>
          <w:sz w:val="21"/>
          <w:lang w:val="cs-CZ"/>
        </w:rPr>
        <w:t xml:space="preserve">Zpracovatel se tímto zavazuje zpracovávat Osobní údaje při pinění této smlouvy výlučně v souladu s touto smlouvou, GDPR (zejména čl. </w:t>
      </w:r>
      <w:r>
        <w:rPr>
          <w:rFonts w:eastAsia="Times New Roman"/>
          <w:b/>
          <w:color w:val="0C0C0C"/>
          <w:sz w:val="21"/>
          <w:lang w:val="cs-CZ"/>
        </w:rPr>
        <w:t xml:space="preserve">28 </w:t>
      </w:r>
      <w:r>
        <w:rPr>
          <w:rFonts w:eastAsia="Times New Roman"/>
          <w:color w:val="0C0C0C"/>
          <w:sz w:val="21"/>
          <w:lang w:val="cs-CZ"/>
        </w:rPr>
        <w:t>odst. 3) a dalšími právními předpisy, dle pokynů Správce a v níže uvedeném rozsahu potřebném pro pinění smlouvy.</w:t>
      </w:r>
    </w:p>
    <w:p w:rsidR="00EB0F39" w:rsidRDefault="003F7559">
      <w:pPr>
        <w:numPr>
          <w:ilvl w:val="0"/>
          <w:numId w:val="16"/>
        </w:numPr>
        <w:spacing w:before="246" w:line="256" w:lineRule="exact"/>
        <w:ind w:left="360" w:hanging="360"/>
        <w:textAlignment w:val="baseline"/>
        <w:rPr>
          <w:rFonts w:eastAsia="Times New Roman"/>
          <w:color w:val="0C0C0C"/>
          <w:sz w:val="21"/>
          <w:lang w:val="cs-CZ"/>
        </w:rPr>
      </w:pPr>
      <w:r>
        <w:rPr>
          <w:rFonts w:eastAsia="Times New Roman"/>
          <w:color w:val="0C0C0C"/>
          <w:sz w:val="21"/>
          <w:lang w:val="cs-CZ"/>
        </w:rPr>
        <w:t>Správce se zavazuje poskytovat Zpracovateli potřebnou součinnost a pokyny ke zpracování Osobních údajů dle smlouvy.</w:t>
      </w:r>
    </w:p>
    <w:p w:rsidR="00EB0F39" w:rsidRDefault="003F7559">
      <w:pPr>
        <w:numPr>
          <w:ilvl w:val="0"/>
          <w:numId w:val="16"/>
        </w:numPr>
        <w:spacing w:before="251" w:after="264" w:line="248" w:lineRule="exact"/>
        <w:ind w:left="360" w:hanging="360"/>
        <w:textAlignment w:val="baseline"/>
        <w:rPr>
          <w:rFonts w:eastAsia="Times New Roman"/>
          <w:color w:val="0C0C0C"/>
          <w:spacing w:val="4"/>
          <w:sz w:val="21"/>
          <w:lang w:val="cs-CZ"/>
        </w:rPr>
      </w:pPr>
      <w:r>
        <w:rPr>
          <w:rFonts w:eastAsia="Times New Roman"/>
          <w:color w:val="0C0C0C"/>
          <w:spacing w:val="4"/>
          <w:sz w:val="21"/>
          <w:lang w:val="cs-CZ"/>
        </w:rPr>
        <w:t>Zpracovatel bude p</w:t>
      </w:r>
      <w:r>
        <w:rPr>
          <w:rFonts w:eastAsia="Times New Roman"/>
          <w:color w:val="0C0C0C"/>
          <w:spacing w:val="4"/>
          <w:sz w:val="21"/>
          <w:lang w:val="cs-CZ"/>
        </w:rPr>
        <w:t>ři pinění smlouvy provádět následující zpracování Osobních údajů:</w:t>
      </w:r>
    </w:p>
    <w:tbl>
      <w:tblPr>
        <w:tblW w:w="0" w:type="auto"/>
        <w:tblInd w:w="6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6"/>
        <w:gridCol w:w="3408"/>
        <w:gridCol w:w="3192"/>
      </w:tblGrid>
      <w:tr w:rsidR="00EB0F39">
        <w:tblPrEx>
          <w:tblCellMar>
            <w:top w:w="0" w:type="dxa"/>
            <w:bottom w:w="0" w:type="dxa"/>
          </w:tblCellMar>
        </w:tblPrEx>
        <w:trPr>
          <w:trHeight w:hRule="exact" w:val="734"/>
        </w:trPr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F39" w:rsidRDefault="003F7559">
            <w:pPr>
              <w:spacing w:before="57" w:after="64" w:line="302" w:lineRule="exact"/>
              <w:jc w:val="center"/>
              <w:textAlignment w:val="baseline"/>
              <w:rPr>
                <w:rFonts w:eastAsia="Times New Roman"/>
                <w:b/>
                <w:color w:val="0C0C0C"/>
                <w:sz w:val="21"/>
                <w:lang w:val="cs-CZ"/>
              </w:rPr>
            </w:pPr>
            <w:r>
              <w:rPr>
                <w:rFonts w:eastAsia="Times New Roman"/>
                <w:b/>
                <w:color w:val="0C0C0C"/>
                <w:sz w:val="21"/>
                <w:lang w:val="cs-CZ"/>
              </w:rPr>
              <w:t xml:space="preserve">typ Osobních </w:t>
            </w:r>
            <w:r>
              <w:rPr>
                <w:rFonts w:eastAsia="Times New Roman"/>
                <w:b/>
                <w:color w:val="0C0C0C"/>
                <w:sz w:val="21"/>
                <w:lang w:val="cs-CZ"/>
              </w:rPr>
              <w:br/>
              <w:t>údajů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F39" w:rsidRDefault="003F7559">
            <w:pPr>
              <w:spacing w:before="257" w:after="217" w:line="251" w:lineRule="exact"/>
              <w:jc w:val="center"/>
              <w:textAlignment w:val="baseline"/>
              <w:rPr>
                <w:rFonts w:eastAsia="Times New Roman"/>
                <w:color w:val="0C0C0C"/>
                <w:sz w:val="21"/>
                <w:lang w:val="cs-CZ"/>
              </w:rPr>
            </w:pPr>
            <w:r>
              <w:rPr>
                <w:rFonts w:eastAsia="Times New Roman"/>
                <w:color w:val="0C0C0C"/>
                <w:sz w:val="21"/>
                <w:lang w:val="cs-CZ"/>
              </w:rPr>
              <w:t xml:space="preserve">kategorie </w:t>
            </w:r>
            <w:r>
              <w:rPr>
                <w:rFonts w:eastAsia="Times New Roman"/>
                <w:b/>
                <w:color w:val="0C0C0C"/>
                <w:sz w:val="21"/>
                <w:lang w:val="cs-CZ"/>
              </w:rPr>
              <w:t>Subjektu údajů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F39" w:rsidRDefault="003F7559">
            <w:pPr>
              <w:tabs>
                <w:tab w:val="left" w:pos="576"/>
              </w:tabs>
              <w:spacing w:line="413" w:lineRule="exact"/>
              <w:ind w:right="562"/>
              <w:jc w:val="right"/>
              <w:textAlignment w:val="baseline"/>
              <w:rPr>
                <w:rFonts w:eastAsia="Times New Roman"/>
                <w:b/>
                <w:color w:val="0C0C0C"/>
                <w:sz w:val="21"/>
                <w:lang w:val="cs-CZ"/>
              </w:rPr>
            </w:pPr>
            <w:r>
              <w:rPr>
                <w:rFonts w:eastAsia="Times New Roman"/>
                <w:b/>
                <w:color w:val="0C0C0C"/>
                <w:sz w:val="21"/>
                <w:lang w:val="cs-CZ"/>
              </w:rPr>
              <w:t>!</w:t>
            </w:r>
            <w:r>
              <w:rPr>
                <w:rFonts w:eastAsia="Times New Roman"/>
                <w:b/>
                <w:color w:val="0C0C0C"/>
                <w:sz w:val="21"/>
                <w:lang w:val="cs-CZ"/>
              </w:rPr>
              <w:tab/>
              <w:t>povaha, účel a doba</w:t>
            </w:r>
          </w:p>
          <w:p w:rsidR="00EB0F39" w:rsidRDefault="003F7559">
            <w:pPr>
              <w:spacing w:after="69" w:line="228" w:lineRule="exact"/>
              <w:ind w:right="1012"/>
              <w:jc w:val="right"/>
              <w:textAlignment w:val="baseline"/>
              <w:rPr>
                <w:rFonts w:eastAsia="Times New Roman"/>
                <w:b/>
                <w:color w:val="0C0C0C"/>
                <w:sz w:val="21"/>
                <w:lang w:val="cs-CZ"/>
              </w:rPr>
            </w:pPr>
            <w:r>
              <w:rPr>
                <w:rFonts w:eastAsia="Times New Roman"/>
                <w:b/>
                <w:color w:val="0C0C0C"/>
                <w:sz w:val="21"/>
                <w:lang w:val="cs-CZ"/>
              </w:rPr>
              <w:t>zpracování</w:t>
            </w:r>
          </w:p>
        </w:tc>
      </w:tr>
      <w:tr w:rsidR="00EB0F39">
        <w:tblPrEx>
          <w:tblCellMar>
            <w:top w:w="0" w:type="dxa"/>
            <w:bottom w:w="0" w:type="dxa"/>
          </w:tblCellMar>
        </w:tblPrEx>
        <w:trPr>
          <w:trHeight w:hRule="exact" w:val="6078"/>
        </w:trPr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F39" w:rsidRDefault="00EB0F39">
            <w:pPr>
              <w:textAlignment w:val="baseline"/>
              <w:rPr>
                <w:rFonts w:eastAsia="Times New Roman"/>
                <w:color w:val="000000"/>
                <w:sz w:val="24"/>
                <w:lang w:val="cs-CZ"/>
              </w:rPr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F39" w:rsidRDefault="003F7559">
            <w:pPr>
              <w:spacing w:before="1402" w:after="1410" w:line="296" w:lineRule="exact"/>
              <w:ind w:left="108" w:right="144"/>
              <w:textAlignment w:val="baseline"/>
              <w:rPr>
                <w:rFonts w:eastAsia="Times New Roman"/>
                <w:color w:val="0C0C0C"/>
                <w:sz w:val="24"/>
                <w:lang w:val="cs-CZ"/>
              </w:rPr>
            </w:pPr>
            <w:r>
              <w:rPr>
                <w:rFonts w:eastAsia="Times New Roman"/>
                <w:color w:val="0C0C0C"/>
                <w:sz w:val="24"/>
                <w:lang w:val="cs-CZ"/>
              </w:rPr>
              <w:t>hrá</w:t>
            </w:r>
            <w:r>
              <w:rPr>
                <w:rFonts w:eastAsia="Times New Roman"/>
                <w:color w:val="0C0C0C"/>
                <w:sz w:val="24"/>
                <w:lang w:val="cs-CZ"/>
              </w:rPr>
              <w:t>či, kteří vypiní dotazník se sadou dotazů na zkušenosti z pohybu v on-line herním prostředí a psychologickými screeningovými instrumenty zjišťujícími symptomy problémového hráčství (Problem Gambling Severity Index) a dotazník osobnosti (Temperament and Cha</w:t>
            </w:r>
            <w:r>
              <w:rPr>
                <w:rFonts w:eastAsia="Times New Roman"/>
                <w:color w:val="0C0C0C"/>
                <w:sz w:val="24"/>
                <w:lang w:val="cs-CZ"/>
              </w:rPr>
              <w:t>racter Inventory)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F39" w:rsidRDefault="003F7559">
            <w:pPr>
              <w:spacing w:before="2481" w:after="2471" w:line="279" w:lineRule="exact"/>
              <w:ind w:left="108"/>
              <w:textAlignment w:val="baseline"/>
              <w:rPr>
                <w:rFonts w:eastAsia="Times New Roman"/>
                <w:color w:val="0C0C0C"/>
                <w:sz w:val="24"/>
                <w:lang w:val="cs-CZ"/>
              </w:rPr>
            </w:pPr>
            <w:r>
              <w:rPr>
                <w:rFonts w:eastAsia="Times New Roman"/>
                <w:color w:val="0C0C0C"/>
                <w:sz w:val="24"/>
                <w:lang w:val="cs-CZ"/>
              </w:rPr>
              <w:t>údaje potřebné pro vypinění dotazníků a zpracovávané po dobu nezbytnou pro spinění smlouvy</w:t>
            </w:r>
          </w:p>
        </w:tc>
      </w:tr>
    </w:tbl>
    <w:p w:rsidR="00EB0F39" w:rsidRDefault="00EB0F39">
      <w:pPr>
        <w:spacing w:after="604" w:line="20" w:lineRule="exact"/>
      </w:pPr>
    </w:p>
    <w:p w:rsidR="00EB0F39" w:rsidRDefault="003F7559">
      <w:pPr>
        <w:numPr>
          <w:ilvl w:val="0"/>
          <w:numId w:val="16"/>
        </w:numPr>
        <w:spacing w:before="35" w:line="251" w:lineRule="exact"/>
        <w:ind w:left="360" w:hanging="360"/>
        <w:textAlignment w:val="baseline"/>
        <w:rPr>
          <w:rFonts w:eastAsia="Times New Roman"/>
          <w:color w:val="0C0C0C"/>
          <w:sz w:val="21"/>
          <w:lang w:val="cs-CZ"/>
        </w:rPr>
      </w:pPr>
      <w:r>
        <w:rPr>
          <w:rFonts w:eastAsia="Times New Roman"/>
          <w:color w:val="0C0C0C"/>
          <w:sz w:val="21"/>
          <w:lang w:val="cs-CZ"/>
        </w:rPr>
        <w:t>Zpracovatel si je v</w:t>
      </w:r>
      <w:r>
        <w:rPr>
          <w:rFonts w:eastAsia="Times New Roman"/>
          <w:color w:val="0C0C0C"/>
          <w:sz w:val="21"/>
          <w:lang w:val="cs-CZ"/>
        </w:rPr>
        <w:t>ědom rizik pro práva a svobody Subjektů údajů, mj. rizika náhodného či protiprávního zničení, ztráty a pozměnění zpracovávaných Osobních údajů anebo rizika jejich</w:t>
      </w:r>
    </w:p>
    <w:p w:rsidR="00EB0F39" w:rsidRDefault="00EB0F39">
      <w:pPr>
        <w:sectPr w:rsidR="00EB0F39">
          <w:pgSz w:w="11894" w:h="16858"/>
          <w:pgMar w:top="1400" w:right="1420" w:bottom="867" w:left="1354" w:header="720" w:footer="720" w:gutter="0"/>
          <w:cols w:space="708"/>
        </w:sectPr>
      </w:pPr>
    </w:p>
    <w:p w:rsidR="00EB0F39" w:rsidRDefault="003F7559">
      <w:pPr>
        <w:spacing w:line="251" w:lineRule="exact"/>
        <w:ind w:left="360"/>
        <w:jc w:val="both"/>
        <w:textAlignment w:val="baseline"/>
        <w:rPr>
          <w:rFonts w:eastAsia="Times New Roman"/>
          <w:color w:val="161519"/>
          <w:spacing w:val="-2"/>
          <w:lang w:val="cs-CZ"/>
        </w:rPr>
      </w:pPr>
      <w:r>
        <w:pict>
          <v:shape id="_x0000_s1027" type="#_x0000_t202" style="position:absolute;left:0;text-align:left;margin-left:285.45pt;margin-top:779.05pt;width:19.75pt;height:12.25pt;z-index:-251655680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44" w:lineRule="exact"/>
                    <w:textAlignment w:val="baseline"/>
                    <w:rPr>
                      <w:rFonts w:eastAsia="Times New Roman"/>
                      <w:color w:val="161519"/>
                      <w:spacing w:val="15"/>
                      <w:lang w:val="cs-CZ"/>
                    </w:rPr>
                  </w:pPr>
                  <w:r>
                    <w:rPr>
                      <w:rFonts w:eastAsia="Times New Roman"/>
                      <w:color w:val="161519"/>
                      <w:spacing w:val="15"/>
                      <w:lang w:val="cs-CZ"/>
                    </w:rPr>
                    <w:t>12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color w:val="161519"/>
          <w:spacing w:val="-2"/>
          <w:lang w:val="cs-CZ"/>
        </w:rPr>
        <w:t>neoprávn</w:t>
      </w:r>
      <w:r>
        <w:rPr>
          <w:rFonts w:eastAsia="Times New Roman"/>
          <w:color w:val="161519"/>
          <w:spacing w:val="-2"/>
          <w:lang w:val="cs-CZ"/>
        </w:rPr>
        <w:t>ěného poskytnutí nebo zpřístupnění a prohlašuje, že poskytuje dostatečné záruky zavedení vhodných technických i organizačních opatření tak, aby zpracování Osobních údajů při poskytování pinění smlouvy splňovalo požadavky GDPR a aby byla zajištěna ochrana p</w:t>
      </w:r>
      <w:r>
        <w:rPr>
          <w:rFonts w:eastAsia="Times New Roman"/>
          <w:color w:val="161519"/>
          <w:spacing w:val="-2"/>
          <w:lang w:val="cs-CZ"/>
        </w:rPr>
        <w:t>ráv Subjektů údajů. Zpracovatel je povinen přijmout taková opatření, která povedou k předcházení, odhalování a zvládání případů porušení zabezpečení Osobních údajů (mj. náhodné či protiprávní zničení, ztráta, změna nebo neoprávněné poskytnutí nebo zpřístup</w:t>
      </w:r>
      <w:r>
        <w:rPr>
          <w:rFonts w:eastAsia="Times New Roman"/>
          <w:color w:val="161519"/>
          <w:spacing w:val="-2"/>
          <w:lang w:val="cs-CZ"/>
        </w:rPr>
        <w:t>nění Osobních údajů zpracovávaných dle této smlouvy), a to zejména zajistit, aby se jeho zaměstnanci, kteří budou oprávněni zpracovávat Osobní údaje, zavázali k mlčenlivosti, ledaže se na ně již vztahuje zákonná povinnost mlčenlivosti.</w:t>
      </w:r>
    </w:p>
    <w:p w:rsidR="00EB0F39" w:rsidRDefault="003F7559">
      <w:pPr>
        <w:spacing w:before="350" w:line="254" w:lineRule="exact"/>
        <w:textAlignment w:val="baseline"/>
        <w:rPr>
          <w:rFonts w:eastAsia="Times New Roman"/>
          <w:color w:val="161519"/>
          <w:spacing w:val="2"/>
          <w:lang w:val="cs-CZ"/>
        </w:rPr>
      </w:pPr>
      <w:r>
        <w:rPr>
          <w:rFonts w:eastAsia="Times New Roman"/>
          <w:color w:val="161519"/>
          <w:spacing w:val="2"/>
          <w:lang w:val="cs-CZ"/>
        </w:rPr>
        <w:t xml:space="preserve">5. Správce Osobních </w:t>
      </w:r>
      <w:r>
        <w:rPr>
          <w:rFonts w:eastAsia="Times New Roman"/>
          <w:color w:val="161519"/>
          <w:spacing w:val="2"/>
          <w:lang w:val="cs-CZ"/>
        </w:rPr>
        <w:t>údajů se dále zavazuje:</w:t>
      </w:r>
    </w:p>
    <w:p w:rsidR="00EB0F39" w:rsidRDefault="003F7559">
      <w:pPr>
        <w:numPr>
          <w:ilvl w:val="0"/>
          <w:numId w:val="17"/>
        </w:numPr>
        <w:tabs>
          <w:tab w:val="clear" w:pos="360"/>
          <w:tab w:val="left" w:pos="720"/>
        </w:tabs>
        <w:spacing w:before="256" w:line="254" w:lineRule="exact"/>
        <w:ind w:hanging="360"/>
        <w:jc w:val="both"/>
        <w:textAlignment w:val="baseline"/>
        <w:rPr>
          <w:rFonts w:eastAsia="Times New Roman"/>
          <w:color w:val="161519"/>
          <w:lang w:val="cs-CZ"/>
        </w:rPr>
      </w:pPr>
      <w:r>
        <w:rPr>
          <w:rFonts w:eastAsia="Times New Roman"/>
          <w:color w:val="161519"/>
          <w:lang w:val="cs-CZ"/>
        </w:rPr>
        <w:t>Zajistit, že Osobní údaje budou zpracovány vždy v souladu s GDPR, zejména se zavazuje zajistit právní základ pro zpracování Osobních údajů, na něž se vztahuje smlouva.</w:t>
      </w:r>
    </w:p>
    <w:p w:rsidR="00EB0F39" w:rsidRDefault="003F7559">
      <w:pPr>
        <w:numPr>
          <w:ilvl w:val="0"/>
          <w:numId w:val="17"/>
        </w:numPr>
        <w:tabs>
          <w:tab w:val="clear" w:pos="360"/>
          <w:tab w:val="left" w:pos="720"/>
        </w:tabs>
        <w:spacing w:before="23" w:line="254" w:lineRule="exact"/>
        <w:ind w:hanging="360"/>
        <w:jc w:val="both"/>
        <w:textAlignment w:val="baseline"/>
        <w:rPr>
          <w:rFonts w:eastAsia="Times New Roman"/>
          <w:color w:val="161519"/>
          <w:lang w:val="cs-CZ"/>
        </w:rPr>
      </w:pPr>
      <w:r>
        <w:rPr>
          <w:rFonts w:eastAsia="Times New Roman"/>
          <w:color w:val="161519"/>
          <w:lang w:val="cs-CZ"/>
        </w:rPr>
        <w:t>Zajistit, že veškeré Osobní údaje jsou shromaž</w:t>
      </w:r>
      <w:r>
        <w:rPr>
          <w:rFonts w:eastAsia="Times New Roman"/>
          <w:color w:val="161519"/>
          <w:lang w:val="cs-CZ"/>
        </w:rPr>
        <w:t>ďovány a předávány Zpracovateli zákonným způsobem. Osobní údaje budou aktuální, přesné a pravdivé, odpovídající stanovenému účelu zpracování.</w:t>
      </w:r>
    </w:p>
    <w:p w:rsidR="00EB0F39" w:rsidRDefault="003F7559">
      <w:pPr>
        <w:numPr>
          <w:ilvl w:val="0"/>
          <w:numId w:val="17"/>
        </w:numPr>
        <w:tabs>
          <w:tab w:val="clear" w:pos="360"/>
          <w:tab w:val="left" w:pos="720"/>
        </w:tabs>
        <w:spacing w:before="5" w:line="254" w:lineRule="exact"/>
        <w:ind w:hanging="360"/>
        <w:jc w:val="both"/>
        <w:textAlignment w:val="baseline"/>
        <w:rPr>
          <w:rFonts w:eastAsia="Times New Roman"/>
          <w:color w:val="161519"/>
          <w:lang w:val="cs-CZ"/>
        </w:rPr>
      </w:pPr>
      <w:r>
        <w:rPr>
          <w:rFonts w:eastAsia="Times New Roman"/>
          <w:color w:val="161519"/>
          <w:lang w:val="cs-CZ"/>
        </w:rPr>
        <w:t xml:space="preserve">Zajistit spinění informační povinnosti dle čl. 13 a čl. 14 GDPR a učinění sdělení podle čl. 15 až 22 a 34 GDPR ve </w:t>
      </w:r>
      <w:r>
        <w:rPr>
          <w:rFonts w:eastAsia="Times New Roman"/>
          <w:color w:val="161519"/>
          <w:lang w:val="cs-CZ"/>
        </w:rPr>
        <w:t>vztahu k subjektům údajů, jejichž Osobní údaje jsou zpracovávány dle této smlouvy, přičemž Zpracovatel je povinen Správci poskytnout potřebnou součinnost při pinění těchto povinností vůči Subjektům údajů.</w:t>
      </w:r>
    </w:p>
    <w:p w:rsidR="00EB0F39" w:rsidRDefault="003F7559">
      <w:pPr>
        <w:numPr>
          <w:ilvl w:val="0"/>
          <w:numId w:val="17"/>
        </w:numPr>
        <w:tabs>
          <w:tab w:val="clear" w:pos="360"/>
          <w:tab w:val="left" w:pos="720"/>
        </w:tabs>
        <w:spacing w:before="9" w:line="254" w:lineRule="exact"/>
        <w:ind w:hanging="360"/>
        <w:jc w:val="both"/>
        <w:textAlignment w:val="baseline"/>
        <w:rPr>
          <w:rFonts w:eastAsia="Times New Roman"/>
          <w:color w:val="161519"/>
          <w:lang w:val="cs-CZ"/>
        </w:rPr>
      </w:pPr>
      <w:r>
        <w:rPr>
          <w:rFonts w:eastAsia="Times New Roman"/>
          <w:color w:val="161519"/>
          <w:lang w:val="cs-CZ"/>
        </w:rPr>
        <w:t>Nevydat Zpracovateli pokyny, které by byly jakýmkol</w:t>
      </w:r>
      <w:r>
        <w:rPr>
          <w:rFonts w:eastAsia="Times New Roman"/>
          <w:color w:val="161519"/>
          <w:lang w:val="cs-CZ"/>
        </w:rPr>
        <w:t>iv způsobem v rozporu s GDPR nebo jinými právními předpisy.</w:t>
      </w:r>
    </w:p>
    <w:p w:rsidR="00EB0F39" w:rsidRDefault="003F7559">
      <w:pPr>
        <w:numPr>
          <w:ilvl w:val="0"/>
          <w:numId w:val="17"/>
        </w:numPr>
        <w:tabs>
          <w:tab w:val="clear" w:pos="360"/>
          <w:tab w:val="left" w:pos="720"/>
        </w:tabs>
        <w:spacing w:before="22" w:line="254" w:lineRule="exact"/>
        <w:ind w:hanging="360"/>
        <w:jc w:val="both"/>
        <w:textAlignment w:val="baseline"/>
        <w:rPr>
          <w:rFonts w:eastAsia="Times New Roman"/>
          <w:color w:val="161519"/>
          <w:lang w:val="cs-CZ"/>
        </w:rPr>
      </w:pPr>
      <w:r>
        <w:rPr>
          <w:rFonts w:eastAsia="Times New Roman"/>
          <w:color w:val="161519"/>
          <w:lang w:val="cs-CZ"/>
        </w:rPr>
        <w:t>Jednat jako kontaktní místo Subjektů údajů.</w:t>
      </w:r>
    </w:p>
    <w:p w:rsidR="00EB0F39" w:rsidRDefault="003F7559">
      <w:pPr>
        <w:spacing w:before="358" w:line="254" w:lineRule="exact"/>
        <w:textAlignment w:val="baseline"/>
        <w:rPr>
          <w:rFonts w:eastAsia="Times New Roman"/>
          <w:b/>
          <w:color w:val="161519"/>
          <w:spacing w:val="2"/>
          <w:sz w:val="24"/>
          <w:lang w:val="cs-CZ"/>
        </w:rPr>
      </w:pPr>
      <w:r>
        <w:rPr>
          <w:rFonts w:eastAsia="Times New Roman"/>
          <w:b/>
          <w:color w:val="161519"/>
          <w:spacing w:val="2"/>
          <w:sz w:val="24"/>
          <w:lang w:val="cs-CZ"/>
        </w:rPr>
        <w:t xml:space="preserve">6. </w:t>
      </w:r>
      <w:r>
        <w:rPr>
          <w:rFonts w:eastAsia="Times New Roman"/>
          <w:color w:val="161519"/>
          <w:spacing w:val="2"/>
          <w:lang w:val="cs-CZ"/>
        </w:rPr>
        <w:t>Zpracovatel Osobních údajů se dále zavazuje:</w:t>
      </w:r>
    </w:p>
    <w:p w:rsidR="00EB0F39" w:rsidRDefault="003F7559">
      <w:pPr>
        <w:numPr>
          <w:ilvl w:val="0"/>
          <w:numId w:val="17"/>
        </w:numPr>
        <w:tabs>
          <w:tab w:val="clear" w:pos="360"/>
          <w:tab w:val="left" w:pos="720"/>
        </w:tabs>
        <w:spacing w:before="252" w:line="254" w:lineRule="exact"/>
        <w:ind w:hanging="360"/>
        <w:jc w:val="both"/>
        <w:textAlignment w:val="baseline"/>
        <w:rPr>
          <w:rFonts w:eastAsia="Times New Roman"/>
          <w:color w:val="161519"/>
          <w:lang w:val="cs-CZ"/>
        </w:rPr>
      </w:pPr>
      <w:r>
        <w:rPr>
          <w:rFonts w:eastAsia="Times New Roman"/>
          <w:color w:val="161519"/>
          <w:lang w:val="cs-CZ"/>
        </w:rPr>
        <w:t>Být v mí</w:t>
      </w:r>
      <w:r>
        <w:rPr>
          <w:rFonts w:eastAsia="Times New Roman"/>
          <w:color w:val="161519"/>
          <w:lang w:val="cs-CZ"/>
        </w:rPr>
        <w:t>ře odpovídající povaze zpracování a povaze zpracovávaných informací nápomocen Správci při zajišťování souladu zpracování s GDPR a pinění dalších povinností Správce dle GDPR (včetně povinnosti reagovat na žádosti o výkon práv Subjektu údajů a při zajišťován</w:t>
      </w:r>
      <w:r>
        <w:rPr>
          <w:rFonts w:eastAsia="Times New Roman"/>
          <w:color w:val="161519"/>
          <w:lang w:val="cs-CZ"/>
        </w:rPr>
        <w:t>í pinění jeho povinností podle článků 32 až 36 GDPR) při zohlednění povahy zpracování a informací, které má Zpracovatel k dispozici.</w:t>
      </w:r>
    </w:p>
    <w:p w:rsidR="00EB0F39" w:rsidRDefault="003F7559">
      <w:pPr>
        <w:numPr>
          <w:ilvl w:val="0"/>
          <w:numId w:val="17"/>
        </w:numPr>
        <w:tabs>
          <w:tab w:val="clear" w:pos="360"/>
          <w:tab w:val="left" w:pos="720"/>
        </w:tabs>
        <w:spacing w:before="15" w:line="254" w:lineRule="exact"/>
        <w:ind w:hanging="360"/>
        <w:jc w:val="both"/>
        <w:textAlignment w:val="baseline"/>
        <w:rPr>
          <w:rFonts w:eastAsia="Times New Roman"/>
          <w:color w:val="161519"/>
          <w:lang w:val="cs-CZ"/>
        </w:rPr>
      </w:pPr>
      <w:r>
        <w:rPr>
          <w:rFonts w:eastAsia="Times New Roman"/>
          <w:color w:val="161519"/>
          <w:lang w:val="cs-CZ"/>
        </w:rPr>
        <w:t>Pro případ, kdy zamýšlí zapojit dalšího zpracovatele, informovat Správce o veškerých zamýšlených změnách týkajících se přij</w:t>
      </w:r>
      <w:r>
        <w:rPr>
          <w:rFonts w:eastAsia="Times New Roman"/>
          <w:color w:val="161519"/>
          <w:lang w:val="cs-CZ"/>
        </w:rPr>
        <w:t>etí dalších zpracovatelů nebo jejich nahrazení, a poskytnout tak Správci příležitost vyslovit vůči těmto změnám námitky, přičemž Správce k zapojení dalšího zpracovatele tímto uděluje souhlas. Zpracovatel je povinen uzavřít s každým dalším zpracovatelem pís</w:t>
      </w:r>
      <w:r>
        <w:rPr>
          <w:rFonts w:eastAsia="Times New Roman"/>
          <w:color w:val="161519"/>
          <w:lang w:val="cs-CZ"/>
        </w:rPr>
        <w:t>emnou smlouvu, kterou budou tomuto dalšímu zpracovateli uloženy stejné povinnosti na ochranu Osobních údajů, jaké jsou uvedeny v této smlouvě. Za pinění povinností dle této smlouvy vůči Správci pině odpovídá Zpracovatel.</w:t>
      </w:r>
    </w:p>
    <w:p w:rsidR="00EB0F39" w:rsidRDefault="003F7559">
      <w:pPr>
        <w:numPr>
          <w:ilvl w:val="0"/>
          <w:numId w:val="17"/>
        </w:numPr>
        <w:tabs>
          <w:tab w:val="clear" w:pos="360"/>
          <w:tab w:val="left" w:pos="720"/>
        </w:tabs>
        <w:spacing w:before="5" w:line="254" w:lineRule="exact"/>
        <w:ind w:hanging="360"/>
        <w:jc w:val="both"/>
        <w:textAlignment w:val="baseline"/>
        <w:rPr>
          <w:rFonts w:eastAsia="Times New Roman"/>
          <w:color w:val="161519"/>
          <w:lang w:val="cs-CZ"/>
        </w:rPr>
      </w:pPr>
      <w:r>
        <w:rPr>
          <w:rFonts w:eastAsia="Times New Roman"/>
          <w:color w:val="161519"/>
          <w:lang w:val="cs-CZ"/>
        </w:rPr>
        <w:t>V případě jakéhokoli porušení zabez</w:t>
      </w:r>
      <w:r>
        <w:rPr>
          <w:rFonts w:eastAsia="Times New Roman"/>
          <w:color w:val="161519"/>
          <w:lang w:val="cs-CZ"/>
        </w:rPr>
        <w:t xml:space="preserve">pečení Osobních údajů, zejména v případě jejich ztráty, krádeže, zneužití, neoprávněného přístupu nebo protiprávního zpracování, ihned o tomto vyrozumět Správce prostřednictvím e-mailové komunikace na adresu </w:t>
      </w:r>
      <w:hyperlink r:id="rId8">
        <w:r>
          <w:rPr>
            <w:rFonts w:eastAsia="Times New Roman"/>
            <w:color w:val="0000FF"/>
            <w:u w:val="single"/>
            <w:lang w:val="cs-CZ"/>
          </w:rPr>
          <w:t>insti</w:t>
        </w:r>
        <w:r>
          <w:rPr>
            <w:rFonts w:eastAsia="Times New Roman"/>
            <w:color w:val="0000FF"/>
            <w:u w:val="single"/>
            <w:lang w:val="cs-CZ"/>
          </w:rPr>
          <w:t>tut@iprh.cz</w:t>
        </w:r>
      </w:hyperlink>
      <w:r>
        <w:rPr>
          <w:rFonts w:eastAsia="Times New Roman"/>
          <w:color w:val="161519"/>
          <w:lang w:val="cs-CZ"/>
        </w:rPr>
        <w:t xml:space="preserve"> a poskytnout Správci veškerou potřebnou součinnost pro zjednání nápravy problémů vzniklých následkem této události a učinit veškeré nezbytné kroky pro spinění platných právních předpisů týkajících se ochrany Osobních údajů, zahrnující kromě jin</w:t>
      </w:r>
      <w:r>
        <w:rPr>
          <w:rFonts w:eastAsia="Times New Roman"/>
          <w:color w:val="161519"/>
          <w:lang w:val="cs-CZ"/>
        </w:rPr>
        <w:t>ého spinění oznamovací povinnost ve vztahu ke Správci, přičemž Správce si je vědom svých povinností ve vztahu k příslušným dozorovým úřadům a Subjektům údajů a tyto spiní sám.</w:t>
      </w:r>
    </w:p>
    <w:p w:rsidR="00EB0F39" w:rsidRDefault="003F7559">
      <w:pPr>
        <w:numPr>
          <w:ilvl w:val="0"/>
          <w:numId w:val="17"/>
        </w:numPr>
        <w:tabs>
          <w:tab w:val="clear" w:pos="360"/>
          <w:tab w:val="left" w:pos="720"/>
        </w:tabs>
        <w:spacing w:before="21" w:line="254" w:lineRule="exact"/>
        <w:ind w:hanging="360"/>
        <w:jc w:val="both"/>
        <w:textAlignment w:val="baseline"/>
        <w:rPr>
          <w:rFonts w:eastAsia="Times New Roman"/>
          <w:color w:val="161519"/>
          <w:lang w:val="cs-CZ"/>
        </w:rPr>
      </w:pPr>
      <w:r>
        <w:rPr>
          <w:rFonts w:eastAsia="Times New Roman"/>
          <w:color w:val="161519"/>
          <w:lang w:val="cs-CZ"/>
        </w:rPr>
        <w:t>V odůvodněných případech poskytnout součinnost Správci při přezkumu dodržování p</w:t>
      </w:r>
      <w:r>
        <w:rPr>
          <w:rFonts w:eastAsia="Times New Roman"/>
          <w:color w:val="161519"/>
          <w:lang w:val="cs-CZ"/>
        </w:rPr>
        <w:t xml:space="preserve">ovinností Zpracovatele vyplývajících ze smlouvy, a to prostřednictvím nezávislého auditora určeného dohodou smluvních stran. Náklady přezkumu nese Správce, vyjma situace, kdy se přezkumem zjistí porušení povinností Zpracovatele, které vyplývají ze smlouvy </w:t>
      </w:r>
      <w:r>
        <w:rPr>
          <w:rFonts w:eastAsia="Times New Roman"/>
          <w:color w:val="161519"/>
          <w:lang w:val="cs-CZ"/>
        </w:rPr>
        <w:t>nebo GDPR. V takové případě Zpracovatel Správci nahradí účelně vynaložené náklady přezkumu.</w:t>
      </w:r>
    </w:p>
    <w:p w:rsidR="00EB0F39" w:rsidRDefault="00EB0F39">
      <w:pPr>
        <w:sectPr w:rsidR="00EB0F39">
          <w:pgSz w:w="11909" w:h="16862"/>
          <w:pgMar w:top="1400" w:right="1426" w:bottom="885" w:left="1363" w:header="720" w:footer="720" w:gutter="0"/>
          <w:cols w:space="708"/>
        </w:sectPr>
      </w:pPr>
    </w:p>
    <w:p w:rsidR="00EB0F39" w:rsidRDefault="003F7559">
      <w:pPr>
        <w:numPr>
          <w:ilvl w:val="0"/>
          <w:numId w:val="15"/>
        </w:numPr>
        <w:tabs>
          <w:tab w:val="clear" w:pos="360"/>
          <w:tab w:val="left" w:pos="576"/>
        </w:tabs>
        <w:spacing w:line="248" w:lineRule="exact"/>
        <w:ind w:left="576" w:right="216" w:hanging="360"/>
        <w:jc w:val="both"/>
        <w:textAlignment w:val="baseline"/>
        <w:rPr>
          <w:rFonts w:eastAsia="Times New Roman"/>
          <w:color w:val="000000"/>
          <w:sz w:val="21"/>
          <w:lang w:val="cs-CZ"/>
        </w:rPr>
      </w:pPr>
      <w:r>
        <w:pict>
          <v:shape id="_x0000_s1026" type="#_x0000_t202" style="position:absolute;left:0;text-align:left;margin-left:283.75pt;margin-top:779.05pt;width:19.75pt;height:12pt;z-index:-251654656;mso-wrap-distance-left:0;mso-wrap-distance-right:0;mso-position-horizontal-relative:page;mso-position-vertical-relative:page" filled="f" stroked="f">
            <v:textbox inset="0,0,0,0">
              <w:txbxContent>
                <w:p w:rsidR="00EB0F39" w:rsidRDefault="003F7559">
                  <w:pPr>
                    <w:spacing w:line="230" w:lineRule="exact"/>
                    <w:textAlignment w:val="baseline"/>
                    <w:rPr>
                      <w:rFonts w:eastAsia="Times New Roman"/>
                      <w:color w:val="000000"/>
                      <w:spacing w:val="19"/>
                      <w:sz w:val="21"/>
                      <w:lang w:val="cs-CZ"/>
                    </w:rPr>
                  </w:pPr>
                  <w:r>
                    <w:rPr>
                      <w:rFonts w:eastAsia="Times New Roman"/>
                      <w:color w:val="000000"/>
                      <w:spacing w:val="19"/>
                      <w:sz w:val="21"/>
                      <w:lang w:val="cs-CZ"/>
                    </w:rPr>
                    <w:t>13</w:t>
                  </w:r>
                </w:p>
              </w:txbxContent>
            </v:textbox>
            <w10:wrap type="square" anchorx="page" anchory="page"/>
          </v:shape>
        </w:pict>
      </w:r>
      <w:r>
        <w:rPr>
          <w:rFonts w:eastAsia="Times New Roman"/>
          <w:color w:val="000000"/>
          <w:sz w:val="21"/>
          <w:lang w:val="cs-CZ"/>
        </w:rPr>
        <w:t>Na základ</w:t>
      </w:r>
      <w:r>
        <w:rPr>
          <w:rFonts w:eastAsia="Times New Roman"/>
          <w:color w:val="000000"/>
          <w:sz w:val="21"/>
          <w:lang w:val="cs-CZ"/>
        </w:rPr>
        <w:t>ě rozhodnutí Správce po ukončení poskytování služeb spojených se zpracováním vymazat všechny Osobní údaje, nebo je vrátit Správci a vymazat existující kopie, ledaže právo Evropského unie nebo jejího členského státu požaduje uložený daných osobních údajů.</w:t>
      </w:r>
    </w:p>
    <w:sectPr w:rsidR="00EB0F39">
      <w:pgSz w:w="11890" w:h="16834"/>
      <w:pgMar w:top="1420" w:right="1195" w:bottom="857" w:left="1575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559" w:rsidRDefault="003F7559" w:rsidP="003F7559">
      <w:r>
        <w:separator/>
      </w:r>
    </w:p>
  </w:endnote>
  <w:endnote w:type="continuationSeparator" w:id="0">
    <w:p w:rsidR="003F7559" w:rsidRDefault="003F7559" w:rsidP="003F7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559" w:rsidRDefault="003F7559" w:rsidP="003F7559">
      <w:r>
        <w:separator/>
      </w:r>
    </w:p>
  </w:footnote>
  <w:footnote w:type="continuationSeparator" w:id="0">
    <w:p w:rsidR="003F7559" w:rsidRDefault="003F7559" w:rsidP="003F7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97F92"/>
    <w:multiLevelType w:val="multilevel"/>
    <w:tmpl w:val="A9BC06D4"/>
    <w:lvl w:ilvl="0">
      <w:start w:val="4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997FEE"/>
    <w:multiLevelType w:val="multilevel"/>
    <w:tmpl w:val="47D875C6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1B6D42"/>
    <w:multiLevelType w:val="multilevel"/>
    <w:tmpl w:val="7AA823A6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7836D8"/>
    <w:multiLevelType w:val="multilevel"/>
    <w:tmpl w:val="8A6A72E2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2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1C1A68"/>
    <w:multiLevelType w:val="multilevel"/>
    <w:tmpl w:val="5EAA02F0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D953D1"/>
    <w:multiLevelType w:val="multilevel"/>
    <w:tmpl w:val="7FD2283E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2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1618F7"/>
    <w:multiLevelType w:val="multilevel"/>
    <w:tmpl w:val="EC9490F0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C0B0C"/>
        <w:spacing w:val="4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886733"/>
    <w:multiLevelType w:val="multilevel"/>
    <w:tmpl w:val="9B9E7068"/>
    <w:lvl w:ilvl="0">
      <w:start w:val="3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956A26"/>
    <w:multiLevelType w:val="multilevel"/>
    <w:tmpl w:val="E36E958C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E0D11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1A590F"/>
    <w:multiLevelType w:val="multilevel"/>
    <w:tmpl w:val="AAC6152A"/>
    <w:lvl w:ilvl="0">
      <w:start w:val="3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3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24E5F41"/>
    <w:multiLevelType w:val="multilevel"/>
    <w:tmpl w:val="209A3CCC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161519"/>
        <w:spacing w:val="0"/>
        <w:w w:val="100"/>
        <w:sz w:val="22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8A5A33"/>
    <w:multiLevelType w:val="multilevel"/>
    <w:tmpl w:val="500E97AA"/>
    <w:lvl w:ilvl="0">
      <w:start w:val="1"/>
      <w:numFmt w:val="lowerLetter"/>
      <w:lvlText w:val="%1)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2E9792F"/>
    <w:multiLevelType w:val="multilevel"/>
    <w:tmpl w:val="89A87044"/>
    <w:lvl w:ilvl="0">
      <w:start w:val="1"/>
      <w:numFmt w:val="lowerLetter"/>
      <w:lvlText w:val="%1)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4B72C1B"/>
    <w:multiLevelType w:val="multilevel"/>
    <w:tmpl w:val="64B0342A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E0D11"/>
        <w:spacing w:val="4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F13FEC"/>
    <w:multiLevelType w:val="multilevel"/>
    <w:tmpl w:val="21C8576E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C0C0C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0D05626"/>
    <w:multiLevelType w:val="multilevel"/>
    <w:tmpl w:val="6B4A6968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2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1785D79"/>
    <w:multiLevelType w:val="multilevel"/>
    <w:tmpl w:val="5B2C25CC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strike w:val="0"/>
        <w:color w:val="0E0D11"/>
        <w:spacing w:val="0"/>
        <w:w w:val="100"/>
        <w:sz w:val="21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11"/>
  </w:num>
  <w:num w:numId="5">
    <w:abstractNumId w:val="1"/>
  </w:num>
  <w:num w:numId="6">
    <w:abstractNumId w:val="12"/>
  </w:num>
  <w:num w:numId="7">
    <w:abstractNumId w:val="7"/>
  </w:num>
  <w:num w:numId="8">
    <w:abstractNumId w:val="16"/>
  </w:num>
  <w:num w:numId="9">
    <w:abstractNumId w:val="8"/>
  </w:num>
  <w:num w:numId="10">
    <w:abstractNumId w:val="13"/>
  </w:num>
  <w:num w:numId="11">
    <w:abstractNumId w:val="9"/>
  </w:num>
  <w:num w:numId="12">
    <w:abstractNumId w:val="4"/>
  </w:num>
  <w:num w:numId="13">
    <w:abstractNumId w:val="2"/>
  </w:num>
  <w:num w:numId="14">
    <w:abstractNumId w:val="0"/>
  </w:num>
  <w:num w:numId="15">
    <w:abstractNumId w:val="6"/>
  </w:num>
  <w:num w:numId="16">
    <w:abstractNumId w:val="1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EB0F39"/>
    <w:rsid w:val="003F7559"/>
    <w:rsid w:val="009C0763"/>
    <w:rsid w:val="00EB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F755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F7559"/>
  </w:style>
  <w:style w:type="paragraph" w:styleId="Zpat">
    <w:name w:val="footer"/>
    <w:basedOn w:val="Normln"/>
    <w:link w:val="ZpatChar"/>
    <w:uiPriority w:val="99"/>
    <w:unhideWhenUsed/>
    <w:rsid w:val="003F755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7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@iprh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p&#345;.na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3701</Words>
  <Characters>21838</Characters>
  <Application>Microsoft Office Word</Application>
  <DocSecurity>0</DocSecurity>
  <Lines>181</Lines>
  <Paragraphs>50</Paragraphs>
  <ScaleCrop>false</ScaleCrop>
  <Company/>
  <LinksUpToDate>false</LinksUpToDate>
  <CharactersWithSpaces>25489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2020-10-06T07:06:00Z</dcterms:created>
  <dcterms:modified xsi:type="dcterms:W3CDTF">2020-10-06T07:06:00Z</dcterms:modified>
</cp:coreProperties>
</file>