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67" w:rsidRDefault="00042AA8">
      <w:pPr>
        <w:tabs>
          <w:tab w:val="left" w:pos="5379"/>
          <w:tab w:val="left" w:pos="5950"/>
        </w:tabs>
        <w:spacing w:before="131"/>
        <w:ind w:left="2648"/>
        <w:rPr>
          <w:b/>
          <w:sz w:val="36"/>
        </w:rPr>
      </w:pPr>
      <w:r>
        <w:rPr>
          <w:b/>
          <w:sz w:val="36"/>
        </w:rPr>
        <w:t>S M L O U</w:t>
      </w:r>
      <w:r>
        <w:rPr>
          <w:b/>
          <w:spacing w:val="48"/>
          <w:sz w:val="36"/>
        </w:rPr>
        <w:t xml:space="preserve"> </w:t>
      </w:r>
      <w:r>
        <w:rPr>
          <w:b/>
          <w:sz w:val="36"/>
        </w:rPr>
        <w:t>V</w:t>
      </w:r>
      <w:r>
        <w:rPr>
          <w:b/>
          <w:spacing w:val="7"/>
          <w:sz w:val="36"/>
        </w:rPr>
        <w:t xml:space="preserve"> </w:t>
      </w:r>
      <w:r>
        <w:rPr>
          <w:b/>
          <w:sz w:val="36"/>
        </w:rPr>
        <w:t>A</w:t>
      </w:r>
      <w:r>
        <w:rPr>
          <w:b/>
          <w:sz w:val="36"/>
        </w:rPr>
        <w:tab/>
        <w:t>O</w:t>
      </w:r>
      <w:r>
        <w:rPr>
          <w:b/>
          <w:sz w:val="36"/>
        </w:rPr>
        <w:tab/>
        <w:t>D Í L</w:t>
      </w:r>
      <w:r>
        <w:rPr>
          <w:b/>
          <w:spacing w:val="27"/>
          <w:sz w:val="36"/>
        </w:rPr>
        <w:t xml:space="preserve"> </w:t>
      </w:r>
      <w:r>
        <w:rPr>
          <w:b/>
          <w:sz w:val="36"/>
        </w:rPr>
        <w:t>O</w:t>
      </w:r>
    </w:p>
    <w:p w:rsidR="00B62467" w:rsidRDefault="00042AA8">
      <w:pPr>
        <w:pStyle w:val="Nadpis1"/>
        <w:spacing w:before="252"/>
        <w:ind w:left="577" w:right="1034"/>
        <w:jc w:val="center"/>
      </w:pPr>
      <w:r>
        <w:t>uzavřená podle § 2586 a násl. zák. č. 89/2012 Sb., občanský zákoník mezi smluvními stranami</w:t>
      </w:r>
    </w:p>
    <w:p w:rsidR="00B62467" w:rsidRDefault="00B62467">
      <w:pPr>
        <w:pStyle w:val="Zkladntext"/>
        <w:ind w:left="0"/>
        <w:rPr>
          <w:b/>
          <w:sz w:val="26"/>
        </w:rPr>
      </w:pPr>
    </w:p>
    <w:p w:rsidR="00B62467" w:rsidRDefault="00B62467">
      <w:pPr>
        <w:pStyle w:val="Zkladntext"/>
        <w:ind w:left="0"/>
        <w:rPr>
          <w:b/>
          <w:sz w:val="22"/>
        </w:rPr>
      </w:pPr>
    </w:p>
    <w:p w:rsidR="00B62467" w:rsidRDefault="00042AA8">
      <w:pPr>
        <w:ind w:left="255"/>
        <w:jc w:val="both"/>
        <w:rPr>
          <w:b/>
          <w:sz w:val="24"/>
        </w:rPr>
      </w:pPr>
      <w:r>
        <w:rPr>
          <w:b/>
          <w:sz w:val="24"/>
        </w:rPr>
        <w:t>Armádní Servisní, příspěvková organizace</w:t>
      </w:r>
    </w:p>
    <w:p w:rsidR="00B62467" w:rsidRDefault="00042AA8">
      <w:pPr>
        <w:pStyle w:val="Zkladntext"/>
        <w:tabs>
          <w:tab w:val="left" w:pos="3135"/>
        </w:tabs>
        <w:ind w:left="255"/>
        <w:jc w:val="both"/>
      </w:pPr>
      <w:r>
        <w:t>Sídlo:</w:t>
      </w:r>
      <w:r>
        <w:tab/>
        <w:t>Podbabská 1589/1, 160 00 Praha 6 -</w:t>
      </w:r>
      <w:r>
        <w:rPr>
          <w:spacing w:val="-4"/>
        </w:rPr>
        <w:t xml:space="preserve"> </w:t>
      </w:r>
      <w:r>
        <w:t>Dejvice</w:t>
      </w:r>
    </w:p>
    <w:p w:rsidR="00B62467" w:rsidRDefault="00042AA8">
      <w:pPr>
        <w:pStyle w:val="Zkladntext"/>
        <w:tabs>
          <w:tab w:val="left" w:pos="3231"/>
        </w:tabs>
        <w:ind w:left="255"/>
        <w:jc w:val="both"/>
      </w:pPr>
      <w:r>
        <w:t>Zapsaná:</w:t>
      </w:r>
      <w:r>
        <w:tab/>
        <w:t xml:space="preserve">v obchodním rejstříku u Městského soudu v Praze pod </w:t>
      </w:r>
      <w:proofErr w:type="spellStart"/>
      <w:r>
        <w:t>sp</w:t>
      </w:r>
      <w:proofErr w:type="spellEnd"/>
      <w:r>
        <w:t>. zn.</w:t>
      </w:r>
      <w:r>
        <w:rPr>
          <w:spacing w:val="-4"/>
        </w:rPr>
        <w:t xml:space="preserve"> </w:t>
      </w:r>
      <w:proofErr w:type="spellStart"/>
      <w:r>
        <w:t>Pr</w:t>
      </w:r>
      <w:proofErr w:type="spellEnd"/>
    </w:p>
    <w:p w:rsidR="00B62467" w:rsidRDefault="00042AA8">
      <w:pPr>
        <w:pStyle w:val="Zkladntext"/>
        <w:ind w:left="3231"/>
      </w:pPr>
      <w:r>
        <w:t>1342</w:t>
      </w:r>
    </w:p>
    <w:p w:rsidR="00B62467" w:rsidRDefault="00042AA8">
      <w:pPr>
        <w:pStyle w:val="Zkladntext"/>
        <w:tabs>
          <w:tab w:val="left" w:pos="3135"/>
        </w:tabs>
        <w:ind w:left="255"/>
        <w:jc w:val="both"/>
      </w:pPr>
      <w:r>
        <w:t>Zastoupená:</w:t>
      </w:r>
      <w:r>
        <w:tab/>
        <w:t>Ing. Martinem Lehkým,</w:t>
      </w:r>
      <w:r>
        <w:rPr>
          <w:spacing w:val="1"/>
        </w:rPr>
        <w:t xml:space="preserve"> </w:t>
      </w:r>
      <w:r>
        <w:t>ředitelem</w:t>
      </w:r>
    </w:p>
    <w:p w:rsidR="00B62467" w:rsidRDefault="00042AA8">
      <w:pPr>
        <w:pStyle w:val="Zkladntext"/>
        <w:tabs>
          <w:tab w:val="right" w:pos="4095"/>
        </w:tabs>
        <w:ind w:left="255"/>
      </w:pPr>
      <w:r>
        <w:t>IČO:</w:t>
      </w:r>
      <w:r>
        <w:tab/>
        <w:t>60460580</w:t>
      </w:r>
    </w:p>
    <w:p w:rsidR="00B62467" w:rsidRDefault="00042AA8">
      <w:pPr>
        <w:pStyle w:val="Zkladntext"/>
        <w:tabs>
          <w:tab w:val="left" w:pos="3135"/>
        </w:tabs>
        <w:ind w:left="255"/>
        <w:jc w:val="both"/>
      </w:pPr>
      <w:r>
        <w:t>DIČ:</w:t>
      </w:r>
      <w:r>
        <w:tab/>
        <w:t>CZ60460580</w:t>
      </w:r>
    </w:p>
    <w:p w:rsidR="00B62467" w:rsidRDefault="00042AA8">
      <w:pPr>
        <w:pStyle w:val="Zkladntext"/>
        <w:tabs>
          <w:tab w:val="left" w:pos="3135"/>
        </w:tabs>
        <w:ind w:left="255"/>
        <w:jc w:val="both"/>
      </w:pPr>
      <w:r>
        <w:t>ID</w:t>
      </w:r>
      <w:r>
        <w:rPr>
          <w:spacing w:val="-1"/>
        </w:rPr>
        <w:t xml:space="preserve"> </w:t>
      </w:r>
      <w:r>
        <w:t>datové</w:t>
      </w:r>
      <w:r>
        <w:rPr>
          <w:spacing w:val="-3"/>
        </w:rPr>
        <w:t xml:space="preserve"> </w:t>
      </w:r>
      <w:r>
        <w:t>schránky:</w:t>
      </w:r>
      <w:r>
        <w:tab/>
        <w:t>dugmkm6</w:t>
      </w:r>
    </w:p>
    <w:p w:rsidR="00B62467" w:rsidRDefault="00042AA8">
      <w:pPr>
        <w:pStyle w:val="Zkladntext"/>
        <w:tabs>
          <w:tab w:val="left" w:pos="3135"/>
        </w:tabs>
        <w:ind w:left="255"/>
        <w:jc w:val="both"/>
      </w:pPr>
      <w:r>
        <w:t>Bankovní</w:t>
      </w:r>
      <w:r>
        <w:rPr>
          <w:spacing w:val="-2"/>
        </w:rPr>
        <w:t xml:space="preserve"> </w:t>
      </w:r>
      <w:r>
        <w:t>spojení:</w:t>
      </w:r>
      <w:r>
        <w:tab/>
      </w:r>
    </w:p>
    <w:p w:rsidR="00345E94" w:rsidRDefault="00042AA8">
      <w:pPr>
        <w:pStyle w:val="Zkladntext"/>
        <w:tabs>
          <w:tab w:val="left" w:pos="3135"/>
        </w:tabs>
        <w:ind w:left="255" w:right="5541"/>
      </w:pPr>
      <w:r>
        <w:t>Číslo</w:t>
      </w:r>
      <w:r>
        <w:rPr>
          <w:spacing w:val="-1"/>
        </w:rPr>
        <w:t xml:space="preserve"> </w:t>
      </w:r>
      <w:r>
        <w:t>účtu:</w:t>
      </w:r>
      <w:r>
        <w:tab/>
      </w:r>
    </w:p>
    <w:p w:rsidR="00B62467" w:rsidRDefault="00042AA8">
      <w:pPr>
        <w:pStyle w:val="Zkladntext"/>
        <w:tabs>
          <w:tab w:val="left" w:pos="3135"/>
        </w:tabs>
        <w:ind w:left="255" w:right="5541"/>
      </w:pPr>
      <w:r>
        <w:t>Oprávněn</w:t>
      </w:r>
      <w:r>
        <w:rPr>
          <w:spacing w:val="-1"/>
        </w:rPr>
        <w:t xml:space="preserve"> </w:t>
      </w:r>
      <w:r>
        <w:t>jednat:</w:t>
      </w:r>
    </w:p>
    <w:p w:rsidR="00B62467" w:rsidRDefault="00042AA8">
      <w:pPr>
        <w:pStyle w:val="Odstavecseseznamem"/>
        <w:numPr>
          <w:ilvl w:val="0"/>
          <w:numId w:val="11"/>
        </w:numPr>
        <w:tabs>
          <w:tab w:val="left" w:pos="540"/>
          <w:tab w:val="left" w:pos="3135"/>
        </w:tabs>
        <w:spacing w:before="0"/>
        <w:ind w:firstLine="81"/>
        <w:jc w:val="left"/>
        <w:rPr>
          <w:sz w:val="24"/>
        </w:rPr>
      </w:pPr>
      <w:r>
        <w:rPr>
          <w:sz w:val="24"/>
        </w:rPr>
        <w:t>ve</w:t>
      </w:r>
      <w:r>
        <w:rPr>
          <w:spacing w:val="-2"/>
          <w:sz w:val="24"/>
        </w:rPr>
        <w:t xml:space="preserve"> </w:t>
      </w:r>
      <w:r>
        <w:rPr>
          <w:sz w:val="24"/>
        </w:rPr>
        <w:t>věcech</w:t>
      </w:r>
      <w:r>
        <w:rPr>
          <w:spacing w:val="-1"/>
          <w:sz w:val="24"/>
        </w:rPr>
        <w:t xml:space="preserve"> </w:t>
      </w:r>
      <w:r>
        <w:rPr>
          <w:sz w:val="24"/>
        </w:rPr>
        <w:t>smluvních:</w:t>
      </w:r>
      <w:r>
        <w:rPr>
          <w:sz w:val="24"/>
        </w:rPr>
        <w:tab/>
        <w:t>Ing. Martin Lehký</w:t>
      </w:r>
    </w:p>
    <w:p w:rsidR="00C816A9" w:rsidRDefault="00042AA8">
      <w:pPr>
        <w:pStyle w:val="Odstavecseseznamem"/>
        <w:numPr>
          <w:ilvl w:val="0"/>
          <w:numId w:val="11"/>
        </w:numPr>
        <w:tabs>
          <w:tab w:val="left" w:pos="540"/>
          <w:tab w:val="left" w:pos="3135"/>
        </w:tabs>
        <w:spacing w:before="1" w:line="480" w:lineRule="auto"/>
        <w:ind w:right="992" w:firstLine="81"/>
        <w:jc w:val="left"/>
        <w:rPr>
          <w:sz w:val="24"/>
        </w:rPr>
      </w:pPr>
      <w:r>
        <w:rPr>
          <w:sz w:val="24"/>
        </w:rPr>
        <w:t>ve</w:t>
      </w:r>
      <w:r>
        <w:rPr>
          <w:spacing w:val="-3"/>
          <w:sz w:val="24"/>
        </w:rPr>
        <w:t xml:space="preserve"> </w:t>
      </w:r>
      <w:r>
        <w:rPr>
          <w:sz w:val="24"/>
        </w:rPr>
        <w:t>věcech</w:t>
      </w:r>
      <w:r>
        <w:rPr>
          <w:spacing w:val="-1"/>
          <w:sz w:val="24"/>
        </w:rPr>
        <w:t xml:space="preserve"> </w:t>
      </w:r>
      <w:r>
        <w:rPr>
          <w:sz w:val="24"/>
        </w:rPr>
        <w:t>technických:</w:t>
      </w:r>
      <w:r>
        <w:rPr>
          <w:sz w:val="24"/>
        </w:rPr>
        <w:tab/>
      </w:r>
    </w:p>
    <w:p w:rsidR="00B62467" w:rsidRDefault="00042AA8" w:rsidP="00C816A9">
      <w:pPr>
        <w:pStyle w:val="Odstavecseseznamem"/>
        <w:tabs>
          <w:tab w:val="left" w:pos="540"/>
          <w:tab w:val="left" w:pos="3135"/>
        </w:tabs>
        <w:spacing w:before="1" w:line="480" w:lineRule="auto"/>
        <w:ind w:left="397" w:right="992" w:firstLine="0"/>
        <w:jc w:val="left"/>
        <w:rPr>
          <w:sz w:val="24"/>
        </w:rPr>
      </w:pPr>
      <w:r>
        <w:rPr>
          <w:sz w:val="24"/>
        </w:rPr>
        <w:t xml:space="preserve"> (dále jen</w:t>
      </w:r>
      <w:r>
        <w:rPr>
          <w:spacing w:val="-2"/>
          <w:sz w:val="24"/>
        </w:rPr>
        <w:t xml:space="preserve"> </w:t>
      </w:r>
      <w:r>
        <w:rPr>
          <w:sz w:val="24"/>
        </w:rPr>
        <w:t>„objednatel“).</w:t>
      </w:r>
    </w:p>
    <w:p w:rsidR="00B62467" w:rsidRDefault="00042AA8">
      <w:pPr>
        <w:pStyle w:val="Nadpis1"/>
        <w:jc w:val="both"/>
      </w:pPr>
      <w:r>
        <w:t>INTOP OLOMOUC CZ s.r.o.</w:t>
      </w:r>
    </w:p>
    <w:p w:rsidR="00B62467" w:rsidRDefault="00042AA8">
      <w:pPr>
        <w:pStyle w:val="Zkladntext"/>
        <w:tabs>
          <w:tab w:val="left" w:pos="3135"/>
        </w:tabs>
        <w:ind w:left="255"/>
        <w:jc w:val="both"/>
      </w:pPr>
      <w:r>
        <w:t>Sídlo:</w:t>
      </w:r>
      <w:r>
        <w:tab/>
        <w:t xml:space="preserve">Zengrova 38/1, </w:t>
      </w:r>
      <w:proofErr w:type="spellStart"/>
      <w:r>
        <w:t>Řepčín</w:t>
      </w:r>
      <w:proofErr w:type="spellEnd"/>
      <w:r>
        <w:t>, 779 00</w:t>
      </w:r>
      <w:r>
        <w:rPr>
          <w:spacing w:val="-2"/>
        </w:rPr>
        <w:t xml:space="preserve"> </w:t>
      </w:r>
      <w:r>
        <w:t>Olomouc</w:t>
      </w:r>
    </w:p>
    <w:p w:rsidR="00B62467" w:rsidRDefault="00042AA8">
      <w:pPr>
        <w:pStyle w:val="Zkladntext"/>
        <w:tabs>
          <w:tab w:val="left" w:pos="3135"/>
        </w:tabs>
        <w:ind w:left="255"/>
        <w:jc w:val="both"/>
      </w:pPr>
      <w:r>
        <w:t>Zapsaný/á:</w:t>
      </w:r>
      <w:r>
        <w:tab/>
        <w:t xml:space="preserve">v obchodním rejstříku u Krajského soudu v Ostravě pod </w:t>
      </w:r>
      <w:proofErr w:type="spellStart"/>
      <w:r>
        <w:t>sp</w:t>
      </w:r>
      <w:proofErr w:type="spellEnd"/>
      <w:r>
        <w:t>. zn. C</w:t>
      </w:r>
      <w:r>
        <w:rPr>
          <w:spacing w:val="-7"/>
        </w:rPr>
        <w:t xml:space="preserve"> </w:t>
      </w:r>
      <w:r>
        <w:t>23750</w:t>
      </w:r>
    </w:p>
    <w:p w:rsidR="00B62467" w:rsidRDefault="00042AA8">
      <w:pPr>
        <w:pStyle w:val="Zkladntext"/>
        <w:tabs>
          <w:tab w:val="left" w:pos="3135"/>
        </w:tabs>
        <w:ind w:left="255"/>
        <w:jc w:val="both"/>
      </w:pPr>
      <w:r>
        <w:t>Zastoupený/á:</w:t>
      </w:r>
      <w:r>
        <w:tab/>
      </w:r>
    </w:p>
    <w:p w:rsidR="00B62467" w:rsidRDefault="00042AA8">
      <w:pPr>
        <w:pStyle w:val="Zkladntext"/>
        <w:tabs>
          <w:tab w:val="left" w:pos="3135"/>
        </w:tabs>
        <w:ind w:left="255"/>
      </w:pPr>
      <w:r>
        <w:t>IČO:</w:t>
      </w:r>
      <w:r>
        <w:tab/>
        <w:t>25875868</w:t>
      </w:r>
    </w:p>
    <w:p w:rsidR="00B62467" w:rsidRDefault="00042AA8">
      <w:pPr>
        <w:pStyle w:val="Zkladntext"/>
        <w:tabs>
          <w:tab w:val="left" w:pos="3135"/>
        </w:tabs>
        <w:ind w:left="255"/>
        <w:jc w:val="both"/>
      </w:pPr>
      <w:r>
        <w:t>DIČ:</w:t>
      </w:r>
      <w:r>
        <w:tab/>
        <w:t>CZ25875868</w:t>
      </w:r>
    </w:p>
    <w:p w:rsidR="00B62467" w:rsidRDefault="00042AA8">
      <w:pPr>
        <w:pStyle w:val="Zkladntext"/>
        <w:tabs>
          <w:tab w:val="left" w:pos="3135"/>
        </w:tabs>
        <w:ind w:left="255"/>
        <w:jc w:val="both"/>
      </w:pPr>
      <w:r>
        <w:t>ID</w:t>
      </w:r>
      <w:r>
        <w:rPr>
          <w:spacing w:val="-1"/>
        </w:rPr>
        <w:t xml:space="preserve"> </w:t>
      </w:r>
      <w:r>
        <w:t>datové</w:t>
      </w:r>
      <w:r>
        <w:rPr>
          <w:spacing w:val="-3"/>
        </w:rPr>
        <w:t xml:space="preserve"> </w:t>
      </w:r>
      <w:r>
        <w:t>schránky:</w:t>
      </w:r>
      <w:r>
        <w:tab/>
      </w:r>
      <w:proofErr w:type="spellStart"/>
      <w:r>
        <w:t>nyqcmak</w:t>
      </w:r>
      <w:proofErr w:type="spellEnd"/>
    </w:p>
    <w:p w:rsidR="00B62467" w:rsidRDefault="00042AA8">
      <w:pPr>
        <w:pStyle w:val="Zkladntext"/>
        <w:tabs>
          <w:tab w:val="left" w:pos="3135"/>
        </w:tabs>
        <w:ind w:left="255"/>
        <w:jc w:val="both"/>
      </w:pPr>
      <w:r>
        <w:t>Bankovní</w:t>
      </w:r>
      <w:r>
        <w:rPr>
          <w:spacing w:val="-2"/>
        </w:rPr>
        <w:t xml:space="preserve"> </w:t>
      </w:r>
      <w:r>
        <w:t>spojení:</w:t>
      </w:r>
      <w:r>
        <w:tab/>
      </w:r>
    </w:p>
    <w:p w:rsidR="00B62467" w:rsidRDefault="00042AA8">
      <w:pPr>
        <w:pStyle w:val="Zkladntext"/>
        <w:tabs>
          <w:tab w:val="left" w:pos="3135"/>
        </w:tabs>
        <w:ind w:left="255"/>
        <w:jc w:val="both"/>
      </w:pPr>
      <w:r>
        <w:t>Číslo</w:t>
      </w:r>
      <w:r>
        <w:rPr>
          <w:spacing w:val="-1"/>
        </w:rPr>
        <w:t xml:space="preserve"> </w:t>
      </w:r>
      <w:r>
        <w:t>účtu:</w:t>
      </w:r>
      <w:r>
        <w:tab/>
      </w:r>
    </w:p>
    <w:p w:rsidR="00B62467" w:rsidRDefault="00042AA8">
      <w:pPr>
        <w:pStyle w:val="Zkladntext"/>
        <w:ind w:left="255"/>
        <w:jc w:val="both"/>
      </w:pPr>
      <w:r>
        <w:t>Oprávněn jednat:</w:t>
      </w:r>
    </w:p>
    <w:p w:rsidR="00B62467" w:rsidRDefault="00042AA8">
      <w:pPr>
        <w:pStyle w:val="Odstavecseseznamem"/>
        <w:numPr>
          <w:ilvl w:val="0"/>
          <w:numId w:val="11"/>
        </w:numPr>
        <w:tabs>
          <w:tab w:val="left" w:pos="735"/>
          <w:tab w:val="left" w:pos="736"/>
          <w:tab w:val="left" w:pos="3135"/>
        </w:tabs>
        <w:spacing w:before="0"/>
        <w:ind w:left="736" w:hanging="360"/>
        <w:jc w:val="left"/>
        <w:rPr>
          <w:sz w:val="24"/>
        </w:rPr>
      </w:pPr>
      <w:r>
        <w:rPr>
          <w:sz w:val="24"/>
        </w:rPr>
        <w:t>ve</w:t>
      </w:r>
      <w:r>
        <w:rPr>
          <w:spacing w:val="-2"/>
          <w:sz w:val="24"/>
        </w:rPr>
        <w:t xml:space="preserve"> </w:t>
      </w:r>
      <w:r>
        <w:rPr>
          <w:sz w:val="24"/>
        </w:rPr>
        <w:t>věcech</w:t>
      </w:r>
      <w:r>
        <w:rPr>
          <w:spacing w:val="-1"/>
          <w:sz w:val="24"/>
        </w:rPr>
        <w:t xml:space="preserve"> </w:t>
      </w:r>
      <w:r>
        <w:rPr>
          <w:sz w:val="24"/>
        </w:rPr>
        <w:t>smluvních:</w:t>
      </w:r>
      <w:r>
        <w:rPr>
          <w:sz w:val="24"/>
        </w:rPr>
        <w:tab/>
      </w:r>
    </w:p>
    <w:p w:rsidR="00B62467" w:rsidRDefault="00042AA8">
      <w:pPr>
        <w:pStyle w:val="Odstavecseseznamem"/>
        <w:numPr>
          <w:ilvl w:val="0"/>
          <w:numId w:val="11"/>
        </w:numPr>
        <w:tabs>
          <w:tab w:val="left" w:pos="735"/>
          <w:tab w:val="left" w:pos="736"/>
        </w:tabs>
        <w:spacing w:before="0"/>
        <w:ind w:left="736" w:hanging="360"/>
        <w:jc w:val="left"/>
        <w:rPr>
          <w:sz w:val="24"/>
        </w:rPr>
      </w:pPr>
      <w:r>
        <w:rPr>
          <w:sz w:val="24"/>
        </w:rPr>
        <w:t xml:space="preserve">ve věcech technických:  </w:t>
      </w:r>
    </w:p>
    <w:p w:rsidR="00B62467" w:rsidRDefault="00042AA8" w:rsidP="00042AA8">
      <w:pPr>
        <w:pStyle w:val="Odstavecseseznamem"/>
        <w:tabs>
          <w:tab w:val="left" w:pos="3509"/>
        </w:tabs>
        <w:spacing w:before="0"/>
        <w:ind w:left="2880" w:firstLine="0"/>
        <w:jc w:val="left"/>
        <w:rPr>
          <w:sz w:val="24"/>
        </w:rPr>
      </w:pPr>
      <w:r>
        <w:rPr>
          <w:sz w:val="24"/>
        </w:rPr>
        <w:t xml:space="preserve">    </w:t>
      </w:r>
    </w:p>
    <w:p w:rsidR="00B62467" w:rsidRDefault="00042AA8">
      <w:pPr>
        <w:pStyle w:val="Zkladntext"/>
        <w:ind w:left="255"/>
        <w:jc w:val="both"/>
      </w:pPr>
      <w:r>
        <w:t>(dále jen „zhotovitel“ a společně též „smluvní strany“ nebo jednotlivě „smluvní strana“)</w:t>
      </w:r>
    </w:p>
    <w:p w:rsidR="00B62467" w:rsidRDefault="00B62467">
      <w:pPr>
        <w:pStyle w:val="Zkladntext"/>
        <w:ind w:left="0"/>
        <w:rPr>
          <w:sz w:val="26"/>
        </w:rPr>
      </w:pPr>
    </w:p>
    <w:p w:rsidR="00B62467" w:rsidRDefault="00B62467">
      <w:pPr>
        <w:pStyle w:val="Zkladntext"/>
        <w:ind w:left="0"/>
        <w:rPr>
          <w:sz w:val="26"/>
        </w:rPr>
      </w:pPr>
    </w:p>
    <w:p w:rsidR="00B62467" w:rsidRDefault="00B62467">
      <w:pPr>
        <w:pStyle w:val="Zkladntext"/>
        <w:spacing w:before="4"/>
        <w:ind w:left="0"/>
        <w:rPr>
          <w:sz w:val="28"/>
        </w:rPr>
      </w:pPr>
    </w:p>
    <w:p w:rsidR="00B62467" w:rsidRDefault="00042AA8">
      <w:pPr>
        <w:pStyle w:val="Nadpis1"/>
        <w:numPr>
          <w:ilvl w:val="2"/>
          <w:numId w:val="10"/>
        </w:numPr>
        <w:tabs>
          <w:tab w:val="left" w:pos="4075"/>
        </w:tabs>
        <w:jc w:val="left"/>
      </w:pPr>
      <w:bookmarkStart w:id="0" w:name="I._Předmět_smlouvy"/>
      <w:bookmarkEnd w:id="0"/>
      <w:r>
        <w:t>Předmět</w:t>
      </w:r>
      <w:r>
        <w:rPr>
          <w:spacing w:val="-2"/>
        </w:rPr>
        <w:t xml:space="preserve"> </w:t>
      </w:r>
      <w:r>
        <w:t>smlouvy</w:t>
      </w:r>
    </w:p>
    <w:p w:rsidR="00B62467" w:rsidRDefault="00042AA8">
      <w:pPr>
        <w:pStyle w:val="Zkladntext"/>
        <w:spacing w:before="120"/>
        <w:ind w:left="255" w:right="710"/>
        <w:jc w:val="both"/>
      </w:pPr>
      <w: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rsidR="00B62467" w:rsidRDefault="00B62467">
      <w:pPr>
        <w:jc w:val="both"/>
        <w:sectPr w:rsidR="00B62467">
          <w:headerReference w:type="default" r:id="rId7"/>
          <w:footerReference w:type="default" r:id="rId8"/>
          <w:type w:val="continuous"/>
          <w:pgSz w:w="11910" w:h="16850"/>
          <w:pgMar w:top="1320" w:right="560" w:bottom="960" w:left="1160" w:header="434" w:footer="768" w:gutter="0"/>
          <w:pgNumType w:start="1"/>
          <w:cols w:space="708"/>
        </w:sectPr>
      </w:pPr>
    </w:p>
    <w:p w:rsidR="00B62467" w:rsidRDefault="00B62467">
      <w:pPr>
        <w:pStyle w:val="Zkladntext"/>
        <w:spacing w:before="3"/>
        <w:ind w:left="0"/>
        <w:rPr>
          <w:sz w:val="27"/>
        </w:rPr>
      </w:pPr>
    </w:p>
    <w:p w:rsidR="00B62467" w:rsidRDefault="00042AA8">
      <w:pPr>
        <w:pStyle w:val="Nadpis1"/>
        <w:numPr>
          <w:ilvl w:val="2"/>
          <w:numId w:val="10"/>
        </w:numPr>
        <w:tabs>
          <w:tab w:val="left" w:pos="4353"/>
        </w:tabs>
        <w:spacing w:before="90"/>
        <w:ind w:left="4352" w:hanging="307"/>
        <w:jc w:val="left"/>
      </w:pPr>
      <w:r>
        <w:t>Předmět</w:t>
      </w:r>
      <w:r>
        <w:rPr>
          <w:spacing w:val="-2"/>
        </w:rPr>
        <w:t xml:space="preserve"> </w:t>
      </w:r>
      <w:r>
        <w:t>díla</w:t>
      </w:r>
    </w:p>
    <w:p w:rsidR="00B62467" w:rsidRDefault="00042AA8">
      <w:pPr>
        <w:pStyle w:val="Zkladntext"/>
        <w:spacing w:before="48"/>
        <w:ind w:left="255"/>
      </w:pPr>
      <w:r>
        <w:t>Předmětem díla je oprava předizolovaného potrubí teplovodu DN 100/225 v areálu kasáren</w:t>
      </w:r>
    </w:p>
    <w:p w:rsidR="00B62467" w:rsidRDefault="00042AA8">
      <w:pPr>
        <w:pStyle w:val="Zkladntext"/>
        <w:spacing w:line="280" w:lineRule="auto"/>
        <w:ind w:left="256" w:right="7248"/>
      </w:pPr>
      <w:r>
        <w:t>Prostějov (dále jen „dílo“). Podrobná specifikace prací:</w:t>
      </w:r>
    </w:p>
    <w:p w:rsidR="00B62467" w:rsidRDefault="00042AA8">
      <w:pPr>
        <w:pStyle w:val="Odstavecseseznamem"/>
        <w:numPr>
          <w:ilvl w:val="1"/>
          <w:numId w:val="11"/>
        </w:numPr>
        <w:tabs>
          <w:tab w:val="left" w:pos="975"/>
          <w:tab w:val="left" w:pos="976"/>
        </w:tabs>
        <w:spacing w:before="2"/>
        <w:jc w:val="left"/>
        <w:rPr>
          <w:sz w:val="24"/>
        </w:rPr>
      </w:pPr>
      <w:r>
        <w:rPr>
          <w:sz w:val="24"/>
        </w:rPr>
        <w:t>Realizace</w:t>
      </w:r>
      <w:r>
        <w:rPr>
          <w:spacing w:val="12"/>
          <w:sz w:val="24"/>
        </w:rPr>
        <w:t xml:space="preserve"> </w:t>
      </w:r>
      <w:r>
        <w:rPr>
          <w:sz w:val="24"/>
        </w:rPr>
        <w:t>díla</w:t>
      </w:r>
      <w:r>
        <w:rPr>
          <w:spacing w:val="13"/>
          <w:sz w:val="24"/>
        </w:rPr>
        <w:t xml:space="preserve"> </w:t>
      </w:r>
      <w:r>
        <w:rPr>
          <w:sz w:val="24"/>
        </w:rPr>
        <w:t>dle</w:t>
      </w:r>
      <w:r>
        <w:rPr>
          <w:spacing w:val="13"/>
          <w:sz w:val="24"/>
        </w:rPr>
        <w:t xml:space="preserve"> </w:t>
      </w:r>
      <w:r>
        <w:rPr>
          <w:sz w:val="24"/>
        </w:rPr>
        <w:t>soupisu</w:t>
      </w:r>
      <w:r>
        <w:rPr>
          <w:spacing w:val="13"/>
          <w:sz w:val="24"/>
        </w:rPr>
        <w:t xml:space="preserve"> </w:t>
      </w:r>
      <w:r>
        <w:rPr>
          <w:sz w:val="24"/>
        </w:rPr>
        <w:t>stavebních</w:t>
      </w:r>
      <w:r>
        <w:rPr>
          <w:spacing w:val="14"/>
          <w:sz w:val="24"/>
        </w:rPr>
        <w:t xml:space="preserve"> </w:t>
      </w:r>
      <w:r>
        <w:rPr>
          <w:sz w:val="24"/>
        </w:rPr>
        <w:t>prací</w:t>
      </w:r>
      <w:r>
        <w:rPr>
          <w:spacing w:val="14"/>
          <w:sz w:val="24"/>
        </w:rPr>
        <w:t xml:space="preserve"> </w:t>
      </w:r>
      <w:r>
        <w:rPr>
          <w:sz w:val="24"/>
        </w:rPr>
        <w:t>a</w:t>
      </w:r>
      <w:r>
        <w:rPr>
          <w:spacing w:val="-2"/>
          <w:sz w:val="24"/>
        </w:rPr>
        <w:t xml:space="preserve"> </w:t>
      </w:r>
      <w:r>
        <w:rPr>
          <w:sz w:val="24"/>
        </w:rPr>
        <w:t>dodávek</w:t>
      </w:r>
      <w:r>
        <w:rPr>
          <w:spacing w:val="14"/>
          <w:sz w:val="24"/>
        </w:rPr>
        <w:t xml:space="preserve"> </w:t>
      </w:r>
      <w:r>
        <w:rPr>
          <w:sz w:val="24"/>
        </w:rPr>
        <w:t>–</w:t>
      </w:r>
      <w:r>
        <w:rPr>
          <w:spacing w:val="14"/>
          <w:sz w:val="24"/>
        </w:rPr>
        <w:t xml:space="preserve"> </w:t>
      </w:r>
      <w:r>
        <w:rPr>
          <w:sz w:val="24"/>
        </w:rPr>
        <w:t>který</w:t>
      </w:r>
      <w:r>
        <w:rPr>
          <w:spacing w:val="9"/>
          <w:sz w:val="24"/>
        </w:rPr>
        <w:t xml:space="preserve"> </w:t>
      </w:r>
      <w:r>
        <w:rPr>
          <w:sz w:val="24"/>
        </w:rPr>
        <w:t>je</w:t>
      </w:r>
      <w:r>
        <w:rPr>
          <w:spacing w:val="12"/>
          <w:sz w:val="24"/>
        </w:rPr>
        <w:t xml:space="preserve"> </w:t>
      </w:r>
      <w:r>
        <w:rPr>
          <w:sz w:val="24"/>
        </w:rPr>
        <w:t>nedílnou</w:t>
      </w:r>
      <w:r>
        <w:rPr>
          <w:spacing w:val="16"/>
          <w:sz w:val="24"/>
        </w:rPr>
        <w:t xml:space="preserve"> </w:t>
      </w:r>
      <w:r>
        <w:rPr>
          <w:sz w:val="24"/>
        </w:rPr>
        <w:t>přílohou</w:t>
      </w:r>
      <w:r>
        <w:rPr>
          <w:spacing w:val="14"/>
          <w:sz w:val="24"/>
        </w:rPr>
        <w:t xml:space="preserve"> </w:t>
      </w:r>
      <w:r>
        <w:rPr>
          <w:sz w:val="24"/>
        </w:rPr>
        <w:t>č.</w:t>
      </w:r>
      <w:r>
        <w:rPr>
          <w:spacing w:val="13"/>
          <w:sz w:val="24"/>
        </w:rPr>
        <w:t xml:space="preserve"> </w:t>
      </w:r>
      <w:r>
        <w:rPr>
          <w:sz w:val="24"/>
        </w:rPr>
        <w:t>2</w:t>
      </w:r>
    </w:p>
    <w:p w:rsidR="00B62467" w:rsidRDefault="00042AA8">
      <w:pPr>
        <w:pStyle w:val="Zkladntext"/>
        <w:ind w:left="976"/>
      </w:pPr>
      <w:r>
        <w:t>této smlouvy.</w:t>
      </w:r>
    </w:p>
    <w:p w:rsidR="00B62467" w:rsidRDefault="00042AA8">
      <w:pPr>
        <w:pStyle w:val="Odstavecseseznamem"/>
        <w:numPr>
          <w:ilvl w:val="1"/>
          <w:numId w:val="11"/>
        </w:numPr>
        <w:tabs>
          <w:tab w:val="left" w:pos="968"/>
          <w:tab w:val="left" w:pos="969"/>
        </w:tabs>
        <w:spacing w:before="0"/>
        <w:ind w:left="968" w:hanging="355"/>
        <w:jc w:val="left"/>
        <w:rPr>
          <w:sz w:val="24"/>
        </w:rPr>
      </w:pPr>
      <w:r>
        <w:rPr>
          <w:sz w:val="24"/>
        </w:rPr>
        <w:t>Provedení zkoušek dle ČSN</w:t>
      </w:r>
      <w:r>
        <w:rPr>
          <w:spacing w:val="-3"/>
          <w:sz w:val="24"/>
        </w:rPr>
        <w:t xml:space="preserve"> </w:t>
      </w:r>
      <w:r>
        <w:rPr>
          <w:sz w:val="24"/>
        </w:rPr>
        <w:t>060310.</w:t>
      </w:r>
    </w:p>
    <w:p w:rsidR="00B62467" w:rsidRDefault="00042AA8">
      <w:pPr>
        <w:pStyle w:val="Odstavecseseznamem"/>
        <w:numPr>
          <w:ilvl w:val="1"/>
          <w:numId w:val="11"/>
        </w:numPr>
        <w:tabs>
          <w:tab w:val="left" w:pos="976"/>
        </w:tabs>
        <w:spacing w:before="202"/>
        <w:ind w:right="710"/>
        <w:rPr>
          <w:sz w:val="24"/>
        </w:rPr>
      </w:pPr>
      <w:r>
        <w:rPr>
          <w:sz w:val="24"/>
        </w:rPr>
        <w:t>Zhotovitel doloží veškeré výchozí revize, protokoly o příslušných zkouškách, atesty výrobků a materiálů, prohlášení o shodě na dodané výrobky. Všechny doklady budou předloženy v českém</w:t>
      </w:r>
      <w:r>
        <w:rPr>
          <w:spacing w:val="-4"/>
          <w:sz w:val="24"/>
        </w:rPr>
        <w:t xml:space="preserve"> </w:t>
      </w:r>
      <w:r>
        <w:rPr>
          <w:sz w:val="24"/>
        </w:rPr>
        <w:t>jazyce.</w:t>
      </w:r>
    </w:p>
    <w:p w:rsidR="00B62467" w:rsidRDefault="00042AA8">
      <w:pPr>
        <w:pStyle w:val="Odstavecseseznamem"/>
        <w:numPr>
          <w:ilvl w:val="1"/>
          <w:numId w:val="11"/>
        </w:numPr>
        <w:tabs>
          <w:tab w:val="left" w:pos="968"/>
          <w:tab w:val="left" w:pos="969"/>
        </w:tabs>
        <w:spacing w:before="0"/>
        <w:ind w:left="968" w:hanging="355"/>
        <w:jc w:val="left"/>
        <w:rPr>
          <w:sz w:val="24"/>
        </w:rPr>
      </w:pPr>
      <w:r>
        <w:rPr>
          <w:sz w:val="24"/>
        </w:rPr>
        <w:t>Součástí plnění je průběžný a závěrečný</w:t>
      </w:r>
      <w:r>
        <w:rPr>
          <w:spacing w:val="-12"/>
          <w:sz w:val="24"/>
        </w:rPr>
        <w:t xml:space="preserve"> </w:t>
      </w:r>
      <w:r>
        <w:rPr>
          <w:sz w:val="24"/>
        </w:rPr>
        <w:t>úklid.</w:t>
      </w:r>
    </w:p>
    <w:p w:rsidR="00B62467" w:rsidRDefault="00042AA8">
      <w:pPr>
        <w:pStyle w:val="Zkladntext"/>
        <w:spacing w:before="199"/>
        <w:ind w:left="255"/>
      </w:pPr>
      <w:r>
        <w:t>Objednatel nepřipouští variantní řešení.</w:t>
      </w:r>
    </w:p>
    <w:p w:rsidR="00B62467" w:rsidRDefault="00B62467">
      <w:pPr>
        <w:pStyle w:val="Zkladntext"/>
        <w:ind w:left="0"/>
        <w:rPr>
          <w:sz w:val="26"/>
        </w:rPr>
      </w:pPr>
    </w:p>
    <w:p w:rsidR="00B62467" w:rsidRDefault="00B62467">
      <w:pPr>
        <w:pStyle w:val="Zkladntext"/>
        <w:spacing w:before="1"/>
        <w:ind w:left="0"/>
        <w:rPr>
          <w:sz w:val="34"/>
        </w:rPr>
      </w:pPr>
    </w:p>
    <w:p w:rsidR="00B62467" w:rsidRDefault="00042AA8">
      <w:pPr>
        <w:pStyle w:val="Nadpis1"/>
        <w:numPr>
          <w:ilvl w:val="2"/>
          <w:numId w:val="10"/>
        </w:numPr>
        <w:tabs>
          <w:tab w:val="left" w:pos="3928"/>
        </w:tabs>
        <w:spacing w:before="1"/>
        <w:ind w:left="3928" w:hanging="401"/>
        <w:jc w:val="left"/>
      </w:pPr>
      <w:r>
        <w:t>Termín a místo</w:t>
      </w:r>
      <w:r>
        <w:rPr>
          <w:spacing w:val="-1"/>
        </w:rPr>
        <w:t xml:space="preserve"> </w:t>
      </w:r>
      <w:r>
        <w:t>plnění</w:t>
      </w:r>
    </w:p>
    <w:p w:rsidR="00B62467" w:rsidRDefault="00B62467">
      <w:pPr>
        <w:pStyle w:val="Zkladntext"/>
        <w:spacing w:before="9"/>
        <w:ind w:left="0"/>
        <w:rPr>
          <w:b/>
          <w:sz w:val="20"/>
        </w:rPr>
      </w:pPr>
    </w:p>
    <w:p w:rsidR="00B62467" w:rsidRDefault="00042AA8">
      <w:pPr>
        <w:pStyle w:val="Zkladntext"/>
        <w:spacing w:before="1"/>
        <w:ind w:left="255" w:right="707"/>
        <w:jc w:val="both"/>
      </w:pPr>
      <w:r>
        <w:t>Termín zahájení plnění: zhotovitel zahájí realizace předmětu díla po nabytí účinnosti smlouvy dle čl. XIII. odst. 2. této smlouvy a po převzetí staveniště. Objednatel se zavazuje, že předá staveniště zhotoviteli na základě jím uskutečněné písemné výzvy dle čl. VI. odst. 3. této smlouvy.</w:t>
      </w:r>
    </w:p>
    <w:p w:rsidR="00B62467" w:rsidRDefault="00B62467">
      <w:pPr>
        <w:pStyle w:val="Zkladntext"/>
        <w:spacing w:before="11"/>
        <w:ind w:left="0"/>
        <w:rPr>
          <w:sz w:val="23"/>
        </w:rPr>
      </w:pPr>
    </w:p>
    <w:p w:rsidR="00B62467" w:rsidRDefault="00042AA8">
      <w:pPr>
        <w:pStyle w:val="Zkladntext"/>
        <w:ind w:left="256"/>
        <w:jc w:val="both"/>
      </w:pPr>
      <w:r>
        <w:t>Termín realizace díla: zhotovitel se zavazuje dílo ukončit do 31. 10. 2020</w:t>
      </w:r>
    </w:p>
    <w:p w:rsidR="00B62467" w:rsidRDefault="00B62467">
      <w:pPr>
        <w:pStyle w:val="Zkladntext"/>
        <w:ind w:left="0"/>
      </w:pPr>
    </w:p>
    <w:p w:rsidR="00B62467" w:rsidRDefault="00042AA8">
      <w:pPr>
        <w:pStyle w:val="Zkladntext"/>
        <w:ind w:left="256"/>
        <w:jc w:val="both"/>
      </w:pPr>
      <w:r>
        <w:t>Místem plnění jsou kasárna Prostějov ul. Letecká GPS: 49.</w:t>
      </w:r>
      <w:proofErr w:type="gramStart"/>
      <w:r>
        <w:t>4624614N</w:t>
      </w:r>
      <w:proofErr w:type="gramEnd"/>
      <w:r>
        <w:t>, 17.1289867E</w:t>
      </w:r>
    </w:p>
    <w:p w:rsidR="00B62467" w:rsidRDefault="00B62467">
      <w:pPr>
        <w:pStyle w:val="Zkladntext"/>
        <w:ind w:left="0"/>
        <w:rPr>
          <w:sz w:val="26"/>
        </w:rPr>
      </w:pPr>
    </w:p>
    <w:p w:rsidR="00B62467" w:rsidRDefault="00B62467">
      <w:pPr>
        <w:pStyle w:val="Zkladntext"/>
        <w:ind w:left="0"/>
        <w:rPr>
          <w:sz w:val="22"/>
        </w:rPr>
      </w:pPr>
    </w:p>
    <w:p w:rsidR="00B62467" w:rsidRDefault="00042AA8">
      <w:pPr>
        <w:pStyle w:val="Nadpis1"/>
        <w:numPr>
          <w:ilvl w:val="2"/>
          <w:numId w:val="10"/>
        </w:numPr>
        <w:tabs>
          <w:tab w:val="left" w:pos="4596"/>
        </w:tabs>
        <w:ind w:left="4595" w:hanging="447"/>
        <w:jc w:val="left"/>
      </w:pPr>
      <w:r>
        <w:t>Cena</w:t>
      </w:r>
      <w:r>
        <w:rPr>
          <w:spacing w:val="-1"/>
        </w:rPr>
        <w:t xml:space="preserve"> </w:t>
      </w:r>
      <w:r>
        <w:t>díla</w:t>
      </w:r>
    </w:p>
    <w:p w:rsidR="00B62467" w:rsidRDefault="00042AA8">
      <w:pPr>
        <w:pStyle w:val="Zkladntext"/>
        <w:spacing w:before="120"/>
        <w:ind w:left="256"/>
        <w:jc w:val="both"/>
      </w:pPr>
      <w:r>
        <w:t>Cena za předmět díla bez DPH je cenou konečnou, nejvýše přípustnou, ve které jsou zahrnuty</w:t>
      </w:r>
    </w:p>
    <w:p w:rsidR="00B62467" w:rsidRDefault="00042AA8">
      <w:pPr>
        <w:pStyle w:val="Zkladntext"/>
        <w:spacing w:line="343" w:lineRule="auto"/>
        <w:ind w:left="256" w:right="3349"/>
      </w:pPr>
      <w:r>
        <w:t xml:space="preserve">veškeré náklady dle článku I. této smlouvy a činí: </w:t>
      </w:r>
      <w:r>
        <w:rPr>
          <w:b/>
        </w:rPr>
        <w:t>289 103,30 Kč</w:t>
      </w:r>
      <w:r>
        <w:t>, slovy: „</w:t>
      </w:r>
      <w:proofErr w:type="spellStart"/>
      <w:r>
        <w:t>dvěstěosmdesátdevěttisícstotři</w:t>
      </w:r>
      <w:proofErr w:type="spellEnd"/>
      <w:r>
        <w:t xml:space="preserve"> korun českých, třicet haléřů“.</w:t>
      </w:r>
    </w:p>
    <w:p w:rsidR="00B62467" w:rsidRDefault="00042AA8">
      <w:pPr>
        <w:pStyle w:val="Zkladntext"/>
        <w:spacing w:before="3"/>
        <w:ind w:left="256"/>
      </w:pPr>
      <w:r>
        <w:t>DPH bude účtováno v sazbě platné ke dni uskutečnění zdanitelného plnění.</w:t>
      </w:r>
    </w:p>
    <w:p w:rsidR="00B62467" w:rsidRDefault="00B62467">
      <w:pPr>
        <w:pStyle w:val="Zkladntext"/>
        <w:spacing w:before="5"/>
        <w:ind w:left="0"/>
        <w:rPr>
          <w:sz w:val="34"/>
        </w:rPr>
      </w:pPr>
    </w:p>
    <w:p w:rsidR="00B62467" w:rsidRDefault="00042AA8">
      <w:pPr>
        <w:pStyle w:val="Zkladntext"/>
        <w:ind w:left="256" w:right="712"/>
        <w:jc w:val="both"/>
      </w:pPr>
      <w:r>
        <w:t>V ceně jsou zahrnuty veškeré nezbytné náklady k řádné a úplné realizaci díla dle čl. II. této smlouvy tj. realizace díla, vytyčení všech podzemních sítí a rozvodů, které se nacházejí na území staveniště a jejich ochrana při realizaci díla, náklady na vybudování zařízení staveniště a jeho provozování, nákladů na odběr všech médií nutných pro provedení díla, dopravu materiálu a techniky do místa plnění, odvoz a likvidaci odpadů, poplatky za zábor veřejného prostranství, případně jiných pozemků, poplatky za zvláštní užívání komunikace, za dočasné i trvalé skládky, provedení všech nezbytných zkoušek a revizí dle ČSN a případných jiných norem a předpisů vztahujících se k prováděnému dílu, kterými bude prokázáno dosažení předepsané kvality a předepsaných parametrů díla. V cenách je započítán vývoj cen stavebních prací, energií a změny kursů měn po dobu</w:t>
      </w:r>
      <w:r>
        <w:rPr>
          <w:spacing w:val="-7"/>
        </w:rPr>
        <w:t xml:space="preserve"> </w:t>
      </w:r>
      <w:r>
        <w:t>výstavby.</w:t>
      </w:r>
    </w:p>
    <w:p w:rsidR="00B62467" w:rsidRDefault="00B62467">
      <w:pPr>
        <w:jc w:val="both"/>
        <w:sectPr w:rsidR="00B62467">
          <w:pgSz w:w="11910" w:h="16850"/>
          <w:pgMar w:top="1320" w:right="560" w:bottom="960" w:left="1160" w:header="434" w:footer="768" w:gutter="0"/>
          <w:cols w:space="708"/>
        </w:sectPr>
      </w:pPr>
    </w:p>
    <w:p w:rsidR="00B62467" w:rsidRDefault="00042AA8">
      <w:pPr>
        <w:pStyle w:val="Nadpis1"/>
        <w:numPr>
          <w:ilvl w:val="2"/>
          <w:numId w:val="10"/>
        </w:numPr>
        <w:tabs>
          <w:tab w:val="left" w:pos="3374"/>
        </w:tabs>
        <w:spacing w:before="80"/>
        <w:ind w:left="3373" w:hanging="293"/>
        <w:jc w:val="left"/>
      </w:pPr>
      <w:r>
        <w:lastRenderedPageBreak/>
        <w:t>Platební a fakturační</w:t>
      </w:r>
      <w:r>
        <w:rPr>
          <w:spacing w:val="-1"/>
        </w:rPr>
        <w:t xml:space="preserve"> </w:t>
      </w:r>
      <w:r>
        <w:t>podmínky</w:t>
      </w:r>
    </w:p>
    <w:p w:rsidR="00B62467" w:rsidRDefault="00042AA8">
      <w:pPr>
        <w:pStyle w:val="Odstavecseseznamem"/>
        <w:numPr>
          <w:ilvl w:val="0"/>
          <w:numId w:val="9"/>
        </w:numPr>
        <w:tabs>
          <w:tab w:val="left" w:pos="540"/>
        </w:tabs>
        <w:ind w:hanging="283"/>
        <w:rPr>
          <w:sz w:val="24"/>
        </w:rPr>
      </w:pPr>
      <w:r>
        <w:rPr>
          <w:sz w:val="24"/>
        </w:rPr>
        <w:t>Objednatel zálohy</w:t>
      </w:r>
      <w:r>
        <w:rPr>
          <w:spacing w:val="-6"/>
          <w:sz w:val="24"/>
        </w:rPr>
        <w:t xml:space="preserve"> </w:t>
      </w:r>
      <w:r>
        <w:rPr>
          <w:sz w:val="24"/>
        </w:rPr>
        <w:t>neposkytuje.</w:t>
      </w:r>
    </w:p>
    <w:p w:rsidR="00B62467" w:rsidRDefault="00042AA8">
      <w:pPr>
        <w:pStyle w:val="Odstavecseseznamem"/>
        <w:numPr>
          <w:ilvl w:val="0"/>
          <w:numId w:val="9"/>
        </w:numPr>
        <w:tabs>
          <w:tab w:val="left" w:pos="540"/>
        </w:tabs>
        <w:ind w:right="712" w:hanging="283"/>
        <w:jc w:val="both"/>
        <w:rPr>
          <w:sz w:val="24"/>
        </w:rPr>
      </w:pPr>
      <w:r>
        <w:rPr>
          <w:sz w:val="24"/>
        </w:rPr>
        <w:t xml:space="preserve">Objednatel se zavazuje hradit cenu díla na základě daňového dokladu – faktury, jež bude vystavena v souladu s </w:t>
      </w:r>
      <w:proofErr w:type="spellStart"/>
      <w:r>
        <w:rPr>
          <w:sz w:val="24"/>
        </w:rPr>
        <w:t>ust</w:t>
      </w:r>
      <w:proofErr w:type="spellEnd"/>
      <w:r>
        <w:rPr>
          <w:sz w:val="24"/>
        </w:rPr>
        <w:t xml:space="preserve">. § 11 odst. 1 zák. č. 563/1991 Sb., ve znění pozdějších předpisů. Faktura musí dále obsahovat údaje podle </w:t>
      </w:r>
      <w:proofErr w:type="spellStart"/>
      <w:r>
        <w:rPr>
          <w:sz w:val="24"/>
        </w:rPr>
        <w:t>zák</w:t>
      </w:r>
      <w:proofErr w:type="spellEnd"/>
      <w:r>
        <w:rPr>
          <w:sz w:val="24"/>
        </w:rPr>
        <w:t xml:space="preserve"> č. 235/2004 Sb., ve znění pozdějších předpisů, včetně uvedení klasifikace CZ-CPA, a dále údaje pro účely stanovení režimu přenesené daňové povinnosti v souladu s § </w:t>
      </w:r>
      <w:proofErr w:type="gramStart"/>
      <w:r>
        <w:rPr>
          <w:sz w:val="24"/>
        </w:rPr>
        <w:t>92a</w:t>
      </w:r>
      <w:proofErr w:type="gramEnd"/>
      <w:r>
        <w:rPr>
          <w:spacing w:val="-3"/>
          <w:sz w:val="24"/>
        </w:rPr>
        <w:t xml:space="preserve"> </w:t>
      </w:r>
      <w:r>
        <w:rPr>
          <w:sz w:val="24"/>
        </w:rPr>
        <w:t>zákona.</w:t>
      </w:r>
    </w:p>
    <w:p w:rsidR="00B62467" w:rsidRDefault="00042AA8">
      <w:pPr>
        <w:pStyle w:val="Odstavecseseznamem"/>
        <w:numPr>
          <w:ilvl w:val="0"/>
          <w:numId w:val="9"/>
        </w:numPr>
        <w:tabs>
          <w:tab w:val="left" w:pos="540"/>
        </w:tabs>
        <w:ind w:right="710" w:hanging="283"/>
        <w:jc w:val="both"/>
        <w:rPr>
          <w:sz w:val="24"/>
        </w:rPr>
      </w:pPr>
      <w:r>
        <w:rPr>
          <w:sz w:val="24"/>
        </w:rPr>
        <w:t>Lhůta splatnosti faktur je 30 dnů od doručení faktury do sídla objednatele. V případě, že zhotovitel uvede na faktuře den splatnosti, který nebude odpovídat podmínce 30denní lhůty po doručení do sídla objednatele, je objednatel oprávněn takovouto fakturu vrátit zpět zhotoviteli jako</w:t>
      </w:r>
      <w:r>
        <w:rPr>
          <w:spacing w:val="-1"/>
          <w:sz w:val="24"/>
        </w:rPr>
        <w:t xml:space="preserve"> </w:t>
      </w:r>
      <w:r>
        <w:rPr>
          <w:sz w:val="24"/>
        </w:rPr>
        <w:t>neoprávněnou.</w:t>
      </w:r>
    </w:p>
    <w:p w:rsidR="00B62467" w:rsidRDefault="00042AA8">
      <w:pPr>
        <w:pStyle w:val="Odstavecseseznamem"/>
        <w:numPr>
          <w:ilvl w:val="0"/>
          <w:numId w:val="9"/>
        </w:numPr>
        <w:tabs>
          <w:tab w:val="left" w:pos="540"/>
        </w:tabs>
        <w:ind w:right="713" w:hanging="283"/>
        <w:jc w:val="both"/>
        <w:rPr>
          <w:sz w:val="24"/>
        </w:rPr>
      </w:pPr>
      <w:r>
        <w:rPr>
          <w:sz w:val="24"/>
        </w:rPr>
        <w:t>Cena za plnění předmětu této smlouvy bude zhotovitelem fakturována do výše 100 %, která bude zhotoviteli uhrazena po odstranění případných vad a nedodělků, předání závěrečného předávacího</w:t>
      </w:r>
      <w:r>
        <w:rPr>
          <w:spacing w:val="-1"/>
          <w:sz w:val="24"/>
        </w:rPr>
        <w:t xml:space="preserve"> </w:t>
      </w:r>
      <w:r>
        <w:rPr>
          <w:sz w:val="24"/>
        </w:rPr>
        <w:t>protokolu.</w:t>
      </w:r>
    </w:p>
    <w:p w:rsidR="00B62467" w:rsidRDefault="00042AA8">
      <w:pPr>
        <w:pStyle w:val="Odstavecseseznamem"/>
        <w:numPr>
          <w:ilvl w:val="0"/>
          <w:numId w:val="9"/>
        </w:numPr>
        <w:tabs>
          <w:tab w:val="left" w:pos="540"/>
        </w:tabs>
        <w:ind w:right="712" w:hanging="283"/>
        <w:jc w:val="both"/>
        <w:rPr>
          <w:sz w:val="24"/>
        </w:rPr>
      </w:pPr>
      <w:r>
        <w:rPr>
          <w:sz w:val="24"/>
        </w:rPr>
        <w:t>Celkové zdanitelné plnění se považuje za uskutečněné dnem protokolárního převzetí celého díla objednatelem. Zhotovitel je povinen nejpozději do 10 dnů od uskutečnění zdanitelného plnění vystavit závěrečnou fakturu, jehož součástí bude oprávněnými zástupci smluvních stran podepsaný protokol o předání a převzetí celého díla, jakož i soupis provedených prací jednotlivých částí díla potvrzený zástupcem</w:t>
      </w:r>
      <w:r>
        <w:rPr>
          <w:spacing w:val="-7"/>
          <w:sz w:val="24"/>
        </w:rPr>
        <w:t xml:space="preserve"> </w:t>
      </w:r>
      <w:r>
        <w:rPr>
          <w:sz w:val="24"/>
        </w:rPr>
        <w:t>objednatele.</w:t>
      </w:r>
    </w:p>
    <w:p w:rsidR="00B62467" w:rsidRDefault="00B62467">
      <w:pPr>
        <w:pStyle w:val="Zkladntext"/>
        <w:ind w:left="0"/>
        <w:rPr>
          <w:sz w:val="26"/>
        </w:rPr>
      </w:pPr>
    </w:p>
    <w:p w:rsidR="00B62467" w:rsidRDefault="00042AA8">
      <w:pPr>
        <w:pStyle w:val="Nadpis1"/>
        <w:numPr>
          <w:ilvl w:val="2"/>
          <w:numId w:val="10"/>
        </w:numPr>
        <w:tabs>
          <w:tab w:val="left" w:pos="3763"/>
        </w:tabs>
        <w:spacing w:before="152"/>
        <w:ind w:left="3762" w:hanging="386"/>
        <w:jc w:val="left"/>
      </w:pPr>
      <w:bookmarkStart w:id="1" w:name="VI._Závazky_smluvních_stran"/>
      <w:bookmarkEnd w:id="1"/>
      <w:r>
        <w:t>Závazky smluvních</w:t>
      </w:r>
      <w:r>
        <w:rPr>
          <w:spacing w:val="-1"/>
        </w:rPr>
        <w:t xml:space="preserve"> </w:t>
      </w:r>
      <w:r>
        <w:t>stran</w:t>
      </w:r>
    </w:p>
    <w:p w:rsidR="00B62467" w:rsidRDefault="00042AA8">
      <w:pPr>
        <w:pStyle w:val="Odstavecseseznamem"/>
        <w:numPr>
          <w:ilvl w:val="0"/>
          <w:numId w:val="8"/>
        </w:numPr>
        <w:tabs>
          <w:tab w:val="left" w:pos="540"/>
        </w:tabs>
        <w:ind w:right="713" w:hanging="283"/>
        <w:jc w:val="both"/>
        <w:rPr>
          <w:sz w:val="24"/>
        </w:rPr>
      </w:pPr>
      <w:r>
        <w:rPr>
          <w:sz w:val="24"/>
        </w:rPr>
        <w:t>Zhotovitel se zavazuje provést dílo kompletně, v patřičné kvalitě v souladu s platnými právními předpisy a ČSN a dodržovat platné hygienické, zdravotní, požární, bezpečnostní a ekologické předpisy a závazné</w:t>
      </w:r>
      <w:r>
        <w:rPr>
          <w:spacing w:val="-7"/>
          <w:sz w:val="24"/>
        </w:rPr>
        <w:t xml:space="preserve"> </w:t>
      </w:r>
      <w:r>
        <w:rPr>
          <w:sz w:val="24"/>
        </w:rPr>
        <w:t>normy.</w:t>
      </w:r>
    </w:p>
    <w:p w:rsidR="00B62467" w:rsidRDefault="00042AA8">
      <w:pPr>
        <w:pStyle w:val="Odstavecseseznamem"/>
        <w:numPr>
          <w:ilvl w:val="0"/>
          <w:numId w:val="8"/>
        </w:numPr>
        <w:tabs>
          <w:tab w:val="left" w:pos="540"/>
        </w:tabs>
        <w:ind w:right="714" w:hanging="283"/>
        <w:jc w:val="both"/>
        <w:rPr>
          <w:sz w:val="24"/>
        </w:rPr>
      </w:pPr>
      <w:r>
        <w:rPr>
          <w:sz w:val="24"/>
        </w:rPr>
        <w:t>Zhotovitel se zavazuje provádět práce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w:t>
      </w:r>
      <w:r>
        <w:rPr>
          <w:spacing w:val="-2"/>
          <w:sz w:val="24"/>
        </w:rPr>
        <w:t xml:space="preserve"> </w:t>
      </w:r>
      <w:r>
        <w:rPr>
          <w:sz w:val="24"/>
        </w:rPr>
        <w:t>revizí.</w:t>
      </w:r>
    </w:p>
    <w:p w:rsidR="00B62467" w:rsidRDefault="00042AA8">
      <w:pPr>
        <w:pStyle w:val="Odstavecseseznamem"/>
        <w:numPr>
          <w:ilvl w:val="0"/>
          <w:numId w:val="8"/>
        </w:numPr>
        <w:tabs>
          <w:tab w:val="left" w:pos="540"/>
        </w:tabs>
        <w:ind w:right="711" w:hanging="283"/>
        <w:jc w:val="both"/>
        <w:rPr>
          <w:sz w:val="24"/>
        </w:rPr>
      </w:pPr>
      <w:r>
        <w:rPr>
          <w:sz w:val="24"/>
        </w:rPr>
        <w:t>Objednatel protokolárně předá zhotoviteli staveniště na základě písemné výzvy; zhotovitel je povinen reagovat na písemnou výzvu objednatele a staveniště na základě této výzvy a dle podmínek uvedených v této smlouvě převzít. O předání staveniště objednatelem zhotoviteli bude sepsán písemný protokol, který bude vyhotoven ve dvou stejnopisech, z nichž každá smluvní strana obdrží po jednom stejnopise, a podepsán oprávněnými zástupci obou smluvních stran. Předání staveniště proběhne nejpozději do 3 pracovních dní ode dne doručení výzvy k převzetí</w:t>
      </w:r>
      <w:r>
        <w:rPr>
          <w:spacing w:val="-6"/>
          <w:sz w:val="24"/>
        </w:rPr>
        <w:t xml:space="preserve"> </w:t>
      </w:r>
      <w:r>
        <w:rPr>
          <w:sz w:val="24"/>
        </w:rPr>
        <w:t>staveniště.</w:t>
      </w:r>
    </w:p>
    <w:p w:rsidR="00B62467" w:rsidRDefault="00042AA8">
      <w:pPr>
        <w:pStyle w:val="Odstavecseseznamem"/>
        <w:numPr>
          <w:ilvl w:val="0"/>
          <w:numId w:val="8"/>
        </w:numPr>
        <w:tabs>
          <w:tab w:val="left" w:pos="540"/>
        </w:tabs>
        <w:spacing w:before="121"/>
        <w:ind w:right="715" w:hanging="283"/>
        <w:jc w:val="both"/>
        <w:rPr>
          <w:sz w:val="24"/>
        </w:rPr>
      </w:pPr>
      <w:r>
        <w:rPr>
          <w:sz w:val="24"/>
        </w:rPr>
        <w:t>Zhotovitel zahájí stavební práce bez zbytečného odkladu po předání staveniště objednatelem a ukončí stavební práce nejpozději do termínu uvedeného v čl. III. této</w:t>
      </w:r>
      <w:r>
        <w:rPr>
          <w:spacing w:val="-6"/>
          <w:sz w:val="24"/>
        </w:rPr>
        <w:t xml:space="preserve"> </w:t>
      </w:r>
      <w:r>
        <w:rPr>
          <w:sz w:val="24"/>
        </w:rPr>
        <w:t>smlouvy.</w:t>
      </w:r>
    </w:p>
    <w:p w:rsidR="00B62467" w:rsidRDefault="00042AA8">
      <w:pPr>
        <w:pStyle w:val="Odstavecseseznamem"/>
        <w:numPr>
          <w:ilvl w:val="0"/>
          <w:numId w:val="8"/>
        </w:numPr>
        <w:tabs>
          <w:tab w:val="left" w:pos="540"/>
        </w:tabs>
        <w:ind w:hanging="283"/>
        <w:rPr>
          <w:sz w:val="24"/>
        </w:rPr>
      </w:pPr>
      <w:r>
        <w:rPr>
          <w:sz w:val="24"/>
        </w:rPr>
        <w:t>Zhotovitel je povinen po celou dobu realizace díla</w:t>
      </w:r>
      <w:r>
        <w:rPr>
          <w:spacing w:val="12"/>
          <w:sz w:val="24"/>
        </w:rPr>
        <w:t xml:space="preserve"> </w:t>
      </w:r>
      <w:r>
        <w:rPr>
          <w:sz w:val="24"/>
        </w:rPr>
        <w:t>dodržovat na převzatém staveništi čistotu</w:t>
      </w:r>
    </w:p>
    <w:p w:rsidR="00B62467" w:rsidRDefault="00042AA8">
      <w:pPr>
        <w:pStyle w:val="Zkladntext"/>
      </w:pPr>
      <w:r>
        <w:t>a pořádek.</w:t>
      </w:r>
    </w:p>
    <w:p w:rsidR="00B62467" w:rsidRDefault="00042AA8">
      <w:pPr>
        <w:pStyle w:val="Odstavecseseznamem"/>
        <w:numPr>
          <w:ilvl w:val="0"/>
          <w:numId w:val="8"/>
        </w:numPr>
        <w:tabs>
          <w:tab w:val="left" w:pos="540"/>
        </w:tabs>
        <w:ind w:right="715" w:hanging="283"/>
        <w:jc w:val="both"/>
        <w:rPr>
          <w:sz w:val="24"/>
        </w:rPr>
      </w:pPr>
      <w:r>
        <w:rPr>
          <w:sz w:val="24"/>
        </w:rPr>
        <w:t>Zhotovitel je povinen písemně vyzvat objednatele k převzetí konstrukcí, které budou zakryty, minimálně 3 pracovní dny</w:t>
      </w:r>
      <w:r>
        <w:rPr>
          <w:spacing w:val="-7"/>
          <w:sz w:val="24"/>
        </w:rPr>
        <w:t xml:space="preserve"> </w:t>
      </w:r>
      <w:r>
        <w:rPr>
          <w:sz w:val="24"/>
        </w:rPr>
        <w:t>předem.</w:t>
      </w:r>
    </w:p>
    <w:p w:rsidR="00B62467" w:rsidRDefault="00042AA8">
      <w:pPr>
        <w:pStyle w:val="Odstavecseseznamem"/>
        <w:numPr>
          <w:ilvl w:val="0"/>
          <w:numId w:val="8"/>
        </w:numPr>
        <w:tabs>
          <w:tab w:val="left" w:pos="540"/>
        </w:tabs>
        <w:ind w:right="714" w:hanging="283"/>
        <w:jc w:val="both"/>
        <w:rPr>
          <w:sz w:val="24"/>
        </w:rPr>
      </w:pPr>
      <w:r>
        <w:rPr>
          <w:sz w:val="24"/>
        </w:rPr>
        <w:t>Zhotovitel se zavazuje zajistit odstranění zařízení a vyklizení staveniště (místa plnění) nejpozději do sedmi kalendářních dnů ode dne předání a převzetí</w:t>
      </w:r>
      <w:r>
        <w:rPr>
          <w:spacing w:val="-5"/>
          <w:sz w:val="24"/>
        </w:rPr>
        <w:t xml:space="preserve"> </w:t>
      </w:r>
      <w:r>
        <w:rPr>
          <w:sz w:val="24"/>
        </w:rPr>
        <w:t>díla.</w:t>
      </w:r>
    </w:p>
    <w:p w:rsidR="00B62467" w:rsidRDefault="00B62467">
      <w:pPr>
        <w:jc w:val="both"/>
        <w:rPr>
          <w:sz w:val="24"/>
        </w:rPr>
        <w:sectPr w:rsidR="00B62467">
          <w:pgSz w:w="11910" w:h="16850"/>
          <w:pgMar w:top="1320" w:right="560" w:bottom="960" w:left="1160" w:header="434" w:footer="768" w:gutter="0"/>
          <w:cols w:space="708"/>
        </w:sectPr>
      </w:pPr>
    </w:p>
    <w:p w:rsidR="00B62467" w:rsidRDefault="00042AA8">
      <w:pPr>
        <w:pStyle w:val="Odstavecseseznamem"/>
        <w:numPr>
          <w:ilvl w:val="0"/>
          <w:numId w:val="8"/>
        </w:numPr>
        <w:tabs>
          <w:tab w:val="left" w:pos="540"/>
        </w:tabs>
        <w:spacing w:before="80"/>
        <w:ind w:right="714" w:hanging="283"/>
        <w:jc w:val="both"/>
        <w:rPr>
          <w:sz w:val="24"/>
        </w:rPr>
      </w:pPr>
      <w:r>
        <w:rPr>
          <w:sz w:val="24"/>
        </w:rPr>
        <w:lastRenderedPageBreak/>
        <w:t>Objednatel se zavazuje, že umožní po dokončení díla zhotoviteli přístup do objektu díla za účelem odstranění případných</w:t>
      </w:r>
      <w:r>
        <w:rPr>
          <w:spacing w:val="-1"/>
          <w:sz w:val="24"/>
        </w:rPr>
        <w:t xml:space="preserve"> </w:t>
      </w:r>
      <w:r>
        <w:rPr>
          <w:sz w:val="24"/>
        </w:rPr>
        <w:t>vad.</w:t>
      </w:r>
    </w:p>
    <w:p w:rsidR="00B62467" w:rsidRDefault="00B62467">
      <w:pPr>
        <w:pStyle w:val="Zkladntext"/>
        <w:ind w:left="0"/>
        <w:rPr>
          <w:sz w:val="26"/>
        </w:rPr>
      </w:pPr>
    </w:p>
    <w:p w:rsidR="00B62467" w:rsidRDefault="00B62467">
      <w:pPr>
        <w:pStyle w:val="Zkladntext"/>
        <w:spacing w:before="6"/>
        <w:ind w:left="0"/>
        <w:rPr>
          <w:sz w:val="36"/>
        </w:rPr>
      </w:pPr>
    </w:p>
    <w:p w:rsidR="00B62467" w:rsidRDefault="00042AA8">
      <w:pPr>
        <w:pStyle w:val="Nadpis1"/>
        <w:numPr>
          <w:ilvl w:val="2"/>
          <w:numId w:val="10"/>
        </w:numPr>
        <w:tabs>
          <w:tab w:val="left" w:pos="3523"/>
        </w:tabs>
        <w:spacing w:before="1"/>
        <w:ind w:left="3522" w:hanging="480"/>
        <w:jc w:val="left"/>
      </w:pPr>
      <w:bookmarkStart w:id="2" w:name="VIi._Odpovědnost_za_vady_–_záruka"/>
      <w:bookmarkEnd w:id="2"/>
      <w:r>
        <w:t>Odpovědnost za vady –</w:t>
      </w:r>
      <w:r>
        <w:rPr>
          <w:spacing w:val="-2"/>
        </w:rPr>
        <w:t xml:space="preserve"> </w:t>
      </w:r>
      <w:r>
        <w:t>záruka</w:t>
      </w:r>
    </w:p>
    <w:p w:rsidR="00B62467" w:rsidRDefault="00042AA8">
      <w:pPr>
        <w:pStyle w:val="Odstavecseseznamem"/>
        <w:numPr>
          <w:ilvl w:val="0"/>
          <w:numId w:val="7"/>
        </w:numPr>
        <w:tabs>
          <w:tab w:val="left" w:pos="540"/>
        </w:tabs>
        <w:ind w:right="712" w:hanging="283"/>
        <w:jc w:val="both"/>
        <w:rPr>
          <w:sz w:val="24"/>
        </w:rPr>
      </w:pPr>
      <w:r>
        <w:rPr>
          <w:sz w:val="24"/>
        </w:rPr>
        <w:t>Zhotovitel poskytuje objednateli záruku za jakost, že dílo bude mít vlastnosti stanovené touto smlouvou včetně jejích příloh a není-li jich, pak vlastnosti obvyklé 60 měsíců od předání díla (dále jen „záruční</w:t>
      </w:r>
      <w:r>
        <w:rPr>
          <w:spacing w:val="-3"/>
          <w:sz w:val="24"/>
        </w:rPr>
        <w:t xml:space="preserve"> </w:t>
      </w:r>
      <w:r>
        <w:rPr>
          <w:sz w:val="24"/>
        </w:rPr>
        <w:t>doba“).</w:t>
      </w:r>
    </w:p>
    <w:p w:rsidR="00B62467" w:rsidRDefault="00042AA8">
      <w:pPr>
        <w:pStyle w:val="Odstavecseseznamem"/>
        <w:numPr>
          <w:ilvl w:val="0"/>
          <w:numId w:val="7"/>
        </w:numPr>
        <w:tabs>
          <w:tab w:val="left" w:pos="540"/>
        </w:tabs>
        <w:ind w:right="714" w:hanging="283"/>
        <w:jc w:val="both"/>
        <w:rPr>
          <w:sz w:val="24"/>
        </w:rPr>
      </w:pPr>
      <w:r>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w:t>
      </w:r>
      <w:r>
        <w:rPr>
          <w:spacing w:val="-4"/>
          <w:sz w:val="24"/>
        </w:rPr>
        <w:t xml:space="preserve"> </w:t>
      </w:r>
      <w:r>
        <w:rPr>
          <w:sz w:val="24"/>
        </w:rPr>
        <w:t>závad.</w:t>
      </w:r>
    </w:p>
    <w:p w:rsidR="00B62467" w:rsidRDefault="00042AA8">
      <w:pPr>
        <w:pStyle w:val="Odstavecseseznamem"/>
        <w:numPr>
          <w:ilvl w:val="0"/>
          <w:numId w:val="7"/>
        </w:numPr>
        <w:tabs>
          <w:tab w:val="left" w:pos="540"/>
        </w:tabs>
        <w:ind w:right="712" w:hanging="283"/>
        <w:jc w:val="both"/>
        <w:rPr>
          <w:sz w:val="24"/>
        </w:rPr>
      </w:pPr>
      <w:r>
        <w:rPr>
          <w:sz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w:t>
      </w:r>
      <w:r>
        <w:rPr>
          <w:spacing w:val="-1"/>
          <w:sz w:val="24"/>
        </w:rPr>
        <w:t xml:space="preserve"> </w:t>
      </w:r>
      <w:r>
        <w:rPr>
          <w:sz w:val="24"/>
        </w:rPr>
        <w:t>doba.</w:t>
      </w:r>
    </w:p>
    <w:p w:rsidR="00B62467" w:rsidRDefault="00042AA8">
      <w:pPr>
        <w:pStyle w:val="Odstavecseseznamem"/>
        <w:numPr>
          <w:ilvl w:val="0"/>
          <w:numId w:val="7"/>
        </w:numPr>
        <w:tabs>
          <w:tab w:val="left" w:pos="540"/>
        </w:tabs>
        <w:ind w:hanging="283"/>
        <w:rPr>
          <w:sz w:val="24"/>
        </w:rPr>
      </w:pPr>
      <w:r>
        <w:rPr>
          <w:sz w:val="24"/>
        </w:rPr>
        <w:t>V záruční době se odstraňují skryté vady</w:t>
      </w:r>
      <w:r>
        <w:rPr>
          <w:spacing w:val="-10"/>
          <w:sz w:val="24"/>
        </w:rPr>
        <w:t xml:space="preserve"> </w:t>
      </w:r>
      <w:r>
        <w:rPr>
          <w:sz w:val="24"/>
        </w:rPr>
        <w:t>zdarma.</w:t>
      </w:r>
    </w:p>
    <w:p w:rsidR="00B62467" w:rsidRDefault="00042AA8">
      <w:pPr>
        <w:pStyle w:val="Odstavecseseznamem"/>
        <w:numPr>
          <w:ilvl w:val="0"/>
          <w:numId w:val="7"/>
        </w:numPr>
        <w:tabs>
          <w:tab w:val="left" w:pos="540"/>
        </w:tabs>
        <w:ind w:right="715" w:hanging="283"/>
        <w:jc w:val="both"/>
        <w:rPr>
          <w:sz w:val="24"/>
        </w:rPr>
      </w:pPr>
      <w:r>
        <w:rPr>
          <w:sz w:val="24"/>
        </w:rPr>
        <w:t>Objednatel se zavazuje, že případnou reklamaci vady díla uplatní bez zbytečného odkladu po jejím zjištění písemně do rukou oprávněného zástupce</w:t>
      </w:r>
      <w:r>
        <w:rPr>
          <w:spacing w:val="-4"/>
          <w:sz w:val="24"/>
        </w:rPr>
        <w:t xml:space="preserve"> </w:t>
      </w:r>
      <w:r>
        <w:rPr>
          <w:sz w:val="24"/>
        </w:rPr>
        <w:t>zhotovitele.</w:t>
      </w:r>
    </w:p>
    <w:p w:rsidR="00B62467" w:rsidRDefault="00042AA8">
      <w:pPr>
        <w:pStyle w:val="Odstavecseseznamem"/>
        <w:numPr>
          <w:ilvl w:val="0"/>
          <w:numId w:val="7"/>
        </w:numPr>
        <w:tabs>
          <w:tab w:val="left" w:pos="540"/>
        </w:tabs>
        <w:ind w:right="715" w:hanging="283"/>
        <w:jc w:val="both"/>
        <w:rPr>
          <w:sz w:val="24"/>
        </w:rPr>
      </w:pPr>
      <w:r>
        <w:rPr>
          <w:sz w:val="24"/>
        </w:rPr>
        <w:t>Po dobu záruční doby nesmí dojít bez souhlasu zhotovitele k zásahům do provedeného díla. V opačném případě ztrácí objednatel právo reklamace a záruční doba končí okamžikem neoprávněného zásahu na</w:t>
      </w:r>
      <w:r>
        <w:rPr>
          <w:spacing w:val="-2"/>
          <w:sz w:val="24"/>
        </w:rPr>
        <w:t xml:space="preserve"> </w:t>
      </w:r>
      <w:r>
        <w:rPr>
          <w:sz w:val="24"/>
        </w:rPr>
        <w:t>díle.</w:t>
      </w:r>
    </w:p>
    <w:p w:rsidR="00B62467" w:rsidRDefault="00042AA8">
      <w:pPr>
        <w:pStyle w:val="Odstavecseseznamem"/>
        <w:numPr>
          <w:ilvl w:val="0"/>
          <w:numId w:val="7"/>
        </w:numPr>
        <w:tabs>
          <w:tab w:val="left" w:pos="540"/>
        </w:tabs>
        <w:ind w:right="713" w:hanging="283"/>
        <w:jc w:val="both"/>
        <w:rPr>
          <w:sz w:val="24"/>
        </w:rPr>
      </w:pPr>
      <w:r>
        <w:rPr>
          <w:sz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w:t>
      </w:r>
      <w:r>
        <w:rPr>
          <w:spacing w:val="-1"/>
          <w:sz w:val="24"/>
        </w:rPr>
        <w:t xml:space="preserve"> </w:t>
      </w:r>
      <w:r>
        <w:rPr>
          <w:sz w:val="24"/>
        </w:rPr>
        <w:t>osobě.</w:t>
      </w:r>
    </w:p>
    <w:p w:rsidR="00B62467" w:rsidRDefault="00042AA8">
      <w:pPr>
        <w:pStyle w:val="Odstavecseseznamem"/>
        <w:numPr>
          <w:ilvl w:val="0"/>
          <w:numId w:val="7"/>
        </w:numPr>
        <w:tabs>
          <w:tab w:val="left" w:pos="540"/>
        </w:tabs>
        <w:ind w:right="714" w:hanging="283"/>
        <w:jc w:val="both"/>
        <w:rPr>
          <w:sz w:val="24"/>
        </w:rPr>
      </w:pPr>
      <w:r>
        <w:rPr>
          <w:sz w:val="24"/>
        </w:rPr>
        <w:t>V případě, že nastane situace dle odst. 7 tohoto článku vzniká objednateli vůči zhotoviteli nárok na zaplacení částky, kterou vynaložil na zajištění oprav třetí osobou, a to na základě vystaveného daňového dokladu se splatností 30 dní ode dne jeho</w:t>
      </w:r>
      <w:r>
        <w:rPr>
          <w:spacing w:val="-5"/>
          <w:sz w:val="24"/>
        </w:rPr>
        <w:t xml:space="preserve"> </w:t>
      </w:r>
      <w:r>
        <w:rPr>
          <w:sz w:val="24"/>
        </w:rPr>
        <w:t>doručení.</w:t>
      </w:r>
    </w:p>
    <w:p w:rsidR="00B62467" w:rsidRDefault="00042AA8">
      <w:pPr>
        <w:pStyle w:val="Odstavecseseznamem"/>
        <w:numPr>
          <w:ilvl w:val="0"/>
          <w:numId w:val="7"/>
        </w:numPr>
        <w:tabs>
          <w:tab w:val="left" w:pos="540"/>
        </w:tabs>
        <w:ind w:hanging="283"/>
        <w:rPr>
          <w:sz w:val="24"/>
        </w:rPr>
      </w:pPr>
      <w:r>
        <w:rPr>
          <w:sz w:val="24"/>
        </w:rPr>
        <w:t>Nejpozději 14 dní před vypršením záruční doby proběhne kontrola díla ze</w:t>
      </w:r>
      <w:r>
        <w:rPr>
          <w:spacing w:val="43"/>
          <w:sz w:val="24"/>
        </w:rPr>
        <w:t xml:space="preserve"> </w:t>
      </w:r>
      <w:r>
        <w:rPr>
          <w:sz w:val="24"/>
        </w:rPr>
        <w:t>strany</w:t>
      </w:r>
    </w:p>
    <w:p w:rsidR="00B62467" w:rsidRDefault="00042AA8">
      <w:pPr>
        <w:pStyle w:val="Zkladntext"/>
      </w:pPr>
      <w:r>
        <w:t>objednatele.</w:t>
      </w:r>
    </w:p>
    <w:p w:rsidR="00B62467" w:rsidRDefault="00B62467">
      <w:pPr>
        <w:pStyle w:val="Zkladntext"/>
        <w:spacing w:before="5"/>
        <w:ind w:left="0"/>
        <w:rPr>
          <w:sz w:val="34"/>
        </w:rPr>
      </w:pPr>
    </w:p>
    <w:p w:rsidR="00B62467" w:rsidRDefault="00042AA8">
      <w:pPr>
        <w:pStyle w:val="Nadpis1"/>
        <w:numPr>
          <w:ilvl w:val="2"/>
          <w:numId w:val="10"/>
        </w:numPr>
        <w:tabs>
          <w:tab w:val="left" w:pos="4245"/>
        </w:tabs>
        <w:ind w:left="4244" w:hanging="573"/>
        <w:jc w:val="left"/>
      </w:pPr>
      <w:r>
        <w:t>Zvláštní</w:t>
      </w:r>
      <w:r>
        <w:rPr>
          <w:spacing w:val="-1"/>
        </w:rPr>
        <w:t xml:space="preserve"> </w:t>
      </w:r>
      <w:r>
        <w:t>ujednání</w:t>
      </w:r>
    </w:p>
    <w:p w:rsidR="00B62467" w:rsidRDefault="00042AA8">
      <w:pPr>
        <w:pStyle w:val="Odstavecseseznamem"/>
        <w:numPr>
          <w:ilvl w:val="0"/>
          <w:numId w:val="6"/>
        </w:numPr>
        <w:tabs>
          <w:tab w:val="left" w:pos="540"/>
        </w:tabs>
        <w:ind w:right="715" w:hanging="283"/>
        <w:jc w:val="both"/>
        <w:rPr>
          <w:sz w:val="24"/>
        </w:rPr>
      </w:pPr>
      <w:r>
        <w:rPr>
          <w:sz w:val="24"/>
        </w:rPr>
        <w:t>Převzetím místa plnění zhotovitel přebírá v plném rozsahu odpovědnost za dodržování platných předpisů zajišťujících bezpečnost a ochranu zdraví, za dodržování příslušných protipožárních opatření a hygienických předpisů a</w:t>
      </w:r>
      <w:r>
        <w:rPr>
          <w:spacing w:val="2"/>
          <w:sz w:val="24"/>
        </w:rPr>
        <w:t xml:space="preserve"> </w:t>
      </w:r>
      <w:r>
        <w:rPr>
          <w:sz w:val="24"/>
        </w:rPr>
        <w:t>ČSN.</w:t>
      </w:r>
    </w:p>
    <w:p w:rsidR="00B62467" w:rsidRDefault="00042AA8">
      <w:pPr>
        <w:pStyle w:val="Odstavecseseznamem"/>
        <w:numPr>
          <w:ilvl w:val="0"/>
          <w:numId w:val="6"/>
        </w:numPr>
        <w:tabs>
          <w:tab w:val="left" w:pos="540"/>
        </w:tabs>
        <w:ind w:hanging="283"/>
        <w:rPr>
          <w:sz w:val="24"/>
        </w:rPr>
      </w:pPr>
      <w:r>
        <w:rPr>
          <w:sz w:val="24"/>
        </w:rPr>
        <w:t>Zhotovitel</w:t>
      </w:r>
      <w:r>
        <w:rPr>
          <w:spacing w:val="52"/>
          <w:sz w:val="24"/>
        </w:rPr>
        <w:t xml:space="preserve"> </w:t>
      </w:r>
      <w:r>
        <w:rPr>
          <w:sz w:val="24"/>
        </w:rPr>
        <w:t>bere</w:t>
      </w:r>
      <w:r>
        <w:rPr>
          <w:spacing w:val="51"/>
          <w:sz w:val="24"/>
        </w:rPr>
        <w:t xml:space="preserve"> </w:t>
      </w:r>
      <w:r>
        <w:rPr>
          <w:sz w:val="24"/>
        </w:rPr>
        <w:t>na</w:t>
      </w:r>
      <w:r>
        <w:rPr>
          <w:spacing w:val="51"/>
          <w:sz w:val="24"/>
        </w:rPr>
        <w:t xml:space="preserve"> </w:t>
      </w:r>
      <w:r>
        <w:rPr>
          <w:sz w:val="24"/>
        </w:rPr>
        <w:t>vědomí,</w:t>
      </w:r>
      <w:r>
        <w:rPr>
          <w:spacing w:val="51"/>
          <w:sz w:val="24"/>
        </w:rPr>
        <w:t xml:space="preserve"> </w:t>
      </w:r>
      <w:r>
        <w:rPr>
          <w:sz w:val="24"/>
        </w:rPr>
        <w:t>že</w:t>
      </w:r>
      <w:r>
        <w:rPr>
          <w:spacing w:val="51"/>
          <w:sz w:val="24"/>
        </w:rPr>
        <w:t xml:space="preserve"> </w:t>
      </w:r>
      <w:r>
        <w:rPr>
          <w:sz w:val="24"/>
        </w:rPr>
        <w:t>místo</w:t>
      </w:r>
      <w:r>
        <w:rPr>
          <w:spacing w:val="52"/>
          <w:sz w:val="24"/>
        </w:rPr>
        <w:t xml:space="preserve"> </w:t>
      </w:r>
      <w:r>
        <w:rPr>
          <w:sz w:val="24"/>
        </w:rPr>
        <w:t>plnění</w:t>
      </w:r>
      <w:r>
        <w:rPr>
          <w:spacing w:val="52"/>
          <w:sz w:val="24"/>
        </w:rPr>
        <w:t xml:space="preserve"> </w:t>
      </w:r>
      <w:r>
        <w:rPr>
          <w:sz w:val="24"/>
        </w:rPr>
        <w:t>je</w:t>
      </w:r>
      <w:r>
        <w:rPr>
          <w:spacing w:val="51"/>
          <w:sz w:val="24"/>
        </w:rPr>
        <w:t xml:space="preserve"> </w:t>
      </w:r>
      <w:r>
        <w:rPr>
          <w:sz w:val="24"/>
        </w:rPr>
        <w:t>součástí</w:t>
      </w:r>
      <w:r>
        <w:rPr>
          <w:spacing w:val="53"/>
          <w:sz w:val="24"/>
        </w:rPr>
        <w:t xml:space="preserve"> </w:t>
      </w:r>
      <w:r>
        <w:rPr>
          <w:sz w:val="24"/>
        </w:rPr>
        <w:t>vojenského</w:t>
      </w:r>
      <w:r>
        <w:rPr>
          <w:spacing w:val="54"/>
          <w:sz w:val="24"/>
        </w:rPr>
        <w:t xml:space="preserve"> </w:t>
      </w:r>
      <w:r>
        <w:rPr>
          <w:sz w:val="24"/>
        </w:rPr>
        <w:t>areálu,</w:t>
      </w:r>
      <w:r>
        <w:rPr>
          <w:spacing w:val="52"/>
          <w:sz w:val="24"/>
        </w:rPr>
        <w:t xml:space="preserve"> </w:t>
      </w:r>
      <w:r>
        <w:rPr>
          <w:sz w:val="24"/>
        </w:rPr>
        <w:t>práce</w:t>
      </w:r>
      <w:r>
        <w:rPr>
          <w:spacing w:val="51"/>
          <w:sz w:val="24"/>
        </w:rPr>
        <w:t xml:space="preserve"> </w:t>
      </w:r>
      <w:r>
        <w:rPr>
          <w:sz w:val="24"/>
        </w:rPr>
        <w:t>budou</w:t>
      </w:r>
    </w:p>
    <w:p w:rsidR="00B62467" w:rsidRDefault="00042AA8">
      <w:pPr>
        <w:pStyle w:val="Zkladntext"/>
      </w:pPr>
      <w:r>
        <w:t>probíhat za provozu.</w:t>
      </w:r>
    </w:p>
    <w:p w:rsidR="00B62467" w:rsidRDefault="00042AA8">
      <w:pPr>
        <w:pStyle w:val="Odstavecseseznamem"/>
        <w:numPr>
          <w:ilvl w:val="0"/>
          <w:numId w:val="6"/>
        </w:numPr>
        <w:tabs>
          <w:tab w:val="left" w:pos="540"/>
        </w:tabs>
        <w:ind w:hanging="283"/>
        <w:rPr>
          <w:sz w:val="24"/>
        </w:rPr>
      </w:pPr>
      <w:r>
        <w:rPr>
          <w:sz w:val="24"/>
        </w:rPr>
        <w:t>Původcem</w:t>
      </w:r>
      <w:r>
        <w:rPr>
          <w:spacing w:val="33"/>
          <w:sz w:val="24"/>
        </w:rPr>
        <w:t xml:space="preserve"> </w:t>
      </w:r>
      <w:r>
        <w:rPr>
          <w:sz w:val="24"/>
        </w:rPr>
        <w:t>a</w:t>
      </w:r>
      <w:r>
        <w:rPr>
          <w:spacing w:val="32"/>
          <w:sz w:val="24"/>
        </w:rPr>
        <w:t xml:space="preserve"> </w:t>
      </w:r>
      <w:r>
        <w:rPr>
          <w:sz w:val="24"/>
        </w:rPr>
        <w:t>vlastníkem</w:t>
      </w:r>
      <w:r>
        <w:rPr>
          <w:spacing w:val="34"/>
          <w:sz w:val="24"/>
        </w:rPr>
        <w:t xml:space="preserve"> </w:t>
      </w:r>
      <w:r>
        <w:rPr>
          <w:sz w:val="24"/>
        </w:rPr>
        <w:t>veškerého</w:t>
      </w:r>
      <w:r>
        <w:rPr>
          <w:spacing w:val="32"/>
          <w:sz w:val="24"/>
        </w:rPr>
        <w:t xml:space="preserve"> </w:t>
      </w:r>
      <w:r>
        <w:rPr>
          <w:sz w:val="24"/>
        </w:rPr>
        <w:t>odpadu</w:t>
      </w:r>
      <w:r>
        <w:rPr>
          <w:spacing w:val="33"/>
          <w:sz w:val="24"/>
        </w:rPr>
        <w:t xml:space="preserve"> </w:t>
      </w:r>
      <w:r>
        <w:rPr>
          <w:sz w:val="24"/>
        </w:rPr>
        <w:t>vzniklého</w:t>
      </w:r>
      <w:r>
        <w:rPr>
          <w:spacing w:val="33"/>
          <w:sz w:val="24"/>
        </w:rPr>
        <w:t xml:space="preserve"> </w:t>
      </w:r>
      <w:r>
        <w:rPr>
          <w:sz w:val="24"/>
        </w:rPr>
        <w:t>při</w:t>
      </w:r>
      <w:r>
        <w:rPr>
          <w:spacing w:val="34"/>
          <w:sz w:val="24"/>
        </w:rPr>
        <w:t xml:space="preserve"> </w:t>
      </w:r>
      <w:r>
        <w:rPr>
          <w:sz w:val="24"/>
        </w:rPr>
        <w:t>realizaci</w:t>
      </w:r>
      <w:r>
        <w:rPr>
          <w:spacing w:val="33"/>
          <w:sz w:val="24"/>
        </w:rPr>
        <w:t xml:space="preserve"> </w:t>
      </w:r>
      <w:r>
        <w:rPr>
          <w:sz w:val="24"/>
        </w:rPr>
        <w:t>díla</w:t>
      </w:r>
      <w:r>
        <w:rPr>
          <w:spacing w:val="32"/>
          <w:sz w:val="24"/>
        </w:rPr>
        <w:t xml:space="preserve"> </w:t>
      </w:r>
      <w:r>
        <w:rPr>
          <w:sz w:val="24"/>
        </w:rPr>
        <w:t>se</w:t>
      </w:r>
      <w:r>
        <w:rPr>
          <w:spacing w:val="32"/>
          <w:sz w:val="24"/>
        </w:rPr>
        <w:t xml:space="preserve"> </w:t>
      </w:r>
      <w:r>
        <w:rPr>
          <w:sz w:val="24"/>
        </w:rPr>
        <w:t>stává</w:t>
      </w:r>
      <w:r>
        <w:rPr>
          <w:spacing w:val="35"/>
          <w:sz w:val="24"/>
        </w:rPr>
        <w:t xml:space="preserve"> </w:t>
      </w:r>
      <w:r>
        <w:rPr>
          <w:sz w:val="24"/>
        </w:rPr>
        <w:t>zhotovitel</w:t>
      </w:r>
    </w:p>
    <w:p w:rsidR="00B62467" w:rsidRDefault="00042AA8">
      <w:pPr>
        <w:pStyle w:val="Zkladntext"/>
      </w:pPr>
      <w:r>
        <w:t>dnem podpisu této smlouvy.</w:t>
      </w:r>
    </w:p>
    <w:p w:rsidR="00B62467" w:rsidRDefault="00042AA8">
      <w:pPr>
        <w:pStyle w:val="Odstavecseseznamem"/>
        <w:numPr>
          <w:ilvl w:val="0"/>
          <w:numId w:val="6"/>
        </w:numPr>
        <w:tabs>
          <w:tab w:val="left" w:pos="540"/>
        </w:tabs>
        <w:ind w:hanging="283"/>
        <w:rPr>
          <w:sz w:val="24"/>
        </w:rPr>
      </w:pPr>
      <w:r>
        <w:rPr>
          <w:sz w:val="24"/>
        </w:rPr>
        <w:t>Veškeré administrativní poplatky (vytyčení sítí atd.) hradí</w:t>
      </w:r>
      <w:r>
        <w:rPr>
          <w:spacing w:val="-9"/>
          <w:sz w:val="24"/>
        </w:rPr>
        <w:t xml:space="preserve"> </w:t>
      </w:r>
      <w:r>
        <w:rPr>
          <w:sz w:val="24"/>
        </w:rPr>
        <w:t>zhotovitel.</w:t>
      </w:r>
    </w:p>
    <w:p w:rsidR="00B62467" w:rsidRDefault="00B62467">
      <w:pPr>
        <w:rPr>
          <w:sz w:val="24"/>
        </w:rPr>
        <w:sectPr w:rsidR="00B62467">
          <w:pgSz w:w="11910" w:h="16850"/>
          <w:pgMar w:top="1320" w:right="560" w:bottom="960" w:left="1160" w:header="434" w:footer="768" w:gutter="0"/>
          <w:cols w:space="708"/>
        </w:sectPr>
      </w:pPr>
    </w:p>
    <w:p w:rsidR="00B62467" w:rsidRDefault="00042AA8">
      <w:pPr>
        <w:pStyle w:val="Odstavecseseznamem"/>
        <w:numPr>
          <w:ilvl w:val="0"/>
          <w:numId w:val="6"/>
        </w:numPr>
        <w:tabs>
          <w:tab w:val="left" w:pos="540"/>
        </w:tabs>
        <w:spacing w:before="80"/>
        <w:ind w:right="710" w:hanging="283"/>
        <w:jc w:val="both"/>
        <w:rPr>
          <w:sz w:val="24"/>
        </w:rPr>
      </w:pPr>
      <w:r>
        <w:rPr>
          <w:sz w:val="24"/>
        </w:rPr>
        <w:lastRenderedPageBreak/>
        <w:t>Zhotovitel se zavazuje, že všechny materiály a výrobky použité při plnění díla budou mít zákonem stanovené vlastnosti. Použité výrobky budou splňovat technické požadavky stanovené zákonem č. 22/1997 Sb., v platném znění a předpisy</w:t>
      </w:r>
      <w:r>
        <w:rPr>
          <w:spacing w:val="-9"/>
          <w:sz w:val="24"/>
        </w:rPr>
        <w:t xml:space="preserve"> </w:t>
      </w:r>
      <w:r>
        <w:rPr>
          <w:sz w:val="24"/>
        </w:rPr>
        <w:t>souvisejícími.</w:t>
      </w:r>
    </w:p>
    <w:p w:rsidR="00B62467" w:rsidRDefault="00042AA8">
      <w:pPr>
        <w:pStyle w:val="Odstavecseseznamem"/>
        <w:numPr>
          <w:ilvl w:val="0"/>
          <w:numId w:val="6"/>
        </w:numPr>
        <w:tabs>
          <w:tab w:val="left" w:pos="540"/>
        </w:tabs>
        <w:ind w:right="710" w:hanging="283"/>
        <w:jc w:val="both"/>
        <w:rPr>
          <w:sz w:val="24"/>
        </w:rPr>
      </w:pPr>
      <w:proofErr w:type="gramStart"/>
      <w:r>
        <w:rPr>
          <w:sz w:val="24"/>
        </w:rPr>
        <w:t>Zhotovitel  doloží</w:t>
      </w:r>
      <w:proofErr w:type="gramEnd"/>
      <w:r>
        <w:rPr>
          <w:sz w:val="24"/>
        </w:rPr>
        <w:t xml:space="preserve">  v souladu  s  nařízením  Evropského  parlamentu  a  rady  č.  1907/</w:t>
      </w:r>
      <w:proofErr w:type="gramStart"/>
      <w:r>
        <w:rPr>
          <w:sz w:val="24"/>
        </w:rPr>
        <w:t>2006  a</w:t>
      </w:r>
      <w:proofErr w:type="gramEnd"/>
      <w:r>
        <w:rPr>
          <w:sz w:val="24"/>
        </w:rPr>
        <w:t xml:space="preserve"> směrnicí č. 2006/121/ES o registraci, hodnocení, povolování a omezování chemických látek („REACH“) čestné prohlášení, že při realizaci akce nebyly použity chemické podléhající registraci REACH. Pokud z technologických důvodů nebude možné látky podléhající registraci REACH nahradit a budou při realizaci </w:t>
      </w:r>
      <w:r>
        <w:rPr>
          <w:spacing w:val="-3"/>
          <w:sz w:val="24"/>
        </w:rPr>
        <w:t xml:space="preserve">použity, </w:t>
      </w:r>
      <w:r>
        <w:rPr>
          <w:sz w:val="24"/>
        </w:rPr>
        <w:t>doloží zhotovitel použité druhy látek a jejich</w:t>
      </w:r>
      <w:r>
        <w:rPr>
          <w:spacing w:val="-7"/>
          <w:sz w:val="24"/>
        </w:rPr>
        <w:t xml:space="preserve"> </w:t>
      </w:r>
      <w:r>
        <w:rPr>
          <w:sz w:val="24"/>
        </w:rPr>
        <w:t>množství.</w:t>
      </w:r>
    </w:p>
    <w:p w:rsidR="00B62467" w:rsidRDefault="00042AA8">
      <w:pPr>
        <w:pStyle w:val="Odstavecseseznamem"/>
        <w:numPr>
          <w:ilvl w:val="0"/>
          <w:numId w:val="6"/>
        </w:numPr>
        <w:tabs>
          <w:tab w:val="left" w:pos="540"/>
        </w:tabs>
        <w:ind w:right="714" w:hanging="283"/>
        <w:jc w:val="both"/>
        <w:rPr>
          <w:sz w:val="24"/>
        </w:rPr>
      </w:pPr>
      <w:r>
        <w:rPr>
          <w:sz w:val="24"/>
        </w:rPr>
        <w:t>Všichni pracovníci realizace díla musí být státními příslušníky členských států EU nebo členských zemí</w:t>
      </w:r>
      <w:r>
        <w:rPr>
          <w:spacing w:val="-1"/>
          <w:sz w:val="24"/>
        </w:rPr>
        <w:t xml:space="preserve"> </w:t>
      </w:r>
      <w:r>
        <w:rPr>
          <w:sz w:val="24"/>
        </w:rPr>
        <w:t>NATO.</w:t>
      </w:r>
    </w:p>
    <w:p w:rsidR="00B62467" w:rsidRDefault="00042AA8">
      <w:pPr>
        <w:pStyle w:val="Odstavecseseznamem"/>
        <w:numPr>
          <w:ilvl w:val="0"/>
          <w:numId w:val="6"/>
        </w:numPr>
        <w:tabs>
          <w:tab w:val="left" w:pos="540"/>
        </w:tabs>
        <w:ind w:hanging="283"/>
        <w:rPr>
          <w:sz w:val="24"/>
        </w:rPr>
      </w:pPr>
      <w:r>
        <w:rPr>
          <w:sz w:val="24"/>
        </w:rPr>
        <w:t>Zhotovitel</w:t>
      </w:r>
      <w:r>
        <w:rPr>
          <w:spacing w:val="28"/>
          <w:sz w:val="24"/>
        </w:rPr>
        <w:t xml:space="preserve"> </w:t>
      </w:r>
      <w:r>
        <w:rPr>
          <w:sz w:val="24"/>
        </w:rPr>
        <w:t>bere</w:t>
      </w:r>
      <w:r>
        <w:rPr>
          <w:spacing w:val="27"/>
          <w:sz w:val="24"/>
        </w:rPr>
        <w:t xml:space="preserve"> </w:t>
      </w:r>
      <w:r>
        <w:rPr>
          <w:sz w:val="24"/>
        </w:rPr>
        <w:t>na</w:t>
      </w:r>
      <w:r>
        <w:rPr>
          <w:spacing w:val="27"/>
          <w:sz w:val="24"/>
        </w:rPr>
        <w:t xml:space="preserve"> </w:t>
      </w:r>
      <w:r>
        <w:rPr>
          <w:sz w:val="24"/>
        </w:rPr>
        <w:t>vědomí,</w:t>
      </w:r>
      <w:r>
        <w:rPr>
          <w:spacing w:val="27"/>
          <w:sz w:val="24"/>
        </w:rPr>
        <w:t xml:space="preserve"> </w:t>
      </w:r>
      <w:r>
        <w:rPr>
          <w:sz w:val="24"/>
        </w:rPr>
        <w:t>že</w:t>
      </w:r>
      <w:r>
        <w:rPr>
          <w:spacing w:val="27"/>
          <w:sz w:val="24"/>
        </w:rPr>
        <w:t xml:space="preserve"> </w:t>
      </w:r>
      <w:r>
        <w:rPr>
          <w:sz w:val="24"/>
        </w:rPr>
        <w:t>tato</w:t>
      </w:r>
      <w:r>
        <w:rPr>
          <w:spacing w:val="28"/>
          <w:sz w:val="24"/>
        </w:rPr>
        <w:t xml:space="preserve"> </w:t>
      </w:r>
      <w:r>
        <w:rPr>
          <w:sz w:val="24"/>
        </w:rPr>
        <w:t>smlouva</w:t>
      </w:r>
      <w:r>
        <w:rPr>
          <w:spacing w:val="27"/>
          <w:sz w:val="24"/>
        </w:rPr>
        <w:t xml:space="preserve"> </w:t>
      </w:r>
      <w:r>
        <w:rPr>
          <w:sz w:val="24"/>
        </w:rPr>
        <w:t>včetně</w:t>
      </w:r>
      <w:r>
        <w:rPr>
          <w:spacing w:val="26"/>
          <w:sz w:val="24"/>
        </w:rPr>
        <w:t xml:space="preserve"> </w:t>
      </w:r>
      <w:r>
        <w:rPr>
          <w:sz w:val="24"/>
        </w:rPr>
        <w:t>její</w:t>
      </w:r>
      <w:r>
        <w:rPr>
          <w:spacing w:val="29"/>
          <w:sz w:val="24"/>
        </w:rPr>
        <w:t xml:space="preserve"> </w:t>
      </w:r>
      <w:r>
        <w:rPr>
          <w:sz w:val="24"/>
        </w:rPr>
        <w:t>změny</w:t>
      </w:r>
      <w:r>
        <w:rPr>
          <w:spacing w:val="24"/>
          <w:sz w:val="24"/>
        </w:rPr>
        <w:t xml:space="preserve"> </w:t>
      </w:r>
      <w:r>
        <w:rPr>
          <w:sz w:val="24"/>
        </w:rPr>
        <w:t>a</w:t>
      </w:r>
      <w:r>
        <w:rPr>
          <w:spacing w:val="26"/>
          <w:sz w:val="24"/>
        </w:rPr>
        <w:t xml:space="preserve"> </w:t>
      </w:r>
      <w:r>
        <w:rPr>
          <w:sz w:val="24"/>
        </w:rPr>
        <w:t>dodatků</w:t>
      </w:r>
      <w:r>
        <w:rPr>
          <w:spacing w:val="31"/>
          <w:sz w:val="24"/>
        </w:rPr>
        <w:t xml:space="preserve"> </w:t>
      </w:r>
      <w:r>
        <w:rPr>
          <w:sz w:val="24"/>
        </w:rPr>
        <w:t>bude</w:t>
      </w:r>
      <w:r>
        <w:rPr>
          <w:spacing w:val="27"/>
          <w:sz w:val="24"/>
        </w:rPr>
        <w:t xml:space="preserve"> </w:t>
      </w:r>
      <w:r>
        <w:rPr>
          <w:sz w:val="24"/>
        </w:rPr>
        <w:t>uveřejněna</w:t>
      </w:r>
    </w:p>
    <w:p w:rsidR="00B62467" w:rsidRDefault="00042AA8">
      <w:pPr>
        <w:pStyle w:val="Zkladntext"/>
      </w:pPr>
      <w:r>
        <w:t>v souladu s § 219 zákona č. 134/2016 Sb., o zadávání veřejných zakázek v platném znění.</w:t>
      </w:r>
    </w:p>
    <w:p w:rsidR="00B62467" w:rsidRDefault="00042AA8">
      <w:pPr>
        <w:pStyle w:val="Odstavecseseznamem"/>
        <w:numPr>
          <w:ilvl w:val="0"/>
          <w:numId w:val="6"/>
        </w:numPr>
        <w:tabs>
          <w:tab w:val="left" w:pos="540"/>
        </w:tabs>
        <w:ind w:right="715" w:hanging="283"/>
        <w:jc w:val="both"/>
        <w:rPr>
          <w:sz w:val="24"/>
        </w:rPr>
      </w:pPr>
      <w:r>
        <w:rPr>
          <w:sz w:val="24"/>
        </w:rPr>
        <w:t xml:space="preserve">Zhotovitel prohlašuje, že je pojištěn na škody způsobené při své podnikatelské činnosti do výše min. </w:t>
      </w:r>
      <w:proofErr w:type="spellStart"/>
      <w:r w:rsidR="00287DA6">
        <w:rPr>
          <w:sz w:val="24"/>
        </w:rPr>
        <w:t>xxx</w:t>
      </w:r>
      <w:proofErr w:type="spellEnd"/>
      <w:r>
        <w:rPr>
          <w:sz w:val="24"/>
        </w:rPr>
        <w:t xml:space="preserve"> Kč. Zhotovitel je povinen mít uzavřenu pojistnou smlouvu pro případ vzniku škody minimálně ve stejném rozsahu a výši, jak je uvedeno v tomto bodu, a to po celou dobu trvání smluvního vztahu založeného touto</w:t>
      </w:r>
      <w:r>
        <w:rPr>
          <w:spacing w:val="-2"/>
          <w:sz w:val="24"/>
        </w:rPr>
        <w:t xml:space="preserve"> </w:t>
      </w:r>
      <w:r>
        <w:rPr>
          <w:sz w:val="24"/>
        </w:rPr>
        <w:t>smlouvou.</w:t>
      </w:r>
    </w:p>
    <w:p w:rsidR="00B62467" w:rsidRDefault="00B62467">
      <w:pPr>
        <w:pStyle w:val="Zkladntext"/>
        <w:ind w:left="0"/>
        <w:rPr>
          <w:sz w:val="26"/>
        </w:rPr>
      </w:pPr>
    </w:p>
    <w:p w:rsidR="00B62467" w:rsidRDefault="00B62467">
      <w:pPr>
        <w:pStyle w:val="Zkladntext"/>
        <w:spacing w:before="8"/>
        <w:ind w:left="0"/>
        <w:rPr>
          <w:sz w:val="28"/>
        </w:rPr>
      </w:pPr>
    </w:p>
    <w:p w:rsidR="00B62467" w:rsidRDefault="00042AA8">
      <w:pPr>
        <w:pStyle w:val="Nadpis1"/>
        <w:numPr>
          <w:ilvl w:val="2"/>
          <w:numId w:val="10"/>
        </w:numPr>
        <w:tabs>
          <w:tab w:val="left" w:pos="3907"/>
        </w:tabs>
        <w:ind w:left="3906" w:hanging="446"/>
        <w:jc w:val="left"/>
      </w:pPr>
      <w:bookmarkStart w:id="3" w:name="IX.__Méněpráce_a_vícepráce"/>
      <w:bookmarkEnd w:id="3"/>
      <w:proofErr w:type="spellStart"/>
      <w:r>
        <w:t>Méněpráce</w:t>
      </w:r>
      <w:proofErr w:type="spellEnd"/>
      <w:r>
        <w:t xml:space="preserve"> a</w:t>
      </w:r>
      <w:r>
        <w:rPr>
          <w:spacing w:val="-3"/>
        </w:rPr>
        <w:t xml:space="preserve"> </w:t>
      </w:r>
      <w:r>
        <w:t>vícepráce</w:t>
      </w:r>
    </w:p>
    <w:p w:rsidR="00B62467" w:rsidRDefault="00042AA8">
      <w:pPr>
        <w:pStyle w:val="Odstavecseseznamem"/>
        <w:numPr>
          <w:ilvl w:val="0"/>
          <w:numId w:val="5"/>
        </w:numPr>
        <w:tabs>
          <w:tab w:val="left" w:pos="540"/>
        </w:tabs>
        <w:ind w:right="714" w:hanging="283"/>
        <w:jc w:val="both"/>
        <w:rPr>
          <w:sz w:val="24"/>
        </w:rPr>
      </w:pPr>
      <w:r>
        <w:rPr>
          <w:sz w:val="24"/>
        </w:rPr>
        <w:t xml:space="preserve">Případné </w:t>
      </w:r>
      <w:proofErr w:type="spellStart"/>
      <w:r>
        <w:rPr>
          <w:sz w:val="24"/>
        </w:rPr>
        <w:t>méněpráce</w:t>
      </w:r>
      <w:proofErr w:type="spellEnd"/>
      <w:r>
        <w:rPr>
          <w:sz w:val="24"/>
        </w:rPr>
        <w:t xml:space="preserve"> a vícepráce vzniklé v průběhu zhotovení díla z titulu požadavku objednatele nebo vzniklé z důvodu změny stavebně technického řešení oproti výkazu výměr dle přílohy č. 2 této smlouvy a odsouhlasené objednatelem, budou věcně cenově a časově dokladovány změnovým</w:t>
      </w:r>
      <w:r>
        <w:rPr>
          <w:spacing w:val="-4"/>
          <w:sz w:val="24"/>
        </w:rPr>
        <w:t xml:space="preserve"> </w:t>
      </w:r>
      <w:r>
        <w:rPr>
          <w:sz w:val="24"/>
        </w:rPr>
        <w:t>listem.</w:t>
      </w:r>
    </w:p>
    <w:p w:rsidR="00B62467" w:rsidRDefault="00042AA8">
      <w:pPr>
        <w:pStyle w:val="Odstavecseseznamem"/>
        <w:numPr>
          <w:ilvl w:val="0"/>
          <w:numId w:val="5"/>
        </w:numPr>
        <w:tabs>
          <w:tab w:val="left" w:pos="540"/>
        </w:tabs>
        <w:ind w:hanging="283"/>
        <w:rPr>
          <w:sz w:val="24"/>
        </w:rPr>
      </w:pPr>
      <w:r>
        <w:rPr>
          <w:sz w:val="24"/>
        </w:rPr>
        <w:t>Stanovení ceny víceprací a</w:t>
      </w:r>
      <w:r>
        <w:rPr>
          <w:spacing w:val="-5"/>
          <w:sz w:val="24"/>
        </w:rPr>
        <w:t xml:space="preserve"> </w:t>
      </w:r>
      <w:proofErr w:type="spellStart"/>
      <w:r>
        <w:rPr>
          <w:sz w:val="24"/>
        </w:rPr>
        <w:t>méněprací</w:t>
      </w:r>
      <w:proofErr w:type="spellEnd"/>
      <w:r>
        <w:rPr>
          <w:sz w:val="24"/>
        </w:rPr>
        <w:t>:</w:t>
      </w:r>
    </w:p>
    <w:p w:rsidR="00B62467" w:rsidRDefault="00042AA8">
      <w:pPr>
        <w:pStyle w:val="Odstavecseseznamem"/>
        <w:numPr>
          <w:ilvl w:val="1"/>
          <w:numId w:val="5"/>
        </w:numPr>
        <w:tabs>
          <w:tab w:val="left" w:pos="1392"/>
        </w:tabs>
        <w:ind w:hanging="283"/>
        <w:rPr>
          <w:sz w:val="24"/>
        </w:rPr>
      </w:pPr>
      <w:r>
        <w:rPr>
          <w:sz w:val="24"/>
        </w:rPr>
        <w:t>v případě, že se změna díla týká části stavby, která je již položkově</w:t>
      </w:r>
      <w:r>
        <w:rPr>
          <w:spacing w:val="1"/>
          <w:sz w:val="24"/>
        </w:rPr>
        <w:t xml:space="preserve"> </w:t>
      </w:r>
      <w:proofErr w:type="spellStart"/>
      <w:r>
        <w:rPr>
          <w:sz w:val="24"/>
        </w:rPr>
        <w:t>naceněna</w:t>
      </w:r>
      <w:proofErr w:type="spellEnd"/>
    </w:p>
    <w:p w:rsidR="00B62467" w:rsidRDefault="00042AA8">
      <w:pPr>
        <w:pStyle w:val="Zkladntext"/>
        <w:ind w:left="1391"/>
      </w:pPr>
      <w:r>
        <w:t>nabídkou zhotovitele, použije se jednotková cena z této nabídky,</w:t>
      </w:r>
    </w:p>
    <w:p w:rsidR="00B62467" w:rsidRDefault="00042AA8">
      <w:pPr>
        <w:pStyle w:val="Odstavecseseznamem"/>
        <w:numPr>
          <w:ilvl w:val="1"/>
          <w:numId w:val="5"/>
        </w:numPr>
        <w:tabs>
          <w:tab w:val="left" w:pos="1392"/>
        </w:tabs>
        <w:ind w:right="712" w:hanging="283"/>
        <w:jc w:val="both"/>
        <w:rPr>
          <w:sz w:val="24"/>
        </w:rPr>
      </w:pPr>
      <w:r>
        <w:rPr>
          <w:sz w:val="24"/>
        </w:rPr>
        <w:t>pro práce a dodávky neuvedené v položkovém rozpočtu budou použity obecně známé sborníky doporučených cen (např. označení sborníků ÚRS Praha a. s. nebo RTS a. s.) pro to období, ve kterém mají být vícepráce realizovány, snížené o 5</w:t>
      </w:r>
      <w:r>
        <w:rPr>
          <w:spacing w:val="-15"/>
          <w:sz w:val="24"/>
        </w:rPr>
        <w:t xml:space="preserve"> </w:t>
      </w:r>
      <w:r>
        <w:rPr>
          <w:sz w:val="24"/>
        </w:rPr>
        <w:t>%,</w:t>
      </w:r>
    </w:p>
    <w:p w:rsidR="00B62467" w:rsidRDefault="00042AA8">
      <w:pPr>
        <w:pStyle w:val="Odstavecseseznamem"/>
        <w:numPr>
          <w:ilvl w:val="1"/>
          <w:numId w:val="5"/>
        </w:numPr>
        <w:tabs>
          <w:tab w:val="left" w:pos="1392"/>
        </w:tabs>
        <w:ind w:right="710" w:hanging="283"/>
        <w:jc w:val="both"/>
        <w:rPr>
          <w:sz w:val="24"/>
        </w:rPr>
      </w:pPr>
      <w:r>
        <w:rPr>
          <w:sz w:val="24"/>
        </w:rPr>
        <w:t>pro práce a dodávky neuvedené ve sbornících, bude dohodnuta individuální kalkulace nebo hodinové sazba. V případě nutnosti ocenit některé práce nespecifikované směrnými cenami ÚRS Praha, a. s. bude pro tyto práce proveden podrobný rozbor</w:t>
      </w:r>
      <w:r>
        <w:rPr>
          <w:spacing w:val="-5"/>
          <w:sz w:val="24"/>
        </w:rPr>
        <w:t xml:space="preserve"> </w:t>
      </w:r>
      <w:r>
        <w:rPr>
          <w:sz w:val="24"/>
        </w:rPr>
        <w:t>ceny.</w:t>
      </w:r>
    </w:p>
    <w:p w:rsidR="00B62467" w:rsidRDefault="00042AA8">
      <w:pPr>
        <w:pStyle w:val="Odstavecseseznamem"/>
        <w:numPr>
          <w:ilvl w:val="1"/>
          <w:numId w:val="5"/>
        </w:numPr>
        <w:tabs>
          <w:tab w:val="left" w:pos="1392"/>
        </w:tabs>
        <w:ind w:right="713" w:hanging="283"/>
        <w:jc w:val="both"/>
        <w:rPr>
          <w:sz w:val="24"/>
        </w:rPr>
      </w:pPr>
      <w:r>
        <w:rPr>
          <w:sz w:val="24"/>
        </w:rPr>
        <w:t>k základním nákladům není zhotovitel oprávněn připočítat přirážku na podíl vedlejších rozpočtových</w:t>
      </w:r>
      <w:r>
        <w:rPr>
          <w:spacing w:val="1"/>
          <w:sz w:val="24"/>
        </w:rPr>
        <w:t xml:space="preserve"> </w:t>
      </w:r>
      <w:r>
        <w:rPr>
          <w:sz w:val="24"/>
        </w:rPr>
        <w:t>nákladů,</w:t>
      </w:r>
    </w:p>
    <w:p w:rsidR="00B62467" w:rsidRDefault="00042AA8">
      <w:pPr>
        <w:pStyle w:val="Odstavecseseznamem"/>
        <w:numPr>
          <w:ilvl w:val="1"/>
          <w:numId w:val="5"/>
        </w:numPr>
        <w:tabs>
          <w:tab w:val="left" w:pos="1392"/>
        </w:tabs>
        <w:ind w:right="710" w:hanging="283"/>
        <w:jc w:val="both"/>
        <w:rPr>
          <w:sz w:val="24"/>
        </w:rPr>
      </w:pPr>
      <w:r>
        <w:rPr>
          <w:sz w:val="24"/>
        </w:rPr>
        <w:t>stavební práce a dodávky, které nebudou zhotovitelem po odsouhlasení technickým dozorem provedeny (</w:t>
      </w:r>
      <w:proofErr w:type="spellStart"/>
      <w:r>
        <w:rPr>
          <w:sz w:val="24"/>
        </w:rPr>
        <w:t>méněpráce</w:t>
      </w:r>
      <w:proofErr w:type="spellEnd"/>
      <w:r>
        <w:rPr>
          <w:sz w:val="24"/>
        </w:rPr>
        <w:t>), budou odečteny ve výši součtu veškerých odpovídajících položek a nákladů neprovedených dodávek a prací dle položkového rozpočtu.</w:t>
      </w:r>
    </w:p>
    <w:p w:rsidR="00B62467" w:rsidRDefault="00042AA8">
      <w:pPr>
        <w:pStyle w:val="Odstavecseseznamem"/>
        <w:numPr>
          <w:ilvl w:val="0"/>
          <w:numId w:val="5"/>
        </w:numPr>
        <w:tabs>
          <w:tab w:val="left" w:pos="540"/>
        </w:tabs>
        <w:spacing w:before="199"/>
        <w:ind w:right="714" w:hanging="283"/>
        <w:jc w:val="both"/>
        <w:rPr>
          <w:sz w:val="24"/>
        </w:rPr>
      </w:pPr>
      <w:r>
        <w:rPr>
          <w:sz w:val="24"/>
        </w:rPr>
        <w:t>Provedení změny v realizaci stavby je možné pouze na základě objednatelem schváleného změnového listu.</w:t>
      </w:r>
    </w:p>
    <w:p w:rsidR="00B62467" w:rsidRDefault="00042AA8">
      <w:pPr>
        <w:pStyle w:val="Odstavecseseznamem"/>
        <w:numPr>
          <w:ilvl w:val="0"/>
          <w:numId w:val="5"/>
        </w:numPr>
        <w:tabs>
          <w:tab w:val="left" w:pos="540"/>
        </w:tabs>
        <w:ind w:hanging="283"/>
        <w:rPr>
          <w:sz w:val="24"/>
        </w:rPr>
      </w:pPr>
      <w:r>
        <w:rPr>
          <w:sz w:val="24"/>
        </w:rPr>
        <w:t>Změny</w:t>
      </w:r>
      <w:r>
        <w:rPr>
          <w:spacing w:val="12"/>
          <w:sz w:val="24"/>
        </w:rPr>
        <w:t xml:space="preserve"> </w:t>
      </w:r>
      <w:r>
        <w:rPr>
          <w:sz w:val="24"/>
        </w:rPr>
        <w:t>v realizaci</w:t>
      </w:r>
      <w:r>
        <w:rPr>
          <w:spacing w:val="14"/>
          <w:sz w:val="24"/>
        </w:rPr>
        <w:t xml:space="preserve"> </w:t>
      </w:r>
      <w:r>
        <w:rPr>
          <w:sz w:val="24"/>
        </w:rPr>
        <w:t>stavby</w:t>
      </w:r>
      <w:r>
        <w:rPr>
          <w:spacing w:val="13"/>
          <w:sz w:val="24"/>
        </w:rPr>
        <w:t xml:space="preserve"> </w:t>
      </w:r>
      <w:r>
        <w:rPr>
          <w:sz w:val="24"/>
        </w:rPr>
        <w:t>provedené</w:t>
      </w:r>
      <w:r>
        <w:rPr>
          <w:spacing w:val="13"/>
          <w:sz w:val="24"/>
        </w:rPr>
        <w:t xml:space="preserve"> </w:t>
      </w:r>
      <w:r>
        <w:rPr>
          <w:sz w:val="24"/>
        </w:rPr>
        <w:t>na</w:t>
      </w:r>
      <w:r>
        <w:rPr>
          <w:spacing w:val="13"/>
          <w:sz w:val="24"/>
        </w:rPr>
        <w:t xml:space="preserve"> </w:t>
      </w:r>
      <w:r>
        <w:rPr>
          <w:sz w:val="24"/>
        </w:rPr>
        <w:t>základě</w:t>
      </w:r>
      <w:r>
        <w:rPr>
          <w:spacing w:val="14"/>
          <w:sz w:val="24"/>
        </w:rPr>
        <w:t xml:space="preserve"> </w:t>
      </w:r>
      <w:r>
        <w:rPr>
          <w:sz w:val="24"/>
        </w:rPr>
        <w:t>změnového</w:t>
      </w:r>
      <w:r>
        <w:rPr>
          <w:spacing w:val="14"/>
          <w:sz w:val="24"/>
        </w:rPr>
        <w:t xml:space="preserve"> </w:t>
      </w:r>
      <w:r>
        <w:rPr>
          <w:sz w:val="24"/>
        </w:rPr>
        <w:t>listu</w:t>
      </w:r>
      <w:r>
        <w:rPr>
          <w:spacing w:val="14"/>
          <w:sz w:val="24"/>
        </w:rPr>
        <w:t xml:space="preserve"> </w:t>
      </w:r>
      <w:r>
        <w:rPr>
          <w:sz w:val="24"/>
        </w:rPr>
        <w:t>budou</w:t>
      </w:r>
      <w:r>
        <w:rPr>
          <w:spacing w:val="14"/>
          <w:sz w:val="24"/>
        </w:rPr>
        <w:t xml:space="preserve"> </w:t>
      </w:r>
      <w:r>
        <w:rPr>
          <w:sz w:val="24"/>
        </w:rPr>
        <w:t>začleněny</w:t>
      </w:r>
      <w:r>
        <w:rPr>
          <w:spacing w:val="13"/>
          <w:sz w:val="24"/>
        </w:rPr>
        <w:t xml:space="preserve"> </w:t>
      </w:r>
      <w:r>
        <w:rPr>
          <w:sz w:val="24"/>
        </w:rPr>
        <w:t>do</w:t>
      </w:r>
    </w:p>
    <w:p w:rsidR="00B62467" w:rsidRDefault="00042AA8">
      <w:pPr>
        <w:pStyle w:val="Zkladntext"/>
        <w:spacing w:before="1"/>
      </w:pPr>
      <w:r>
        <w:t>právního rámce této smlouvy o dílo samostatným dodatkem k této smlouvě o dílo.</w:t>
      </w:r>
    </w:p>
    <w:p w:rsidR="00B62467" w:rsidRDefault="00B62467">
      <w:pPr>
        <w:sectPr w:rsidR="00B62467">
          <w:pgSz w:w="11910" w:h="16850"/>
          <w:pgMar w:top="1320" w:right="560" w:bottom="960" w:left="1160" w:header="434" w:footer="768" w:gutter="0"/>
          <w:cols w:space="708"/>
        </w:sectPr>
      </w:pPr>
    </w:p>
    <w:p w:rsidR="00B62467" w:rsidRDefault="00042AA8">
      <w:pPr>
        <w:pStyle w:val="Odstavecseseznamem"/>
        <w:numPr>
          <w:ilvl w:val="0"/>
          <w:numId w:val="5"/>
        </w:numPr>
        <w:tabs>
          <w:tab w:val="left" w:pos="540"/>
        </w:tabs>
        <w:spacing w:before="80"/>
        <w:ind w:right="711" w:hanging="283"/>
        <w:jc w:val="both"/>
        <w:rPr>
          <w:sz w:val="24"/>
        </w:rPr>
      </w:pPr>
      <w:r>
        <w:rPr>
          <w:sz w:val="24"/>
        </w:rPr>
        <w:lastRenderedPageBreak/>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w:t>
      </w:r>
      <w:r>
        <w:rPr>
          <w:spacing w:val="-12"/>
          <w:sz w:val="24"/>
        </w:rPr>
        <w:t xml:space="preserve"> </w:t>
      </w:r>
      <w:r>
        <w:rPr>
          <w:sz w:val="24"/>
        </w:rPr>
        <w:t>dobu.</w:t>
      </w:r>
    </w:p>
    <w:p w:rsidR="00B62467" w:rsidRDefault="00042AA8">
      <w:pPr>
        <w:pStyle w:val="Odstavecseseznamem"/>
        <w:numPr>
          <w:ilvl w:val="0"/>
          <w:numId w:val="5"/>
        </w:numPr>
        <w:tabs>
          <w:tab w:val="left" w:pos="540"/>
        </w:tabs>
        <w:ind w:hanging="283"/>
        <w:rPr>
          <w:sz w:val="24"/>
        </w:rPr>
      </w:pPr>
      <w:r>
        <w:rPr>
          <w:sz w:val="24"/>
        </w:rPr>
        <w:t>Zhotovitel bere na vědomí, že jakékoliv vícepráce mohou být realizovány pouze v souladu</w:t>
      </w:r>
      <w:r>
        <w:rPr>
          <w:spacing w:val="11"/>
          <w:sz w:val="24"/>
        </w:rPr>
        <w:t xml:space="preserve"> </w:t>
      </w:r>
      <w:r>
        <w:rPr>
          <w:sz w:val="24"/>
        </w:rPr>
        <w:t>s</w:t>
      </w:r>
    </w:p>
    <w:p w:rsidR="00B62467" w:rsidRDefault="00042AA8">
      <w:pPr>
        <w:pStyle w:val="Zkladntext"/>
      </w:pPr>
      <w:r>
        <w:t>§ 222 zákona č. 134/2016 Sb., o zadávání veřejných zakázek v platném znění.</w:t>
      </w:r>
    </w:p>
    <w:p w:rsidR="00B62467" w:rsidRDefault="00B62467">
      <w:pPr>
        <w:pStyle w:val="Zkladntext"/>
        <w:spacing w:before="7"/>
        <w:ind w:left="0"/>
        <w:rPr>
          <w:sz w:val="38"/>
        </w:rPr>
      </w:pPr>
    </w:p>
    <w:p w:rsidR="00B62467" w:rsidRDefault="00042AA8">
      <w:pPr>
        <w:pStyle w:val="Nadpis1"/>
        <w:numPr>
          <w:ilvl w:val="2"/>
          <w:numId w:val="10"/>
        </w:numPr>
        <w:tabs>
          <w:tab w:val="left" w:pos="4593"/>
        </w:tabs>
        <w:ind w:left="4592" w:hanging="292"/>
        <w:jc w:val="left"/>
      </w:pPr>
      <w:bookmarkStart w:id="4" w:name="X._Předání_díla"/>
      <w:bookmarkEnd w:id="4"/>
      <w:r>
        <w:t>Předání</w:t>
      </w:r>
      <w:r>
        <w:rPr>
          <w:spacing w:val="-1"/>
        </w:rPr>
        <w:t xml:space="preserve"> </w:t>
      </w:r>
      <w:r>
        <w:t>díla</w:t>
      </w:r>
    </w:p>
    <w:p w:rsidR="00B62467" w:rsidRDefault="00042AA8">
      <w:pPr>
        <w:pStyle w:val="Odstavecseseznamem"/>
        <w:numPr>
          <w:ilvl w:val="0"/>
          <w:numId w:val="4"/>
        </w:numPr>
        <w:tabs>
          <w:tab w:val="left" w:pos="540"/>
        </w:tabs>
        <w:ind w:right="713" w:hanging="283"/>
        <w:jc w:val="both"/>
        <w:rPr>
          <w:sz w:val="24"/>
        </w:rPr>
      </w:pPr>
      <w:r>
        <w:rPr>
          <w:sz w:val="24"/>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w:t>
      </w:r>
      <w:r>
        <w:rPr>
          <w:spacing w:val="2"/>
          <w:sz w:val="24"/>
        </w:rPr>
        <w:t xml:space="preserve"> </w:t>
      </w:r>
      <w:r>
        <w:rPr>
          <w:sz w:val="24"/>
        </w:rPr>
        <w:t>smlouvy.</w:t>
      </w:r>
    </w:p>
    <w:p w:rsidR="00B62467" w:rsidRDefault="00042AA8">
      <w:pPr>
        <w:pStyle w:val="Odstavecseseznamem"/>
        <w:numPr>
          <w:ilvl w:val="0"/>
          <w:numId w:val="4"/>
        </w:numPr>
        <w:tabs>
          <w:tab w:val="left" w:pos="540"/>
        </w:tabs>
        <w:spacing w:before="201"/>
        <w:ind w:right="712" w:hanging="283"/>
        <w:jc w:val="both"/>
        <w:rPr>
          <w:sz w:val="24"/>
        </w:rPr>
      </w:pPr>
      <w:r>
        <w:rPr>
          <w:sz w:val="24"/>
        </w:rPr>
        <w:t>Pokud bude mít dílo vady a nedodělky, objednatel převezme dílo pouze s ojedinělými drobnými vadami, nebránícími užívání, ani jeho užívání podstatným způsobem funkčně nebo esteticky</w:t>
      </w:r>
      <w:r>
        <w:rPr>
          <w:spacing w:val="-6"/>
          <w:sz w:val="24"/>
        </w:rPr>
        <w:t xml:space="preserve"> </w:t>
      </w:r>
      <w:r>
        <w:rPr>
          <w:sz w:val="24"/>
        </w:rPr>
        <w:t>neomezují.</w:t>
      </w:r>
    </w:p>
    <w:p w:rsidR="00B62467" w:rsidRDefault="00042AA8">
      <w:pPr>
        <w:pStyle w:val="Odstavecseseznamem"/>
        <w:numPr>
          <w:ilvl w:val="0"/>
          <w:numId w:val="4"/>
        </w:numPr>
        <w:tabs>
          <w:tab w:val="left" w:pos="540"/>
        </w:tabs>
        <w:spacing w:before="200"/>
        <w:ind w:right="714" w:hanging="283"/>
        <w:jc w:val="both"/>
        <w:rPr>
          <w:sz w:val="24"/>
        </w:rPr>
      </w:pPr>
      <w:r>
        <w:rPr>
          <w:sz w:val="24"/>
        </w:rPr>
        <w:t>Objednatel považuje dílo za dokončení až dnem protokolárním převzetím dokončeného díla, kdy tímto dnem začíná běžet záruční</w:t>
      </w:r>
      <w:r>
        <w:rPr>
          <w:spacing w:val="-7"/>
          <w:sz w:val="24"/>
        </w:rPr>
        <w:t xml:space="preserve"> </w:t>
      </w:r>
      <w:r>
        <w:rPr>
          <w:sz w:val="24"/>
        </w:rPr>
        <w:t>lhůta.</w:t>
      </w:r>
    </w:p>
    <w:p w:rsidR="00B62467" w:rsidRDefault="00B62467">
      <w:pPr>
        <w:pStyle w:val="Zkladntext"/>
        <w:ind w:left="0"/>
        <w:rPr>
          <w:sz w:val="26"/>
        </w:rPr>
      </w:pPr>
    </w:p>
    <w:p w:rsidR="00B62467" w:rsidRDefault="00042AA8">
      <w:pPr>
        <w:pStyle w:val="Nadpis1"/>
        <w:numPr>
          <w:ilvl w:val="2"/>
          <w:numId w:val="10"/>
        </w:numPr>
        <w:tabs>
          <w:tab w:val="left" w:pos="4240"/>
        </w:tabs>
        <w:spacing w:before="224"/>
        <w:ind w:left="4240" w:hanging="387"/>
        <w:jc w:val="left"/>
      </w:pPr>
      <w:bookmarkStart w:id="5" w:name="XI._Smluvní_pokuty"/>
      <w:bookmarkEnd w:id="5"/>
      <w:r>
        <w:t>Smluvní</w:t>
      </w:r>
      <w:r>
        <w:rPr>
          <w:spacing w:val="-1"/>
        </w:rPr>
        <w:t xml:space="preserve"> </w:t>
      </w:r>
      <w:r>
        <w:t>pokuty</w:t>
      </w:r>
    </w:p>
    <w:p w:rsidR="00B62467" w:rsidRDefault="00042AA8">
      <w:pPr>
        <w:pStyle w:val="Odstavecseseznamem"/>
        <w:numPr>
          <w:ilvl w:val="0"/>
          <w:numId w:val="3"/>
        </w:numPr>
        <w:tabs>
          <w:tab w:val="left" w:pos="540"/>
        </w:tabs>
        <w:ind w:hanging="283"/>
        <w:jc w:val="left"/>
        <w:rPr>
          <w:sz w:val="24"/>
        </w:rPr>
      </w:pPr>
      <w:r>
        <w:rPr>
          <w:sz w:val="24"/>
        </w:rPr>
        <w:t>V</w:t>
      </w:r>
      <w:r>
        <w:rPr>
          <w:spacing w:val="-2"/>
          <w:sz w:val="24"/>
        </w:rPr>
        <w:t xml:space="preserve"> </w:t>
      </w:r>
      <w:r>
        <w:rPr>
          <w:sz w:val="24"/>
        </w:rPr>
        <w:t>případě</w:t>
      </w:r>
      <w:r>
        <w:rPr>
          <w:spacing w:val="19"/>
          <w:sz w:val="24"/>
        </w:rPr>
        <w:t xml:space="preserve"> </w:t>
      </w:r>
      <w:r>
        <w:rPr>
          <w:sz w:val="24"/>
        </w:rPr>
        <w:t>prodlení</w:t>
      </w:r>
      <w:r>
        <w:rPr>
          <w:spacing w:val="22"/>
          <w:sz w:val="24"/>
        </w:rPr>
        <w:t xml:space="preserve"> </w:t>
      </w:r>
      <w:r>
        <w:rPr>
          <w:sz w:val="24"/>
        </w:rPr>
        <w:t>objednatele</w:t>
      </w:r>
      <w:r>
        <w:rPr>
          <w:spacing w:val="19"/>
          <w:sz w:val="24"/>
        </w:rPr>
        <w:t xml:space="preserve"> </w:t>
      </w:r>
      <w:r>
        <w:rPr>
          <w:sz w:val="24"/>
        </w:rPr>
        <w:t>s úhradou</w:t>
      </w:r>
      <w:r>
        <w:rPr>
          <w:spacing w:val="20"/>
          <w:sz w:val="24"/>
        </w:rPr>
        <w:t xml:space="preserve"> </w:t>
      </w:r>
      <w:r>
        <w:rPr>
          <w:sz w:val="24"/>
        </w:rPr>
        <w:t>faktury</w:t>
      </w:r>
      <w:r>
        <w:rPr>
          <w:spacing w:val="15"/>
          <w:sz w:val="24"/>
        </w:rPr>
        <w:t xml:space="preserve"> </w:t>
      </w:r>
      <w:r>
        <w:rPr>
          <w:sz w:val="24"/>
        </w:rPr>
        <w:t>je</w:t>
      </w:r>
      <w:r>
        <w:rPr>
          <w:spacing w:val="20"/>
          <w:sz w:val="24"/>
        </w:rPr>
        <w:t xml:space="preserve"> </w:t>
      </w:r>
      <w:r>
        <w:rPr>
          <w:sz w:val="24"/>
        </w:rPr>
        <w:t>zhotovitel</w:t>
      </w:r>
      <w:r>
        <w:rPr>
          <w:spacing w:val="21"/>
          <w:sz w:val="24"/>
        </w:rPr>
        <w:t xml:space="preserve"> </w:t>
      </w:r>
      <w:r>
        <w:rPr>
          <w:sz w:val="24"/>
        </w:rPr>
        <w:t>oprávněn</w:t>
      </w:r>
      <w:r>
        <w:rPr>
          <w:spacing w:val="20"/>
          <w:sz w:val="24"/>
        </w:rPr>
        <w:t xml:space="preserve"> </w:t>
      </w:r>
      <w:r>
        <w:rPr>
          <w:sz w:val="24"/>
        </w:rPr>
        <w:t>uplatnit</w:t>
      </w:r>
      <w:r>
        <w:rPr>
          <w:spacing w:val="21"/>
          <w:sz w:val="24"/>
        </w:rPr>
        <w:t xml:space="preserve"> </w:t>
      </w:r>
      <w:r>
        <w:rPr>
          <w:sz w:val="24"/>
        </w:rPr>
        <w:t>vůči</w:t>
      </w:r>
    </w:p>
    <w:p w:rsidR="00B62467" w:rsidRDefault="00042AA8">
      <w:pPr>
        <w:pStyle w:val="Zkladntext"/>
      </w:pPr>
      <w:r>
        <w:t>objednateli smluvní pokutu ve výši 0,05 % z fakturované částky za každý den prodlení.</w:t>
      </w:r>
    </w:p>
    <w:p w:rsidR="00B62467" w:rsidRDefault="00042AA8">
      <w:pPr>
        <w:pStyle w:val="Odstavecseseznamem"/>
        <w:numPr>
          <w:ilvl w:val="0"/>
          <w:numId w:val="3"/>
        </w:numPr>
        <w:tabs>
          <w:tab w:val="left" w:pos="540"/>
        </w:tabs>
        <w:ind w:hanging="283"/>
        <w:jc w:val="left"/>
        <w:rPr>
          <w:sz w:val="24"/>
        </w:rPr>
      </w:pPr>
      <w:r>
        <w:rPr>
          <w:sz w:val="24"/>
        </w:rPr>
        <w:t>Nedodrží-li</w:t>
      </w:r>
      <w:r>
        <w:rPr>
          <w:spacing w:val="11"/>
          <w:sz w:val="24"/>
        </w:rPr>
        <w:t xml:space="preserve"> </w:t>
      </w:r>
      <w:r>
        <w:rPr>
          <w:sz w:val="24"/>
        </w:rPr>
        <w:t>zhotovitel</w:t>
      </w:r>
      <w:r>
        <w:rPr>
          <w:spacing w:val="12"/>
          <w:sz w:val="24"/>
        </w:rPr>
        <w:t xml:space="preserve"> </w:t>
      </w:r>
      <w:r>
        <w:rPr>
          <w:sz w:val="24"/>
        </w:rPr>
        <w:t>termín</w:t>
      </w:r>
      <w:r>
        <w:rPr>
          <w:spacing w:val="11"/>
          <w:sz w:val="24"/>
        </w:rPr>
        <w:t xml:space="preserve"> </w:t>
      </w:r>
      <w:r>
        <w:rPr>
          <w:sz w:val="24"/>
        </w:rPr>
        <w:t>zahájení</w:t>
      </w:r>
      <w:r>
        <w:rPr>
          <w:spacing w:val="12"/>
          <w:sz w:val="24"/>
        </w:rPr>
        <w:t xml:space="preserve"> </w:t>
      </w:r>
      <w:r>
        <w:rPr>
          <w:sz w:val="24"/>
        </w:rPr>
        <w:t>díla</w:t>
      </w:r>
      <w:r>
        <w:rPr>
          <w:spacing w:val="10"/>
          <w:sz w:val="24"/>
        </w:rPr>
        <w:t xml:space="preserve"> </w:t>
      </w:r>
      <w:r>
        <w:rPr>
          <w:sz w:val="24"/>
        </w:rPr>
        <w:t>dle</w:t>
      </w:r>
      <w:r>
        <w:rPr>
          <w:spacing w:val="11"/>
          <w:sz w:val="24"/>
        </w:rPr>
        <w:t xml:space="preserve"> </w:t>
      </w:r>
      <w:r>
        <w:rPr>
          <w:sz w:val="24"/>
        </w:rPr>
        <w:t>této</w:t>
      </w:r>
      <w:r>
        <w:rPr>
          <w:spacing w:val="12"/>
          <w:sz w:val="24"/>
        </w:rPr>
        <w:t xml:space="preserve"> </w:t>
      </w:r>
      <w:r>
        <w:rPr>
          <w:sz w:val="24"/>
        </w:rPr>
        <w:t>smlouvy</w:t>
      </w:r>
      <w:r>
        <w:rPr>
          <w:spacing w:val="6"/>
          <w:sz w:val="24"/>
        </w:rPr>
        <w:t xml:space="preserve"> </w:t>
      </w:r>
      <w:r>
        <w:rPr>
          <w:sz w:val="24"/>
        </w:rPr>
        <w:t>je</w:t>
      </w:r>
      <w:r>
        <w:rPr>
          <w:spacing w:val="13"/>
          <w:sz w:val="24"/>
        </w:rPr>
        <w:t xml:space="preserve"> </w:t>
      </w:r>
      <w:r>
        <w:rPr>
          <w:sz w:val="24"/>
        </w:rPr>
        <w:t>objednatel</w:t>
      </w:r>
      <w:r>
        <w:rPr>
          <w:spacing w:val="13"/>
          <w:sz w:val="24"/>
        </w:rPr>
        <w:t xml:space="preserve"> </w:t>
      </w:r>
      <w:r>
        <w:rPr>
          <w:sz w:val="24"/>
        </w:rPr>
        <w:t>oprávněn</w:t>
      </w:r>
      <w:r>
        <w:rPr>
          <w:spacing w:val="12"/>
          <w:sz w:val="24"/>
        </w:rPr>
        <w:t xml:space="preserve"> </w:t>
      </w:r>
      <w:r>
        <w:rPr>
          <w:sz w:val="24"/>
        </w:rPr>
        <w:t>uplatnit</w:t>
      </w:r>
    </w:p>
    <w:p w:rsidR="00B62467" w:rsidRDefault="00042AA8">
      <w:pPr>
        <w:pStyle w:val="Zkladntext"/>
      </w:pPr>
      <w:r>
        <w:t xml:space="preserve">smluvní pokutu ve výši </w:t>
      </w:r>
      <w:proofErr w:type="spellStart"/>
      <w:r w:rsidR="009D6148">
        <w:t>xx</w:t>
      </w:r>
      <w:proofErr w:type="spellEnd"/>
      <w:r>
        <w:t xml:space="preserve"> Kč za každý den prodlení se zahájením plnění.</w:t>
      </w:r>
    </w:p>
    <w:p w:rsidR="00B62467" w:rsidRDefault="00042AA8">
      <w:pPr>
        <w:pStyle w:val="Odstavecseseznamem"/>
        <w:numPr>
          <w:ilvl w:val="0"/>
          <w:numId w:val="3"/>
        </w:numPr>
        <w:tabs>
          <w:tab w:val="left" w:pos="540"/>
        </w:tabs>
        <w:ind w:right="714" w:hanging="283"/>
        <w:jc w:val="both"/>
        <w:rPr>
          <w:sz w:val="24"/>
        </w:rPr>
      </w:pPr>
      <w:r>
        <w:rPr>
          <w:sz w:val="24"/>
        </w:rPr>
        <w:t xml:space="preserve">Při prodlení zhotovitele se splněním kteréhokoliv ze závazných termínů stanovených touto smlouvou je objednatel oprávněn uplatnit smluvní pokutu ve výši </w:t>
      </w:r>
      <w:proofErr w:type="spellStart"/>
      <w:r w:rsidR="009D6148">
        <w:rPr>
          <w:sz w:val="24"/>
        </w:rPr>
        <w:t>xx</w:t>
      </w:r>
      <w:proofErr w:type="spellEnd"/>
      <w:r>
        <w:rPr>
          <w:sz w:val="24"/>
        </w:rPr>
        <w:t xml:space="preserve"> Kč za každý den prodlení se splněním těchto</w:t>
      </w:r>
      <w:r>
        <w:rPr>
          <w:spacing w:val="-2"/>
          <w:sz w:val="24"/>
        </w:rPr>
        <w:t xml:space="preserve"> </w:t>
      </w:r>
      <w:r>
        <w:rPr>
          <w:sz w:val="24"/>
        </w:rPr>
        <w:t>termínů.</w:t>
      </w:r>
    </w:p>
    <w:p w:rsidR="00B62467" w:rsidRDefault="00042AA8">
      <w:pPr>
        <w:pStyle w:val="Odstavecseseznamem"/>
        <w:numPr>
          <w:ilvl w:val="0"/>
          <w:numId w:val="3"/>
        </w:numPr>
        <w:tabs>
          <w:tab w:val="left" w:pos="600"/>
        </w:tabs>
        <w:ind w:right="713" w:hanging="283"/>
        <w:jc w:val="both"/>
        <w:rPr>
          <w:sz w:val="24"/>
        </w:rPr>
      </w:pPr>
      <w:r>
        <w:tab/>
      </w:r>
      <w:r>
        <w:rPr>
          <w:sz w:val="24"/>
        </w:rPr>
        <w:t xml:space="preserve">Při prodlení zhotovitele s předáním díla v termínu uvedeném v čl. III. této smlouvy je </w:t>
      </w:r>
      <w:r w:rsidR="009D6148">
        <w:rPr>
          <w:sz w:val="24"/>
        </w:rPr>
        <w:t xml:space="preserve">objednatel </w:t>
      </w:r>
      <w:proofErr w:type="gramStart"/>
      <w:r w:rsidR="009D6148">
        <w:rPr>
          <w:sz w:val="24"/>
        </w:rPr>
        <w:t>oprávněn</w:t>
      </w:r>
      <w:r>
        <w:rPr>
          <w:sz w:val="24"/>
        </w:rPr>
        <w:t xml:space="preserve">  uplatnit</w:t>
      </w:r>
      <w:proofErr w:type="gramEnd"/>
      <w:r>
        <w:rPr>
          <w:sz w:val="24"/>
        </w:rPr>
        <w:t xml:space="preserve">  smluvní  pokutu  ve  výši  </w:t>
      </w:r>
      <w:proofErr w:type="spellStart"/>
      <w:r w:rsidR="009D6148">
        <w:rPr>
          <w:sz w:val="24"/>
        </w:rPr>
        <w:t>xx</w:t>
      </w:r>
      <w:proofErr w:type="spellEnd"/>
      <w:r>
        <w:rPr>
          <w:sz w:val="24"/>
        </w:rPr>
        <w:t xml:space="preserve">  Kč  za  každý  den  prodlení   s předáním</w:t>
      </w:r>
      <w:r>
        <w:rPr>
          <w:spacing w:val="-1"/>
          <w:sz w:val="24"/>
        </w:rPr>
        <w:t xml:space="preserve"> </w:t>
      </w:r>
      <w:r>
        <w:rPr>
          <w:sz w:val="24"/>
        </w:rPr>
        <w:t>díla.</w:t>
      </w:r>
    </w:p>
    <w:p w:rsidR="00B62467" w:rsidRDefault="00042AA8">
      <w:pPr>
        <w:pStyle w:val="Odstavecseseznamem"/>
        <w:numPr>
          <w:ilvl w:val="0"/>
          <w:numId w:val="3"/>
        </w:numPr>
        <w:tabs>
          <w:tab w:val="left" w:pos="540"/>
        </w:tabs>
        <w:ind w:right="714" w:hanging="283"/>
        <w:jc w:val="both"/>
        <w:rPr>
          <w:sz w:val="24"/>
        </w:rPr>
      </w:pPr>
      <w:r>
        <w:rPr>
          <w:sz w:val="24"/>
        </w:rPr>
        <w:t xml:space="preserve">Při prodlení zhotovitele s odstraněním vad a nedodělků v termínech stanovených v zápise o předání, kdy tyto vady a nedodělky samy o sobě nebrání užívání díla, je objednatel oprávněn uplatnit smluvní pokutu ve výši </w:t>
      </w:r>
      <w:proofErr w:type="spellStart"/>
      <w:r w:rsidR="009D6148">
        <w:rPr>
          <w:sz w:val="24"/>
        </w:rPr>
        <w:t>xx</w:t>
      </w:r>
      <w:proofErr w:type="spellEnd"/>
      <w:r>
        <w:rPr>
          <w:sz w:val="24"/>
        </w:rPr>
        <w:t xml:space="preserve"> Kč za každý den prodlení s jejich</w:t>
      </w:r>
      <w:r>
        <w:rPr>
          <w:spacing w:val="-13"/>
          <w:sz w:val="24"/>
        </w:rPr>
        <w:t xml:space="preserve"> </w:t>
      </w:r>
      <w:r>
        <w:rPr>
          <w:sz w:val="24"/>
        </w:rPr>
        <w:t>odstraněním.</w:t>
      </w:r>
    </w:p>
    <w:p w:rsidR="00B62467" w:rsidRDefault="00042AA8">
      <w:pPr>
        <w:pStyle w:val="Odstavecseseznamem"/>
        <w:numPr>
          <w:ilvl w:val="0"/>
          <w:numId w:val="3"/>
        </w:numPr>
        <w:tabs>
          <w:tab w:val="left" w:pos="540"/>
        </w:tabs>
        <w:ind w:right="713" w:hanging="283"/>
        <w:jc w:val="both"/>
        <w:rPr>
          <w:sz w:val="24"/>
        </w:rPr>
      </w:pPr>
      <w:r>
        <w:rPr>
          <w:sz w:val="24"/>
        </w:rPr>
        <w:t xml:space="preserve">Při porušených povinností zhotovitele upravených touto smlouvou a porušování zákonných povinností je objednatel oprávněn uplatnit smluvní pokutu ve výši </w:t>
      </w:r>
      <w:proofErr w:type="spellStart"/>
      <w:r w:rsidR="009D6148">
        <w:rPr>
          <w:sz w:val="24"/>
        </w:rPr>
        <w:t>xx</w:t>
      </w:r>
      <w:proofErr w:type="spellEnd"/>
      <w:r>
        <w:rPr>
          <w:sz w:val="24"/>
        </w:rPr>
        <w:t xml:space="preserve"> Kč za každé jednotlivé</w:t>
      </w:r>
      <w:r>
        <w:rPr>
          <w:spacing w:val="-2"/>
          <w:sz w:val="24"/>
        </w:rPr>
        <w:t xml:space="preserve"> </w:t>
      </w:r>
      <w:r>
        <w:rPr>
          <w:sz w:val="24"/>
        </w:rPr>
        <w:t>porušení.</w:t>
      </w:r>
    </w:p>
    <w:p w:rsidR="00B62467" w:rsidRDefault="00042AA8">
      <w:pPr>
        <w:pStyle w:val="Odstavecseseznamem"/>
        <w:numPr>
          <w:ilvl w:val="0"/>
          <w:numId w:val="3"/>
        </w:numPr>
        <w:tabs>
          <w:tab w:val="left" w:pos="540"/>
        </w:tabs>
        <w:ind w:right="711" w:hanging="283"/>
        <w:jc w:val="both"/>
        <w:rPr>
          <w:sz w:val="24"/>
        </w:rPr>
      </w:pPr>
      <w:r>
        <w:rPr>
          <w:sz w:val="24"/>
        </w:rPr>
        <w:t>Sankce za nedodržování BOZP, požární ochrany a ochrany životního prostředí se řídí dle sazebníku pokut, který je přílohou č. 1 této</w:t>
      </w:r>
      <w:r>
        <w:rPr>
          <w:spacing w:val="-5"/>
          <w:sz w:val="24"/>
        </w:rPr>
        <w:t xml:space="preserve"> </w:t>
      </w:r>
      <w:r>
        <w:rPr>
          <w:sz w:val="24"/>
        </w:rPr>
        <w:t>smlouvy.</w:t>
      </w:r>
    </w:p>
    <w:p w:rsidR="00B62467" w:rsidRDefault="00042AA8">
      <w:pPr>
        <w:pStyle w:val="Odstavecseseznamem"/>
        <w:numPr>
          <w:ilvl w:val="0"/>
          <w:numId w:val="3"/>
        </w:numPr>
        <w:tabs>
          <w:tab w:val="left" w:pos="540"/>
        </w:tabs>
        <w:ind w:hanging="283"/>
        <w:jc w:val="left"/>
        <w:rPr>
          <w:sz w:val="24"/>
        </w:rPr>
      </w:pPr>
      <w:r>
        <w:rPr>
          <w:sz w:val="24"/>
        </w:rPr>
        <w:t>Pokuty</w:t>
      </w:r>
      <w:r>
        <w:rPr>
          <w:spacing w:val="25"/>
          <w:sz w:val="24"/>
        </w:rPr>
        <w:t xml:space="preserve"> </w:t>
      </w:r>
      <w:r>
        <w:rPr>
          <w:sz w:val="24"/>
        </w:rPr>
        <w:t>vzniklé</w:t>
      </w:r>
      <w:r>
        <w:rPr>
          <w:spacing w:val="32"/>
          <w:sz w:val="24"/>
        </w:rPr>
        <w:t xml:space="preserve"> </w:t>
      </w:r>
      <w:r>
        <w:rPr>
          <w:sz w:val="24"/>
        </w:rPr>
        <w:t>vlivem</w:t>
      </w:r>
      <w:r>
        <w:rPr>
          <w:spacing w:val="34"/>
          <w:sz w:val="24"/>
        </w:rPr>
        <w:t xml:space="preserve"> </w:t>
      </w:r>
      <w:r>
        <w:rPr>
          <w:sz w:val="24"/>
        </w:rPr>
        <w:t>stavební</w:t>
      </w:r>
      <w:r>
        <w:rPr>
          <w:spacing w:val="34"/>
          <w:sz w:val="24"/>
        </w:rPr>
        <w:t xml:space="preserve"> </w:t>
      </w:r>
      <w:r>
        <w:rPr>
          <w:sz w:val="24"/>
        </w:rPr>
        <w:t>činnosti</w:t>
      </w:r>
      <w:r>
        <w:rPr>
          <w:spacing w:val="34"/>
          <w:sz w:val="24"/>
        </w:rPr>
        <w:t xml:space="preserve"> </w:t>
      </w:r>
      <w:r>
        <w:rPr>
          <w:sz w:val="24"/>
        </w:rPr>
        <w:t>zhotovitele</w:t>
      </w:r>
      <w:r>
        <w:rPr>
          <w:spacing w:val="31"/>
          <w:sz w:val="24"/>
        </w:rPr>
        <w:t xml:space="preserve"> </w:t>
      </w:r>
      <w:r>
        <w:rPr>
          <w:sz w:val="24"/>
        </w:rPr>
        <w:t>udělené</w:t>
      </w:r>
      <w:r>
        <w:rPr>
          <w:spacing w:val="33"/>
          <w:sz w:val="24"/>
        </w:rPr>
        <w:t xml:space="preserve"> </w:t>
      </w:r>
      <w:r>
        <w:rPr>
          <w:sz w:val="24"/>
        </w:rPr>
        <w:t>objednateli</w:t>
      </w:r>
      <w:r>
        <w:rPr>
          <w:spacing w:val="34"/>
          <w:sz w:val="24"/>
        </w:rPr>
        <w:t xml:space="preserve"> </w:t>
      </w:r>
      <w:r>
        <w:rPr>
          <w:sz w:val="24"/>
        </w:rPr>
        <w:t>budou</w:t>
      </w:r>
      <w:r>
        <w:rPr>
          <w:spacing w:val="33"/>
          <w:sz w:val="24"/>
        </w:rPr>
        <w:t xml:space="preserve"> </w:t>
      </w:r>
      <w:r>
        <w:rPr>
          <w:sz w:val="24"/>
        </w:rPr>
        <w:t>převedeny</w:t>
      </w:r>
    </w:p>
    <w:p w:rsidR="00B62467" w:rsidRDefault="00042AA8">
      <w:pPr>
        <w:pStyle w:val="Zkladntext"/>
      </w:pPr>
      <w:r>
        <w:t>na zhotovitele v plné výši a mohou být započteny proti neuhrazeným fakturám.</w:t>
      </w:r>
    </w:p>
    <w:p w:rsidR="00B62467" w:rsidRDefault="00042AA8">
      <w:pPr>
        <w:pStyle w:val="Odstavecseseznamem"/>
        <w:numPr>
          <w:ilvl w:val="0"/>
          <w:numId w:val="3"/>
        </w:numPr>
        <w:tabs>
          <w:tab w:val="left" w:pos="540"/>
        </w:tabs>
        <w:ind w:hanging="283"/>
        <w:jc w:val="left"/>
        <w:rPr>
          <w:sz w:val="24"/>
        </w:rPr>
      </w:pPr>
      <w:r>
        <w:rPr>
          <w:sz w:val="24"/>
        </w:rPr>
        <w:t>Prokáže-li</w:t>
      </w:r>
      <w:r>
        <w:rPr>
          <w:spacing w:val="23"/>
          <w:sz w:val="24"/>
        </w:rPr>
        <w:t xml:space="preserve"> </w:t>
      </w:r>
      <w:r>
        <w:rPr>
          <w:sz w:val="24"/>
        </w:rPr>
        <w:t>zhotovitel,</w:t>
      </w:r>
      <w:r>
        <w:rPr>
          <w:spacing w:val="23"/>
          <w:sz w:val="24"/>
        </w:rPr>
        <w:t xml:space="preserve"> </w:t>
      </w:r>
      <w:r>
        <w:rPr>
          <w:sz w:val="24"/>
        </w:rPr>
        <w:t>že</w:t>
      </w:r>
      <w:r>
        <w:rPr>
          <w:spacing w:val="-4"/>
          <w:sz w:val="24"/>
        </w:rPr>
        <w:t xml:space="preserve"> </w:t>
      </w:r>
      <w:r>
        <w:rPr>
          <w:sz w:val="24"/>
        </w:rPr>
        <w:t>uložení</w:t>
      </w:r>
      <w:r>
        <w:rPr>
          <w:spacing w:val="24"/>
          <w:sz w:val="24"/>
        </w:rPr>
        <w:t xml:space="preserve"> </w:t>
      </w:r>
      <w:r>
        <w:rPr>
          <w:sz w:val="24"/>
        </w:rPr>
        <w:t>smluvní</w:t>
      </w:r>
      <w:r>
        <w:rPr>
          <w:spacing w:val="23"/>
          <w:sz w:val="24"/>
        </w:rPr>
        <w:t xml:space="preserve"> </w:t>
      </w:r>
      <w:r>
        <w:rPr>
          <w:sz w:val="24"/>
        </w:rPr>
        <w:t>pokut</w:t>
      </w:r>
      <w:r>
        <w:rPr>
          <w:spacing w:val="24"/>
          <w:sz w:val="24"/>
        </w:rPr>
        <w:t xml:space="preserve"> </w:t>
      </w:r>
      <w:r>
        <w:rPr>
          <w:sz w:val="24"/>
        </w:rPr>
        <w:t>nezavinil,</w:t>
      </w:r>
      <w:r>
        <w:rPr>
          <w:spacing w:val="23"/>
          <w:sz w:val="24"/>
        </w:rPr>
        <w:t xml:space="preserve"> </w:t>
      </w:r>
      <w:r>
        <w:rPr>
          <w:sz w:val="24"/>
        </w:rPr>
        <w:t>je</w:t>
      </w:r>
      <w:r>
        <w:rPr>
          <w:spacing w:val="23"/>
          <w:sz w:val="24"/>
        </w:rPr>
        <w:t xml:space="preserve"> </w:t>
      </w:r>
      <w:r>
        <w:rPr>
          <w:sz w:val="24"/>
        </w:rPr>
        <w:t>objednatel</w:t>
      </w:r>
      <w:r>
        <w:rPr>
          <w:spacing w:val="23"/>
          <w:sz w:val="24"/>
        </w:rPr>
        <w:t xml:space="preserve"> </w:t>
      </w:r>
      <w:r>
        <w:rPr>
          <w:sz w:val="24"/>
        </w:rPr>
        <w:t>oprávněn</w:t>
      </w:r>
      <w:r>
        <w:rPr>
          <w:spacing w:val="23"/>
          <w:sz w:val="24"/>
        </w:rPr>
        <w:t xml:space="preserve"> </w:t>
      </w:r>
      <w:r>
        <w:rPr>
          <w:sz w:val="24"/>
        </w:rPr>
        <w:t>od</w:t>
      </w:r>
      <w:r>
        <w:rPr>
          <w:spacing w:val="26"/>
          <w:sz w:val="24"/>
        </w:rPr>
        <w:t xml:space="preserve"> </w:t>
      </w:r>
      <w:r>
        <w:rPr>
          <w:sz w:val="24"/>
        </w:rPr>
        <w:t>jejich</w:t>
      </w:r>
    </w:p>
    <w:p w:rsidR="00B62467" w:rsidRDefault="00042AA8">
      <w:pPr>
        <w:pStyle w:val="Zkladntext"/>
      </w:pPr>
      <w:r>
        <w:t>vymáhání ustoupit.</w:t>
      </w:r>
    </w:p>
    <w:p w:rsidR="00B62467" w:rsidRDefault="00B62467">
      <w:pPr>
        <w:sectPr w:rsidR="00B62467">
          <w:pgSz w:w="11910" w:h="16850"/>
          <w:pgMar w:top="1320" w:right="560" w:bottom="960" w:left="1160" w:header="434" w:footer="768" w:gutter="0"/>
          <w:cols w:space="708"/>
        </w:sectPr>
      </w:pPr>
    </w:p>
    <w:p w:rsidR="00B62467" w:rsidRDefault="00042AA8">
      <w:pPr>
        <w:pStyle w:val="Odstavecseseznamem"/>
        <w:numPr>
          <w:ilvl w:val="0"/>
          <w:numId w:val="3"/>
        </w:numPr>
        <w:tabs>
          <w:tab w:val="left" w:pos="540"/>
        </w:tabs>
        <w:spacing w:before="80"/>
        <w:ind w:right="708" w:hanging="425"/>
        <w:jc w:val="both"/>
        <w:rPr>
          <w:sz w:val="24"/>
        </w:rPr>
      </w:pPr>
      <w:r>
        <w:rPr>
          <w:sz w:val="24"/>
        </w:rPr>
        <w:lastRenderedPageBreak/>
        <w:t>Uplatněním smluvních pokut dle této smlouvy nejsou dotčeny nároky na náhradu škody, vzniklé z porušení smluvní povinnosti, a to v plné výši. Odstoupením od této smlouvy nezaniká nárok na úhradu smluvní</w:t>
      </w:r>
      <w:r>
        <w:rPr>
          <w:spacing w:val="-3"/>
          <w:sz w:val="24"/>
        </w:rPr>
        <w:t xml:space="preserve"> </w:t>
      </w:r>
      <w:r>
        <w:rPr>
          <w:sz w:val="24"/>
        </w:rPr>
        <w:t>pokuty.</w:t>
      </w:r>
    </w:p>
    <w:p w:rsidR="00B62467" w:rsidRDefault="00B62467">
      <w:pPr>
        <w:pStyle w:val="Zkladntext"/>
        <w:ind w:left="0"/>
        <w:rPr>
          <w:sz w:val="26"/>
        </w:rPr>
      </w:pPr>
    </w:p>
    <w:p w:rsidR="00B62467" w:rsidRDefault="00B62467">
      <w:pPr>
        <w:pStyle w:val="Zkladntext"/>
        <w:spacing w:before="4"/>
        <w:ind w:left="0"/>
        <w:rPr>
          <w:sz w:val="32"/>
        </w:rPr>
      </w:pPr>
    </w:p>
    <w:p w:rsidR="00B62467" w:rsidRDefault="00042AA8">
      <w:pPr>
        <w:pStyle w:val="Nadpis1"/>
        <w:numPr>
          <w:ilvl w:val="2"/>
          <w:numId w:val="10"/>
        </w:numPr>
        <w:tabs>
          <w:tab w:val="left" w:pos="3897"/>
        </w:tabs>
        <w:spacing w:before="1"/>
        <w:ind w:left="3896" w:hanging="480"/>
        <w:jc w:val="left"/>
      </w:pPr>
      <w:r>
        <w:t>Odstoupení od</w:t>
      </w:r>
      <w:r>
        <w:rPr>
          <w:spacing w:val="-1"/>
        </w:rPr>
        <w:t xml:space="preserve"> </w:t>
      </w:r>
      <w:r>
        <w:t>smlouvy</w:t>
      </w:r>
    </w:p>
    <w:p w:rsidR="00B62467" w:rsidRDefault="00042AA8">
      <w:pPr>
        <w:pStyle w:val="Odstavecseseznamem"/>
        <w:numPr>
          <w:ilvl w:val="0"/>
          <w:numId w:val="2"/>
        </w:numPr>
        <w:tabs>
          <w:tab w:val="left" w:pos="499"/>
        </w:tabs>
        <w:ind w:right="710" w:hanging="283"/>
        <w:jc w:val="both"/>
        <w:rPr>
          <w:sz w:val="24"/>
        </w:rPr>
      </w:pPr>
      <w:r>
        <w:rPr>
          <w:sz w:val="24"/>
        </w:rPr>
        <w:t>Odstoupit od této smlouvy lze v případech, kdy to stanoví zákon nebo tato smlouva. Smluvní strany se dohodly, že podstatným porušením smlouvy se rozumí zejména</w:t>
      </w:r>
      <w:r>
        <w:rPr>
          <w:spacing w:val="-13"/>
          <w:sz w:val="24"/>
        </w:rPr>
        <w:t xml:space="preserve"> </w:t>
      </w:r>
      <w:r>
        <w:rPr>
          <w:sz w:val="24"/>
        </w:rPr>
        <w:t>toto:</w:t>
      </w:r>
    </w:p>
    <w:p w:rsidR="00B62467" w:rsidRDefault="00042AA8">
      <w:pPr>
        <w:pStyle w:val="Odstavecseseznamem"/>
        <w:numPr>
          <w:ilvl w:val="1"/>
          <w:numId w:val="2"/>
        </w:numPr>
        <w:tabs>
          <w:tab w:val="left" w:pos="964"/>
        </w:tabs>
        <w:spacing w:before="122"/>
        <w:jc w:val="left"/>
        <w:rPr>
          <w:sz w:val="24"/>
        </w:rPr>
      </w:pPr>
      <w:r>
        <w:rPr>
          <w:sz w:val="24"/>
        </w:rPr>
        <w:t>neplnění předmětu díla podle čl. I. této</w:t>
      </w:r>
      <w:r>
        <w:rPr>
          <w:spacing w:val="-2"/>
          <w:sz w:val="24"/>
        </w:rPr>
        <w:t xml:space="preserve"> </w:t>
      </w:r>
      <w:r>
        <w:rPr>
          <w:sz w:val="24"/>
        </w:rPr>
        <w:t>smlouvy;</w:t>
      </w:r>
    </w:p>
    <w:p w:rsidR="00B62467" w:rsidRDefault="00042AA8">
      <w:pPr>
        <w:pStyle w:val="Odstavecseseznamem"/>
        <w:numPr>
          <w:ilvl w:val="1"/>
          <w:numId w:val="2"/>
        </w:numPr>
        <w:tabs>
          <w:tab w:val="left" w:pos="964"/>
        </w:tabs>
        <w:spacing w:before="121"/>
        <w:jc w:val="left"/>
        <w:rPr>
          <w:sz w:val="24"/>
        </w:rPr>
      </w:pPr>
      <w:r>
        <w:rPr>
          <w:sz w:val="24"/>
        </w:rPr>
        <w:t>zhotovitel neprovede dílo v patřičné kvalitě podle platných předpisů a</w:t>
      </w:r>
      <w:r>
        <w:rPr>
          <w:spacing w:val="-6"/>
          <w:sz w:val="24"/>
        </w:rPr>
        <w:t xml:space="preserve"> </w:t>
      </w:r>
      <w:r>
        <w:rPr>
          <w:sz w:val="24"/>
        </w:rPr>
        <w:t>norem;</w:t>
      </w:r>
    </w:p>
    <w:p w:rsidR="00B62467" w:rsidRDefault="00042AA8">
      <w:pPr>
        <w:pStyle w:val="Odstavecseseznamem"/>
        <w:numPr>
          <w:ilvl w:val="1"/>
          <w:numId w:val="2"/>
        </w:numPr>
        <w:tabs>
          <w:tab w:val="left" w:pos="964"/>
        </w:tabs>
        <w:spacing w:before="119"/>
        <w:jc w:val="left"/>
        <w:rPr>
          <w:sz w:val="24"/>
        </w:rPr>
      </w:pPr>
      <w:r>
        <w:rPr>
          <w:sz w:val="24"/>
        </w:rPr>
        <w:t>zhotovitel je v prodlení s termínem dokončení díla o více než 5 kalendářních</w:t>
      </w:r>
      <w:r>
        <w:rPr>
          <w:spacing w:val="-7"/>
          <w:sz w:val="24"/>
        </w:rPr>
        <w:t xml:space="preserve"> </w:t>
      </w:r>
      <w:r>
        <w:rPr>
          <w:sz w:val="24"/>
        </w:rPr>
        <w:t>dnů;</w:t>
      </w:r>
    </w:p>
    <w:p w:rsidR="00B62467" w:rsidRDefault="00042AA8">
      <w:pPr>
        <w:pStyle w:val="Odstavecseseznamem"/>
        <w:numPr>
          <w:ilvl w:val="1"/>
          <w:numId w:val="2"/>
        </w:numPr>
        <w:tabs>
          <w:tab w:val="left" w:pos="964"/>
        </w:tabs>
        <w:spacing w:before="116"/>
        <w:ind w:right="714"/>
        <w:jc w:val="left"/>
        <w:rPr>
          <w:sz w:val="24"/>
        </w:rPr>
      </w:pPr>
      <w:r>
        <w:rPr>
          <w:sz w:val="24"/>
        </w:rPr>
        <w:t>zhotovitel bez vážných důvodů přerušil práce na díle na dobu delší než 5 kalendářních dnů;</w:t>
      </w:r>
    </w:p>
    <w:p w:rsidR="00B62467" w:rsidRDefault="00042AA8">
      <w:pPr>
        <w:pStyle w:val="Odstavecseseznamem"/>
        <w:numPr>
          <w:ilvl w:val="1"/>
          <w:numId w:val="2"/>
        </w:numPr>
        <w:tabs>
          <w:tab w:val="left" w:pos="964"/>
        </w:tabs>
        <w:spacing w:before="119"/>
        <w:ind w:right="714"/>
        <w:jc w:val="left"/>
        <w:rPr>
          <w:sz w:val="24"/>
        </w:rPr>
      </w:pPr>
      <w:r>
        <w:rPr>
          <w:sz w:val="24"/>
        </w:rPr>
        <w:t>zhotovitel řádně a včas neprokáže trvání platné a účinné pojistné smlouvy dle čl. VIII. odst. 9. této</w:t>
      </w:r>
      <w:r>
        <w:rPr>
          <w:spacing w:val="-1"/>
          <w:sz w:val="24"/>
        </w:rPr>
        <w:t xml:space="preserve"> </w:t>
      </w:r>
      <w:r>
        <w:rPr>
          <w:sz w:val="24"/>
        </w:rPr>
        <w:t>smlouvy.</w:t>
      </w:r>
    </w:p>
    <w:p w:rsidR="00B62467" w:rsidRDefault="00042AA8">
      <w:pPr>
        <w:pStyle w:val="Odstavecseseznamem"/>
        <w:numPr>
          <w:ilvl w:val="0"/>
          <w:numId w:val="2"/>
        </w:numPr>
        <w:tabs>
          <w:tab w:val="left" w:pos="540"/>
        </w:tabs>
        <w:spacing w:before="119"/>
        <w:ind w:right="710" w:hanging="283"/>
        <w:jc w:val="both"/>
        <w:rPr>
          <w:sz w:val="24"/>
        </w:rPr>
      </w:pPr>
      <w:proofErr w:type="gramStart"/>
      <w:r>
        <w:rPr>
          <w:sz w:val="24"/>
        </w:rPr>
        <w:t>Odstoupení  od</w:t>
      </w:r>
      <w:proofErr w:type="gramEnd"/>
      <w:r>
        <w:rPr>
          <w:sz w:val="24"/>
        </w:rPr>
        <w:t xml:space="preserve">  smlouvy  lze  provést  pouze  písemně  s uvedením  důvodu.  </w:t>
      </w:r>
      <w:proofErr w:type="gramStart"/>
      <w:r>
        <w:rPr>
          <w:sz w:val="24"/>
        </w:rPr>
        <w:t>Odstoupení  od</w:t>
      </w:r>
      <w:proofErr w:type="gramEnd"/>
      <w:r>
        <w:rPr>
          <w:sz w:val="24"/>
        </w:rPr>
        <w:t xml:space="preserve">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w:t>
      </w:r>
      <w:r>
        <w:rPr>
          <w:spacing w:val="-5"/>
          <w:sz w:val="24"/>
        </w:rPr>
        <w:t xml:space="preserve"> </w:t>
      </w:r>
      <w:r>
        <w:rPr>
          <w:sz w:val="24"/>
        </w:rPr>
        <w:t>smlouvy.</w:t>
      </w:r>
    </w:p>
    <w:p w:rsidR="00B62467" w:rsidRDefault="00B62467">
      <w:pPr>
        <w:pStyle w:val="Zkladntext"/>
        <w:spacing w:before="7"/>
        <w:ind w:left="0"/>
        <w:rPr>
          <w:sz w:val="38"/>
        </w:rPr>
      </w:pPr>
    </w:p>
    <w:p w:rsidR="00B62467" w:rsidRDefault="00042AA8">
      <w:pPr>
        <w:pStyle w:val="Nadpis1"/>
        <w:numPr>
          <w:ilvl w:val="2"/>
          <w:numId w:val="10"/>
        </w:numPr>
        <w:tabs>
          <w:tab w:val="left" w:pos="4027"/>
        </w:tabs>
        <w:ind w:left="4026" w:hanging="574"/>
        <w:jc w:val="left"/>
      </w:pPr>
      <w:r>
        <w:t>Závěrečná</w:t>
      </w:r>
      <w:r>
        <w:rPr>
          <w:spacing w:val="-1"/>
        </w:rPr>
        <w:t xml:space="preserve"> </w:t>
      </w:r>
      <w:r>
        <w:t>ustanovení</w:t>
      </w:r>
    </w:p>
    <w:p w:rsidR="00B62467" w:rsidRDefault="00042AA8">
      <w:pPr>
        <w:pStyle w:val="Odstavecseseznamem"/>
        <w:numPr>
          <w:ilvl w:val="0"/>
          <w:numId w:val="1"/>
        </w:numPr>
        <w:tabs>
          <w:tab w:val="left" w:pos="540"/>
        </w:tabs>
        <w:ind w:hanging="283"/>
        <w:rPr>
          <w:sz w:val="24"/>
        </w:rPr>
      </w:pPr>
      <w:r>
        <w:rPr>
          <w:sz w:val="24"/>
        </w:rPr>
        <w:t>Tato smlouva a práva a povinnosti z ní vzniklé se řídí zákonem č. 89/2012 Sb.,</w:t>
      </w:r>
      <w:r>
        <w:rPr>
          <w:spacing w:val="12"/>
          <w:sz w:val="24"/>
        </w:rPr>
        <w:t xml:space="preserve"> </w:t>
      </w:r>
      <w:r>
        <w:rPr>
          <w:sz w:val="24"/>
        </w:rPr>
        <w:t>občanský</w:t>
      </w:r>
    </w:p>
    <w:p w:rsidR="00B62467" w:rsidRDefault="00042AA8">
      <w:pPr>
        <w:pStyle w:val="Zkladntext"/>
      </w:pPr>
      <w:r>
        <w:t>zákoník ve znění pozdějších předpisů.</w:t>
      </w:r>
    </w:p>
    <w:p w:rsidR="00B62467" w:rsidRDefault="00042AA8">
      <w:pPr>
        <w:pStyle w:val="Odstavecseseznamem"/>
        <w:numPr>
          <w:ilvl w:val="0"/>
          <w:numId w:val="1"/>
        </w:numPr>
        <w:tabs>
          <w:tab w:val="left" w:pos="540"/>
        </w:tabs>
        <w:ind w:right="712" w:hanging="283"/>
        <w:jc w:val="both"/>
        <w:rPr>
          <w:sz w:val="24"/>
        </w:rPr>
      </w:pPr>
      <w:r>
        <w:rPr>
          <w:sz w:val="24"/>
        </w:rPr>
        <w:t>Smlouva nabývá platnosti dnem podpisu oběma smluvními stranami a účinnosti dnem uveřejnění v registru smluv. Zhotovitel bere na vědomí, že uveřejnění smlouvy v tomto registru v plném znění zajistí</w:t>
      </w:r>
      <w:r>
        <w:rPr>
          <w:spacing w:val="-1"/>
          <w:sz w:val="24"/>
        </w:rPr>
        <w:t xml:space="preserve"> </w:t>
      </w:r>
      <w:r>
        <w:rPr>
          <w:sz w:val="24"/>
        </w:rPr>
        <w:t>objednatel.</w:t>
      </w:r>
    </w:p>
    <w:p w:rsidR="00B62467" w:rsidRDefault="00042AA8">
      <w:pPr>
        <w:pStyle w:val="Odstavecseseznamem"/>
        <w:numPr>
          <w:ilvl w:val="0"/>
          <w:numId w:val="1"/>
        </w:numPr>
        <w:tabs>
          <w:tab w:val="left" w:pos="542"/>
        </w:tabs>
        <w:ind w:right="712" w:hanging="283"/>
        <w:jc w:val="both"/>
        <w:rPr>
          <w:sz w:val="24"/>
        </w:rPr>
      </w:pPr>
      <w:r>
        <w:rPr>
          <w:sz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Pr>
          <w:spacing w:val="-14"/>
          <w:sz w:val="24"/>
        </w:rPr>
        <w:t xml:space="preserve"> </w:t>
      </w:r>
      <w:r>
        <w:rPr>
          <w:sz w:val="24"/>
        </w:rPr>
        <w:t>stran.</w:t>
      </w:r>
    </w:p>
    <w:p w:rsidR="00B62467" w:rsidRDefault="00042AA8">
      <w:pPr>
        <w:pStyle w:val="Odstavecseseznamem"/>
        <w:numPr>
          <w:ilvl w:val="0"/>
          <w:numId w:val="1"/>
        </w:numPr>
        <w:tabs>
          <w:tab w:val="left" w:pos="499"/>
        </w:tabs>
        <w:ind w:right="714" w:hanging="283"/>
        <w:jc w:val="both"/>
        <w:rPr>
          <w:sz w:val="24"/>
        </w:rPr>
      </w:pPr>
      <w:r>
        <w:rPr>
          <w:sz w:val="24"/>
        </w:rPr>
        <w:t>Smlouvu lze měnit a doplňovat po dohodě smluvních stran formou písemných dodatků k této smlouvě, podepsaných oběma smluvními stranami. Za písemnou formu nebude pro tento účel považována výměna e-mailových či jiných elektronických</w:t>
      </w:r>
      <w:r>
        <w:rPr>
          <w:spacing w:val="-3"/>
          <w:sz w:val="24"/>
        </w:rPr>
        <w:t xml:space="preserve"> </w:t>
      </w:r>
      <w:r>
        <w:rPr>
          <w:sz w:val="24"/>
        </w:rPr>
        <w:t>zpráv.</w:t>
      </w:r>
    </w:p>
    <w:p w:rsidR="00B62467" w:rsidRDefault="00042AA8">
      <w:pPr>
        <w:pStyle w:val="Odstavecseseznamem"/>
        <w:numPr>
          <w:ilvl w:val="0"/>
          <w:numId w:val="1"/>
        </w:numPr>
        <w:tabs>
          <w:tab w:val="left" w:pos="504"/>
        </w:tabs>
        <w:spacing w:before="121"/>
        <w:ind w:right="712" w:hanging="283"/>
        <w:jc w:val="both"/>
        <w:rPr>
          <w:sz w:val="24"/>
        </w:rPr>
      </w:pPr>
      <w:r>
        <w:rPr>
          <w:sz w:val="24"/>
        </w:rPr>
        <w:t>Tato smlouva je vyhotovena ve dvou stejnopisech, každý s platností originálu, z nichž každá ze smluvních stran obdrží po jednom</w:t>
      </w:r>
      <w:r>
        <w:rPr>
          <w:spacing w:val="-2"/>
          <w:sz w:val="24"/>
        </w:rPr>
        <w:t xml:space="preserve"> </w:t>
      </w:r>
      <w:r>
        <w:rPr>
          <w:sz w:val="24"/>
        </w:rPr>
        <w:t>vyhotovení.</w:t>
      </w:r>
    </w:p>
    <w:p w:rsidR="00B62467" w:rsidRDefault="00042AA8">
      <w:pPr>
        <w:pStyle w:val="Odstavecseseznamem"/>
        <w:numPr>
          <w:ilvl w:val="0"/>
          <w:numId w:val="1"/>
        </w:numPr>
        <w:tabs>
          <w:tab w:val="left" w:pos="499"/>
        </w:tabs>
        <w:ind w:right="715" w:hanging="283"/>
        <w:jc w:val="both"/>
        <w:rPr>
          <w:sz w:val="24"/>
        </w:rPr>
      </w:pPr>
      <w:r>
        <w:rPr>
          <w:sz w:val="24"/>
        </w:rPr>
        <w:t>Smluvní strany prohlašují, že smlouvu přečetly, s jejím obsahem souhlasí, což stvrzují svými podpisy.</w:t>
      </w:r>
    </w:p>
    <w:p w:rsidR="00B62467" w:rsidRDefault="00B62467">
      <w:pPr>
        <w:jc w:val="both"/>
        <w:rPr>
          <w:sz w:val="24"/>
        </w:rPr>
        <w:sectPr w:rsidR="00B62467">
          <w:pgSz w:w="11910" w:h="16850"/>
          <w:pgMar w:top="1320" w:right="560" w:bottom="960" w:left="1160" w:header="434" w:footer="768" w:gutter="0"/>
          <w:cols w:space="708"/>
        </w:sectPr>
      </w:pPr>
    </w:p>
    <w:p w:rsidR="00B62467" w:rsidRDefault="00042AA8">
      <w:pPr>
        <w:pStyle w:val="Nadpis1"/>
        <w:spacing w:before="80"/>
        <w:rPr>
          <w:b w:val="0"/>
        </w:rPr>
      </w:pPr>
      <w:r>
        <w:lastRenderedPageBreak/>
        <w:t>Přílohy</w:t>
      </w:r>
      <w:r>
        <w:rPr>
          <w:b w:val="0"/>
        </w:rPr>
        <w:t>:</w:t>
      </w:r>
    </w:p>
    <w:p w:rsidR="00B62467" w:rsidRDefault="00042AA8">
      <w:pPr>
        <w:pStyle w:val="Zkladntext"/>
        <w:ind w:left="255"/>
      </w:pPr>
      <w:r>
        <w:t>Příloha č. 1 - Sankce za porušení BOZP, PO a OŽP</w:t>
      </w:r>
    </w:p>
    <w:p w:rsidR="00B62467" w:rsidRDefault="00042AA8">
      <w:pPr>
        <w:pStyle w:val="Zkladntext"/>
        <w:ind w:left="255"/>
      </w:pPr>
      <w:r>
        <w:t>Příloha č. 2 - Oceněný soupis stavebních prací, dodávek a služeb s výkazem výměr</w:t>
      </w:r>
    </w:p>
    <w:p w:rsidR="00B62467" w:rsidRDefault="00B62467">
      <w:pPr>
        <w:pStyle w:val="Zkladntext"/>
        <w:ind w:left="0"/>
        <w:rPr>
          <w:sz w:val="26"/>
        </w:rPr>
      </w:pPr>
    </w:p>
    <w:p w:rsidR="00B62467" w:rsidRDefault="00B62467">
      <w:pPr>
        <w:pStyle w:val="Zkladntext"/>
        <w:ind w:left="0"/>
        <w:rPr>
          <w:sz w:val="26"/>
        </w:rPr>
      </w:pPr>
    </w:p>
    <w:p w:rsidR="00B62467" w:rsidRDefault="00042AA8">
      <w:pPr>
        <w:pStyle w:val="Zkladntext"/>
        <w:tabs>
          <w:tab w:val="left" w:pos="5687"/>
        </w:tabs>
        <w:spacing w:before="194"/>
        <w:ind w:left="255"/>
      </w:pPr>
      <w:r>
        <w:t>V</w:t>
      </w:r>
      <w:r>
        <w:rPr>
          <w:spacing w:val="-2"/>
        </w:rPr>
        <w:t xml:space="preserve"> </w:t>
      </w:r>
      <w:r>
        <w:t>Praze</w:t>
      </w:r>
      <w:r>
        <w:rPr>
          <w:spacing w:val="-1"/>
        </w:rPr>
        <w:t xml:space="preserve"> </w:t>
      </w:r>
      <w:r>
        <w:t>dne</w:t>
      </w:r>
      <w:r>
        <w:tab/>
        <w:t>V Olomouci</w:t>
      </w:r>
      <w:r>
        <w:rPr>
          <w:spacing w:val="-1"/>
        </w:rPr>
        <w:t xml:space="preserve"> </w:t>
      </w:r>
      <w:r>
        <w:t>dne</w:t>
      </w:r>
    </w:p>
    <w:p w:rsidR="00B62467" w:rsidRDefault="00B62467">
      <w:pPr>
        <w:pStyle w:val="Zkladntext"/>
        <w:spacing w:before="11"/>
        <w:ind w:left="0"/>
        <w:rPr>
          <w:sz w:val="23"/>
        </w:rPr>
      </w:pPr>
    </w:p>
    <w:p w:rsidR="00B62467" w:rsidRDefault="00042AA8">
      <w:pPr>
        <w:pStyle w:val="Zkladntext"/>
        <w:tabs>
          <w:tab w:val="left" w:pos="5927"/>
        </w:tabs>
        <w:ind w:left="255"/>
      </w:pPr>
      <w:r>
        <w:t>Za</w:t>
      </w:r>
      <w:r>
        <w:rPr>
          <w:spacing w:val="-3"/>
        </w:rPr>
        <w:t xml:space="preserve"> </w:t>
      </w:r>
      <w:r>
        <w:t>objednatele:</w:t>
      </w:r>
      <w:r>
        <w:tab/>
        <w:t>Za</w:t>
      </w:r>
      <w:r>
        <w:rPr>
          <w:spacing w:val="-1"/>
        </w:rPr>
        <w:t xml:space="preserve"> </w:t>
      </w:r>
      <w:r>
        <w:t>zhotovitele:</w:t>
      </w:r>
    </w:p>
    <w:p w:rsidR="00B62467" w:rsidRDefault="00B62467">
      <w:pPr>
        <w:pStyle w:val="Zkladntext"/>
        <w:ind w:left="0"/>
        <w:rPr>
          <w:sz w:val="20"/>
        </w:rPr>
      </w:pPr>
    </w:p>
    <w:p w:rsidR="00B62467" w:rsidRDefault="00B62467">
      <w:pPr>
        <w:pStyle w:val="Zkladntext"/>
        <w:ind w:left="0"/>
        <w:rPr>
          <w:sz w:val="20"/>
        </w:rPr>
      </w:pPr>
    </w:p>
    <w:p w:rsidR="00B62467" w:rsidRDefault="00B62467">
      <w:pPr>
        <w:pStyle w:val="Zkladntext"/>
        <w:ind w:left="0"/>
        <w:rPr>
          <w:sz w:val="20"/>
        </w:rPr>
      </w:pPr>
    </w:p>
    <w:p w:rsidR="00B62467" w:rsidRDefault="00B62467">
      <w:pPr>
        <w:pStyle w:val="Zkladntext"/>
        <w:ind w:left="0"/>
        <w:rPr>
          <w:sz w:val="20"/>
        </w:rPr>
      </w:pPr>
    </w:p>
    <w:p w:rsidR="00B62467" w:rsidRDefault="00B62467">
      <w:pPr>
        <w:pStyle w:val="Zkladntext"/>
        <w:ind w:left="0"/>
        <w:rPr>
          <w:sz w:val="20"/>
        </w:rPr>
      </w:pPr>
    </w:p>
    <w:p w:rsidR="00B62467" w:rsidRDefault="00B62467">
      <w:pPr>
        <w:pStyle w:val="Zkladntext"/>
        <w:ind w:left="0"/>
        <w:rPr>
          <w:sz w:val="20"/>
        </w:rPr>
      </w:pPr>
    </w:p>
    <w:p w:rsidR="00B62467" w:rsidRDefault="00B62467">
      <w:pPr>
        <w:pStyle w:val="Zkladntext"/>
        <w:ind w:left="0"/>
        <w:rPr>
          <w:sz w:val="20"/>
        </w:rPr>
      </w:pPr>
    </w:p>
    <w:p w:rsidR="00B62467" w:rsidRDefault="00B62467">
      <w:pPr>
        <w:pStyle w:val="Zkladntext"/>
        <w:spacing w:before="2"/>
        <w:ind w:left="0"/>
        <w:rPr>
          <w:sz w:val="27"/>
        </w:rPr>
      </w:pPr>
    </w:p>
    <w:p w:rsidR="00B62467" w:rsidRDefault="009F64DD">
      <w:pPr>
        <w:tabs>
          <w:tab w:val="left" w:pos="5111"/>
        </w:tabs>
        <w:spacing w:line="20" w:lineRule="exact"/>
        <w:ind w:left="-33"/>
        <w:rPr>
          <w:sz w:val="2"/>
        </w:rPr>
      </w:pPr>
      <w:r>
        <w:rPr>
          <w:sz w:val="2"/>
        </w:rPr>
      </w:r>
      <w:r>
        <w:rPr>
          <w:sz w:val="2"/>
        </w:rPr>
        <w:pict>
          <v:group id="_x0000_s2052" style="width:228pt;height:.5pt;mso-position-horizontal-relative:char;mso-position-vertical-relative:line" coordsize="4560,10">
            <v:line id="_x0000_s2053" style="position:absolute" from="0,5" to="4560,5" strokeweight=".48pt"/>
            <w10:anchorlock/>
          </v:group>
        </w:pict>
      </w:r>
      <w:r w:rsidR="00042AA8">
        <w:rPr>
          <w:sz w:val="2"/>
        </w:rPr>
        <w:tab/>
      </w:r>
      <w:r>
        <w:rPr>
          <w:sz w:val="2"/>
        </w:rPr>
      </w:r>
      <w:r>
        <w:rPr>
          <w:sz w:val="2"/>
        </w:rPr>
        <w:pict>
          <v:group id="_x0000_s2050" style="width:174pt;height:.5pt;mso-position-horizontal-relative:char;mso-position-vertical-relative:line" coordsize="3480,10">
            <v:line id="_x0000_s2051" style="position:absolute" from="0,5" to="3480,5" strokeweight=".48pt"/>
            <w10:anchorlock/>
          </v:group>
        </w:pict>
      </w:r>
    </w:p>
    <w:p w:rsidR="00B62467" w:rsidRDefault="00042AA8">
      <w:pPr>
        <w:pStyle w:val="Zkladntext"/>
        <w:tabs>
          <w:tab w:val="left" w:pos="5478"/>
        </w:tabs>
        <w:spacing w:before="129"/>
        <w:ind w:left="255"/>
      </w:pPr>
      <w:r>
        <w:t>Armádní Servisní,</w:t>
      </w:r>
      <w:r>
        <w:rPr>
          <w:spacing w:val="-4"/>
        </w:rPr>
        <w:t xml:space="preserve"> </w:t>
      </w:r>
      <w:r>
        <w:t>příspěvková</w:t>
      </w:r>
      <w:r>
        <w:rPr>
          <w:spacing w:val="-3"/>
        </w:rPr>
        <w:t xml:space="preserve"> </w:t>
      </w:r>
      <w:r>
        <w:t>organizace</w:t>
      </w:r>
      <w:r>
        <w:tab/>
        <w:t>INTOP OLOMOUC CZ</w:t>
      </w:r>
      <w:r>
        <w:rPr>
          <w:spacing w:val="-1"/>
        </w:rPr>
        <w:t xml:space="preserve"> </w:t>
      </w:r>
      <w:r>
        <w:t>s.r.o.</w:t>
      </w:r>
    </w:p>
    <w:p w:rsidR="00B62467" w:rsidRDefault="00042AA8">
      <w:pPr>
        <w:pStyle w:val="Zkladntext"/>
        <w:tabs>
          <w:tab w:val="left" w:pos="6301"/>
        </w:tabs>
        <w:ind w:left="1499"/>
      </w:pPr>
      <w:r>
        <w:t>Ing.</w:t>
      </w:r>
      <w:r>
        <w:rPr>
          <w:spacing w:val="-2"/>
        </w:rPr>
        <w:t xml:space="preserve"> </w:t>
      </w:r>
      <w:r>
        <w:t>Martin</w:t>
      </w:r>
      <w:r>
        <w:rPr>
          <w:spacing w:val="1"/>
        </w:rPr>
        <w:t xml:space="preserve"> </w:t>
      </w:r>
      <w:r>
        <w:t>Lehký</w:t>
      </w:r>
      <w:r>
        <w:tab/>
      </w:r>
    </w:p>
    <w:p w:rsidR="00B62467" w:rsidRDefault="00042AA8">
      <w:pPr>
        <w:pStyle w:val="Zkladntext"/>
        <w:tabs>
          <w:tab w:val="left" w:pos="6539"/>
        </w:tabs>
        <w:ind w:left="2077"/>
      </w:pPr>
      <w:r>
        <w:t>ředitel</w:t>
      </w:r>
      <w:r>
        <w:tab/>
      </w:r>
    </w:p>
    <w:p w:rsidR="00B62467" w:rsidRDefault="00B62467">
      <w:pPr>
        <w:sectPr w:rsidR="00B62467">
          <w:pgSz w:w="11910" w:h="16850"/>
          <w:pgMar w:top="1320" w:right="560" w:bottom="960" w:left="1160" w:header="434" w:footer="768" w:gutter="0"/>
          <w:cols w:space="708"/>
        </w:sectPr>
      </w:pPr>
    </w:p>
    <w:p w:rsidR="00B62467" w:rsidRDefault="00042AA8">
      <w:pPr>
        <w:pStyle w:val="Nadpis1"/>
        <w:spacing w:before="80"/>
      </w:pPr>
      <w:r>
        <w:lastRenderedPageBreak/>
        <w:t>Příloha č. 1</w:t>
      </w:r>
    </w:p>
    <w:p w:rsidR="00B62467" w:rsidRDefault="00B62467">
      <w:pPr>
        <w:pStyle w:val="Zkladntext"/>
        <w:spacing w:before="8"/>
        <w:ind w:left="0"/>
        <w:rPr>
          <w:b/>
          <w:sz w:val="25"/>
        </w:rPr>
      </w:pPr>
    </w:p>
    <w:p w:rsidR="00B62467" w:rsidRDefault="00042AA8">
      <w:pPr>
        <w:spacing w:before="100"/>
        <w:ind w:left="2896"/>
        <w:rPr>
          <w:rFonts w:ascii="Arial Narrow" w:hAnsi="Arial Narrow"/>
          <w:b/>
          <w:sz w:val="28"/>
        </w:rPr>
      </w:pPr>
      <w:bookmarkStart w:id="6" w:name="Sankce_za_porušení_BOZP,_PO_a_OŽP"/>
      <w:bookmarkEnd w:id="6"/>
      <w:r>
        <w:rPr>
          <w:rFonts w:ascii="Arial Narrow" w:hAnsi="Arial Narrow"/>
          <w:b/>
          <w:sz w:val="28"/>
        </w:rPr>
        <w:t>Sankce za porušení BOZP, PO a OŽP</w:t>
      </w:r>
    </w:p>
    <w:p w:rsidR="00B62467" w:rsidRDefault="00B62467">
      <w:pPr>
        <w:pStyle w:val="Zkladntext"/>
        <w:ind w:left="0"/>
        <w:rPr>
          <w:rFonts w:ascii="Arial Narrow"/>
          <w:b/>
          <w:sz w:val="20"/>
        </w:rPr>
      </w:pPr>
    </w:p>
    <w:p w:rsidR="00B62467" w:rsidRDefault="00B62467">
      <w:pPr>
        <w:pStyle w:val="Zkladntext"/>
        <w:spacing w:before="7"/>
        <w:ind w:left="0"/>
        <w:rPr>
          <w:rFonts w:ascii="Arial Narrow"/>
          <w:b/>
          <w:sz w:val="1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1"/>
        <w:gridCol w:w="2955"/>
        <w:gridCol w:w="1337"/>
      </w:tblGrid>
      <w:tr w:rsidR="00B62467">
        <w:trPr>
          <w:trHeight w:val="690"/>
        </w:trPr>
        <w:tc>
          <w:tcPr>
            <w:tcW w:w="5141" w:type="dxa"/>
            <w:tcBorders>
              <w:right w:val="dotted" w:sz="4" w:space="0" w:color="000000"/>
            </w:tcBorders>
          </w:tcPr>
          <w:p w:rsidR="00B62467" w:rsidRDefault="00B62467">
            <w:pPr>
              <w:pStyle w:val="TableParagraph"/>
              <w:rPr>
                <w:rFonts w:ascii="Arial Narrow"/>
                <w:b/>
                <w:sz w:val="20"/>
              </w:rPr>
            </w:pPr>
          </w:p>
          <w:p w:rsidR="00B62467" w:rsidRDefault="00042AA8">
            <w:pPr>
              <w:pStyle w:val="TableParagraph"/>
              <w:ind w:left="1118"/>
              <w:rPr>
                <w:b/>
                <w:sz w:val="20"/>
              </w:rPr>
            </w:pPr>
            <w:r>
              <w:rPr>
                <w:b/>
                <w:sz w:val="20"/>
              </w:rPr>
              <w:t>Specifikace porušení předpisů</w:t>
            </w:r>
          </w:p>
        </w:tc>
        <w:tc>
          <w:tcPr>
            <w:tcW w:w="2955" w:type="dxa"/>
            <w:tcBorders>
              <w:left w:val="dotted" w:sz="4" w:space="0" w:color="000000"/>
              <w:right w:val="dotted" w:sz="4" w:space="0" w:color="000000"/>
            </w:tcBorders>
          </w:tcPr>
          <w:p w:rsidR="00B62467" w:rsidRDefault="00B62467">
            <w:pPr>
              <w:pStyle w:val="TableParagraph"/>
              <w:rPr>
                <w:rFonts w:ascii="Arial Narrow"/>
                <w:b/>
                <w:sz w:val="20"/>
              </w:rPr>
            </w:pPr>
          </w:p>
          <w:p w:rsidR="00B62467" w:rsidRDefault="00042AA8">
            <w:pPr>
              <w:pStyle w:val="TableParagraph"/>
              <w:ind w:left="213"/>
              <w:rPr>
                <w:b/>
                <w:sz w:val="20"/>
              </w:rPr>
            </w:pPr>
            <w:r>
              <w:rPr>
                <w:b/>
                <w:sz w:val="20"/>
              </w:rPr>
              <w:t>Právní předpis, plán BOZP</w:t>
            </w:r>
          </w:p>
        </w:tc>
        <w:tc>
          <w:tcPr>
            <w:tcW w:w="1337" w:type="dxa"/>
            <w:tcBorders>
              <w:left w:val="dotted" w:sz="4" w:space="0" w:color="000000"/>
            </w:tcBorders>
          </w:tcPr>
          <w:p w:rsidR="00B62467" w:rsidRDefault="00042AA8">
            <w:pPr>
              <w:pStyle w:val="TableParagraph"/>
              <w:spacing w:before="3" w:line="230" w:lineRule="exact"/>
              <w:ind w:left="145" w:right="139"/>
              <w:jc w:val="center"/>
              <w:rPr>
                <w:b/>
                <w:sz w:val="20"/>
              </w:rPr>
            </w:pPr>
            <w:r>
              <w:rPr>
                <w:b/>
                <w:w w:val="95"/>
                <w:sz w:val="20"/>
              </w:rPr>
              <w:t xml:space="preserve">Rozsah </w:t>
            </w:r>
            <w:r>
              <w:rPr>
                <w:b/>
                <w:sz w:val="20"/>
              </w:rPr>
              <w:t>krácení [Kč]</w:t>
            </w:r>
          </w:p>
        </w:tc>
      </w:tr>
      <w:tr w:rsidR="00B62467">
        <w:trPr>
          <w:trHeight w:val="388"/>
        </w:trPr>
        <w:tc>
          <w:tcPr>
            <w:tcW w:w="5141" w:type="dxa"/>
            <w:tcBorders>
              <w:right w:val="dotted" w:sz="4" w:space="0" w:color="000000"/>
            </w:tcBorders>
          </w:tcPr>
          <w:p w:rsidR="00B62467" w:rsidRDefault="00042AA8">
            <w:pPr>
              <w:pStyle w:val="TableParagraph"/>
              <w:spacing w:before="88"/>
              <w:ind w:left="107"/>
              <w:rPr>
                <w:b/>
                <w:sz w:val="18"/>
              </w:rPr>
            </w:pPr>
            <w:r>
              <w:rPr>
                <w:b/>
                <w:sz w:val="18"/>
              </w:rPr>
              <w:t>1. Všeobecné závady</w:t>
            </w:r>
          </w:p>
        </w:tc>
        <w:tc>
          <w:tcPr>
            <w:tcW w:w="2955" w:type="dxa"/>
            <w:tcBorders>
              <w:left w:val="dotted" w:sz="4" w:space="0" w:color="000000"/>
              <w:right w:val="dotted" w:sz="4" w:space="0" w:color="000000"/>
            </w:tcBorders>
          </w:tcPr>
          <w:p w:rsidR="00B62467" w:rsidRDefault="00B62467">
            <w:pPr>
              <w:pStyle w:val="TableParagraph"/>
              <w:rPr>
                <w:rFonts w:ascii="Times New Roman"/>
                <w:sz w:val="18"/>
              </w:rPr>
            </w:pPr>
          </w:p>
        </w:tc>
        <w:tc>
          <w:tcPr>
            <w:tcW w:w="1337" w:type="dxa"/>
            <w:tcBorders>
              <w:left w:val="dotted" w:sz="4" w:space="0" w:color="000000"/>
            </w:tcBorders>
          </w:tcPr>
          <w:p w:rsidR="00B62467" w:rsidRDefault="00B62467">
            <w:pPr>
              <w:pStyle w:val="TableParagraph"/>
              <w:rPr>
                <w:rFonts w:ascii="Times New Roman"/>
                <w:sz w:val="18"/>
              </w:rPr>
            </w:pPr>
          </w:p>
        </w:tc>
      </w:tr>
      <w:tr w:rsidR="00B62467">
        <w:trPr>
          <w:trHeight w:val="618"/>
        </w:trPr>
        <w:tc>
          <w:tcPr>
            <w:tcW w:w="5141" w:type="dxa"/>
            <w:tcBorders>
              <w:bottom w:val="dotted" w:sz="4" w:space="0" w:color="000000"/>
              <w:right w:val="dotted" w:sz="4" w:space="0" w:color="000000"/>
            </w:tcBorders>
          </w:tcPr>
          <w:p w:rsidR="00B62467" w:rsidRDefault="00042AA8">
            <w:pPr>
              <w:pStyle w:val="TableParagraph"/>
              <w:tabs>
                <w:tab w:val="left" w:pos="902"/>
              </w:tabs>
              <w:spacing w:before="3" w:line="206" w:lineRule="exact"/>
              <w:ind w:left="902" w:right="271" w:hanging="512"/>
              <w:rPr>
                <w:sz w:val="18"/>
              </w:rPr>
            </w:pPr>
            <w:r>
              <w:rPr>
                <w:sz w:val="18"/>
              </w:rPr>
              <w:t>1.1.</w:t>
            </w:r>
            <w:r>
              <w:rPr>
                <w:sz w:val="18"/>
              </w:rPr>
              <w:tab/>
              <w:t>Nepoužívání stanovených pracovních prostředků, osobních ochranných pracovních prostředků a ochranných zařízení</w:t>
            </w:r>
          </w:p>
        </w:tc>
        <w:tc>
          <w:tcPr>
            <w:tcW w:w="2955" w:type="dxa"/>
            <w:tcBorders>
              <w:left w:val="dotted" w:sz="4" w:space="0" w:color="000000"/>
              <w:bottom w:val="dotted" w:sz="4" w:space="0" w:color="000000"/>
              <w:right w:val="dotted" w:sz="4" w:space="0" w:color="000000"/>
            </w:tcBorders>
          </w:tcPr>
          <w:p w:rsidR="00B62467" w:rsidRDefault="00B62467">
            <w:pPr>
              <w:pStyle w:val="TableParagraph"/>
              <w:spacing w:before="10"/>
              <w:rPr>
                <w:rFonts w:ascii="Arial Narrow"/>
                <w:b/>
                <w:sz w:val="17"/>
              </w:rPr>
            </w:pPr>
          </w:p>
          <w:p w:rsidR="00B62467" w:rsidRDefault="00042AA8">
            <w:pPr>
              <w:pStyle w:val="TableParagraph"/>
              <w:ind w:left="107"/>
              <w:rPr>
                <w:sz w:val="18"/>
              </w:rPr>
            </w:pPr>
            <w:r>
              <w:rPr>
                <w:sz w:val="18"/>
              </w:rPr>
              <w:t>Zák. 262/2006 Sb.</w:t>
            </w:r>
          </w:p>
        </w:tc>
        <w:tc>
          <w:tcPr>
            <w:tcW w:w="1337" w:type="dxa"/>
            <w:tcBorders>
              <w:left w:val="dotted" w:sz="4" w:space="0" w:color="000000"/>
              <w:bottom w:val="dotted" w:sz="4" w:space="0" w:color="000000"/>
            </w:tcBorders>
          </w:tcPr>
          <w:p w:rsidR="00B62467" w:rsidRDefault="00B62467">
            <w:pPr>
              <w:pStyle w:val="TableParagraph"/>
              <w:spacing w:line="207" w:lineRule="exact"/>
              <w:ind w:left="145" w:right="135"/>
              <w:jc w:val="center"/>
              <w:rPr>
                <w:sz w:val="18"/>
              </w:rPr>
            </w:pPr>
          </w:p>
        </w:tc>
      </w:tr>
      <w:tr w:rsidR="00B62467">
        <w:trPr>
          <w:trHeight w:val="792"/>
        </w:trPr>
        <w:tc>
          <w:tcPr>
            <w:tcW w:w="5141" w:type="dxa"/>
            <w:tcBorders>
              <w:top w:val="dotted" w:sz="4" w:space="0" w:color="000000"/>
              <w:bottom w:val="dotted" w:sz="4" w:space="0" w:color="000000"/>
              <w:right w:val="dotted" w:sz="4" w:space="0" w:color="000000"/>
            </w:tcBorders>
          </w:tcPr>
          <w:p w:rsidR="00B62467" w:rsidRDefault="00B62467">
            <w:pPr>
              <w:pStyle w:val="TableParagraph"/>
              <w:spacing w:before="5"/>
              <w:rPr>
                <w:rFonts w:ascii="Arial Narrow"/>
                <w:b/>
                <w:sz w:val="16"/>
              </w:rPr>
            </w:pPr>
          </w:p>
          <w:p w:rsidR="00B62467" w:rsidRDefault="00042AA8">
            <w:pPr>
              <w:pStyle w:val="TableParagraph"/>
              <w:tabs>
                <w:tab w:val="left" w:pos="902"/>
              </w:tabs>
              <w:spacing w:line="207" w:lineRule="exact"/>
              <w:ind w:left="390"/>
              <w:rPr>
                <w:sz w:val="18"/>
              </w:rPr>
            </w:pPr>
            <w:r>
              <w:rPr>
                <w:sz w:val="18"/>
              </w:rPr>
              <w:t>1.2.</w:t>
            </w:r>
            <w:r>
              <w:rPr>
                <w:sz w:val="18"/>
              </w:rPr>
              <w:tab/>
              <w:t>Nepodrobení se zkoušce či prokázané</w:t>
            </w:r>
            <w:r>
              <w:rPr>
                <w:spacing w:val="-11"/>
                <w:sz w:val="18"/>
              </w:rPr>
              <w:t xml:space="preserve"> </w:t>
            </w:r>
            <w:r>
              <w:rPr>
                <w:sz w:val="18"/>
              </w:rPr>
              <w:t>požití</w:t>
            </w:r>
          </w:p>
          <w:p w:rsidR="00B62467" w:rsidRDefault="00042AA8">
            <w:pPr>
              <w:pStyle w:val="TableParagraph"/>
              <w:spacing w:line="207" w:lineRule="exact"/>
              <w:ind w:left="902"/>
              <w:rPr>
                <w:sz w:val="18"/>
              </w:rPr>
            </w:pPr>
            <w:r>
              <w:rPr>
                <w:sz w:val="18"/>
              </w:rPr>
              <w:t>alkoholu a jiných návykových látek</w:t>
            </w:r>
          </w:p>
        </w:tc>
        <w:tc>
          <w:tcPr>
            <w:tcW w:w="2955" w:type="dxa"/>
            <w:tcBorders>
              <w:top w:val="dotted" w:sz="4" w:space="0" w:color="000000"/>
              <w:left w:val="dotted" w:sz="4" w:space="0" w:color="000000"/>
              <w:bottom w:val="dotted" w:sz="4" w:space="0" w:color="000000"/>
              <w:right w:val="dotted" w:sz="4" w:space="0" w:color="000000"/>
            </w:tcBorders>
          </w:tcPr>
          <w:p w:rsidR="00B62467" w:rsidRDefault="00B62467">
            <w:pPr>
              <w:pStyle w:val="TableParagraph"/>
              <w:spacing w:before="5"/>
              <w:rPr>
                <w:rFonts w:ascii="Arial Narrow"/>
                <w:b/>
                <w:sz w:val="25"/>
              </w:rPr>
            </w:pPr>
          </w:p>
          <w:p w:rsidR="00B62467" w:rsidRDefault="00042AA8">
            <w:pPr>
              <w:pStyle w:val="TableParagraph"/>
              <w:ind w:left="107"/>
              <w:rPr>
                <w:sz w:val="18"/>
              </w:rPr>
            </w:pPr>
            <w:r>
              <w:rPr>
                <w:sz w:val="18"/>
              </w:rPr>
              <w:t>Zák. 262/2006 Sb.</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83"/>
              <w:ind w:left="164" w:right="157" w:firstLine="2"/>
              <w:jc w:val="center"/>
              <w:rPr>
                <w:sz w:val="18"/>
              </w:rPr>
            </w:pPr>
          </w:p>
        </w:tc>
      </w:tr>
      <w:tr w:rsidR="00B62467">
        <w:trPr>
          <w:trHeight w:val="414"/>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line="206" w:lineRule="exact"/>
              <w:ind w:left="390"/>
              <w:rPr>
                <w:sz w:val="18"/>
              </w:rPr>
            </w:pPr>
            <w:r>
              <w:rPr>
                <w:sz w:val="18"/>
              </w:rPr>
              <w:t>1.3.</w:t>
            </w:r>
            <w:r>
              <w:rPr>
                <w:sz w:val="18"/>
              </w:rPr>
              <w:tab/>
              <w:t>Není vedena předepsaná a</w:t>
            </w:r>
            <w:r>
              <w:rPr>
                <w:spacing w:val="-4"/>
                <w:sz w:val="18"/>
              </w:rPr>
              <w:t xml:space="preserve"> </w:t>
            </w:r>
            <w:r>
              <w:rPr>
                <w:sz w:val="18"/>
              </w:rPr>
              <w:t>aktualizovaná</w:t>
            </w:r>
          </w:p>
          <w:p w:rsidR="00B62467" w:rsidRDefault="00042AA8">
            <w:pPr>
              <w:pStyle w:val="TableParagraph"/>
              <w:spacing w:line="189" w:lineRule="exact"/>
              <w:ind w:left="902"/>
              <w:rPr>
                <w:sz w:val="18"/>
              </w:rPr>
            </w:pPr>
            <w:r>
              <w:rPr>
                <w:sz w:val="18"/>
              </w:rPr>
              <w:t>dokumentace</w:t>
            </w:r>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before="102"/>
              <w:ind w:left="107"/>
              <w:rPr>
                <w:sz w:val="18"/>
              </w:rPr>
            </w:pPr>
            <w:r>
              <w:rPr>
                <w:sz w:val="18"/>
              </w:rPr>
              <w:t>Zák. 262/2006 Sb.</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102"/>
              <w:ind w:left="145" w:right="135"/>
              <w:jc w:val="center"/>
              <w:rPr>
                <w:sz w:val="18"/>
              </w:rPr>
            </w:pPr>
          </w:p>
        </w:tc>
      </w:tr>
      <w:tr w:rsidR="00B62467">
        <w:trPr>
          <w:trHeight w:val="388"/>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before="90"/>
              <w:ind w:left="390"/>
              <w:rPr>
                <w:sz w:val="18"/>
              </w:rPr>
            </w:pPr>
            <w:r>
              <w:rPr>
                <w:sz w:val="18"/>
              </w:rPr>
              <w:t>1.4.</w:t>
            </w:r>
            <w:r>
              <w:rPr>
                <w:sz w:val="18"/>
              </w:rPr>
              <w:tab/>
              <w:t>Neomluvená neúčast na</w:t>
            </w:r>
            <w:r>
              <w:rPr>
                <w:spacing w:val="-4"/>
                <w:sz w:val="18"/>
              </w:rPr>
              <w:t xml:space="preserve"> </w:t>
            </w:r>
            <w:r>
              <w:rPr>
                <w:sz w:val="18"/>
              </w:rPr>
              <w:t>školení</w:t>
            </w:r>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before="90"/>
              <w:ind w:left="107"/>
              <w:rPr>
                <w:sz w:val="18"/>
              </w:rPr>
            </w:pPr>
            <w:r>
              <w:rPr>
                <w:sz w:val="18"/>
              </w:rPr>
              <w:t>Zák. 262/2006 Sb.</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90"/>
              <w:ind w:left="265"/>
              <w:rPr>
                <w:sz w:val="18"/>
              </w:rPr>
            </w:pPr>
          </w:p>
        </w:tc>
      </w:tr>
      <w:tr w:rsidR="00B62467">
        <w:trPr>
          <w:trHeight w:val="621"/>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before="5" w:line="206" w:lineRule="exact"/>
              <w:ind w:left="902" w:right="562" w:hanging="512"/>
              <w:rPr>
                <w:sz w:val="18"/>
              </w:rPr>
            </w:pPr>
            <w:r>
              <w:rPr>
                <w:sz w:val="18"/>
              </w:rPr>
              <w:t>1.5.</w:t>
            </w:r>
            <w:r>
              <w:rPr>
                <w:sz w:val="18"/>
              </w:rPr>
              <w:tab/>
              <w:t>Nedodržování právních a ostatních předpisů, pokynů zaměstnavatele / vyššího zhotovitele / koordinátora BOZP</w:t>
            </w:r>
          </w:p>
        </w:tc>
        <w:tc>
          <w:tcPr>
            <w:tcW w:w="2955" w:type="dxa"/>
            <w:tcBorders>
              <w:top w:val="dotted" w:sz="4" w:space="0" w:color="000000"/>
              <w:left w:val="dotted" w:sz="4" w:space="0" w:color="000000"/>
              <w:bottom w:val="dotted" w:sz="4" w:space="0" w:color="000000"/>
              <w:right w:val="dotted" w:sz="4" w:space="0" w:color="000000"/>
            </w:tcBorders>
          </w:tcPr>
          <w:p w:rsidR="00B62467" w:rsidRDefault="00B62467">
            <w:pPr>
              <w:pStyle w:val="TableParagraph"/>
              <w:spacing w:before="1"/>
              <w:rPr>
                <w:rFonts w:ascii="Arial Narrow"/>
                <w:b/>
                <w:sz w:val="18"/>
              </w:rPr>
            </w:pPr>
          </w:p>
          <w:p w:rsidR="00B62467" w:rsidRDefault="00042AA8">
            <w:pPr>
              <w:pStyle w:val="TableParagraph"/>
              <w:ind w:left="107"/>
              <w:rPr>
                <w:sz w:val="18"/>
              </w:rPr>
            </w:pPr>
            <w:r>
              <w:rPr>
                <w:sz w:val="18"/>
              </w:rPr>
              <w:t>Zák. 262/2006 Sb.</w:t>
            </w:r>
          </w:p>
        </w:tc>
        <w:tc>
          <w:tcPr>
            <w:tcW w:w="1337" w:type="dxa"/>
            <w:tcBorders>
              <w:top w:val="dotted" w:sz="4" w:space="0" w:color="000000"/>
              <w:left w:val="dotted" w:sz="4" w:space="0" w:color="000000"/>
              <w:bottom w:val="dotted" w:sz="4" w:space="0" w:color="000000"/>
            </w:tcBorders>
          </w:tcPr>
          <w:p w:rsidR="00B62467" w:rsidRDefault="00B62467">
            <w:pPr>
              <w:pStyle w:val="TableParagraph"/>
              <w:ind w:right="104"/>
              <w:jc w:val="right"/>
              <w:rPr>
                <w:sz w:val="18"/>
              </w:rPr>
            </w:pPr>
          </w:p>
        </w:tc>
      </w:tr>
      <w:tr w:rsidR="00B62467">
        <w:trPr>
          <w:trHeight w:val="388"/>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before="90"/>
              <w:ind w:left="390"/>
              <w:rPr>
                <w:sz w:val="18"/>
              </w:rPr>
            </w:pPr>
            <w:r>
              <w:rPr>
                <w:sz w:val="18"/>
              </w:rPr>
              <w:t>1.6.</w:t>
            </w:r>
            <w:r>
              <w:rPr>
                <w:sz w:val="18"/>
              </w:rPr>
              <w:tab/>
              <w:t>Nepřevzetí / nepředání rizik od</w:t>
            </w:r>
            <w:r>
              <w:rPr>
                <w:spacing w:val="-8"/>
                <w:sz w:val="18"/>
              </w:rPr>
              <w:t xml:space="preserve"> </w:t>
            </w:r>
            <w:proofErr w:type="spellStart"/>
            <w:r>
              <w:rPr>
                <w:sz w:val="18"/>
              </w:rPr>
              <w:t>podzhotovitele</w:t>
            </w:r>
            <w:proofErr w:type="spellEnd"/>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before="90"/>
              <w:ind w:left="107"/>
              <w:rPr>
                <w:sz w:val="18"/>
              </w:rPr>
            </w:pPr>
            <w:r>
              <w:rPr>
                <w:sz w:val="18"/>
              </w:rPr>
              <w:t>Zák. 309/2006 Sb.</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90"/>
              <w:ind w:left="145" w:right="140"/>
              <w:jc w:val="center"/>
              <w:rPr>
                <w:sz w:val="18"/>
              </w:rPr>
            </w:pPr>
          </w:p>
        </w:tc>
      </w:tr>
      <w:tr w:rsidR="00B62467">
        <w:trPr>
          <w:trHeight w:val="630"/>
        </w:trPr>
        <w:tc>
          <w:tcPr>
            <w:tcW w:w="5141" w:type="dxa"/>
            <w:tcBorders>
              <w:top w:val="dotted" w:sz="4" w:space="0" w:color="000000"/>
              <w:right w:val="dotted" w:sz="4" w:space="0" w:color="000000"/>
            </w:tcBorders>
          </w:tcPr>
          <w:p w:rsidR="00B62467" w:rsidRDefault="00042AA8">
            <w:pPr>
              <w:pStyle w:val="TableParagraph"/>
              <w:tabs>
                <w:tab w:val="left" w:pos="902"/>
              </w:tabs>
              <w:spacing w:before="107" w:line="207" w:lineRule="exact"/>
              <w:ind w:left="390"/>
              <w:rPr>
                <w:sz w:val="18"/>
              </w:rPr>
            </w:pPr>
            <w:r>
              <w:rPr>
                <w:sz w:val="18"/>
              </w:rPr>
              <w:t>1.7.</w:t>
            </w:r>
            <w:r>
              <w:rPr>
                <w:sz w:val="18"/>
              </w:rPr>
              <w:tab/>
              <w:t>Konkrétní porušení právních a ostatních</w:t>
            </w:r>
            <w:r>
              <w:rPr>
                <w:spacing w:val="-10"/>
                <w:sz w:val="18"/>
              </w:rPr>
              <w:t xml:space="preserve"> </w:t>
            </w:r>
            <w:r>
              <w:rPr>
                <w:sz w:val="18"/>
              </w:rPr>
              <w:t>předpisů</w:t>
            </w:r>
          </w:p>
          <w:p w:rsidR="00B62467" w:rsidRDefault="00042AA8">
            <w:pPr>
              <w:pStyle w:val="TableParagraph"/>
              <w:spacing w:line="207" w:lineRule="exact"/>
              <w:ind w:left="902"/>
              <w:rPr>
                <w:sz w:val="18"/>
              </w:rPr>
            </w:pPr>
            <w:r>
              <w:rPr>
                <w:sz w:val="18"/>
              </w:rPr>
              <w:t>k zajištění BOZP</w:t>
            </w:r>
          </w:p>
        </w:tc>
        <w:tc>
          <w:tcPr>
            <w:tcW w:w="2955" w:type="dxa"/>
            <w:tcBorders>
              <w:top w:val="dotted" w:sz="4" w:space="0" w:color="000000"/>
              <w:left w:val="dotted" w:sz="4" w:space="0" w:color="000000"/>
              <w:right w:val="dotted" w:sz="4" w:space="0" w:color="000000"/>
            </w:tcBorders>
          </w:tcPr>
          <w:p w:rsidR="00B62467" w:rsidRDefault="00B62467">
            <w:pPr>
              <w:pStyle w:val="TableParagraph"/>
              <w:spacing w:before="3"/>
              <w:rPr>
                <w:rFonts w:ascii="Arial Narrow"/>
                <w:b/>
                <w:sz w:val="18"/>
              </w:rPr>
            </w:pPr>
          </w:p>
          <w:p w:rsidR="00B62467" w:rsidRDefault="00042AA8">
            <w:pPr>
              <w:pStyle w:val="TableParagraph"/>
              <w:ind w:left="107"/>
              <w:rPr>
                <w:sz w:val="18"/>
              </w:rPr>
            </w:pPr>
            <w:r>
              <w:rPr>
                <w:sz w:val="18"/>
              </w:rPr>
              <w:t>Konkrétní předpis</w:t>
            </w:r>
          </w:p>
        </w:tc>
        <w:tc>
          <w:tcPr>
            <w:tcW w:w="1337" w:type="dxa"/>
            <w:tcBorders>
              <w:top w:val="dotted" w:sz="4" w:space="0" w:color="000000"/>
              <w:left w:val="dotted" w:sz="4" w:space="0" w:color="000000"/>
            </w:tcBorders>
          </w:tcPr>
          <w:p w:rsidR="00B62467" w:rsidRDefault="00B62467">
            <w:pPr>
              <w:pStyle w:val="TableParagraph"/>
              <w:ind w:right="205"/>
              <w:jc w:val="right"/>
              <w:rPr>
                <w:sz w:val="18"/>
              </w:rPr>
            </w:pPr>
          </w:p>
        </w:tc>
      </w:tr>
      <w:tr w:rsidR="00B62467">
        <w:trPr>
          <w:trHeight w:val="388"/>
        </w:trPr>
        <w:tc>
          <w:tcPr>
            <w:tcW w:w="5141" w:type="dxa"/>
            <w:tcBorders>
              <w:right w:val="dotted" w:sz="4" w:space="0" w:color="000000"/>
            </w:tcBorders>
          </w:tcPr>
          <w:p w:rsidR="00B62467" w:rsidRDefault="00042AA8">
            <w:pPr>
              <w:pStyle w:val="TableParagraph"/>
              <w:spacing w:before="90"/>
              <w:ind w:left="107"/>
              <w:rPr>
                <w:b/>
                <w:sz w:val="18"/>
              </w:rPr>
            </w:pPr>
            <w:r>
              <w:rPr>
                <w:b/>
                <w:sz w:val="18"/>
              </w:rPr>
              <w:t>2. Povrchová pracoviště</w:t>
            </w:r>
          </w:p>
        </w:tc>
        <w:tc>
          <w:tcPr>
            <w:tcW w:w="2955" w:type="dxa"/>
            <w:tcBorders>
              <w:left w:val="dotted" w:sz="4" w:space="0" w:color="000000"/>
              <w:right w:val="dotted" w:sz="4" w:space="0" w:color="000000"/>
            </w:tcBorders>
          </w:tcPr>
          <w:p w:rsidR="00B62467" w:rsidRDefault="00B62467">
            <w:pPr>
              <w:pStyle w:val="TableParagraph"/>
              <w:rPr>
                <w:rFonts w:ascii="Times New Roman"/>
                <w:sz w:val="18"/>
              </w:rPr>
            </w:pPr>
          </w:p>
        </w:tc>
        <w:tc>
          <w:tcPr>
            <w:tcW w:w="1337" w:type="dxa"/>
            <w:tcBorders>
              <w:left w:val="dotted" w:sz="4" w:space="0" w:color="000000"/>
            </w:tcBorders>
          </w:tcPr>
          <w:p w:rsidR="00B62467" w:rsidRDefault="00B62467">
            <w:pPr>
              <w:pStyle w:val="TableParagraph"/>
              <w:rPr>
                <w:rFonts w:ascii="Times New Roman"/>
                <w:sz w:val="18"/>
              </w:rPr>
            </w:pPr>
          </w:p>
        </w:tc>
      </w:tr>
      <w:tr w:rsidR="00B62467">
        <w:trPr>
          <w:trHeight w:val="621"/>
        </w:trPr>
        <w:tc>
          <w:tcPr>
            <w:tcW w:w="5141" w:type="dxa"/>
            <w:tcBorders>
              <w:bottom w:val="dotted" w:sz="4" w:space="0" w:color="000000"/>
              <w:right w:val="dotted" w:sz="4" w:space="0" w:color="000000"/>
            </w:tcBorders>
          </w:tcPr>
          <w:p w:rsidR="00B62467" w:rsidRDefault="00042AA8">
            <w:pPr>
              <w:pStyle w:val="TableParagraph"/>
              <w:tabs>
                <w:tab w:val="left" w:pos="902"/>
              </w:tabs>
              <w:spacing w:line="206" w:lineRule="exact"/>
              <w:ind w:left="390"/>
              <w:rPr>
                <w:sz w:val="18"/>
              </w:rPr>
            </w:pPr>
            <w:r>
              <w:rPr>
                <w:sz w:val="18"/>
              </w:rPr>
              <w:t>2.1.</w:t>
            </w:r>
            <w:r>
              <w:rPr>
                <w:sz w:val="18"/>
              </w:rPr>
              <w:tab/>
              <w:t>Nesplnění ohlašovací povinnosti</w:t>
            </w:r>
            <w:r>
              <w:rPr>
                <w:spacing w:val="-3"/>
                <w:sz w:val="18"/>
              </w:rPr>
              <w:t xml:space="preserve"> </w:t>
            </w:r>
            <w:r>
              <w:rPr>
                <w:sz w:val="18"/>
              </w:rPr>
              <w:t>vůči</w:t>
            </w:r>
          </w:p>
          <w:p w:rsidR="00B62467" w:rsidRDefault="00042AA8">
            <w:pPr>
              <w:pStyle w:val="TableParagraph"/>
              <w:spacing w:before="2" w:line="207" w:lineRule="exact"/>
              <w:ind w:left="902"/>
              <w:rPr>
                <w:sz w:val="18"/>
              </w:rPr>
            </w:pPr>
            <w:r>
              <w:rPr>
                <w:sz w:val="18"/>
              </w:rPr>
              <w:t>koordinátorovi BOZP, investorovi či generálnímu</w:t>
            </w:r>
          </w:p>
          <w:p w:rsidR="00B62467" w:rsidRDefault="00042AA8">
            <w:pPr>
              <w:pStyle w:val="TableParagraph"/>
              <w:spacing w:line="187" w:lineRule="exact"/>
              <w:ind w:left="902"/>
              <w:rPr>
                <w:sz w:val="18"/>
              </w:rPr>
            </w:pPr>
            <w:r>
              <w:rPr>
                <w:sz w:val="18"/>
              </w:rPr>
              <w:t>zhotoviteli</w:t>
            </w:r>
          </w:p>
        </w:tc>
        <w:tc>
          <w:tcPr>
            <w:tcW w:w="2955" w:type="dxa"/>
            <w:tcBorders>
              <w:left w:val="dotted" w:sz="4" w:space="0" w:color="000000"/>
              <w:bottom w:val="dotted" w:sz="4" w:space="0" w:color="000000"/>
              <w:right w:val="dotted" w:sz="4" w:space="0" w:color="000000"/>
            </w:tcBorders>
          </w:tcPr>
          <w:p w:rsidR="00B62467" w:rsidRDefault="00B62467">
            <w:pPr>
              <w:pStyle w:val="TableParagraph"/>
              <w:spacing w:before="1"/>
              <w:rPr>
                <w:rFonts w:ascii="Arial Narrow"/>
                <w:b/>
                <w:sz w:val="18"/>
              </w:rPr>
            </w:pPr>
          </w:p>
          <w:p w:rsidR="00B62467" w:rsidRDefault="00042AA8">
            <w:pPr>
              <w:pStyle w:val="TableParagraph"/>
              <w:ind w:left="107"/>
              <w:rPr>
                <w:sz w:val="18"/>
              </w:rPr>
            </w:pPr>
            <w:r>
              <w:rPr>
                <w:sz w:val="18"/>
              </w:rPr>
              <w:t>Čl. 4.14 a 4.15</w:t>
            </w:r>
          </w:p>
        </w:tc>
        <w:tc>
          <w:tcPr>
            <w:tcW w:w="1337" w:type="dxa"/>
            <w:tcBorders>
              <w:left w:val="dotted" w:sz="4" w:space="0" w:color="000000"/>
              <w:bottom w:val="dotted" w:sz="4" w:space="0" w:color="000000"/>
            </w:tcBorders>
          </w:tcPr>
          <w:p w:rsidR="00B62467" w:rsidRDefault="00B62467">
            <w:pPr>
              <w:pStyle w:val="TableParagraph"/>
              <w:ind w:right="154"/>
              <w:jc w:val="right"/>
              <w:rPr>
                <w:sz w:val="18"/>
              </w:rPr>
            </w:pPr>
            <w:bookmarkStart w:id="7" w:name="_GoBack"/>
            <w:bookmarkEnd w:id="7"/>
          </w:p>
        </w:tc>
      </w:tr>
      <w:tr w:rsidR="00B62467">
        <w:trPr>
          <w:trHeight w:val="621"/>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before="102"/>
              <w:ind w:left="390"/>
              <w:rPr>
                <w:sz w:val="18"/>
              </w:rPr>
            </w:pPr>
            <w:r>
              <w:rPr>
                <w:sz w:val="18"/>
              </w:rPr>
              <w:t>2.2.</w:t>
            </w:r>
            <w:r>
              <w:rPr>
                <w:sz w:val="18"/>
              </w:rPr>
              <w:tab/>
              <w:t>Neodstranění závad z kontrol BOZ</w:t>
            </w:r>
            <w:r>
              <w:rPr>
                <w:spacing w:val="-14"/>
                <w:sz w:val="18"/>
              </w:rPr>
              <w:t xml:space="preserve"> </w:t>
            </w:r>
            <w:r>
              <w:rPr>
                <w:sz w:val="18"/>
              </w:rPr>
              <w:t>(opakovaných),</w:t>
            </w:r>
          </w:p>
          <w:p w:rsidR="00B62467" w:rsidRDefault="00042AA8">
            <w:pPr>
              <w:pStyle w:val="TableParagraph"/>
              <w:spacing w:before="2"/>
              <w:ind w:left="902"/>
              <w:rPr>
                <w:sz w:val="18"/>
              </w:rPr>
            </w:pPr>
            <w:r>
              <w:rPr>
                <w:sz w:val="18"/>
              </w:rPr>
              <w:t>auditů, prověrek BOZ a kontrol SOD</w:t>
            </w:r>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line="206" w:lineRule="exact"/>
              <w:ind w:left="107"/>
              <w:rPr>
                <w:sz w:val="18"/>
              </w:rPr>
            </w:pPr>
            <w:r>
              <w:rPr>
                <w:sz w:val="18"/>
              </w:rPr>
              <w:t>Záznamové knihy BOZP stavby,</w:t>
            </w:r>
          </w:p>
          <w:p w:rsidR="00B62467" w:rsidRDefault="00042AA8">
            <w:pPr>
              <w:pStyle w:val="TableParagraph"/>
              <w:spacing w:before="6" w:line="206" w:lineRule="exact"/>
              <w:ind w:left="107" w:right="186"/>
              <w:rPr>
                <w:sz w:val="18"/>
              </w:rPr>
            </w:pPr>
            <w:r>
              <w:rPr>
                <w:sz w:val="18"/>
              </w:rPr>
              <w:t>interní dokumentace generálního zhotovitele, protokol SOD</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2"/>
              <w:ind w:left="375"/>
              <w:rPr>
                <w:sz w:val="18"/>
              </w:rPr>
            </w:pPr>
          </w:p>
        </w:tc>
      </w:tr>
      <w:tr w:rsidR="00B62467">
        <w:trPr>
          <w:trHeight w:val="411"/>
        </w:trPr>
        <w:tc>
          <w:tcPr>
            <w:tcW w:w="5141" w:type="dxa"/>
            <w:tcBorders>
              <w:top w:val="dotted" w:sz="4" w:space="0" w:color="000000"/>
              <w:right w:val="dotted" w:sz="4" w:space="0" w:color="000000"/>
            </w:tcBorders>
          </w:tcPr>
          <w:p w:rsidR="00B62467" w:rsidRDefault="00042AA8">
            <w:pPr>
              <w:pStyle w:val="TableParagraph"/>
              <w:tabs>
                <w:tab w:val="left" w:pos="511"/>
              </w:tabs>
              <w:spacing w:line="203" w:lineRule="exact"/>
              <w:ind w:right="171"/>
              <w:jc w:val="center"/>
              <w:rPr>
                <w:sz w:val="18"/>
              </w:rPr>
            </w:pPr>
            <w:r>
              <w:rPr>
                <w:sz w:val="18"/>
              </w:rPr>
              <w:t>2.3.</w:t>
            </w:r>
            <w:r>
              <w:rPr>
                <w:sz w:val="18"/>
              </w:rPr>
              <w:tab/>
              <w:t>Nedodržování stanovených technologických</w:t>
            </w:r>
            <w:r>
              <w:rPr>
                <w:spacing w:val="-6"/>
                <w:sz w:val="18"/>
              </w:rPr>
              <w:t xml:space="preserve"> </w:t>
            </w:r>
            <w:r>
              <w:rPr>
                <w:sz w:val="18"/>
              </w:rPr>
              <w:t>a</w:t>
            </w:r>
          </w:p>
          <w:p w:rsidR="00B62467" w:rsidRDefault="00042AA8">
            <w:pPr>
              <w:pStyle w:val="TableParagraph"/>
              <w:spacing w:line="189" w:lineRule="exact"/>
              <w:ind w:right="339"/>
              <w:jc w:val="center"/>
              <w:rPr>
                <w:sz w:val="18"/>
              </w:rPr>
            </w:pPr>
            <w:r>
              <w:rPr>
                <w:sz w:val="18"/>
              </w:rPr>
              <w:t>pracovních postupů, návodů k použití</w:t>
            </w:r>
          </w:p>
        </w:tc>
        <w:tc>
          <w:tcPr>
            <w:tcW w:w="2955" w:type="dxa"/>
            <w:tcBorders>
              <w:top w:val="dotted" w:sz="4" w:space="0" w:color="000000"/>
              <w:left w:val="dotted" w:sz="4" w:space="0" w:color="000000"/>
              <w:right w:val="dotted" w:sz="4" w:space="0" w:color="000000"/>
            </w:tcBorders>
          </w:tcPr>
          <w:p w:rsidR="00B62467" w:rsidRDefault="00042AA8">
            <w:pPr>
              <w:pStyle w:val="TableParagraph"/>
              <w:spacing w:line="203" w:lineRule="exact"/>
              <w:ind w:left="107"/>
              <w:rPr>
                <w:sz w:val="18"/>
              </w:rPr>
            </w:pPr>
            <w:r>
              <w:rPr>
                <w:sz w:val="18"/>
              </w:rPr>
              <w:t>Provozní dokumentace, čl. 4.9 a</w:t>
            </w:r>
          </w:p>
          <w:p w:rsidR="00B62467" w:rsidRDefault="00042AA8">
            <w:pPr>
              <w:pStyle w:val="TableParagraph"/>
              <w:spacing w:line="189" w:lineRule="exact"/>
              <w:ind w:left="107"/>
              <w:rPr>
                <w:sz w:val="18"/>
              </w:rPr>
            </w:pPr>
            <w:r>
              <w:rPr>
                <w:sz w:val="18"/>
              </w:rPr>
              <w:t>4.10</w:t>
            </w:r>
          </w:p>
        </w:tc>
        <w:tc>
          <w:tcPr>
            <w:tcW w:w="1337" w:type="dxa"/>
            <w:tcBorders>
              <w:top w:val="dotted" w:sz="4" w:space="0" w:color="000000"/>
              <w:left w:val="dotted" w:sz="4" w:space="0" w:color="000000"/>
            </w:tcBorders>
          </w:tcPr>
          <w:p w:rsidR="00B62467" w:rsidRDefault="00B62467">
            <w:pPr>
              <w:pStyle w:val="TableParagraph"/>
              <w:spacing w:before="99"/>
              <w:ind w:right="205"/>
              <w:jc w:val="right"/>
              <w:rPr>
                <w:sz w:val="18"/>
              </w:rPr>
            </w:pPr>
          </w:p>
        </w:tc>
      </w:tr>
      <w:tr w:rsidR="00B62467">
        <w:trPr>
          <w:trHeight w:val="388"/>
        </w:trPr>
        <w:tc>
          <w:tcPr>
            <w:tcW w:w="5141" w:type="dxa"/>
            <w:tcBorders>
              <w:right w:val="dotted" w:sz="4" w:space="0" w:color="000000"/>
            </w:tcBorders>
          </w:tcPr>
          <w:p w:rsidR="00B62467" w:rsidRDefault="00042AA8">
            <w:pPr>
              <w:pStyle w:val="TableParagraph"/>
              <w:spacing w:before="90"/>
              <w:ind w:left="107"/>
              <w:rPr>
                <w:b/>
                <w:sz w:val="18"/>
              </w:rPr>
            </w:pPr>
            <w:r>
              <w:rPr>
                <w:b/>
                <w:sz w:val="18"/>
              </w:rPr>
              <w:t>3. Požární ochrana</w:t>
            </w:r>
          </w:p>
        </w:tc>
        <w:tc>
          <w:tcPr>
            <w:tcW w:w="2955" w:type="dxa"/>
            <w:tcBorders>
              <w:left w:val="dotted" w:sz="4" w:space="0" w:color="000000"/>
              <w:right w:val="dotted" w:sz="4" w:space="0" w:color="000000"/>
            </w:tcBorders>
          </w:tcPr>
          <w:p w:rsidR="00B62467" w:rsidRDefault="00B62467">
            <w:pPr>
              <w:pStyle w:val="TableParagraph"/>
              <w:rPr>
                <w:rFonts w:ascii="Times New Roman"/>
                <w:sz w:val="18"/>
              </w:rPr>
            </w:pPr>
          </w:p>
        </w:tc>
        <w:tc>
          <w:tcPr>
            <w:tcW w:w="1337" w:type="dxa"/>
            <w:tcBorders>
              <w:left w:val="dotted" w:sz="4" w:space="0" w:color="000000"/>
            </w:tcBorders>
          </w:tcPr>
          <w:p w:rsidR="00B62467" w:rsidRDefault="00B62467">
            <w:pPr>
              <w:pStyle w:val="TableParagraph"/>
              <w:rPr>
                <w:rFonts w:ascii="Times New Roman"/>
                <w:sz w:val="18"/>
              </w:rPr>
            </w:pPr>
          </w:p>
        </w:tc>
      </w:tr>
      <w:tr w:rsidR="00B62467">
        <w:trPr>
          <w:trHeight w:val="806"/>
        </w:trPr>
        <w:tc>
          <w:tcPr>
            <w:tcW w:w="5141" w:type="dxa"/>
            <w:tcBorders>
              <w:bottom w:val="dotted" w:sz="4" w:space="0" w:color="000000"/>
              <w:right w:val="dotted" w:sz="4" w:space="0" w:color="000000"/>
            </w:tcBorders>
          </w:tcPr>
          <w:p w:rsidR="00B62467" w:rsidRDefault="00B62467">
            <w:pPr>
              <w:pStyle w:val="TableParagraph"/>
              <w:rPr>
                <w:rFonts w:ascii="Arial Narrow"/>
                <w:b/>
                <w:sz w:val="17"/>
              </w:rPr>
            </w:pPr>
          </w:p>
          <w:p w:rsidR="00B62467" w:rsidRDefault="00042AA8">
            <w:pPr>
              <w:pStyle w:val="TableParagraph"/>
              <w:tabs>
                <w:tab w:val="left" w:pos="902"/>
              </w:tabs>
              <w:ind w:left="902" w:right="531" w:hanging="512"/>
              <w:rPr>
                <w:sz w:val="18"/>
              </w:rPr>
            </w:pPr>
            <w:r>
              <w:rPr>
                <w:sz w:val="18"/>
              </w:rPr>
              <w:t>3.1.</w:t>
            </w:r>
            <w:r>
              <w:rPr>
                <w:sz w:val="18"/>
              </w:rPr>
              <w:tab/>
              <w:t>Porušení povinností vyplývajících z předpisů o požární</w:t>
            </w:r>
            <w:r>
              <w:rPr>
                <w:spacing w:val="-1"/>
                <w:sz w:val="18"/>
              </w:rPr>
              <w:t xml:space="preserve"> </w:t>
            </w:r>
            <w:r>
              <w:rPr>
                <w:sz w:val="18"/>
              </w:rPr>
              <w:t>ochraně</w:t>
            </w:r>
          </w:p>
        </w:tc>
        <w:tc>
          <w:tcPr>
            <w:tcW w:w="2955" w:type="dxa"/>
            <w:tcBorders>
              <w:left w:val="dotted" w:sz="4" w:space="0" w:color="000000"/>
              <w:bottom w:val="dotted" w:sz="4" w:space="0" w:color="000000"/>
              <w:right w:val="dotted" w:sz="4" w:space="0" w:color="000000"/>
            </w:tcBorders>
          </w:tcPr>
          <w:p w:rsidR="00B62467" w:rsidRDefault="00B62467">
            <w:pPr>
              <w:pStyle w:val="TableParagraph"/>
              <w:rPr>
                <w:rFonts w:ascii="Arial Narrow"/>
                <w:b/>
                <w:sz w:val="17"/>
              </w:rPr>
            </w:pPr>
          </w:p>
          <w:p w:rsidR="00B62467" w:rsidRDefault="00042AA8">
            <w:pPr>
              <w:pStyle w:val="TableParagraph"/>
              <w:spacing w:line="207" w:lineRule="exact"/>
              <w:ind w:left="107"/>
              <w:rPr>
                <w:sz w:val="18"/>
              </w:rPr>
            </w:pPr>
            <w:r>
              <w:rPr>
                <w:sz w:val="18"/>
              </w:rPr>
              <w:t>Zák. 133/1985</w:t>
            </w:r>
            <w:r>
              <w:rPr>
                <w:spacing w:val="-8"/>
                <w:sz w:val="18"/>
              </w:rPr>
              <w:t xml:space="preserve"> </w:t>
            </w:r>
            <w:r>
              <w:rPr>
                <w:sz w:val="18"/>
              </w:rPr>
              <w:t>Sb.,</w:t>
            </w:r>
          </w:p>
          <w:p w:rsidR="00B62467" w:rsidRDefault="00042AA8">
            <w:pPr>
              <w:pStyle w:val="TableParagraph"/>
              <w:spacing w:line="207" w:lineRule="exact"/>
              <w:ind w:left="107"/>
              <w:rPr>
                <w:sz w:val="18"/>
              </w:rPr>
            </w:pPr>
            <w:proofErr w:type="spellStart"/>
            <w:r>
              <w:rPr>
                <w:sz w:val="18"/>
              </w:rPr>
              <w:t>Vyhl</w:t>
            </w:r>
            <w:proofErr w:type="spellEnd"/>
            <w:r>
              <w:rPr>
                <w:sz w:val="18"/>
              </w:rPr>
              <w:t>. 246/2001</w:t>
            </w:r>
            <w:r>
              <w:rPr>
                <w:spacing w:val="-9"/>
                <w:sz w:val="18"/>
              </w:rPr>
              <w:t xml:space="preserve"> </w:t>
            </w:r>
            <w:r>
              <w:rPr>
                <w:sz w:val="18"/>
              </w:rPr>
              <w:t>Sb.</w:t>
            </w:r>
          </w:p>
        </w:tc>
        <w:tc>
          <w:tcPr>
            <w:tcW w:w="1337" w:type="dxa"/>
            <w:tcBorders>
              <w:left w:val="dotted" w:sz="4" w:space="0" w:color="000000"/>
              <w:bottom w:val="dotted" w:sz="4" w:space="0" w:color="000000"/>
            </w:tcBorders>
          </w:tcPr>
          <w:p w:rsidR="00B62467" w:rsidRDefault="00B62467">
            <w:pPr>
              <w:pStyle w:val="TableParagraph"/>
              <w:ind w:right="205"/>
              <w:jc w:val="right"/>
              <w:rPr>
                <w:sz w:val="18"/>
              </w:rPr>
            </w:pPr>
          </w:p>
        </w:tc>
      </w:tr>
      <w:tr w:rsidR="00B62467">
        <w:trPr>
          <w:trHeight w:val="414"/>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line="206" w:lineRule="exact"/>
              <w:ind w:left="390"/>
              <w:rPr>
                <w:sz w:val="18"/>
              </w:rPr>
            </w:pPr>
            <w:r>
              <w:rPr>
                <w:sz w:val="18"/>
              </w:rPr>
              <w:t>3.2.</w:t>
            </w:r>
            <w:r>
              <w:rPr>
                <w:sz w:val="18"/>
              </w:rPr>
              <w:tab/>
              <w:t>Kouření nebo používání otevřeného ohně</w:t>
            </w:r>
            <w:r>
              <w:rPr>
                <w:spacing w:val="-7"/>
                <w:sz w:val="18"/>
              </w:rPr>
              <w:t xml:space="preserve"> </w:t>
            </w:r>
            <w:r>
              <w:rPr>
                <w:sz w:val="18"/>
              </w:rPr>
              <w:t>na</w:t>
            </w:r>
          </w:p>
          <w:p w:rsidR="00B62467" w:rsidRDefault="00042AA8">
            <w:pPr>
              <w:pStyle w:val="TableParagraph"/>
              <w:spacing w:line="189" w:lineRule="exact"/>
              <w:ind w:left="902"/>
              <w:rPr>
                <w:sz w:val="18"/>
              </w:rPr>
            </w:pPr>
            <w:r>
              <w:rPr>
                <w:sz w:val="18"/>
              </w:rPr>
              <w:t>místech, kde je to zakázáno</w:t>
            </w:r>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before="3" w:line="206" w:lineRule="exact"/>
              <w:ind w:left="107" w:right="1296"/>
              <w:rPr>
                <w:sz w:val="18"/>
              </w:rPr>
            </w:pPr>
            <w:r>
              <w:rPr>
                <w:sz w:val="18"/>
              </w:rPr>
              <w:t>Zák. 262/2006 Sb., Zák. 133/1985 Sb.</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102"/>
              <w:ind w:left="145" w:right="135"/>
              <w:jc w:val="center"/>
              <w:rPr>
                <w:sz w:val="18"/>
              </w:rPr>
            </w:pPr>
          </w:p>
        </w:tc>
      </w:tr>
      <w:tr w:rsidR="00B62467">
        <w:trPr>
          <w:trHeight w:val="412"/>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line="205" w:lineRule="exact"/>
              <w:ind w:left="390"/>
              <w:rPr>
                <w:sz w:val="18"/>
              </w:rPr>
            </w:pPr>
            <w:r>
              <w:rPr>
                <w:sz w:val="18"/>
              </w:rPr>
              <w:t>3.3.</w:t>
            </w:r>
            <w:r>
              <w:rPr>
                <w:sz w:val="18"/>
              </w:rPr>
              <w:tab/>
              <w:t>Neoznámení vzniklého požáru</w:t>
            </w:r>
            <w:r>
              <w:rPr>
                <w:spacing w:val="-8"/>
                <w:sz w:val="18"/>
              </w:rPr>
              <w:t xml:space="preserve"> </w:t>
            </w:r>
            <w:r>
              <w:rPr>
                <w:sz w:val="18"/>
              </w:rPr>
              <w:t>koordinátorovi</w:t>
            </w:r>
          </w:p>
          <w:p w:rsidR="00B62467" w:rsidRDefault="00042AA8">
            <w:pPr>
              <w:pStyle w:val="TableParagraph"/>
              <w:spacing w:line="187" w:lineRule="exact"/>
              <w:ind w:left="902"/>
              <w:rPr>
                <w:sz w:val="18"/>
              </w:rPr>
            </w:pPr>
            <w:r>
              <w:rPr>
                <w:sz w:val="18"/>
              </w:rPr>
              <w:t>BOZP, investorovi či generálnímu zhotoviteli</w:t>
            </w:r>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before="102"/>
              <w:ind w:left="107"/>
              <w:rPr>
                <w:sz w:val="18"/>
              </w:rPr>
            </w:pPr>
            <w:r>
              <w:rPr>
                <w:sz w:val="18"/>
              </w:rPr>
              <w:t>Čl. 4.15 a 4.20</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102"/>
              <w:ind w:left="416"/>
              <w:rPr>
                <w:sz w:val="18"/>
              </w:rPr>
            </w:pPr>
          </w:p>
        </w:tc>
      </w:tr>
      <w:tr w:rsidR="00B62467">
        <w:trPr>
          <w:trHeight w:val="390"/>
        </w:trPr>
        <w:tc>
          <w:tcPr>
            <w:tcW w:w="5141" w:type="dxa"/>
            <w:tcBorders>
              <w:top w:val="dotted" w:sz="4" w:space="0" w:color="000000"/>
              <w:bottom w:val="dotted" w:sz="4" w:space="0" w:color="000000"/>
              <w:right w:val="dotted" w:sz="4" w:space="0" w:color="000000"/>
            </w:tcBorders>
          </w:tcPr>
          <w:p w:rsidR="00B62467" w:rsidRDefault="00042AA8">
            <w:pPr>
              <w:pStyle w:val="TableParagraph"/>
              <w:tabs>
                <w:tab w:val="left" w:pos="902"/>
              </w:tabs>
              <w:spacing w:before="92"/>
              <w:ind w:left="390"/>
              <w:rPr>
                <w:sz w:val="18"/>
              </w:rPr>
            </w:pPr>
            <w:r>
              <w:rPr>
                <w:sz w:val="18"/>
              </w:rPr>
              <w:t>3.4.</w:t>
            </w:r>
            <w:r>
              <w:rPr>
                <w:sz w:val="18"/>
              </w:rPr>
              <w:tab/>
            </w:r>
            <w:r>
              <w:rPr>
                <w:spacing w:val="-5"/>
                <w:sz w:val="18"/>
              </w:rPr>
              <w:t xml:space="preserve">Porušení </w:t>
            </w:r>
            <w:r>
              <w:rPr>
                <w:spacing w:val="-4"/>
                <w:sz w:val="18"/>
              </w:rPr>
              <w:t xml:space="preserve">předpisů při </w:t>
            </w:r>
            <w:r>
              <w:rPr>
                <w:spacing w:val="-5"/>
                <w:sz w:val="18"/>
              </w:rPr>
              <w:t>provádění svářečských</w:t>
            </w:r>
            <w:r>
              <w:rPr>
                <w:spacing w:val="-16"/>
                <w:sz w:val="18"/>
              </w:rPr>
              <w:t xml:space="preserve"> </w:t>
            </w:r>
            <w:r>
              <w:rPr>
                <w:spacing w:val="-4"/>
                <w:sz w:val="18"/>
              </w:rPr>
              <w:t>prací</w:t>
            </w:r>
          </w:p>
        </w:tc>
        <w:tc>
          <w:tcPr>
            <w:tcW w:w="2955" w:type="dxa"/>
            <w:tcBorders>
              <w:top w:val="dotted" w:sz="4" w:space="0" w:color="000000"/>
              <w:left w:val="dotted" w:sz="4" w:space="0" w:color="000000"/>
              <w:bottom w:val="dotted" w:sz="4" w:space="0" w:color="000000"/>
              <w:right w:val="dotted" w:sz="4" w:space="0" w:color="000000"/>
            </w:tcBorders>
          </w:tcPr>
          <w:p w:rsidR="00B62467" w:rsidRDefault="00042AA8">
            <w:pPr>
              <w:pStyle w:val="TableParagraph"/>
              <w:spacing w:before="92"/>
              <w:ind w:left="107"/>
              <w:rPr>
                <w:sz w:val="18"/>
              </w:rPr>
            </w:pPr>
            <w:proofErr w:type="spellStart"/>
            <w:r>
              <w:rPr>
                <w:sz w:val="18"/>
              </w:rPr>
              <w:t>Vyhl</w:t>
            </w:r>
            <w:proofErr w:type="spellEnd"/>
            <w:r>
              <w:rPr>
                <w:sz w:val="18"/>
              </w:rPr>
              <w:t>. 87/2000 Sb., čl. 4.8</w:t>
            </w:r>
          </w:p>
        </w:tc>
        <w:tc>
          <w:tcPr>
            <w:tcW w:w="1337" w:type="dxa"/>
            <w:tcBorders>
              <w:top w:val="dotted" w:sz="4" w:space="0" w:color="000000"/>
              <w:left w:val="dotted" w:sz="4" w:space="0" w:color="000000"/>
              <w:bottom w:val="dotted" w:sz="4" w:space="0" w:color="000000"/>
            </w:tcBorders>
          </w:tcPr>
          <w:p w:rsidR="00B62467" w:rsidRDefault="00B62467">
            <w:pPr>
              <w:pStyle w:val="TableParagraph"/>
              <w:spacing w:before="92"/>
              <w:ind w:right="104"/>
              <w:jc w:val="right"/>
              <w:rPr>
                <w:sz w:val="18"/>
              </w:rPr>
            </w:pPr>
          </w:p>
        </w:tc>
      </w:tr>
      <w:tr w:rsidR="00B62467">
        <w:trPr>
          <w:trHeight w:val="621"/>
        </w:trPr>
        <w:tc>
          <w:tcPr>
            <w:tcW w:w="5141" w:type="dxa"/>
            <w:tcBorders>
              <w:top w:val="dotted" w:sz="4" w:space="0" w:color="000000"/>
              <w:right w:val="dotted" w:sz="4" w:space="0" w:color="000000"/>
            </w:tcBorders>
          </w:tcPr>
          <w:p w:rsidR="00B62467" w:rsidRDefault="00042AA8">
            <w:pPr>
              <w:pStyle w:val="TableParagraph"/>
              <w:tabs>
                <w:tab w:val="left" w:pos="902"/>
              </w:tabs>
              <w:spacing w:line="206" w:lineRule="exact"/>
              <w:ind w:left="390"/>
              <w:rPr>
                <w:sz w:val="18"/>
              </w:rPr>
            </w:pPr>
            <w:r>
              <w:rPr>
                <w:sz w:val="18"/>
              </w:rPr>
              <w:t>3.5.</w:t>
            </w:r>
            <w:r>
              <w:rPr>
                <w:sz w:val="18"/>
              </w:rPr>
              <w:tab/>
            </w:r>
            <w:r>
              <w:rPr>
                <w:spacing w:val="-5"/>
                <w:sz w:val="18"/>
              </w:rPr>
              <w:t xml:space="preserve">Neudržování </w:t>
            </w:r>
            <w:r>
              <w:rPr>
                <w:spacing w:val="-4"/>
                <w:sz w:val="18"/>
              </w:rPr>
              <w:t>volných únikových cest,</w:t>
            </w:r>
            <w:r>
              <w:rPr>
                <w:spacing w:val="-19"/>
                <w:sz w:val="18"/>
              </w:rPr>
              <w:t xml:space="preserve"> </w:t>
            </w:r>
            <w:r>
              <w:rPr>
                <w:spacing w:val="-5"/>
                <w:sz w:val="18"/>
              </w:rPr>
              <w:t>volného</w:t>
            </w:r>
          </w:p>
          <w:p w:rsidR="00B62467" w:rsidRDefault="00042AA8">
            <w:pPr>
              <w:pStyle w:val="TableParagraph"/>
              <w:spacing w:line="207" w:lineRule="exact"/>
              <w:ind w:left="902"/>
              <w:rPr>
                <w:sz w:val="18"/>
              </w:rPr>
            </w:pPr>
            <w:r>
              <w:rPr>
                <w:spacing w:val="-5"/>
                <w:sz w:val="18"/>
              </w:rPr>
              <w:t xml:space="preserve">přístupu </w:t>
            </w:r>
            <w:r>
              <w:rPr>
                <w:sz w:val="18"/>
              </w:rPr>
              <w:t xml:space="preserve">k </w:t>
            </w:r>
            <w:r>
              <w:rPr>
                <w:spacing w:val="-4"/>
                <w:sz w:val="18"/>
              </w:rPr>
              <w:t xml:space="preserve">rozvodným </w:t>
            </w:r>
            <w:r>
              <w:rPr>
                <w:spacing w:val="-5"/>
                <w:sz w:val="18"/>
              </w:rPr>
              <w:t xml:space="preserve">zařízením </w:t>
            </w:r>
            <w:r>
              <w:rPr>
                <w:sz w:val="18"/>
              </w:rPr>
              <w:t xml:space="preserve">a </w:t>
            </w:r>
            <w:r>
              <w:rPr>
                <w:spacing w:val="-4"/>
                <w:sz w:val="18"/>
              </w:rPr>
              <w:t xml:space="preserve">hlavním </w:t>
            </w:r>
            <w:r>
              <w:rPr>
                <w:spacing w:val="-5"/>
                <w:sz w:val="18"/>
              </w:rPr>
              <w:t>uzávěrům</w:t>
            </w:r>
          </w:p>
          <w:p w:rsidR="00B62467" w:rsidRDefault="00042AA8">
            <w:pPr>
              <w:pStyle w:val="TableParagraph"/>
              <w:spacing w:before="2" w:line="187" w:lineRule="exact"/>
              <w:ind w:left="902"/>
              <w:rPr>
                <w:sz w:val="18"/>
              </w:rPr>
            </w:pPr>
            <w:r>
              <w:rPr>
                <w:sz w:val="18"/>
              </w:rPr>
              <w:t>a k prostředkům PO</w:t>
            </w:r>
          </w:p>
        </w:tc>
        <w:tc>
          <w:tcPr>
            <w:tcW w:w="2955" w:type="dxa"/>
            <w:tcBorders>
              <w:top w:val="dotted" w:sz="4" w:space="0" w:color="000000"/>
              <w:left w:val="dotted" w:sz="4" w:space="0" w:color="000000"/>
              <w:right w:val="dotted" w:sz="4" w:space="0" w:color="000000"/>
            </w:tcBorders>
          </w:tcPr>
          <w:p w:rsidR="00B62467" w:rsidRDefault="00B62467">
            <w:pPr>
              <w:pStyle w:val="TableParagraph"/>
              <w:spacing w:before="10"/>
              <w:rPr>
                <w:rFonts w:ascii="Arial Narrow"/>
                <w:b/>
                <w:sz w:val="17"/>
              </w:rPr>
            </w:pPr>
          </w:p>
          <w:p w:rsidR="00B62467" w:rsidRDefault="00042AA8">
            <w:pPr>
              <w:pStyle w:val="TableParagraph"/>
              <w:ind w:left="107"/>
              <w:rPr>
                <w:sz w:val="18"/>
              </w:rPr>
            </w:pPr>
            <w:r>
              <w:rPr>
                <w:sz w:val="18"/>
              </w:rPr>
              <w:t>Zák. 133/1985 Sb.</w:t>
            </w:r>
          </w:p>
        </w:tc>
        <w:tc>
          <w:tcPr>
            <w:tcW w:w="1337" w:type="dxa"/>
            <w:tcBorders>
              <w:top w:val="dotted" w:sz="4" w:space="0" w:color="000000"/>
              <w:left w:val="dotted" w:sz="4" w:space="0" w:color="000000"/>
            </w:tcBorders>
          </w:tcPr>
          <w:p w:rsidR="00B62467" w:rsidRDefault="00B62467">
            <w:pPr>
              <w:pStyle w:val="TableParagraph"/>
              <w:ind w:left="265"/>
              <w:rPr>
                <w:sz w:val="18"/>
              </w:rPr>
            </w:pPr>
          </w:p>
        </w:tc>
      </w:tr>
      <w:tr w:rsidR="00B62467">
        <w:trPr>
          <w:trHeight w:val="388"/>
        </w:trPr>
        <w:tc>
          <w:tcPr>
            <w:tcW w:w="5141" w:type="dxa"/>
            <w:tcBorders>
              <w:right w:val="dotted" w:sz="4" w:space="0" w:color="000000"/>
            </w:tcBorders>
          </w:tcPr>
          <w:p w:rsidR="00B62467" w:rsidRDefault="00042AA8">
            <w:pPr>
              <w:pStyle w:val="TableParagraph"/>
              <w:spacing w:before="90"/>
              <w:ind w:left="107"/>
              <w:rPr>
                <w:b/>
                <w:sz w:val="18"/>
              </w:rPr>
            </w:pPr>
            <w:r>
              <w:rPr>
                <w:b/>
                <w:sz w:val="18"/>
              </w:rPr>
              <w:t>4. OŽP</w:t>
            </w:r>
          </w:p>
        </w:tc>
        <w:tc>
          <w:tcPr>
            <w:tcW w:w="2955" w:type="dxa"/>
            <w:tcBorders>
              <w:left w:val="dotted" w:sz="4" w:space="0" w:color="000000"/>
              <w:right w:val="dotted" w:sz="4" w:space="0" w:color="000000"/>
            </w:tcBorders>
          </w:tcPr>
          <w:p w:rsidR="00B62467" w:rsidRDefault="00B62467">
            <w:pPr>
              <w:pStyle w:val="TableParagraph"/>
              <w:rPr>
                <w:rFonts w:ascii="Times New Roman"/>
                <w:sz w:val="18"/>
              </w:rPr>
            </w:pPr>
          </w:p>
        </w:tc>
        <w:tc>
          <w:tcPr>
            <w:tcW w:w="1337" w:type="dxa"/>
            <w:tcBorders>
              <w:left w:val="dotted" w:sz="4" w:space="0" w:color="000000"/>
            </w:tcBorders>
          </w:tcPr>
          <w:p w:rsidR="00B62467" w:rsidRDefault="00B62467">
            <w:pPr>
              <w:pStyle w:val="TableParagraph"/>
              <w:rPr>
                <w:rFonts w:ascii="Times New Roman"/>
                <w:sz w:val="18"/>
              </w:rPr>
            </w:pPr>
          </w:p>
        </w:tc>
      </w:tr>
      <w:tr w:rsidR="00B62467">
        <w:trPr>
          <w:trHeight w:val="414"/>
        </w:trPr>
        <w:tc>
          <w:tcPr>
            <w:tcW w:w="5141" w:type="dxa"/>
            <w:tcBorders>
              <w:bottom w:val="dotted" w:sz="4" w:space="0" w:color="000000"/>
              <w:right w:val="dotted" w:sz="4" w:space="0" w:color="000000"/>
            </w:tcBorders>
          </w:tcPr>
          <w:p w:rsidR="00B62467" w:rsidRDefault="00042AA8">
            <w:pPr>
              <w:pStyle w:val="TableParagraph"/>
              <w:tabs>
                <w:tab w:val="left" w:pos="902"/>
              </w:tabs>
              <w:spacing w:before="1" w:line="207" w:lineRule="exact"/>
              <w:ind w:left="390"/>
              <w:rPr>
                <w:sz w:val="18"/>
              </w:rPr>
            </w:pPr>
            <w:r>
              <w:rPr>
                <w:sz w:val="18"/>
              </w:rPr>
              <w:t>4.1.</w:t>
            </w:r>
            <w:r>
              <w:rPr>
                <w:sz w:val="18"/>
              </w:rPr>
              <w:tab/>
              <w:t>Konkrétní porušení právních a ostatních</w:t>
            </w:r>
            <w:r>
              <w:rPr>
                <w:spacing w:val="-10"/>
                <w:sz w:val="18"/>
              </w:rPr>
              <w:t xml:space="preserve"> </w:t>
            </w:r>
            <w:r>
              <w:rPr>
                <w:sz w:val="18"/>
              </w:rPr>
              <w:t>předpisů</w:t>
            </w:r>
          </w:p>
          <w:p w:rsidR="00B62467" w:rsidRDefault="00042AA8">
            <w:pPr>
              <w:pStyle w:val="TableParagraph"/>
              <w:spacing w:line="187" w:lineRule="exact"/>
              <w:ind w:left="902"/>
              <w:rPr>
                <w:sz w:val="18"/>
              </w:rPr>
            </w:pPr>
            <w:r>
              <w:rPr>
                <w:sz w:val="18"/>
              </w:rPr>
              <w:t>týkajících se OŽP</w:t>
            </w:r>
          </w:p>
        </w:tc>
        <w:tc>
          <w:tcPr>
            <w:tcW w:w="2955" w:type="dxa"/>
            <w:tcBorders>
              <w:left w:val="dotted" w:sz="4" w:space="0" w:color="000000"/>
              <w:bottom w:val="dotted" w:sz="4" w:space="0" w:color="000000"/>
              <w:right w:val="dotted" w:sz="4" w:space="0" w:color="000000"/>
            </w:tcBorders>
          </w:tcPr>
          <w:p w:rsidR="00B62467" w:rsidRDefault="00042AA8">
            <w:pPr>
              <w:pStyle w:val="TableParagraph"/>
              <w:spacing w:before="104"/>
              <w:ind w:left="107"/>
              <w:rPr>
                <w:sz w:val="18"/>
              </w:rPr>
            </w:pPr>
            <w:r>
              <w:rPr>
                <w:sz w:val="18"/>
              </w:rPr>
              <w:t>Zák. 185/2001 Sb.</w:t>
            </w:r>
          </w:p>
        </w:tc>
        <w:tc>
          <w:tcPr>
            <w:tcW w:w="1337" w:type="dxa"/>
            <w:tcBorders>
              <w:left w:val="dotted" w:sz="4" w:space="0" w:color="000000"/>
              <w:bottom w:val="dotted" w:sz="4" w:space="0" w:color="000000"/>
            </w:tcBorders>
          </w:tcPr>
          <w:p w:rsidR="00B62467" w:rsidRDefault="00B62467">
            <w:pPr>
              <w:pStyle w:val="TableParagraph"/>
              <w:spacing w:before="104"/>
              <w:ind w:right="205"/>
              <w:jc w:val="right"/>
              <w:rPr>
                <w:sz w:val="18"/>
              </w:rPr>
            </w:pPr>
          </w:p>
        </w:tc>
      </w:tr>
      <w:tr w:rsidR="00B62467">
        <w:trPr>
          <w:trHeight w:val="390"/>
        </w:trPr>
        <w:tc>
          <w:tcPr>
            <w:tcW w:w="5141" w:type="dxa"/>
            <w:tcBorders>
              <w:top w:val="dotted" w:sz="4" w:space="0" w:color="000000"/>
              <w:right w:val="dotted" w:sz="4" w:space="0" w:color="000000"/>
            </w:tcBorders>
          </w:tcPr>
          <w:p w:rsidR="00B62467" w:rsidRDefault="00042AA8">
            <w:pPr>
              <w:pStyle w:val="TableParagraph"/>
              <w:tabs>
                <w:tab w:val="left" w:pos="902"/>
              </w:tabs>
              <w:spacing w:before="90"/>
              <w:ind w:left="390"/>
              <w:rPr>
                <w:sz w:val="18"/>
              </w:rPr>
            </w:pPr>
            <w:r>
              <w:rPr>
                <w:sz w:val="18"/>
              </w:rPr>
              <w:t>4.2.</w:t>
            </w:r>
            <w:r>
              <w:rPr>
                <w:sz w:val="18"/>
              </w:rPr>
              <w:tab/>
              <w:t>Neodstranění závad z</w:t>
            </w:r>
            <w:r>
              <w:rPr>
                <w:spacing w:val="-1"/>
                <w:sz w:val="18"/>
              </w:rPr>
              <w:t xml:space="preserve"> </w:t>
            </w:r>
            <w:r>
              <w:rPr>
                <w:sz w:val="18"/>
              </w:rPr>
              <w:t>kontrol</w:t>
            </w:r>
          </w:p>
        </w:tc>
        <w:tc>
          <w:tcPr>
            <w:tcW w:w="2955" w:type="dxa"/>
            <w:tcBorders>
              <w:top w:val="dotted" w:sz="4" w:space="0" w:color="000000"/>
              <w:left w:val="dotted" w:sz="4" w:space="0" w:color="000000"/>
              <w:right w:val="dotted" w:sz="4" w:space="0" w:color="000000"/>
            </w:tcBorders>
          </w:tcPr>
          <w:p w:rsidR="00B62467" w:rsidRDefault="00042AA8">
            <w:pPr>
              <w:pStyle w:val="TableParagraph"/>
              <w:spacing w:before="90"/>
              <w:ind w:left="107"/>
              <w:rPr>
                <w:sz w:val="18"/>
              </w:rPr>
            </w:pPr>
            <w:r>
              <w:rPr>
                <w:sz w:val="18"/>
              </w:rPr>
              <w:t>Čl. 4.21</w:t>
            </w:r>
          </w:p>
        </w:tc>
        <w:tc>
          <w:tcPr>
            <w:tcW w:w="1337" w:type="dxa"/>
            <w:tcBorders>
              <w:top w:val="dotted" w:sz="4" w:space="0" w:color="000000"/>
              <w:left w:val="dotted" w:sz="4" w:space="0" w:color="000000"/>
            </w:tcBorders>
          </w:tcPr>
          <w:p w:rsidR="00B62467" w:rsidRDefault="00B62467">
            <w:pPr>
              <w:pStyle w:val="TableParagraph"/>
              <w:spacing w:before="90"/>
              <w:ind w:right="140"/>
              <w:jc w:val="right"/>
              <w:rPr>
                <w:sz w:val="18"/>
              </w:rPr>
            </w:pPr>
          </w:p>
        </w:tc>
      </w:tr>
    </w:tbl>
    <w:p w:rsidR="00755B73" w:rsidRDefault="00755B73"/>
    <w:sectPr w:rsidR="00755B73">
      <w:pgSz w:w="11910" w:h="16850"/>
      <w:pgMar w:top="1320" w:right="560" w:bottom="960" w:left="1160" w:header="434" w:footer="7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B73" w:rsidRDefault="00042AA8">
      <w:r>
        <w:separator/>
      </w:r>
    </w:p>
  </w:endnote>
  <w:endnote w:type="continuationSeparator" w:id="0">
    <w:p w:rsidR="00755B73" w:rsidRDefault="0004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467" w:rsidRDefault="00042AA8">
    <w:pPr>
      <w:pStyle w:val="Zkladntext"/>
      <w:spacing w:line="14" w:lineRule="auto"/>
      <w:ind w:left="0"/>
      <w:rPr>
        <w:sz w:val="20"/>
      </w:rPr>
    </w:pPr>
    <w:r>
      <w:rPr>
        <w:noProof/>
      </w:rPr>
      <w:drawing>
        <wp:anchor distT="0" distB="0" distL="0" distR="0" simplePos="0" relativeHeight="268422023" behindDoc="1" locked="0" layoutInCell="1" allowOverlap="1">
          <wp:simplePos x="0" y="0"/>
          <wp:positionH relativeFrom="page">
            <wp:posOffset>669289</wp:posOffset>
          </wp:positionH>
          <wp:positionV relativeFrom="page">
            <wp:posOffset>10079352</wp:posOffset>
          </wp:positionV>
          <wp:extent cx="388982" cy="506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8982" cy="506729"/>
                  </a:xfrm>
                  <a:prstGeom prst="rect">
                    <a:avLst/>
                  </a:prstGeom>
                </pic:spPr>
              </pic:pic>
            </a:graphicData>
          </a:graphic>
        </wp:anchor>
      </w:drawing>
    </w:r>
    <w:r w:rsidR="009F64DD">
      <w:pict>
        <v:shapetype id="_x0000_t202" coordsize="21600,21600" o:spt="202" path="m,l,21600r21600,l21600,xe">
          <v:stroke joinstyle="miter"/>
          <v:path gradientshapeok="t" o:connecttype="rect"/>
        </v:shapetype>
        <v:shape id="_x0000_s1025" type="#_x0000_t202" style="position:absolute;margin-left:296.2pt;margin-top:809.6pt;width:10pt;height:15.3pt;z-index:-13408;mso-position-horizontal-relative:page;mso-position-vertical-relative:page" filled="f" stroked="f">
          <v:textbox inset="0,0,0,0">
            <w:txbxContent>
              <w:p w:rsidR="00B62467" w:rsidRDefault="00042AA8">
                <w:pPr>
                  <w:pStyle w:val="Zkladntext"/>
                  <w:spacing w:before="10"/>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B73" w:rsidRDefault="00042AA8">
      <w:r>
        <w:separator/>
      </w:r>
    </w:p>
  </w:footnote>
  <w:footnote w:type="continuationSeparator" w:id="0">
    <w:p w:rsidR="00755B73" w:rsidRDefault="0004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467" w:rsidRDefault="009F64DD">
    <w:pPr>
      <w:pStyle w:val="Zkladntext"/>
      <w:spacing w:line="14" w:lineRule="auto"/>
      <w:ind w:left="0"/>
      <w:rPr>
        <w:sz w:val="20"/>
      </w:rPr>
    </w:pPr>
    <w:r>
      <w:pict>
        <v:shapetype id="_x0000_t202" coordsize="21600,21600" o:spt="202" path="m,l,21600r21600,l21600,xe">
          <v:stroke joinstyle="miter"/>
          <v:path gradientshapeok="t" o:connecttype="rect"/>
        </v:shapetype>
        <v:shape id="_x0000_s1026" type="#_x0000_t202" style="position:absolute;margin-left:403.05pt;margin-top:20.7pt;width:122.25pt;height:15.3pt;z-index:-13456;mso-position-horizontal-relative:page;mso-position-vertical-relative:page" filled="f" stroked="f">
          <v:textbox inset="0,0,0,0">
            <w:txbxContent>
              <w:p w:rsidR="00B62467" w:rsidRDefault="00042AA8">
                <w:pPr>
                  <w:spacing w:before="10"/>
                  <w:ind w:left="20"/>
                  <w:rPr>
                    <w:b/>
                    <w:sz w:val="24"/>
                  </w:rPr>
                </w:pPr>
                <w:r>
                  <w:rPr>
                    <w:b/>
                    <w:sz w:val="24"/>
                  </w:rPr>
                  <w:t>Smlouva č. T-269-00/20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E40"/>
    <w:multiLevelType w:val="hybridMultilevel"/>
    <w:tmpl w:val="D7BA7682"/>
    <w:lvl w:ilvl="0" w:tplc="D0B8A35A">
      <w:start w:val="1"/>
      <w:numFmt w:val="decimal"/>
      <w:lvlText w:val="%1."/>
      <w:lvlJc w:val="left"/>
      <w:pPr>
        <w:ind w:left="539" w:hanging="284"/>
        <w:jc w:val="left"/>
      </w:pPr>
      <w:rPr>
        <w:rFonts w:ascii="Times New Roman" w:eastAsia="Times New Roman" w:hAnsi="Times New Roman" w:cs="Times New Roman" w:hint="default"/>
        <w:spacing w:val="-17"/>
        <w:w w:val="100"/>
        <w:sz w:val="24"/>
        <w:szCs w:val="24"/>
        <w:lang w:val="cs-CZ" w:eastAsia="cs-CZ" w:bidi="cs-CZ"/>
      </w:rPr>
    </w:lvl>
    <w:lvl w:ilvl="1" w:tplc="51FEDAD8">
      <w:numFmt w:val="bullet"/>
      <w:lvlText w:val="•"/>
      <w:lvlJc w:val="left"/>
      <w:pPr>
        <w:ind w:left="1504" w:hanging="284"/>
      </w:pPr>
      <w:rPr>
        <w:rFonts w:hint="default"/>
        <w:lang w:val="cs-CZ" w:eastAsia="cs-CZ" w:bidi="cs-CZ"/>
      </w:rPr>
    </w:lvl>
    <w:lvl w:ilvl="2" w:tplc="09BA941C">
      <w:numFmt w:val="bullet"/>
      <w:lvlText w:val="•"/>
      <w:lvlJc w:val="left"/>
      <w:pPr>
        <w:ind w:left="2469" w:hanging="284"/>
      </w:pPr>
      <w:rPr>
        <w:rFonts w:hint="default"/>
        <w:lang w:val="cs-CZ" w:eastAsia="cs-CZ" w:bidi="cs-CZ"/>
      </w:rPr>
    </w:lvl>
    <w:lvl w:ilvl="3" w:tplc="85AA540C">
      <w:numFmt w:val="bullet"/>
      <w:lvlText w:val="•"/>
      <w:lvlJc w:val="left"/>
      <w:pPr>
        <w:ind w:left="3433" w:hanging="284"/>
      </w:pPr>
      <w:rPr>
        <w:rFonts w:hint="default"/>
        <w:lang w:val="cs-CZ" w:eastAsia="cs-CZ" w:bidi="cs-CZ"/>
      </w:rPr>
    </w:lvl>
    <w:lvl w:ilvl="4" w:tplc="AEF8E700">
      <w:numFmt w:val="bullet"/>
      <w:lvlText w:val="•"/>
      <w:lvlJc w:val="left"/>
      <w:pPr>
        <w:ind w:left="4398" w:hanging="284"/>
      </w:pPr>
      <w:rPr>
        <w:rFonts w:hint="default"/>
        <w:lang w:val="cs-CZ" w:eastAsia="cs-CZ" w:bidi="cs-CZ"/>
      </w:rPr>
    </w:lvl>
    <w:lvl w:ilvl="5" w:tplc="B1A8F484">
      <w:numFmt w:val="bullet"/>
      <w:lvlText w:val="•"/>
      <w:lvlJc w:val="left"/>
      <w:pPr>
        <w:ind w:left="5363" w:hanging="284"/>
      </w:pPr>
      <w:rPr>
        <w:rFonts w:hint="default"/>
        <w:lang w:val="cs-CZ" w:eastAsia="cs-CZ" w:bidi="cs-CZ"/>
      </w:rPr>
    </w:lvl>
    <w:lvl w:ilvl="6" w:tplc="F71C74C8">
      <w:numFmt w:val="bullet"/>
      <w:lvlText w:val="•"/>
      <w:lvlJc w:val="left"/>
      <w:pPr>
        <w:ind w:left="6327" w:hanging="284"/>
      </w:pPr>
      <w:rPr>
        <w:rFonts w:hint="default"/>
        <w:lang w:val="cs-CZ" w:eastAsia="cs-CZ" w:bidi="cs-CZ"/>
      </w:rPr>
    </w:lvl>
    <w:lvl w:ilvl="7" w:tplc="78A4AAB0">
      <w:numFmt w:val="bullet"/>
      <w:lvlText w:val="•"/>
      <w:lvlJc w:val="left"/>
      <w:pPr>
        <w:ind w:left="7292" w:hanging="284"/>
      </w:pPr>
      <w:rPr>
        <w:rFonts w:hint="default"/>
        <w:lang w:val="cs-CZ" w:eastAsia="cs-CZ" w:bidi="cs-CZ"/>
      </w:rPr>
    </w:lvl>
    <w:lvl w:ilvl="8" w:tplc="D4401F66">
      <w:numFmt w:val="bullet"/>
      <w:lvlText w:val="•"/>
      <w:lvlJc w:val="left"/>
      <w:pPr>
        <w:ind w:left="8257" w:hanging="284"/>
      </w:pPr>
      <w:rPr>
        <w:rFonts w:hint="default"/>
        <w:lang w:val="cs-CZ" w:eastAsia="cs-CZ" w:bidi="cs-CZ"/>
      </w:rPr>
    </w:lvl>
  </w:abstractNum>
  <w:abstractNum w:abstractNumId="1" w15:restartNumberingAfterBreak="0">
    <w:nsid w:val="07BA1AF0"/>
    <w:multiLevelType w:val="hybridMultilevel"/>
    <w:tmpl w:val="612A0A06"/>
    <w:lvl w:ilvl="0" w:tplc="F10E2F1E">
      <w:start w:val="1"/>
      <w:numFmt w:val="decimal"/>
      <w:lvlText w:val="%1."/>
      <w:lvlJc w:val="left"/>
      <w:pPr>
        <w:ind w:left="539" w:hanging="284"/>
        <w:jc w:val="left"/>
      </w:pPr>
      <w:rPr>
        <w:rFonts w:ascii="Times New Roman" w:eastAsia="Times New Roman" w:hAnsi="Times New Roman" w:cs="Times New Roman" w:hint="default"/>
        <w:spacing w:val="-17"/>
        <w:w w:val="99"/>
        <w:sz w:val="24"/>
        <w:szCs w:val="24"/>
        <w:lang w:val="cs-CZ" w:eastAsia="cs-CZ" w:bidi="cs-CZ"/>
      </w:rPr>
    </w:lvl>
    <w:lvl w:ilvl="1" w:tplc="EEA286F0">
      <w:numFmt w:val="bullet"/>
      <w:lvlText w:val="•"/>
      <w:lvlJc w:val="left"/>
      <w:pPr>
        <w:ind w:left="1504" w:hanging="284"/>
      </w:pPr>
      <w:rPr>
        <w:rFonts w:hint="default"/>
        <w:lang w:val="cs-CZ" w:eastAsia="cs-CZ" w:bidi="cs-CZ"/>
      </w:rPr>
    </w:lvl>
    <w:lvl w:ilvl="2" w:tplc="13D41500">
      <w:numFmt w:val="bullet"/>
      <w:lvlText w:val="•"/>
      <w:lvlJc w:val="left"/>
      <w:pPr>
        <w:ind w:left="2469" w:hanging="284"/>
      </w:pPr>
      <w:rPr>
        <w:rFonts w:hint="default"/>
        <w:lang w:val="cs-CZ" w:eastAsia="cs-CZ" w:bidi="cs-CZ"/>
      </w:rPr>
    </w:lvl>
    <w:lvl w:ilvl="3" w:tplc="F8DC982C">
      <w:numFmt w:val="bullet"/>
      <w:lvlText w:val="•"/>
      <w:lvlJc w:val="left"/>
      <w:pPr>
        <w:ind w:left="3433" w:hanging="284"/>
      </w:pPr>
      <w:rPr>
        <w:rFonts w:hint="default"/>
        <w:lang w:val="cs-CZ" w:eastAsia="cs-CZ" w:bidi="cs-CZ"/>
      </w:rPr>
    </w:lvl>
    <w:lvl w:ilvl="4" w:tplc="7852442E">
      <w:numFmt w:val="bullet"/>
      <w:lvlText w:val="•"/>
      <w:lvlJc w:val="left"/>
      <w:pPr>
        <w:ind w:left="4398" w:hanging="284"/>
      </w:pPr>
      <w:rPr>
        <w:rFonts w:hint="default"/>
        <w:lang w:val="cs-CZ" w:eastAsia="cs-CZ" w:bidi="cs-CZ"/>
      </w:rPr>
    </w:lvl>
    <w:lvl w:ilvl="5" w:tplc="FDD67E84">
      <w:numFmt w:val="bullet"/>
      <w:lvlText w:val="•"/>
      <w:lvlJc w:val="left"/>
      <w:pPr>
        <w:ind w:left="5363" w:hanging="284"/>
      </w:pPr>
      <w:rPr>
        <w:rFonts w:hint="default"/>
        <w:lang w:val="cs-CZ" w:eastAsia="cs-CZ" w:bidi="cs-CZ"/>
      </w:rPr>
    </w:lvl>
    <w:lvl w:ilvl="6" w:tplc="2B9A0110">
      <w:numFmt w:val="bullet"/>
      <w:lvlText w:val="•"/>
      <w:lvlJc w:val="left"/>
      <w:pPr>
        <w:ind w:left="6327" w:hanging="284"/>
      </w:pPr>
      <w:rPr>
        <w:rFonts w:hint="default"/>
        <w:lang w:val="cs-CZ" w:eastAsia="cs-CZ" w:bidi="cs-CZ"/>
      </w:rPr>
    </w:lvl>
    <w:lvl w:ilvl="7" w:tplc="30F8E4B0">
      <w:numFmt w:val="bullet"/>
      <w:lvlText w:val="•"/>
      <w:lvlJc w:val="left"/>
      <w:pPr>
        <w:ind w:left="7292" w:hanging="284"/>
      </w:pPr>
      <w:rPr>
        <w:rFonts w:hint="default"/>
        <w:lang w:val="cs-CZ" w:eastAsia="cs-CZ" w:bidi="cs-CZ"/>
      </w:rPr>
    </w:lvl>
    <w:lvl w:ilvl="8" w:tplc="FAAC4128">
      <w:numFmt w:val="bullet"/>
      <w:lvlText w:val="•"/>
      <w:lvlJc w:val="left"/>
      <w:pPr>
        <w:ind w:left="8257" w:hanging="284"/>
      </w:pPr>
      <w:rPr>
        <w:rFonts w:hint="default"/>
        <w:lang w:val="cs-CZ" w:eastAsia="cs-CZ" w:bidi="cs-CZ"/>
      </w:rPr>
    </w:lvl>
  </w:abstractNum>
  <w:abstractNum w:abstractNumId="2" w15:restartNumberingAfterBreak="0">
    <w:nsid w:val="2BEA656A"/>
    <w:multiLevelType w:val="multilevel"/>
    <w:tmpl w:val="931C100E"/>
    <w:lvl w:ilvl="0">
      <w:start w:val="5"/>
      <w:numFmt w:val="lowerLetter"/>
      <w:lvlText w:val="%1"/>
      <w:lvlJc w:val="left"/>
      <w:pPr>
        <w:ind w:left="3508" w:hanging="373"/>
        <w:jc w:val="left"/>
      </w:pPr>
      <w:rPr>
        <w:rFonts w:hint="default"/>
        <w:lang w:val="cs-CZ" w:eastAsia="cs-CZ" w:bidi="cs-CZ"/>
      </w:rPr>
    </w:lvl>
    <w:lvl w:ilvl="1">
      <w:start w:val="13"/>
      <w:numFmt w:val="lowerLetter"/>
      <w:lvlText w:val="%1-%2"/>
      <w:lvlJc w:val="left"/>
      <w:pPr>
        <w:ind w:left="3508" w:hanging="373"/>
        <w:jc w:val="left"/>
      </w:pPr>
      <w:rPr>
        <w:rFonts w:ascii="Times New Roman" w:eastAsia="Times New Roman" w:hAnsi="Times New Roman" w:cs="Times New Roman" w:hint="default"/>
        <w:spacing w:val="-1"/>
        <w:w w:val="100"/>
        <w:sz w:val="22"/>
        <w:szCs w:val="22"/>
        <w:lang w:val="cs-CZ" w:eastAsia="cs-CZ" w:bidi="cs-CZ"/>
      </w:rPr>
    </w:lvl>
    <w:lvl w:ilvl="2">
      <w:start w:val="1"/>
      <w:numFmt w:val="upperRoman"/>
      <w:lvlText w:val="%3."/>
      <w:lvlJc w:val="left"/>
      <w:pPr>
        <w:ind w:left="4074" w:hanging="214"/>
        <w:jc w:val="right"/>
      </w:pPr>
      <w:rPr>
        <w:rFonts w:ascii="Times New Roman" w:eastAsia="Times New Roman" w:hAnsi="Times New Roman" w:cs="Times New Roman" w:hint="default"/>
        <w:b/>
        <w:bCs/>
        <w:w w:val="99"/>
        <w:sz w:val="24"/>
        <w:szCs w:val="24"/>
        <w:lang w:val="cs-CZ" w:eastAsia="cs-CZ" w:bidi="cs-CZ"/>
      </w:rPr>
    </w:lvl>
    <w:lvl w:ilvl="3">
      <w:numFmt w:val="bullet"/>
      <w:lvlText w:val="•"/>
      <w:lvlJc w:val="left"/>
      <w:pPr>
        <w:ind w:left="5436" w:hanging="214"/>
      </w:pPr>
      <w:rPr>
        <w:rFonts w:hint="default"/>
        <w:lang w:val="cs-CZ" w:eastAsia="cs-CZ" w:bidi="cs-CZ"/>
      </w:rPr>
    </w:lvl>
    <w:lvl w:ilvl="4">
      <w:numFmt w:val="bullet"/>
      <w:lvlText w:val="•"/>
      <w:lvlJc w:val="left"/>
      <w:pPr>
        <w:ind w:left="6115" w:hanging="214"/>
      </w:pPr>
      <w:rPr>
        <w:rFonts w:hint="default"/>
        <w:lang w:val="cs-CZ" w:eastAsia="cs-CZ" w:bidi="cs-CZ"/>
      </w:rPr>
    </w:lvl>
    <w:lvl w:ilvl="5">
      <w:numFmt w:val="bullet"/>
      <w:lvlText w:val="•"/>
      <w:lvlJc w:val="left"/>
      <w:pPr>
        <w:ind w:left="6793" w:hanging="214"/>
      </w:pPr>
      <w:rPr>
        <w:rFonts w:hint="default"/>
        <w:lang w:val="cs-CZ" w:eastAsia="cs-CZ" w:bidi="cs-CZ"/>
      </w:rPr>
    </w:lvl>
    <w:lvl w:ilvl="6">
      <w:numFmt w:val="bullet"/>
      <w:lvlText w:val="•"/>
      <w:lvlJc w:val="left"/>
      <w:pPr>
        <w:ind w:left="7472" w:hanging="214"/>
      </w:pPr>
      <w:rPr>
        <w:rFonts w:hint="default"/>
        <w:lang w:val="cs-CZ" w:eastAsia="cs-CZ" w:bidi="cs-CZ"/>
      </w:rPr>
    </w:lvl>
    <w:lvl w:ilvl="7">
      <w:numFmt w:val="bullet"/>
      <w:lvlText w:val="•"/>
      <w:lvlJc w:val="left"/>
      <w:pPr>
        <w:ind w:left="8150" w:hanging="214"/>
      </w:pPr>
      <w:rPr>
        <w:rFonts w:hint="default"/>
        <w:lang w:val="cs-CZ" w:eastAsia="cs-CZ" w:bidi="cs-CZ"/>
      </w:rPr>
    </w:lvl>
    <w:lvl w:ilvl="8">
      <w:numFmt w:val="bullet"/>
      <w:lvlText w:val="•"/>
      <w:lvlJc w:val="left"/>
      <w:pPr>
        <w:ind w:left="8829" w:hanging="214"/>
      </w:pPr>
      <w:rPr>
        <w:rFonts w:hint="default"/>
        <w:lang w:val="cs-CZ" w:eastAsia="cs-CZ" w:bidi="cs-CZ"/>
      </w:rPr>
    </w:lvl>
  </w:abstractNum>
  <w:abstractNum w:abstractNumId="3" w15:restartNumberingAfterBreak="0">
    <w:nsid w:val="57814B33"/>
    <w:multiLevelType w:val="hybridMultilevel"/>
    <w:tmpl w:val="7636603E"/>
    <w:lvl w:ilvl="0" w:tplc="C1321078">
      <w:start w:val="1"/>
      <w:numFmt w:val="decimal"/>
      <w:lvlText w:val="%1."/>
      <w:lvlJc w:val="left"/>
      <w:pPr>
        <w:ind w:left="539" w:hanging="284"/>
        <w:jc w:val="left"/>
      </w:pPr>
      <w:rPr>
        <w:rFonts w:ascii="Times New Roman" w:eastAsia="Times New Roman" w:hAnsi="Times New Roman" w:cs="Times New Roman" w:hint="default"/>
        <w:spacing w:val="-30"/>
        <w:w w:val="99"/>
        <w:sz w:val="24"/>
        <w:szCs w:val="24"/>
        <w:lang w:val="cs-CZ" w:eastAsia="cs-CZ" w:bidi="cs-CZ"/>
      </w:rPr>
    </w:lvl>
    <w:lvl w:ilvl="1" w:tplc="515214BE">
      <w:numFmt w:val="bullet"/>
      <w:lvlText w:val="•"/>
      <w:lvlJc w:val="left"/>
      <w:pPr>
        <w:ind w:left="1504" w:hanging="284"/>
      </w:pPr>
      <w:rPr>
        <w:rFonts w:hint="default"/>
        <w:lang w:val="cs-CZ" w:eastAsia="cs-CZ" w:bidi="cs-CZ"/>
      </w:rPr>
    </w:lvl>
    <w:lvl w:ilvl="2" w:tplc="3F9EE094">
      <w:numFmt w:val="bullet"/>
      <w:lvlText w:val="•"/>
      <w:lvlJc w:val="left"/>
      <w:pPr>
        <w:ind w:left="2469" w:hanging="284"/>
      </w:pPr>
      <w:rPr>
        <w:rFonts w:hint="default"/>
        <w:lang w:val="cs-CZ" w:eastAsia="cs-CZ" w:bidi="cs-CZ"/>
      </w:rPr>
    </w:lvl>
    <w:lvl w:ilvl="3" w:tplc="1E784D92">
      <w:numFmt w:val="bullet"/>
      <w:lvlText w:val="•"/>
      <w:lvlJc w:val="left"/>
      <w:pPr>
        <w:ind w:left="3433" w:hanging="284"/>
      </w:pPr>
      <w:rPr>
        <w:rFonts w:hint="default"/>
        <w:lang w:val="cs-CZ" w:eastAsia="cs-CZ" w:bidi="cs-CZ"/>
      </w:rPr>
    </w:lvl>
    <w:lvl w:ilvl="4" w:tplc="6908E62E">
      <w:numFmt w:val="bullet"/>
      <w:lvlText w:val="•"/>
      <w:lvlJc w:val="left"/>
      <w:pPr>
        <w:ind w:left="4398" w:hanging="284"/>
      </w:pPr>
      <w:rPr>
        <w:rFonts w:hint="default"/>
        <w:lang w:val="cs-CZ" w:eastAsia="cs-CZ" w:bidi="cs-CZ"/>
      </w:rPr>
    </w:lvl>
    <w:lvl w:ilvl="5" w:tplc="390260F0">
      <w:numFmt w:val="bullet"/>
      <w:lvlText w:val="•"/>
      <w:lvlJc w:val="left"/>
      <w:pPr>
        <w:ind w:left="5363" w:hanging="284"/>
      </w:pPr>
      <w:rPr>
        <w:rFonts w:hint="default"/>
        <w:lang w:val="cs-CZ" w:eastAsia="cs-CZ" w:bidi="cs-CZ"/>
      </w:rPr>
    </w:lvl>
    <w:lvl w:ilvl="6" w:tplc="7632BDA6">
      <w:numFmt w:val="bullet"/>
      <w:lvlText w:val="•"/>
      <w:lvlJc w:val="left"/>
      <w:pPr>
        <w:ind w:left="6327" w:hanging="284"/>
      </w:pPr>
      <w:rPr>
        <w:rFonts w:hint="default"/>
        <w:lang w:val="cs-CZ" w:eastAsia="cs-CZ" w:bidi="cs-CZ"/>
      </w:rPr>
    </w:lvl>
    <w:lvl w:ilvl="7" w:tplc="138C3FB4">
      <w:numFmt w:val="bullet"/>
      <w:lvlText w:val="•"/>
      <w:lvlJc w:val="left"/>
      <w:pPr>
        <w:ind w:left="7292" w:hanging="284"/>
      </w:pPr>
      <w:rPr>
        <w:rFonts w:hint="default"/>
        <w:lang w:val="cs-CZ" w:eastAsia="cs-CZ" w:bidi="cs-CZ"/>
      </w:rPr>
    </w:lvl>
    <w:lvl w:ilvl="8" w:tplc="4262FE2E">
      <w:numFmt w:val="bullet"/>
      <w:lvlText w:val="•"/>
      <w:lvlJc w:val="left"/>
      <w:pPr>
        <w:ind w:left="8257" w:hanging="284"/>
      </w:pPr>
      <w:rPr>
        <w:rFonts w:hint="default"/>
        <w:lang w:val="cs-CZ" w:eastAsia="cs-CZ" w:bidi="cs-CZ"/>
      </w:rPr>
    </w:lvl>
  </w:abstractNum>
  <w:abstractNum w:abstractNumId="4" w15:restartNumberingAfterBreak="0">
    <w:nsid w:val="5E786A02"/>
    <w:multiLevelType w:val="hybridMultilevel"/>
    <w:tmpl w:val="210C1D12"/>
    <w:lvl w:ilvl="0" w:tplc="B88AF56E">
      <w:start w:val="1"/>
      <w:numFmt w:val="decimal"/>
      <w:lvlText w:val="%1."/>
      <w:lvlJc w:val="left"/>
      <w:pPr>
        <w:ind w:left="539" w:hanging="243"/>
        <w:jc w:val="left"/>
      </w:pPr>
      <w:rPr>
        <w:rFonts w:ascii="Times New Roman" w:eastAsia="Times New Roman" w:hAnsi="Times New Roman" w:cs="Times New Roman" w:hint="default"/>
        <w:w w:val="100"/>
        <w:sz w:val="24"/>
        <w:szCs w:val="24"/>
        <w:lang w:val="cs-CZ" w:eastAsia="cs-CZ" w:bidi="cs-CZ"/>
      </w:rPr>
    </w:lvl>
    <w:lvl w:ilvl="1" w:tplc="3CAAA2A6">
      <w:numFmt w:val="bullet"/>
      <w:lvlText w:val=""/>
      <w:lvlJc w:val="left"/>
      <w:pPr>
        <w:ind w:left="964" w:hanging="281"/>
      </w:pPr>
      <w:rPr>
        <w:rFonts w:ascii="Symbol" w:eastAsia="Symbol" w:hAnsi="Symbol" w:cs="Symbol" w:hint="default"/>
        <w:w w:val="100"/>
        <w:sz w:val="24"/>
        <w:szCs w:val="24"/>
        <w:lang w:val="cs-CZ" w:eastAsia="cs-CZ" w:bidi="cs-CZ"/>
      </w:rPr>
    </w:lvl>
    <w:lvl w:ilvl="2" w:tplc="5C98BEA6">
      <w:numFmt w:val="bullet"/>
      <w:lvlText w:val="•"/>
      <w:lvlJc w:val="left"/>
      <w:pPr>
        <w:ind w:left="1985" w:hanging="281"/>
      </w:pPr>
      <w:rPr>
        <w:rFonts w:hint="default"/>
        <w:lang w:val="cs-CZ" w:eastAsia="cs-CZ" w:bidi="cs-CZ"/>
      </w:rPr>
    </w:lvl>
    <w:lvl w:ilvl="3" w:tplc="7B284FD6">
      <w:numFmt w:val="bullet"/>
      <w:lvlText w:val="•"/>
      <w:lvlJc w:val="left"/>
      <w:pPr>
        <w:ind w:left="3010" w:hanging="281"/>
      </w:pPr>
      <w:rPr>
        <w:rFonts w:hint="default"/>
        <w:lang w:val="cs-CZ" w:eastAsia="cs-CZ" w:bidi="cs-CZ"/>
      </w:rPr>
    </w:lvl>
    <w:lvl w:ilvl="4" w:tplc="5590D49A">
      <w:numFmt w:val="bullet"/>
      <w:lvlText w:val="•"/>
      <w:lvlJc w:val="left"/>
      <w:pPr>
        <w:ind w:left="4035" w:hanging="281"/>
      </w:pPr>
      <w:rPr>
        <w:rFonts w:hint="default"/>
        <w:lang w:val="cs-CZ" w:eastAsia="cs-CZ" w:bidi="cs-CZ"/>
      </w:rPr>
    </w:lvl>
    <w:lvl w:ilvl="5" w:tplc="9EE081A6">
      <w:numFmt w:val="bullet"/>
      <w:lvlText w:val="•"/>
      <w:lvlJc w:val="left"/>
      <w:pPr>
        <w:ind w:left="5060" w:hanging="281"/>
      </w:pPr>
      <w:rPr>
        <w:rFonts w:hint="default"/>
        <w:lang w:val="cs-CZ" w:eastAsia="cs-CZ" w:bidi="cs-CZ"/>
      </w:rPr>
    </w:lvl>
    <w:lvl w:ilvl="6" w:tplc="3C0AB02C">
      <w:numFmt w:val="bullet"/>
      <w:lvlText w:val="•"/>
      <w:lvlJc w:val="left"/>
      <w:pPr>
        <w:ind w:left="6085" w:hanging="281"/>
      </w:pPr>
      <w:rPr>
        <w:rFonts w:hint="default"/>
        <w:lang w:val="cs-CZ" w:eastAsia="cs-CZ" w:bidi="cs-CZ"/>
      </w:rPr>
    </w:lvl>
    <w:lvl w:ilvl="7" w:tplc="139A60D6">
      <w:numFmt w:val="bullet"/>
      <w:lvlText w:val="•"/>
      <w:lvlJc w:val="left"/>
      <w:pPr>
        <w:ind w:left="7110" w:hanging="281"/>
      </w:pPr>
      <w:rPr>
        <w:rFonts w:hint="default"/>
        <w:lang w:val="cs-CZ" w:eastAsia="cs-CZ" w:bidi="cs-CZ"/>
      </w:rPr>
    </w:lvl>
    <w:lvl w:ilvl="8" w:tplc="5B1807C0">
      <w:numFmt w:val="bullet"/>
      <w:lvlText w:val="•"/>
      <w:lvlJc w:val="left"/>
      <w:pPr>
        <w:ind w:left="8136" w:hanging="281"/>
      </w:pPr>
      <w:rPr>
        <w:rFonts w:hint="default"/>
        <w:lang w:val="cs-CZ" w:eastAsia="cs-CZ" w:bidi="cs-CZ"/>
      </w:rPr>
    </w:lvl>
  </w:abstractNum>
  <w:abstractNum w:abstractNumId="5" w15:restartNumberingAfterBreak="0">
    <w:nsid w:val="60C70BB0"/>
    <w:multiLevelType w:val="hybridMultilevel"/>
    <w:tmpl w:val="44D867E6"/>
    <w:lvl w:ilvl="0" w:tplc="78F867D0">
      <w:start w:val="1"/>
      <w:numFmt w:val="decimal"/>
      <w:lvlText w:val="%1."/>
      <w:lvlJc w:val="left"/>
      <w:pPr>
        <w:ind w:left="539" w:hanging="284"/>
        <w:jc w:val="right"/>
      </w:pPr>
      <w:rPr>
        <w:rFonts w:ascii="Times New Roman" w:eastAsia="Times New Roman" w:hAnsi="Times New Roman" w:cs="Times New Roman" w:hint="default"/>
        <w:spacing w:val="-17"/>
        <w:w w:val="99"/>
        <w:sz w:val="24"/>
        <w:szCs w:val="24"/>
        <w:lang w:val="cs-CZ" w:eastAsia="cs-CZ" w:bidi="cs-CZ"/>
      </w:rPr>
    </w:lvl>
    <w:lvl w:ilvl="1" w:tplc="12385E38">
      <w:numFmt w:val="bullet"/>
      <w:lvlText w:val="•"/>
      <w:lvlJc w:val="left"/>
      <w:pPr>
        <w:ind w:left="1504" w:hanging="284"/>
      </w:pPr>
      <w:rPr>
        <w:rFonts w:hint="default"/>
        <w:lang w:val="cs-CZ" w:eastAsia="cs-CZ" w:bidi="cs-CZ"/>
      </w:rPr>
    </w:lvl>
    <w:lvl w:ilvl="2" w:tplc="DF46FE2C">
      <w:numFmt w:val="bullet"/>
      <w:lvlText w:val="•"/>
      <w:lvlJc w:val="left"/>
      <w:pPr>
        <w:ind w:left="2469" w:hanging="284"/>
      </w:pPr>
      <w:rPr>
        <w:rFonts w:hint="default"/>
        <w:lang w:val="cs-CZ" w:eastAsia="cs-CZ" w:bidi="cs-CZ"/>
      </w:rPr>
    </w:lvl>
    <w:lvl w:ilvl="3" w:tplc="8EBAF6A2">
      <w:numFmt w:val="bullet"/>
      <w:lvlText w:val="•"/>
      <w:lvlJc w:val="left"/>
      <w:pPr>
        <w:ind w:left="3433" w:hanging="284"/>
      </w:pPr>
      <w:rPr>
        <w:rFonts w:hint="default"/>
        <w:lang w:val="cs-CZ" w:eastAsia="cs-CZ" w:bidi="cs-CZ"/>
      </w:rPr>
    </w:lvl>
    <w:lvl w:ilvl="4" w:tplc="3B06DA08">
      <w:numFmt w:val="bullet"/>
      <w:lvlText w:val="•"/>
      <w:lvlJc w:val="left"/>
      <w:pPr>
        <w:ind w:left="4398" w:hanging="284"/>
      </w:pPr>
      <w:rPr>
        <w:rFonts w:hint="default"/>
        <w:lang w:val="cs-CZ" w:eastAsia="cs-CZ" w:bidi="cs-CZ"/>
      </w:rPr>
    </w:lvl>
    <w:lvl w:ilvl="5" w:tplc="069A844C">
      <w:numFmt w:val="bullet"/>
      <w:lvlText w:val="•"/>
      <w:lvlJc w:val="left"/>
      <w:pPr>
        <w:ind w:left="5363" w:hanging="284"/>
      </w:pPr>
      <w:rPr>
        <w:rFonts w:hint="default"/>
        <w:lang w:val="cs-CZ" w:eastAsia="cs-CZ" w:bidi="cs-CZ"/>
      </w:rPr>
    </w:lvl>
    <w:lvl w:ilvl="6" w:tplc="B8504810">
      <w:numFmt w:val="bullet"/>
      <w:lvlText w:val="•"/>
      <w:lvlJc w:val="left"/>
      <w:pPr>
        <w:ind w:left="6327" w:hanging="284"/>
      </w:pPr>
      <w:rPr>
        <w:rFonts w:hint="default"/>
        <w:lang w:val="cs-CZ" w:eastAsia="cs-CZ" w:bidi="cs-CZ"/>
      </w:rPr>
    </w:lvl>
    <w:lvl w:ilvl="7" w:tplc="F258B48E">
      <w:numFmt w:val="bullet"/>
      <w:lvlText w:val="•"/>
      <w:lvlJc w:val="left"/>
      <w:pPr>
        <w:ind w:left="7292" w:hanging="284"/>
      </w:pPr>
      <w:rPr>
        <w:rFonts w:hint="default"/>
        <w:lang w:val="cs-CZ" w:eastAsia="cs-CZ" w:bidi="cs-CZ"/>
      </w:rPr>
    </w:lvl>
    <w:lvl w:ilvl="8" w:tplc="1C2ABA7E">
      <w:numFmt w:val="bullet"/>
      <w:lvlText w:val="•"/>
      <w:lvlJc w:val="left"/>
      <w:pPr>
        <w:ind w:left="8257" w:hanging="284"/>
      </w:pPr>
      <w:rPr>
        <w:rFonts w:hint="default"/>
        <w:lang w:val="cs-CZ" w:eastAsia="cs-CZ" w:bidi="cs-CZ"/>
      </w:rPr>
    </w:lvl>
  </w:abstractNum>
  <w:abstractNum w:abstractNumId="6" w15:restartNumberingAfterBreak="0">
    <w:nsid w:val="632954B8"/>
    <w:multiLevelType w:val="hybridMultilevel"/>
    <w:tmpl w:val="9C08666C"/>
    <w:lvl w:ilvl="0" w:tplc="D0A00694">
      <w:start w:val="1"/>
      <w:numFmt w:val="decimal"/>
      <w:lvlText w:val="%1."/>
      <w:lvlJc w:val="left"/>
      <w:pPr>
        <w:ind w:left="539" w:hanging="284"/>
        <w:jc w:val="left"/>
      </w:pPr>
      <w:rPr>
        <w:rFonts w:ascii="Times New Roman" w:eastAsia="Times New Roman" w:hAnsi="Times New Roman" w:cs="Times New Roman" w:hint="default"/>
        <w:spacing w:val="-17"/>
        <w:w w:val="99"/>
        <w:sz w:val="24"/>
        <w:szCs w:val="24"/>
        <w:lang w:val="cs-CZ" w:eastAsia="cs-CZ" w:bidi="cs-CZ"/>
      </w:rPr>
    </w:lvl>
    <w:lvl w:ilvl="1" w:tplc="BBB0C508">
      <w:numFmt w:val="bullet"/>
      <w:lvlText w:val="•"/>
      <w:lvlJc w:val="left"/>
      <w:pPr>
        <w:ind w:left="1504" w:hanging="284"/>
      </w:pPr>
      <w:rPr>
        <w:rFonts w:hint="default"/>
        <w:lang w:val="cs-CZ" w:eastAsia="cs-CZ" w:bidi="cs-CZ"/>
      </w:rPr>
    </w:lvl>
    <w:lvl w:ilvl="2" w:tplc="5D60C8C0">
      <w:numFmt w:val="bullet"/>
      <w:lvlText w:val="•"/>
      <w:lvlJc w:val="left"/>
      <w:pPr>
        <w:ind w:left="2469" w:hanging="284"/>
      </w:pPr>
      <w:rPr>
        <w:rFonts w:hint="default"/>
        <w:lang w:val="cs-CZ" w:eastAsia="cs-CZ" w:bidi="cs-CZ"/>
      </w:rPr>
    </w:lvl>
    <w:lvl w:ilvl="3" w:tplc="F97E0712">
      <w:numFmt w:val="bullet"/>
      <w:lvlText w:val="•"/>
      <w:lvlJc w:val="left"/>
      <w:pPr>
        <w:ind w:left="3433" w:hanging="284"/>
      </w:pPr>
      <w:rPr>
        <w:rFonts w:hint="default"/>
        <w:lang w:val="cs-CZ" w:eastAsia="cs-CZ" w:bidi="cs-CZ"/>
      </w:rPr>
    </w:lvl>
    <w:lvl w:ilvl="4" w:tplc="C09A8D90">
      <w:numFmt w:val="bullet"/>
      <w:lvlText w:val="•"/>
      <w:lvlJc w:val="left"/>
      <w:pPr>
        <w:ind w:left="4398" w:hanging="284"/>
      </w:pPr>
      <w:rPr>
        <w:rFonts w:hint="default"/>
        <w:lang w:val="cs-CZ" w:eastAsia="cs-CZ" w:bidi="cs-CZ"/>
      </w:rPr>
    </w:lvl>
    <w:lvl w:ilvl="5" w:tplc="4680EB6A">
      <w:numFmt w:val="bullet"/>
      <w:lvlText w:val="•"/>
      <w:lvlJc w:val="left"/>
      <w:pPr>
        <w:ind w:left="5363" w:hanging="284"/>
      </w:pPr>
      <w:rPr>
        <w:rFonts w:hint="default"/>
        <w:lang w:val="cs-CZ" w:eastAsia="cs-CZ" w:bidi="cs-CZ"/>
      </w:rPr>
    </w:lvl>
    <w:lvl w:ilvl="6" w:tplc="F8B4ACF4">
      <w:numFmt w:val="bullet"/>
      <w:lvlText w:val="•"/>
      <w:lvlJc w:val="left"/>
      <w:pPr>
        <w:ind w:left="6327" w:hanging="284"/>
      </w:pPr>
      <w:rPr>
        <w:rFonts w:hint="default"/>
        <w:lang w:val="cs-CZ" w:eastAsia="cs-CZ" w:bidi="cs-CZ"/>
      </w:rPr>
    </w:lvl>
    <w:lvl w:ilvl="7" w:tplc="B4968B92">
      <w:numFmt w:val="bullet"/>
      <w:lvlText w:val="•"/>
      <w:lvlJc w:val="left"/>
      <w:pPr>
        <w:ind w:left="7292" w:hanging="284"/>
      </w:pPr>
      <w:rPr>
        <w:rFonts w:hint="default"/>
        <w:lang w:val="cs-CZ" w:eastAsia="cs-CZ" w:bidi="cs-CZ"/>
      </w:rPr>
    </w:lvl>
    <w:lvl w:ilvl="8" w:tplc="F4B2F450">
      <w:numFmt w:val="bullet"/>
      <w:lvlText w:val="•"/>
      <w:lvlJc w:val="left"/>
      <w:pPr>
        <w:ind w:left="8257" w:hanging="284"/>
      </w:pPr>
      <w:rPr>
        <w:rFonts w:hint="default"/>
        <w:lang w:val="cs-CZ" w:eastAsia="cs-CZ" w:bidi="cs-CZ"/>
      </w:rPr>
    </w:lvl>
  </w:abstractNum>
  <w:abstractNum w:abstractNumId="7" w15:restartNumberingAfterBreak="0">
    <w:nsid w:val="6B670F44"/>
    <w:multiLevelType w:val="hybridMultilevel"/>
    <w:tmpl w:val="8AF8C1D6"/>
    <w:lvl w:ilvl="0" w:tplc="B4B88B8A">
      <w:start w:val="1"/>
      <w:numFmt w:val="decimal"/>
      <w:lvlText w:val="%1."/>
      <w:lvlJc w:val="left"/>
      <w:pPr>
        <w:ind w:left="539" w:hanging="284"/>
        <w:jc w:val="left"/>
      </w:pPr>
      <w:rPr>
        <w:rFonts w:ascii="Times New Roman" w:eastAsia="Times New Roman" w:hAnsi="Times New Roman" w:cs="Times New Roman" w:hint="default"/>
        <w:spacing w:val="-17"/>
        <w:w w:val="100"/>
        <w:sz w:val="24"/>
        <w:szCs w:val="24"/>
        <w:lang w:val="cs-CZ" w:eastAsia="cs-CZ" w:bidi="cs-CZ"/>
      </w:rPr>
    </w:lvl>
    <w:lvl w:ilvl="1" w:tplc="CF4E62BC">
      <w:start w:val="1"/>
      <w:numFmt w:val="lowerLetter"/>
      <w:lvlText w:val="%2)"/>
      <w:lvlJc w:val="left"/>
      <w:pPr>
        <w:ind w:left="1391" w:hanging="284"/>
        <w:jc w:val="left"/>
      </w:pPr>
      <w:rPr>
        <w:rFonts w:ascii="Times New Roman" w:eastAsia="Times New Roman" w:hAnsi="Times New Roman" w:cs="Times New Roman" w:hint="default"/>
        <w:spacing w:val="-23"/>
        <w:w w:val="99"/>
        <w:sz w:val="24"/>
        <w:szCs w:val="24"/>
        <w:lang w:val="cs-CZ" w:eastAsia="cs-CZ" w:bidi="cs-CZ"/>
      </w:rPr>
    </w:lvl>
    <w:lvl w:ilvl="2" w:tplc="245ADDE2">
      <w:numFmt w:val="bullet"/>
      <w:lvlText w:val="•"/>
      <w:lvlJc w:val="left"/>
      <w:pPr>
        <w:ind w:left="2376" w:hanging="284"/>
      </w:pPr>
      <w:rPr>
        <w:rFonts w:hint="default"/>
        <w:lang w:val="cs-CZ" w:eastAsia="cs-CZ" w:bidi="cs-CZ"/>
      </w:rPr>
    </w:lvl>
    <w:lvl w:ilvl="3" w:tplc="C50626F6">
      <w:numFmt w:val="bullet"/>
      <w:lvlText w:val="•"/>
      <w:lvlJc w:val="left"/>
      <w:pPr>
        <w:ind w:left="3352" w:hanging="284"/>
      </w:pPr>
      <w:rPr>
        <w:rFonts w:hint="default"/>
        <w:lang w:val="cs-CZ" w:eastAsia="cs-CZ" w:bidi="cs-CZ"/>
      </w:rPr>
    </w:lvl>
    <w:lvl w:ilvl="4" w:tplc="2486A9C0">
      <w:numFmt w:val="bullet"/>
      <w:lvlText w:val="•"/>
      <w:lvlJc w:val="left"/>
      <w:pPr>
        <w:ind w:left="4328" w:hanging="284"/>
      </w:pPr>
      <w:rPr>
        <w:rFonts w:hint="default"/>
        <w:lang w:val="cs-CZ" w:eastAsia="cs-CZ" w:bidi="cs-CZ"/>
      </w:rPr>
    </w:lvl>
    <w:lvl w:ilvl="5" w:tplc="DA545CE8">
      <w:numFmt w:val="bullet"/>
      <w:lvlText w:val="•"/>
      <w:lvlJc w:val="left"/>
      <w:pPr>
        <w:ind w:left="5305" w:hanging="284"/>
      </w:pPr>
      <w:rPr>
        <w:rFonts w:hint="default"/>
        <w:lang w:val="cs-CZ" w:eastAsia="cs-CZ" w:bidi="cs-CZ"/>
      </w:rPr>
    </w:lvl>
    <w:lvl w:ilvl="6" w:tplc="959ACBF6">
      <w:numFmt w:val="bullet"/>
      <w:lvlText w:val="•"/>
      <w:lvlJc w:val="left"/>
      <w:pPr>
        <w:ind w:left="6281" w:hanging="284"/>
      </w:pPr>
      <w:rPr>
        <w:rFonts w:hint="default"/>
        <w:lang w:val="cs-CZ" w:eastAsia="cs-CZ" w:bidi="cs-CZ"/>
      </w:rPr>
    </w:lvl>
    <w:lvl w:ilvl="7" w:tplc="5A06F212">
      <w:numFmt w:val="bullet"/>
      <w:lvlText w:val="•"/>
      <w:lvlJc w:val="left"/>
      <w:pPr>
        <w:ind w:left="7257" w:hanging="284"/>
      </w:pPr>
      <w:rPr>
        <w:rFonts w:hint="default"/>
        <w:lang w:val="cs-CZ" w:eastAsia="cs-CZ" w:bidi="cs-CZ"/>
      </w:rPr>
    </w:lvl>
    <w:lvl w:ilvl="8" w:tplc="2430AB02">
      <w:numFmt w:val="bullet"/>
      <w:lvlText w:val="•"/>
      <w:lvlJc w:val="left"/>
      <w:pPr>
        <w:ind w:left="8233" w:hanging="284"/>
      </w:pPr>
      <w:rPr>
        <w:rFonts w:hint="default"/>
        <w:lang w:val="cs-CZ" w:eastAsia="cs-CZ" w:bidi="cs-CZ"/>
      </w:rPr>
    </w:lvl>
  </w:abstractNum>
  <w:abstractNum w:abstractNumId="8" w15:restartNumberingAfterBreak="0">
    <w:nsid w:val="716A3329"/>
    <w:multiLevelType w:val="hybridMultilevel"/>
    <w:tmpl w:val="B690616E"/>
    <w:lvl w:ilvl="0" w:tplc="574EDF70">
      <w:start w:val="1"/>
      <w:numFmt w:val="decimal"/>
      <w:lvlText w:val="%1."/>
      <w:lvlJc w:val="left"/>
      <w:pPr>
        <w:ind w:left="539" w:hanging="284"/>
        <w:jc w:val="left"/>
      </w:pPr>
      <w:rPr>
        <w:rFonts w:ascii="Times New Roman" w:eastAsia="Times New Roman" w:hAnsi="Times New Roman" w:cs="Times New Roman" w:hint="default"/>
        <w:spacing w:val="-23"/>
        <w:w w:val="99"/>
        <w:sz w:val="24"/>
        <w:szCs w:val="24"/>
        <w:lang w:val="cs-CZ" w:eastAsia="cs-CZ" w:bidi="cs-CZ"/>
      </w:rPr>
    </w:lvl>
    <w:lvl w:ilvl="1" w:tplc="64F6940E">
      <w:numFmt w:val="bullet"/>
      <w:lvlText w:val="•"/>
      <w:lvlJc w:val="left"/>
      <w:pPr>
        <w:ind w:left="1504" w:hanging="284"/>
      </w:pPr>
      <w:rPr>
        <w:rFonts w:hint="default"/>
        <w:lang w:val="cs-CZ" w:eastAsia="cs-CZ" w:bidi="cs-CZ"/>
      </w:rPr>
    </w:lvl>
    <w:lvl w:ilvl="2" w:tplc="78E0B190">
      <w:numFmt w:val="bullet"/>
      <w:lvlText w:val="•"/>
      <w:lvlJc w:val="left"/>
      <w:pPr>
        <w:ind w:left="2469" w:hanging="284"/>
      </w:pPr>
      <w:rPr>
        <w:rFonts w:hint="default"/>
        <w:lang w:val="cs-CZ" w:eastAsia="cs-CZ" w:bidi="cs-CZ"/>
      </w:rPr>
    </w:lvl>
    <w:lvl w:ilvl="3" w:tplc="5790A974">
      <w:numFmt w:val="bullet"/>
      <w:lvlText w:val="•"/>
      <w:lvlJc w:val="left"/>
      <w:pPr>
        <w:ind w:left="3433" w:hanging="284"/>
      </w:pPr>
      <w:rPr>
        <w:rFonts w:hint="default"/>
        <w:lang w:val="cs-CZ" w:eastAsia="cs-CZ" w:bidi="cs-CZ"/>
      </w:rPr>
    </w:lvl>
    <w:lvl w:ilvl="4" w:tplc="61B6122C">
      <w:numFmt w:val="bullet"/>
      <w:lvlText w:val="•"/>
      <w:lvlJc w:val="left"/>
      <w:pPr>
        <w:ind w:left="4398" w:hanging="284"/>
      </w:pPr>
      <w:rPr>
        <w:rFonts w:hint="default"/>
        <w:lang w:val="cs-CZ" w:eastAsia="cs-CZ" w:bidi="cs-CZ"/>
      </w:rPr>
    </w:lvl>
    <w:lvl w:ilvl="5" w:tplc="799CD2CE">
      <w:numFmt w:val="bullet"/>
      <w:lvlText w:val="•"/>
      <w:lvlJc w:val="left"/>
      <w:pPr>
        <w:ind w:left="5363" w:hanging="284"/>
      </w:pPr>
      <w:rPr>
        <w:rFonts w:hint="default"/>
        <w:lang w:val="cs-CZ" w:eastAsia="cs-CZ" w:bidi="cs-CZ"/>
      </w:rPr>
    </w:lvl>
    <w:lvl w:ilvl="6" w:tplc="DD0EE6EA">
      <w:numFmt w:val="bullet"/>
      <w:lvlText w:val="•"/>
      <w:lvlJc w:val="left"/>
      <w:pPr>
        <w:ind w:left="6327" w:hanging="284"/>
      </w:pPr>
      <w:rPr>
        <w:rFonts w:hint="default"/>
        <w:lang w:val="cs-CZ" w:eastAsia="cs-CZ" w:bidi="cs-CZ"/>
      </w:rPr>
    </w:lvl>
    <w:lvl w:ilvl="7" w:tplc="5966FCFE">
      <w:numFmt w:val="bullet"/>
      <w:lvlText w:val="•"/>
      <w:lvlJc w:val="left"/>
      <w:pPr>
        <w:ind w:left="7292" w:hanging="284"/>
      </w:pPr>
      <w:rPr>
        <w:rFonts w:hint="default"/>
        <w:lang w:val="cs-CZ" w:eastAsia="cs-CZ" w:bidi="cs-CZ"/>
      </w:rPr>
    </w:lvl>
    <w:lvl w:ilvl="8" w:tplc="522A81E0">
      <w:numFmt w:val="bullet"/>
      <w:lvlText w:val="•"/>
      <w:lvlJc w:val="left"/>
      <w:pPr>
        <w:ind w:left="8257" w:hanging="284"/>
      </w:pPr>
      <w:rPr>
        <w:rFonts w:hint="default"/>
        <w:lang w:val="cs-CZ" w:eastAsia="cs-CZ" w:bidi="cs-CZ"/>
      </w:rPr>
    </w:lvl>
  </w:abstractNum>
  <w:abstractNum w:abstractNumId="9" w15:restartNumberingAfterBreak="0">
    <w:nsid w:val="7BE262FD"/>
    <w:multiLevelType w:val="hybridMultilevel"/>
    <w:tmpl w:val="A7FCEA88"/>
    <w:lvl w:ilvl="0" w:tplc="07161FDE">
      <w:start w:val="1"/>
      <w:numFmt w:val="decimal"/>
      <w:lvlText w:val="%1."/>
      <w:lvlJc w:val="left"/>
      <w:pPr>
        <w:ind w:left="539" w:hanging="284"/>
        <w:jc w:val="left"/>
      </w:pPr>
      <w:rPr>
        <w:rFonts w:ascii="Times New Roman" w:eastAsia="Times New Roman" w:hAnsi="Times New Roman" w:cs="Times New Roman" w:hint="default"/>
        <w:spacing w:val="-17"/>
        <w:w w:val="100"/>
        <w:sz w:val="24"/>
        <w:szCs w:val="24"/>
        <w:lang w:val="cs-CZ" w:eastAsia="cs-CZ" w:bidi="cs-CZ"/>
      </w:rPr>
    </w:lvl>
    <w:lvl w:ilvl="1" w:tplc="EE1C6150">
      <w:numFmt w:val="bullet"/>
      <w:lvlText w:val="•"/>
      <w:lvlJc w:val="left"/>
      <w:pPr>
        <w:ind w:left="1504" w:hanging="284"/>
      </w:pPr>
      <w:rPr>
        <w:rFonts w:hint="default"/>
        <w:lang w:val="cs-CZ" w:eastAsia="cs-CZ" w:bidi="cs-CZ"/>
      </w:rPr>
    </w:lvl>
    <w:lvl w:ilvl="2" w:tplc="C6C6203A">
      <w:numFmt w:val="bullet"/>
      <w:lvlText w:val="•"/>
      <w:lvlJc w:val="left"/>
      <w:pPr>
        <w:ind w:left="2469" w:hanging="284"/>
      </w:pPr>
      <w:rPr>
        <w:rFonts w:hint="default"/>
        <w:lang w:val="cs-CZ" w:eastAsia="cs-CZ" w:bidi="cs-CZ"/>
      </w:rPr>
    </w:lvl>
    <w:lvl w:ilvl="3" w:tplc="A7C00012">
      <w:numFmt w:val="bullet"/>
      <w:lvlText w:val="•"/>
      <w:lvlJc w:val="left"/>
      <w:pPr>
        <w:ind w:left="3433" w:hanging="284"/>
      </w:pPr>
      <w:rPr>
        <w:rFonts w:hint="default"/>
        <w:lang w:val="cs-CZ" w:eastAsia="cs-CZ" w:bidi="cs-CZ"/>
      </w:rPr>
    </w:lvl>
    <w:lvl w:ilvl="4" w:tplc="31EED1D0">
      <w:numFmt w:val="bullet"/>
      <w:lvlText w:val="•"/>
      <w:lvlJc w:val="left"/>
      <w:pPr>
        <w:ind w:left="4398" w:hanging="284"/>
      </w:pPr>
      <w:rPr>
        <w:rFonts w:hint="default"/>
        <w:lang w:val="cs-CZ" w:eastAsia="cs-CZ" w:bidi="cs-CZ"/>
      </w:rPr>
    </w:lvl>
    <w:lvl w:ilvl="5" w:tplc="D3C83028">
      <w:numFmt w:val="bullet"/>
      <w:lvlText w:val="•"/>
      <w:lvlJc w:val="left"/>
      <w:pPr>
        <w:ind w:left="5363" w:hanging="284"/>
      </w:pPr>
      <w:rPr>
        <w:rFonts w:hint="default"/>
        <w:lang w:val="cs-CZ" w:eastAsia="cs-CZ" w:bidi="cs-CZ"/>
      </w:rPr>
    </w:lvl>
    <w:lvl w:ilvl="6" w:tplc="CFE065BE">
      <w:numFmt w:val="bullet"/>
      <w:lvlText w:val="•"/>
      <w:lvlJc w:val="left"/>
      <w:pPr>
        <w:ind w:left="6327" w:hanging="284"/>
      </w:pPr>
      <w:rPr>
        <w:rFonts w:hint="default"/>
        <w:lang w:val="cs-CZ" w:eastAsia="cs-CZ" w:bidi="cs-CZ"/>
      </w:rPr>
    </w:lvl>
    <w:lvl w:ilvl="7" w:tplc="951CFCBC">
      <w:numFmt w:val="bullet"/>
      <w:lvlText w:val="•"/>
      <w:lvlJc w:val="left"/>
      <w:pPr>
        <w:ind w:left="7292" w:hanging="284"/>
      </w:pPr>
      <w:rPr>
        <w:rFonts w:hint="default"/>
        <w:lang w:val="cs-CZ" w:eastAsia="cs-CZ" w:bidi="cs-CZ"/>
      </w:rPr>
    </w:lvl>
    <w:lvl w:ilvl="8" w:tplc="833E4044">
      <w:numFmt w:val="bullet"/>
      <w:lvlText w:val="•"/>
      <w:lvlJc w:val="left"/>
      <w:pPr>
        <w:ind w:left="8257" w:hanging="284"/>
      </w:pPr>
      <w:rPr>
        <w:rFonts w:hint="default"/>
        <w:lang w:val="cs-CZ" w:eastAsia="cs-CZ" w:bidi="cs-CZ"/>
      </w:rPr>
    </w:lvl>
  </w:abstractNum>
  <w:abstractNum w:abstractNumId="10" w15:restartNumberingAfterBreak="0">
    <w:nsid w:val="7DC123FA"/>
    <w:multiLevelType w:val="hybridMultilevel"/>
    <w:tmpl w:val="E2B4B7F4"/>
    <w:lvl w:ilvl="0" w:tplc="AC42CF24">
      <w:numFmt w:val="bullet"/>
      <w:lvlText w:val="-"/>
      <w:lvlJc w:val="left"/>
      <w:pPr>
        <w:ind w:left="316" w:hanging="142"/>
      </w:pPr>
      <w:rPr>
        <w:rFonts w:ascii="Times New Roman" w:eastAsia="Times New Roman" w:hAnsi="Times New Roman" w:cs="Times New Roman" w:hint="default"/>
        <w:w w:val="99"/>
        <w:sz w:val="24"/>
        <w:szCs w:val="24"/>
        <w:lang w:val="cs-CZ" w:eastAsia="cs-CZ" w:bidi="cs-CZ"/>
      </w:rPr>
    </w:lvl>
    <w:lvl w:ilvl="1" w:tplc="499E7ED8">
      <w:numFmt w:val="bullet"/>
      <w:lvlText w:val="-"/>
      <w:lvlJc w:val="left"/>
      <w:pPr>
        <w:ind w:left="976" w:hanging="360"/>
      </w:pPr>
      <w:rPr>
        <w:rFonts w:ascii="Times New Roman" w:eastAsia="Times New Roman" w:hAnsi="Times New Roman" w:cs="Times New Roman" w:hint="default"/>
        <w:b/>
        <w:bCs/>
        <w:spacing w:val="-1"/>
        <w:w w:val="99"/>
        <w:sz w:val="24"/>
        <w:szCs w:val="24"/>
        <w:lang w:val="cs-CZ" w:eastAsia="cs-CZ" w:bidi="cs-CZ"/>
      </w:rPr>
    </w:lvl>
    <w:lvl w:ilvl="2" w:tplc="8B3869C0">
      <w:numFmt w:val="bullet"/>
      <w:lvlText w:val="•"/>
      <w:lvlJc w:val="left"/>
      <w:pPr>
        <w:ind w:left="2002" w:hanging="360"/>
      </w:pPr>
      <w:rPr>
        <w:rFonts w:hint="default"/>
        <w:lang w:val="cs-CZ" w:eastAsia="cs-CZ" w:bidi="cs-CZ"/>
      </w:rPr>
    </w:lvl>
    <w:lvl w:ilvl="3" w:tplc="70224738">
      <w:numFmt w:val="bullet"/>
      <w:lvlText w:val="•"/>
      <w:lvlJc w:val="left"/>
      <w:pPr>
        <w:ind w:left="3025" w:hanging="360"/>
      </w:pPr>
      <w:rPr>
        <w:rFonts w:hint="default"/>
        <w:lang w:val="cs-CZ" w:eastAsia="cs-CZ" w:bidi="cs-CZ"/>
      </w:rPr>
    </w:lvl>
    <w:lvl w:ilvl="4" w:tplc="7E6A0568">
      <w:numFmt w:val="bullet"/>
      <w:lvlText w:val="•"/>
      <w:lvlJc w:val="left"/>
      <w:pPr>
        <w:ind w:left="4048" w:hanging="360"/>
      </w:pPr>
      <w:rPr>
        <w:rFonts w:hint="default"/>
        <w:lang w:val="cs-CZ" w:eastAsia="cs-CZ" w:bidi="cs-CZ"/>
      </w:rPr>
    </w:lvl>
    <w:lvl w:ilvl="5" w:tplc="E67262DA">
      <w:numFmt w:val="bullet"/>
      <w:lvlText w:val="•"/>
      <w:lvlJc w:val="left"/>
      <w:pPr>
        <w:ind w:left="5071" w:hanging="360"/>
      </w:pPr>
      <w:rPr>
        <w:rFonts w:hint="default"/>
        <w:lang w:val="cs-CZ" w:eastAsia="cs-CZ" w:bidi="cs-CZ"/>
      </w:rPr>
    </w:lvl>
    <w:lvl w:ilvl="6" w:tplc="B8C84D94">
      <w:numFmt w:val="bullet"/>
      <w:lvlText w:val="•"/>
      <w:lvlJc w:val="left"/>
      <w:pPr>
        <w:ind w:left="6094" w:hanging="360"/>
      </w:pPr>
      <w:rPr>
        <w:rFonts w:hint="default"/>
        <w:lang w:val="cs-CZ" w:eastAsia="cs-CZ" w:bidi="cs-CZ"/>
      </w:rPr>
    </w:lvl>
    <w:lvl w:ilvl="7" w:tplc="A4B65AF2">
      <w:numFmt w:val="bullet"/>
      <w:lvlText w:val="•"/>
      <w:lvlJc w:val="left"/>
      <w:pPr>
        <w:ind w:left="7117" w:hanging="360"/>
      </w:pPr>
      <w:rPr>
        <w:rFonts w:hint="default"/>
        <w:lang w:val="cs-CZ" w:eastAsia="cs-CZ" w:bidi="cs-CZ"/>
      </w:rPr>
    </w:lvl>
    <w:lvl w:ilvl="8" w:tplc="7346B344">
      <w:numFmt w:val="bullet"/>
      <w:lvlText w:val="•"/>
      <w:lvlJc w:val="left"/>
      <w:pPr>
        <w:ind w:left="8140" w:hanging="360"/>
      </w:pPr>
      <w:rPr>
        <w:rFonts w:hint="default"/>
        <w:lang w:val="cs-CZ" w:eastAsia="cs-CZ" w:bidi="cs-CZ"/>
      </w:rPr>
    </w:lvl>
  </w:abstractNum>
  <w:num w:numId="1">
    <w:abstractNumId w:val="3"/>
  </w:num>
  <w:num w:numId="2">
    <w:abstractNumId w:val="4"/>
  </w:num>
  <w:num w:numId="3">
    <w:abstractNumId w:val="5"/>
  </w:num>
  <w:num w:numId="4">
    <w:abstractNumId w:val="8"/>
  </w:num>
  <w:num w:numId="5">
    <w:abstractNumId w:val="7"/>
  </w:num>
  <w:num w:numId="6">
    <w:abstractNumId w:val="0"/>
  </w:num>
  <w:num w:numId="7">
    <w:abstractNumId w:val="1"/>
  </w:num>
  <w:num w:numId="8">
    <w:abstractNumId w:val="9"/>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62467"/>
    <w:rsid w:val="00042AA8"/>
    <w:rsid w:val="00287DA6"/>
    <w:rsid w:val="00345E94"/>
    <w:rsid w:val="00566336"/>
    <w:rsid w:val="006F6EC3"/>
    <w:rsid w:val="00755B73"/>
    <w:rsid w:val="009D6148"/>
    <w:rsid w:val="009F64DD"/>
    <w:rsid w:val="00B62467"/>
    <w:rsid w:val="00C81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70B629"/>
  <w15:docId w15:val="{72F681B3-C5B8-47AC-889C-954D6DE8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255"/>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39"/>
    </w:pPr>
    <w:rPr>
      <w:sz w:val="24"/>
      <w:szCs w:val="24"/>
    </w:rPr>
  </w:style>
  <w:style w:type="paragraph" w:styleId="Odstavecseseznamem">
    <w:name w:val="List Paragraph"/>
    <w:basedOn w:val="Normln"/>
    <w:uiPriority w:val="1"/>
    <w:qFormat/>
    <w:pPr>
      <w:spacing w:before="120"/>
      <w:ind w:left="539" w:hanging="283"/>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2877</Words>
  <Characters>16978</Characters>
  <Application>Microsoft Office Word</Application>
  <DocSecurity>0</DocSecurity>
  <Lines>141</Lines>
  <Paragraphs>39</Paragraphs>
  <ScaleCrop>false</ScaleCrop>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Markéta  Tichá</cp:lastModifiedBy>
  <cp:revision>10</cp:revision>
  <dcterms:created xsi:type="dcterms:W3CDTF">2020-09-25T13:07:00Z</dcterms:created>
  <dcterms:modified xsi:type="dcterms:W3CDTF">2020-10-02T08:09:00Z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Acrobat PDFMaker 17 pro Word</vt:lpwstr>
  </property>
  <property fmtid="{D5CDD505-2E9C-101B-9397-08002B2CF9AE}" pid="4" name="LastSaved">
    <vt:filetime>2020-09-25T00:00:00Z</vt:filetime>
  </property>
</Properties>
</file>