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11" w:rsidRDefault="00AA4DDC">
      <w:pPr>
        <w:ind w:left="360" w:hanging="502"/>
        <w:rPr>
          <w:rFonts w:ascii="Garamond" w:hAnsi="Garamond"/>
          <w:sz w:val="22"/>
          <w:szCs w:val="22"/>
        </w:rPr>
      </w:pPr>
      <w:r>
        <w:rPr>
          <w:noProof/>
        </w:rPr>
        <w:drawing>
          <wp:inline distT="0" distB="0" distL="0" distR="0">
            <wp:extent cx="876300" cy="403860"/>
            <wp:effectExtent l="0" t="0" r="0" b="0"/>
            <wp:docPr id="1" name="Obrázek 2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211" w:rsidRDefault="00AA4DDC">
      <w:pPr>
        <w:pStyle w:val="Nadpis5"/>
        <w:spacing w:before="0"/>
        <w:jc w:val="center"/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Dodatek č. 1 </w:t>
      </w:r>
    </w:p>
    <w:p w:rsidR="00E12211" w:rsidRDefault="00AA4DDC">
      <w:pPr>
        <w:pStyle w:val="Nadpis5"/>
        <w:spacing w:before="0"/>
        <w:jc w:val="center"/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ke Smlouvě o poskytnutí služeb při realizaci akce </w:t>
      </w:r>
    </w:p>
    <w:p w:rsidR="00E12211" w:rsidRDefault="00AA4DDC">
      <w:pPr>
        <w:pStyle w:val="Nzev"/>
        <w:spacing w:after="240"/>
      </w:pPr>
      <w:r>
        <w:rPr>
          <w:rFonts w:ascii="Garamond" w:hAnsi="Garamond"/>
          <w:spacing w:val="-3"/>
        </w:rPr>
        <w:t>„Dny vědy a techniky v Plzni 2020“</w:t>
      </w:r>
    </w:p>
    <w:p w:rsidR="00E12211" w:rsidRDefault="00AA4DDC">
      <w:pPr>
        <w:jc w:val="center"/>
        <w:rPr>
          <w:sz w:val="22"/>
          <w:szCs w:val="22"/>
        </w:rPr>
      </w:pPr>
      <w:r>
        <w:rPr>
          <w:rFonts w:ascii="Garamond" w:hAnsi="Garamond" w:cs="Palatino Linotype"/>
          <w:i/>
          <w:color w:val="000000"/>
          <w:sz w:val="22"/>
          <w:szCs w:val="22"/>
        </w:rPr>
        <w:t>uzavřené ve smyslu § 1746 odst. 2 zákona č. 89/2012 Sb., občanský zákoník, ve znění pozdějších předpisů (dále jen „OZ“)</w:t>
      </w:r>
    </w:p>
    <w:p w:rsidR="00E12211" w:rsidRDefault="00E12211">
      <w:pPr>
        <w:rPr>
          <w:rFonts w:ascii="Garamond" w:hAnsi="Garamond" w:cs="Palatino Linotype"/>
          <w:sz w:val="22"/>
          <w:szCs w:val="22"/>
        </w:rPr>
      </w:pPr>
    </w:p>
    <w:p w:rsidR="00E12211" w:rsidRDefault="00AA4DDC">
      <w:pPr>
        <w:rPr>
          <w:rFonts w:ascii="Garamond" w:hAnsi="Garamond" w:cs="Palatino Linotype"/>
          <w:sz w:val="22"/>
          <w:szCs w:val="22"/>
        </w:rPr>
      </w:pPr>
      <w:r>
        <w:rPr>
          <w:rFonts w:ascii="Garamond" w:hAnsi="Garamond" w:cs="Palatino Linotype"/>
          <w:sz w:val="22"/>
          <w:szCs w:val="22"/>
        </w:rPr>
        <w:t>Dodatek je uzavřen v souladu s </w:t>
      </w:r>
      <w:proofErr w:type="spellStart"/>
      <w:r>
        <w:rPr>
          <w:rFonts w:ascii="Garamond" w:hAnsi="Garamond" w:cs="Palatino Linotype"/>
          <w:sz w:val="22"/>
          <w:szCs w:val="22"/>
        </w:rPr>
        <w:t>ust</w:t>
      </w:r>
      <w:proofErr w:type="spellEnd"/>
      <w:r>
        <w:rPr>
          <w:rFonts w:ascii="Garamond" w:hAnsi="Garamond" w:cs="Palatino Linotype"/>
          <w:sz w:val="22"/>
          <w:szCs w:val="22"/>
        </w:rPr>
        <w:t xml:space="preserve">. o nepodstatných změnách smlouvy, resp. při analogickém použití § 222 zák. č. 134/2016 Sb., o zadávání veřejných zakázek (dále jen „ZZVZ“) při naplnění podmínek dle </w:t>
      </w:r>
      <w:proofErr w:type="spellStart"/>
      <w:r>
        <w:rPr>
          <w:rFonts w:ascii="Garamond" w:hAnsi="Garamond" w:cs="Palatino Linotype"/>
          <w:sz w:val="22"/>
          <w:szCs w:val="22"/>
        </w:rPr>
        <w:t>ust</w:t>
      </w:r>
      <w:proofErr w:type="spellEnd"/>
      <w:r>
        <w:rPr>
          <w:rFonts w:ascii="Garamond" w:hAnsi="Garamond" w:cs="Palatino Linotype"/>
          <w:sz w:val="22"/>
          <w:szCs w:val="22"/>
        </w:rPr>
        <w:t>. § 222 odst. 4 a 6 ZZVZ</w:t>
      </w:r>
    </w:p>
    <w:p w:rsidR="00E12211" w:rsidRDefault="00E12211">
      <w:pPr>
        <w:rPr>
          <w:rFonts w:ascii="Garamond" w:hAnsi="Garamond"/>
          <w:b/>
          <w:sz w:val="22"/>
          <w:szCs w:val="22"/>
        </w:rPr>
      </w:pPr>
    </w:p>
    <w:p w:rsidR="00E12211" w:rsidRDefault="00AA4DDC">
      <w:pPr>
        <w:spacing w:after="60"/>
        <w:rPr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Smluvní strany:</w:t>
      </w:r>
    </w:p>
    <w:p w:rsidR="00E12211" w:rsidRDefault="00AA4DDC">
      <w:pPr>
        <w:spacing w:after="60"/>
        <w:rPr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Zadavatel</w:t>
      </w:r>
      <w:r>
        <w:rPr>
          <w:rFonts w:ascii="Garamond" w:hAnsi="Garamond" w:cs="Arial"/>
          <w:sz w:val="22"/>
          <w:szCs w:val="22"/>
        </w:rPr>
        <w:t>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>Západočeská univerzita v Plzni</w:t>
      </w:r>
    </w:p>
    <w:p w:rsidR="00E12211" w:rsidRDefault="00AA4DDC">
      <w:pPr>
        <w:tabs>
          <w:tab w:val="left" w:pos="1134"/>
        </w:tabs>
        <w:spacing w:after="60"/>
        <w:ind w:left="567" w:hanging="567"/>
        <w:rPr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sídlo: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Univerzitní 8, 301 00 Plzeň</w:t>
      </w:r>
    </w:p>
    <w:p w:rsidR="00E12211" w:rsidRDefault="00AA4DDC">
      <w:pPr>
        <w:tabs>
          <w:tab w:val="left" w:pos="1134"/>
        </w:tabs>
        <w:spacing w:after="60"/>
        <w:rPr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zastoupený:</w:t>
      </w:r>
      <w:r>
        <w:rPr>
          <w:rFonts w:ascii="Garamond" w:eastAsia="MS Mincho" w:hAnsi="Garamond"/>
          <w:sz w:val="22"/>
          <w:szCs w:val="22"/>
        </w:rPr>
        <w:tab/>
      </w:r>
      <w:r>
        <w:rPr>
          <w:rFonts w:ascii="Garamond" w:eastAsia="MS Mincho" w:hAnsi="Garamond"/>
          <w:sz w:val="22"/>
          <w:szCs w:val="22"/>
        </w:rPr>
        <w:tab/>
      </w:r>
      <w:r>
        <w:rPr>
          <w:rFonts w:ascii="Garamond" w:eastAsia="MS Mincho" w:hAnsi="Garamond"/>
          <w:sz w:val="22"/>
          <w:szCs w:val="22"/>
        </w:rPr>
        <w:tab/>
        <w:t>Mgr. Martou Kollerovou, kvestorkou</w:t>
      </w:r>
    </w:p>
    <w:p w:rsidR="00E12211" w:rsidRDefault="00AA4DDC">
      <w:pPr>
        <w:tabs>
          <w:tab w:val="left" w:pos="1134"/>
        </w:tabs>
        <w:spacing w:after="60"/>
        <w:rPr>
          <w:sz w:val="22"/>
          <w:szCs w:val="22"/>
        </w:rPr>
      </w:pPr>
      <w:r>
        <w:rPr>
          <w:rFonts w:ascii="Garamond" w:eastAsia="MS Mincho" w:hAnsi="Garamond" w:cs="Arial"/>
          <w:sz w:val="22"/>
          <w:szCs w:val="22"/>
        </w:rPr>
        <w:t>IČO:</w:t>
      </w:r>
      <w:r>
        <w:rPr>
          <w:rFonts w:ascii="Garamond" w:eastAsia="MS Mincho" w:hAnsi="Garamond" w:cs="Arial"/>
          <w:sz w:val="22"/>
          <w:szCs w:val="22"/>
        </w:rPr>
        <w:tab/>
      </w:r>
      <w:r>
        <w:rPr>
          <w:rFonts w:ascii="Garamond" w:eastAsia="MS Mincho" w:hAnsi="Garamond" w:cs="Arial"/>
          <w:sz w:val="22"/>
          <w:szCs w:val="22"/>
        </w:rPr>
        <w:tab/>
      </w:r>
      <w:r>
        <w:rPr>
          <w:rFonts w:ascii="Garamond" w:eastAsia="MS Mincho" w:hAnsi="Garamond" w:cs="Arial"/>
          <w:sz w:val="22"/>
          <w:szCs w:val="22"/>
        </w:rPr>
        <w:tab/>
      </w:r>
      <w:r>
        <w:rPr>
          <w:rFonts w:ascii="Garamond" w:eastAsia="MS Mincho" w:hAnsi="Garamond"/>
          <w:sz w:val="22"/>
          <w:szCs w:val="22"/>
        </w:rPr>
        <w:t>497 77 513</w:t>
      </w:r>
    </w:p>
    <w:p w:rsidR="00E12211" w:rsidRDefault="00AA4DDC">
      <w:pPr>
        <w:tabs>
          <w:tab w:val="left" w:pos="1134"/>
        </w:tabs>
        <w:spacing w:after="60"/>
        <w:rPr>
          <w:sz w:val="22"/>
          <w:szCs w:val="22"/>
        </w:rPr>
      </w:pPr>
      <w:r>
        <w:rPr>
          <w:rFonts w:ascii="Garamond" w:eastAsia="MS Mincho" w:hAnsi="Garamond" w:cs="Arial"/>
          <w:sz w:val="22"/>
          <w:szCs w:val="22"/>
        </w:rPr>
        <w:t>DIČ:</w:t>
      </w:r>
      <w:r>
        <w:rPr>
          <w:rFonts w:ascii="Garamond" w:eastAsia="MS Mincho" w:hAnsi="Garamond" w:cs="Arial"/>
          <w:sz w:val="22"/>
          <w:szCs w:val="22"/>
        </w:rPr>
        <w:tab/>
      </w:r>
      <w:r>
        <w:rPr>
          <w:rFonts w:ascii="Garamond" w:eastAsia="MS Mincho" w:hAnsi="Garamond" w:cs="Arial"/>
          <w:sz w:val="22"/>
          <w:szCs w:val="22"/>
        </w:rPr>
        <w:tab/>
      </w:r>
      <w:r>
        <w:rPr>
          <w:rFonts w:ascii="Garamond" w:eastAsia="MS Mincho" w:hAnsi="Garamond" w:cs="Arial"/>
          <w:sz w:val="22"/>
          <w:szCs w:val="22"/>
        </w:rPr>
        <w:tab/>
      </w:r>
      <w:r>
        <w:rPr>
          <w:rFonts w:ascii="Garamond" w:eastAsia="MS Mincho" w:hAnsi="Garamond"/>
          <w:sz w:val="22"/>
          <w:szCs w:val="22"/>
        </w:rPr>
        <w:t>CZ49777513</w:t>
      </w:r>
    </w:p>
    <w:p w:rsidR="00E12211" w:rsidRDefault="00AA4DDC">
      <w:pPr>
        <w:tabs>
          <w:tab w:val="left" w:pos="1134"/>
        </w:tabs>
        <w:spacing w:after="60"/>
        <w:ind w:left="567" w:hanging="567"/>
        <w:rPr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bank. spojení: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>Komerční banka, a.s., Plzeň-město</w:t>
      </w:r>
    </w:p>
    <w:p w:rsidR="00E12211" w:rsidRDefault="00AA4DDC">
      <w:pPr>
        <w:tabs>
          <w:tab w:val="left" w:pos="1134"/>
        </w:tabs>
        <w:spacing w:after="60"/>
        <w:ind w:left="567" w:hanging="567"/>
        <w:rPr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číslo účtu: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>4811530257/0100</w:t>
      </w:r>
    </w:p>
    <w:p w:rsidR="00E12211" w:rsidRDefault="00AA4DDC">
      <w:pPr>
        <w:tabs>
          <w:tab w:val="left" w:pos="1134"/>
        </w:tabs>
        <w:spacing w:after="60"/>
        <w:rPr>
          <w:sz w:val="22"/>
          <w:szCs w:val="22"/>
        </w:rPr>
      </w:pPr>
      <w:r>
        <w:rPr>
          <w:rFonts w:ascii="Garamond" w:eastAsia="MS Mincho" w:hAnsi="Garamond"/>
          <w:i/>
          <w:sz w:val="22"/>
          <w:szCs w:val="22"/>
        </w:rPr>
        <w:t>(dále jako „</w:t>
      </w:r>
      <w:r>
        <w:rPr>
          <w:rFonts w:ascii="Garamond" w:eastAsia="MS Mincho" w:hAnsi="Garamond"/>
          <w:b/>
          <w:i/>
          <w:sz w:val="22"/>
          <w:szCs w:val="22"/>
        </w:rPr>
        <w:t>Zadavatel“</w:t>
      </w:r>
      <w:r>
        <w:rPr>
          <w:rFonts w:ascii="Garamond" w:eastAsia="MS Mincho" w:hAnsi="Garamond"/>
          <w:i/>
          <w:sz w:val="22"/>
          <w:szCs w:val="22"/>
        </w:rPr>
        <w:t>) na straně jedné</w:t>
      </w:r>
    </w:p>
    <w:p w:rsidR="00E12211" w:rsidRDefault="00AA4DDC">
      <w:pPr>
        <w:spacing w:after="60"/>
        <w:jc w:val="center"/>
        <w:rPr>
          <w:sz w:val="22"/>
          <w:szCs w:val="22"/>
        </w:rPr>
      </w:pPr>
      <w:r>
        <w:rPr>
          <w:rFonts w:ascii="Garamond" w:eastAsia="MS Mincho" w:hAnsi="Garamond"/>
          <w:b/>
          <w:sz w:val="22"/>
          <w:szCs w:val="22"/>
        </w:rPr>
        <w:t>a</w:t>
      </w:r>
    </w:p>
    <w:p w:rsidR="00E12211" w:rsidRDefault="00AA4DDC">
      <w:pPr>
        <w:spacing w:after="60"/>
        <w:ind w:left="567" w:hanging="567"/>
        <w:rPr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Poskytovatel</w:t>
      </w:r>
      <w:r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PREKOMIA s.r.o.</w:t>
      </w:r>
    </w:p>
    <w:p w:rsidR="00E12211" w:rsidRDefault="00AA4DDC">
      <w:pPr>
        <w:tabs>
          <w:tab w:val="left" w:pos="1134"/>
        </w:tabs>
        <w:spacing w:after="60"/>
        <w:ind w:left="567" w:hanging="567"/>
        <w:rPr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sídlo/místo podnikání: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Západní 12, 323 00 Plzeň</w:t>
      </w:r>
    </w:p>
    <w:p w:rsidR="00E12211" w:rsidRDefault="00AA4DDC">
      <w:pPr>
        <w:spacing w:after="60"/>
        <w:ind w:left="567" w:hanging="567"/>
        <w:rPr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zastoupený: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proofErr w:type="spellStart"/>
      <w:r w:rsidR="006E1905">
        <w:rPr>
          <w:rFonts w:ascii="Garamond" w:hAnsi="Garamond"/>
          <w:sz w:val="22"/>
          <w:szCs w:val="22"/>
        </w:rPr>
        <w:t>xxxxxxx</w:t>
      </w:r>
      <w:proofErr w:type="spellEnd"/>
    </w:p>
    <w:p w:rsidR="00E12211" w:rsidRDefault="00AA4DDC">
      <w:pPr>
        <w:spacing w:after="60"/>
        <w:rPr>
          <w:sz w:val="22"/>
          <w:szCs w:val="22"/>
        </w:rPr>
      </w:pPr>
      <w:r>
        <w:rPr>
          <w:rFonts w:ascii="Garamond" w:eastAsia="MS Mincho" w:hAnsi="Garamond" w:cs="Arial"/>
          <w:sz w:val="22"/>
          <w:szCs w:val="22"/>
        </w:rPr>
        <w:t>IČO:</w:t>
      </w:r>
      <w:r>
        <w:rPr>
          <w:rFonts w:ascii="Garamond" w:eastAsia="MS Mincho" w:hAnsi="Garamond" w:cs="Arial"/>
          <w:sz w:val="22"/>
          <w:szCs w:val="22"/>
        </w:rPr>
        <w:tab/>
      </w:r>
      <w:r>
        <w:rPr>
          <w:rFonts w:ascii="Garamond" w:eastAsia="MS Mincho" w:hAnsi="Garamond" w:cs="Arial"/>
          <w:sz w:val="22"/>
          <w:szCs w:val="22"/>
        </w:rPr>
        <w:tab/>
      </w:r>
      <w:r>
        <w:rPr>
          <w:rFonts w:ascii="Garamond" w:eastAsia="MS Mincho" w:hAnsi="Garamond" w:cs="Arial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29114799</w:t>
      </w:r>
    </w:p>
    <w:p w:rsidR="00E12211" w:rsidRDefault="00AA4DDC">
      <w:pPr>
        <w:spacing w:after="60"/>
        <w:rPr>
          <w:sz w:val="22"/>
          <w:szCs w:val="22"/>
        </w:rPr>
      </w:pPr>
      <w:r>
        <w:rPr>
          <w:rFonts w:ascii="Garamond" w:eastAsia="MS Mincho" w:hAnsi="Garamond" w:cs="Arial"/>
          <w:sz w:val="22"/>
          <w:szCs w:val="22"/>
        </w:rPr>
        <w:t>DIČ:</w:t>
      </w:r>
      <w:r>
        <w:rPr>
          <w:rFonts w:ascii="Garamond" w:eastAsia="MS Mincho" w:hAnsi="Garamond" w:cs="Arial"/>
          <w:sz w:val="22"/>
          <w:szCs w:val="22"/>
        </w:rPr>
        <w:tab/>
      </w:r>
      <w:r>
        <w:rPr>
          <w:rFonts w:ascii="Garamond" w:eastAsia="MS Mincho" w:hAnsi="Garamond" w:cs="Arial"/>
          <w:sz w:val="22"/>
          <w:szCs w:val="22"/>
        </w:rPr>
        <w:tab/>
      </w:r>
      <w:r>
        <w:rPr>
          <w:rFonts w:ascii="Garamond" w:eastAsia="MS Mincho" w:hAnsi="Garamond" w:cs="Arial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CZ29114799</w:t>
      </w:r>
    </w:p>
    <w:p w:rsidR="00E12211" w:rsidRDefault="00AA4DDC">
      <w:pPr>
        <w:spacing w:after="60"/>
        <w:ind w:left="567" w:hanging="567"/>
        <w:rPr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bank. spojení: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ČSOB a.s.</w:t>
      </w:r>
    </w:p>
    <w:p w:rsidR="00E12211" w:rsidRDefault="00AA4DDC">
      <w:pPr>
        <w:spacing w:after="60"/>
        <w:ind w:left="567" w:hanging="567"/>
        <w:rPr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číslo účtu: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243391202/0300</w:t>
      </w:r>
    </w:p>
    <w:p w:rsidR="00E12211" w:rsidRDefault="00AA4DDC">
      <w:pPr>
        <w:spacing w:after="60"/>
        <w:rPr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zapsaný v obchodním rejstříku </w:t>
      </w:r>
      <w:r>
        <w:rPr>
          <w:rFonts w:ascii="Garamond" w:hAnsi="Garamond"/>
          <w:sz w:val="22"/>
          <w:szCs w:val="22"/>
        </w:rPr>
        <w:t>vedeném KS v Plzni, oddíl C, vložka 25862</w:t>
      </w:r>
    </w:p>
    <w:p w:rsidR="00E12211" w:rsidRDefault="00E12211">
      <w:pPr>
        <w:spacing w:after="60"/>
        <w:rPr>
          <w:rFonts w:ascii="Garamond" w:hAnsi="Garamond"/>
        </w:rPr>
      </w:pPr>
    </w:p>
    <w:p w:rsidR="00E12211" w:rsidRDefault="00AA4DDC">
      <w:pPr>
        <w:spacing w:after="60"/>
        <w:rPr>
          <w:sz w:val="22"/>
          <w:szCs w:val="22"/>
        </w:rPr>
      </w:pPr>
      <w:r>
        <w:rPr>
          <w:rFonts w:ascii="Garamond" w:eastAsia="MS Mincho" w:hAnsi="Garamond" w:cs="Arial"/>
          <w:b/>
          <w:i/>
          <w:sz w:val="22"/>
          <w:szCs w:val="22"/>
        </w:rPr>
        <w:t>(dále jen „Poskytovatel“)</w:t>
      </w:r>
      <w:r>
        <w:rPr>
          <w:rFonts w:ascii="Garamond" w:eastAsia="MS Mincho" w:hAnsi="Garamond" w:cs="Arial"/>
          <w:b/>
          <w:sz w:val="22"/>
          <w:szCs w:val="22"/>
        </w:rPr>
        <w:t xml:space="preserve"> </w:t>
      </w:r>
      <w:r>
        <w:rPr>
          <w:rFonts w:ascii="Garamond" w:eastAsia="MS Mincho" w:hAnsi="Garamond" w:cs="Arial"/>
          <w:b/>
          <w:i/>
          <w:sz w:val="22"/>
          <w:szCs w:val="22"/>
        </w:rPr>
        <w:t>na straně druhé</w:t>
      </w:r>
    </w:p>
    <w:p w:rsidR="00E12211" w:rsidRDefault="00E12211">
      <w:pPr>
        <w:pStyle w:val="BodyText21"/>
        <w:widowControl/>
        <w:rPr>
          <w:rFonts w:ascii="Garamond" w:hAnsi="Garamond"/>
          <w:caps/>
          <w:szCs w:val="22"/>
        </w:rPr>
      </w:pPr>
    </w:p>
    <w:p w:rsidR="00E12211" w:rsidRDefault="00AA4DDC">
      <w:pPr>
        <w:pStyle w:val="BodyText21"/>
        <w:widowControl/>
        <w:rPr>
          <w:rFonts w:ascii="Garamond" w:hAnsi="Garamond"/>
          <w:b/>
          <w:caps/>
          <w:szCs w:val="22"/>
        </w:rPr>
      </w:pPr>
      <w:r>
        <w:rPr>
          <w:rFonts w:ascii="Garamond" w:hAnsi="Garamond"/>
          <w:b/>
          <w:caps/>
          <w:szCs w:val="22"/>
        </w:rPr>
        <w:t>P</w:t>
      </w:r>
      <w:r>
        <w:rPr>
          <w:rFonts w:ascii="Garamond" w:eastAsia="MS Mincho" w:hAnsi="Garamond"/>
          <w:b/>
          <w:szCs w:val="22"/>
        </w:rPr>
        <w:t>reambule</w:t>
      </w:r>
    </w:p>
    <w:p w:rsidR="00E12211" w:rsidRDefault="00AA4DDC">
      <w:pPr>
        <w:spacing w:before="120"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Vzhledem k tomu, že:</w:t>
      </w:r>
    </w:p>
    <w:p w:rsidR="00E12211" w:rsidRDefault="00AA4DDC">
      <w:pPr>
        <w:pStyle w:val="Odstavecseseznamem"/>
        <w:numPr>
          <w:ilvl w:val="0"/>
          <w:numId w:val="3"/>
        </w:numPr>
        <w:spacing w:before="120" w:after="120"/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>mezi smluvními stranami byla dne 17.6.2020 uzavřena Smlouva o poskytnutí služeb při realizaci akce „Dny vědy a techniky v Plzni 2020“ (dále jen „Smlouva“),</w:t>
      </w:r>
    </w:p>
    <w:p w:rsidR="00E12211" w:rsidRDefault="00AA4DDC">
      <w:pPr>
        <w:pStyle w:val="Odstavecseseznamem"/>
        <w:numPr>
          <w:ilvl w:val="0"/>
          <w:numId w:val="3"/>
        </w:numPr>
        <w:spacing w:before="120" w:after="120"/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>v průběhu akce vyvstala potřeba realizovat služby, spočívající v zajištění bezpečnosti a zdraví osob,</w:t>
      </w:r>
    </w:p>
    <w:p w:rsidR="00E12211" w:rsidRDefault="00AA4DDC">
      <w:pPr>
        <w:pStyle w:val="Odstavecseseznamem"/>
        <w:numPr>
          <w:ilvl w:val="0"/>
          <w:numId w:val="3"/>
        </w:numPr>
        <w:spacing w:before="120" w:after="120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změny provedené tímto dodatkem nejsou podstatnými změnami smlouvy ve smyslu ZZVZ</w:t>
      </w:r>
      <w:r>
        <w:rPr>
          <w:rFonts w:ascii="Garamond" w:hAnsi="Garamond"/>
          <w:sz w:val="22"/>
          <w:szCs w:val="22"/>
        </w:rPr>
        <w:t>,</w:t>
      </w:r>
    </w:p>
    <w:p w:rsidR="00E12211" w:rsidRDefault="00AA4DDC">
      <w:pPr>
        <w:spacing w:before="120" w:after="120"/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se Smluvní strany v souladu s čl. 8.6 Smlouvy dohodly na následující změně Smlouvy.</w:t>
      </w:r>
    </w:p>
    <w:p w:rsidR="00E12211" w:rsidRDefault="00AA4DDC">
      <w:pPr>
        <w:pStyle w:val="Odstavecseseznamem"/>
        <w:keepNext/>
        <w:numPr>
          <w:ilvl w:val="0"/>
          <w:numId w:val="1"/>
        </w:numPr>
        <w:ind w:left="567" w:hanging="567"/>
        <w:rPr>
          <w:rFonts w:ascii="Garamond" w:eastAsia="MS Mincho" w:hAnsi="Garamond"/>
          <w:b/>
          <w:sz w:val="22"/>
          <w:szCs w:val="22"/>
        </w:rPr>
      </w:pPr>
      <w:r>
        <w:rPr>
          <w:rFonts w:ascii="Garamond" w:eastAsia="MS Mincho" w:hAnsi="Garamond"/>
          <w:b/>
          <w:sz w:val="22"/>
          <w:szCs w:val="22"/>
        </w:rPr>
        <w:t>Změna smlouvy</w:t>
      </w:r>
    </w:p>
    <w:p w:rsidR="00E12211" w:rsidRDefault="00AA4DDC">
      <w:pPr>
        <w:pStyle w:val="Odstavecseseznamem"/>
        <w:numPr>
          <w:ilvl w:val="1"/>
          <w:numId w:val="1"/>
        </w:numPr>
        <w:spacing w:before="120" w:after="120"/>
        <w:ind w:left="567" w:hanging="567"/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>Rozsah služeb a smluvní cena se tímto dodatkem mění v souladu s písemným soupisem změn uvedeným ve vyúčtování vícenákladů. Vyúčtování vícenákladů tvoří přílohu tohoto dodatku.</w:t>
      </w:r>
    </w:p>
    <w:p w:rsidR="00E12211" w:rsidRDefault="00AA4DDC">
      <w:pPr>
        <w:pStyle w:val="Odstavecseseznamem"/>
        <w:numPr>
          <w:ilvl w:val="1"/>
          <w:numId w:val="1"/>
        </w:numPr>
        <w:spacing w:before="120" w:after="120"/>
        <w:ind w:left="567" w:hanging="567"/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>Změna rozsahu služeb a smluvní ceny sjednaná tímto dodatkem odpovídá:</w:t>
      </w:r>
    </w:p>
    <w:p w:rsidR="00E12211" w:rsidRDefault="00AA4DDC">
      <w:pPr>
        <w:pStyle w:val="Odstavecseseznamem"/>
        <w:numPr>
          <w:ilvl w:val="0"/>
          <w:numId w:val="2"/>
        </w:numPr>
        <w:spacing w:before="120" w:after="120"/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vícenákladům v celkové hodnotě: </w:t>
      </w:r>
      <w:r w:rsidR="00D8310A" w:rsidRPr="00D8310A">
        <w:rPr>
          <w:rFonts w:ascii="Garamond" w:hAnsi="Garamond"/>
          <w:b/>
          <w:sz w:val="22"/>
          <w:szCs w:val="22"/>
        </w:rPr>
        <w:t>57 000</w:t>
      </w:r>
      <w:r w:rsidRPr="00D8310A">
        <w:rPr>
          <w:rFonts w:ascii="Garamond" w:hAnsi="Garamond"/>
          <w:b/>
          <w:sz w:val="22"/>
          <w:szCs w:val="22"/>
        </w:rPr>
        <w:t xml:space="preserve"> Kč bez DPH</w:t>
      </w:r>
    </w:p>
    <w:p w:rsidR="00E12211" w:rsidRDefault="00AA4DDC">
      <w:pPr>
        <w:pStyle w:val="Odstavecseseznamem"/>
        <w:numPr>
          <w:ilvl w:val="1"/>
          <w:numId w:val="1"/>
        </w:numPr>
        <w:spacing w:before="120" w:after="120"/>
        <w:ind w:left="567" w:hanging="567"/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>Původní ujednání smlouvy o ceně dle čl. 4.1. se doplňuje o následující článek:</w:t>
      </w:r>
    </w:p>
    <w:p w:rsidR="00E12211" w:rsidRPr="00D8310A" w:rsidRDefault="00AA4DDC" w:rsidP="00D8310A">
      <w:pPr>
        <w:pStyle w:val="Odstavecseseznamem"/>
        <w:spacing w:before="120" w:after="120"/>
        <w:ind w:left="1080"/>
        <w:jc w:val="left"/>
        <w:rPr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4.1.1. Celková smluvní cena dle čl. 4.1 smlouvy </w:t>
      </w:r>
      <w:r w:rsidRPr="00D8310A">
        <w:rPr>
          <w:rFonts w:ascii="RobotoSlab-Regular" w:hAnsi="RobotoSlab-Regular"/>
          <w:b/>
          <w:sz w:val="22"/>
          <w:szCs w:val="22"/>
        </w:rPr>
        <w:t xml:space="preserve">944 080,00 </w:t>
      </w:r>
      <w:r w:rsidRPr="00D8310A">
        <w:rPr>
          <w:rFonts w:ascii="Garamond" w:hAnsi="Garamond"/>
          <w:b/>
          <w:sz w:val="22"/>
          <w:szCs w:val="22"/>
        </w:rPr>
        <w:t>Kč bez DPH</w:t>
      </w:r>
      <w:r>
        <w:rPr>
          <w:rFonts w:ascii="Garamond" w:hAnsi="Garamond"/>
          <w:sz w:val="22"/>
          <w:szCs w:val="22"/>
        </w:rPr>
        <w:t xml:space="preserve"> se dodatkem č. 1 zvyšuje o částku  </w:t>
      </w:r>
      <w:r w:rsidR="00D8310A" w:rsidRPr="00D8310A">
        <w:rPr>
          <w:rFonts w:ascii="Garamond" w:hAnsi="Garamond"/>
          <w:b/>
          <w:sz w:val="22"/>
          <w:szCs w:val="22"/>
        </w:rPr>
        <w:t>57 000,00</w:t>
      </w:r>
      <w:r w:rsidRPr="00D8310A">
        <w:rPr>
          <w:rFonts w:ascii="Garamond" w:hAnsi="Garamond"/>
          <w:b/>
          <w:sz w:val="22"/>
          <w:szCs w:val="22"/>
        </w:rPr>
        <w:t xml:space="preserve"> Kč bez DPH.</w:t>
      </w:r>
      <w:r w:rsidR="00D8310A">
        <w:rPr>
          <w:rFonts w:ascii="Garamond" w:hAnsi="Garamond"/>
          <w:b/>
          <w:sz w:val="22"/>
          <w:szCs w:val="22"/>
        </w:rPr>
        <w:t xml:space="preserve"> </w:t>
      </w:r>
      <w:r w:rsidRPr="00D8310A">
        <w:rPr>
          <w:rFonts w:ascii="Garamond" w:hAnsi="Garamond"/>
          <w:sz w:val="22"/>
          <w:szCs w:val="22"/>
        </w:rPr>
        <w:t xml:space="preserve">Celková smluvní cena po změně provedené dodatkem č.1 tak činí: </w:t>
      </w:r>
    </w:p>
    <w:p w:rsidR="00E12211" w:rsidRPr="00D8310A" w:rsidRDefault="00D8310A">
      <w:pPr>
        <w:pStyle w:val="Odstavecseseznamem"/>
        <w:spacing w:before="120" w:after="120"/>
        <w:ind w:left="924"/>
        <w:rPr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AA4DDC">
        <w:rPr>
          <w:rFonts w:ascii="Garamond" w:hAnsi="Garamond"/>
          <w:sz w:val="22"/>
          <w:szCs w:val="22"/>
        </w:rPr>
        <w:t>bez DPH:</w:t>
      </w:r>
      <w:r w:rsidR="00AA4DDC">
        <w:rPr>
          <w:rFonts w:ascii="Garamond" w:hAnsi="Garamond"/>
          <w:sz w:val="22"/>
          <w:szCs w:val="22"/>
        </w:rPr>
        <w:tab/>
      </w:r>
      <w:r w:rsidR="00AA4DDC">
        <w:rPr>
          <w:rFonts w:ascii="Garamond" w:hAnsi="Garamond"/>
          <w:sz w:val="22"/>
          <w:szCs w:val="22"/>
        </w:rPr>
        <w:tab/>
      </w:r>
      <w:r w:rsidR="00AA4DDC">
        <w:rPr>
          <w:rFonts w:ascii="Garamond" w:hAnsi="Garamond"/>
          <w:sz w:val="22"/>
          <w:szCs w:val="22"/>
        </w:rPr>
        <w:tab/>
      </w:r>
      <w:r w:rsidR="00AA4DDC">
        <w:rPr>
          <w:rFonts w:ascii="Garamond" w:hAnsi="Garamond"/>
          <w:sz w:val="22"/>
          <w:szCs w:val="22"/>
        </w:rPr>
        <w:tab/>
      </w:r>
      <w:r w:rsidR="00AA4DDC">
        <w:rPr>
          <w:rFonts w:ascii="Garamond" w:hAnsi="Garamond"/>
          <w:sz w:val="22"/>
          <w:szCs w:val="22"/>
        </w:rPr>
        <w:tab/>
      </w:r>
      <w:r w:rsidRPr="00D8310A">
        <w:rPr>
          <w:rFonts w:ascii="Garamond" w:hAnsi="Garamond"/>
          <w:b/>
          <w:sz w:val="22"/>
          <w:szCs w:val="22"/>
        </w:rPr>
        <w:t>1 001 080,00</w:t>
      </w:r>
      <w:r w:rsidR="00AA4DDC" w:rsidRPr="00D8310A">
        <w:rPr>
          <w:rFonts w:ascii="Garamond" w:hAnsi="Garamond"/>
          <w:b/>
          <w:sz w:val="22"/>
          <w:szCs w:val="22"/>
        </w:rPr>
        <w:t xml:space="preserve"> Kč </w:t>
      </w:r>
    </w:p>
    <w:p w:rsidR="00E12211" w:rsidRPr="00D8310A" w:rsidRDefault="00D8310A">
      <w:pPr>
        <w:pStyle w:val="Odstavecseseznamem"/>
        <w:spacing w:before="120" w:after="120"/>
        <w:ind w:left="924"/>
        <w:rPr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AA4DDC">
        <w:rPr>
          <w:rFonts w:ascii="Garamond" w:hAnsi="Garamond"/>
          <w:sz w:val="22"/>
          <w:szCs w:val="22"/>
        </w:rPr>
        <w:t xml:space="preserve">tj. včetně (21%) DPH: </w:t>
      </w:r>
      <w:r w:rsidR="00AA4DDC">
        <w:rPr>
          <w:rFonts w:ascii="Garamond" w:hAnsi="Garamond"/>
          <w:sz w:val="22"/>
          <w:szCs w:val="22"/>
        </w:rPr>
        <w:tab/>
      </w:r>
      <w:r w:rsidR="00AA4DDC">
        <w:rPr>
          <w:rFonts w:ascii="Garamond" w:hAnsi="Garamond"/>
          <w:sz w:val="22"/>
          <w:szCs w:val="22"/>
        </w:rPr>
        <w:tab/>
      </w:r>
      <w:r w:rsidR="00AA4DDC">
        <w:rPr>
          <w:rFonts w:ascii="Garamond" w:hAnsi="Garamond"/>
          <w:sz w:val="22"/>
          <w:szCs w:val="22"/>
        </w:rPr>
        <w:tab/>
      </w:r>
      <w:r w:rsidRPr="00D8310A">
        <w:rPr>
          <w:rFonts w:ascii="Garamond" w:hAnsi="Garamond"/>
          <w:b/>
          <w:sz w:val="22"/>
          <w:szCs w:val="22"/>
        </w:rPr>
        <w:t>1 211 306,80</w:t>
      </w:r>
      <w:r w:rsidR="00AA4DDC" w:rsidRPr="00D8310A">
        <w:rPr>
          <w:rFonts w:ascii="Garamond" w:hAnsi="Garamond"/>
          <w:b/>
          <w:sz w:val="22"/>
          <w:szCs w:val="22"/>
        </w:rPr>
        <w:t xml:space="preserve"> Kč</w:t>
      </w:r>
    </w:p>
    <w:p w:rsidR="00E12211" w:rsidRDefault="00E12211">
      <w:pPr>
        <w:pStyle w:val="Odstavecseseznamem"/>
        <w:spacing w:before="120" w:after="120"/>
        <w:ind w:left="924"/>
        <w:rPr>
          <w:rFonts w:ascii="Garamond" w:hAnsi="Garamond"/>
        </w:rPr>
      </w:pPr>
    </w:p>
    <w:p w:rsidR="00E12211" w:rsidRDefault="00AA4DDC">
      <w:pPr>
        <w:pStyle w:val="Odstavecseseznamem"/>
        <w:keepNext/>
        <w:numPr>
          <w:ilvl w:val="0"/>
          <w:numId w:val="1"/>
        </w:numPr>
        <w:ind w:left="567" w:hanging="567"/>
        <w:rPr>
          <w:rFonts w:ascii="Garamond" w:eastAsia="MS Mincho" w:hAnsi="Garamond"/>
          <w:b/>
          <w:sz w:val="22"/>
          <w:szCs w:val="22"/>
        </w:rPr>
      </w:pPr>
      <w:r>
        <w:rPr>
          <w:rFonts w:ascii="Garamond" w:eastAsia="MS Mincho" w:hAnsi="Garamond"/>
          <w:b/>
          <w:sz w:val="22"/>
          <w:szCs w:val="22"/>
        </w:rPr>
        <w:t>Závěrečná ustanovení</w:t>
      </w:r>
    </w:p>
    <w:p w:rsidR="00E12211" w:rsidRDefault="00AA4DDC">
      <w:pPr>
        <w:pStyle w:val="Odstavecseseznamem"/>
        <w:numPr>
          <w:ilvl w:val="1"/>
          <w:numId w:val="1"/>
        </w:numPr>
        <w:spacing w:before="120" w:after="120"/>
        <w:ind w:left="567" w:hanging="567"/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>Ustanovení</w:t>
      </w:r>
      <w:r>
        <w:rPr>
          <w:rFonts w:ascii="Garamond" w:hAnsi="Garamond" w:cs="Arial"/>
          <w:sz w:val="22"/>
          <w:szCs w:val="22"/>
        </w:rPr>
        <w:t xml:space="preserve"> smlouvy tímto dodatkem nedotčená se nemění.</w:t>
      </w:r>
    </w:p>
    <w:p w:rsidR="00E12211" w:rsidRDefault="00AA4DDC">
      <w:pPr>
        <w:pStyle w:val="Odstavecseseznamem"/>
        <w:numPr>
          <w:ilvl w:val="1"/>
          <w:numId w:val="1"/>
        </w:numPr>
        <w:spacing w:before="120" w:after="120"/>
        <w:ind w:left="567" w:hanging="567"/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>Tento</w:t>
      </w:r>
      <w:r>
        <w:rPr>
          <w:rFonts w:ascii="Garamond" w:hAnsi="Garamond" w:cs="Arial"/>
          <w:sz w:val="22"/>
          <w:szCs w:val="22"/>
        </w:rPr>
        <w:t xml:space="preserve"> dodatek je uzavřen dnem podpisu poslední smluvní strany a nabývá účinnosti dnem jeho zveřejnění v Registru smluv</w:t>
      </w:r>
      <w:r>
        <w:rPr>
          <w:rFonts w:ascii="Garamond" w:hAnsi="Garamond" w:cs="Palatino Linotype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dle zákona č. 340/2015 Sb., o zvláštních podmínkách účinnosti některých smluv, uveřejňování těchto smluv a o registru smluv, které zajistí Zadavatel.</w:t>
      </w:r>
    </w:p>
    <w:p w:rsidR="00E12211" w:rsidRDefault="00E12211" w:rsidP="00D8310A">
      <w:pPr>
        <w:pStyle w:val="Odstavecseseznamem"/>
        <w:spacing w:before="120" w:after="120"/>
        <w:ind w:left="567"/>
        <w:rPr>
          <w:rFonts w:ascii="Garamond" w:hAnsi="Garamond" w:cs="Arial"/>
        </w:rPr>
      </w:pPr>
    </w:p>
    <w:p w:rsidR="00E12211" w:rsidRDefault="00AA4DDC">
      <w:pPr>
        <w:pStyle w:val="BodyText21"/>
        <w:widowControl/>
        <w:rPr>
          <w:szCs w:val="22"/>
        </w:rPr>
      </w:pPr>
      <w:r>
        <w:rPr>
          <w:rFonts w:ascii="Garamond" w:hAnsi="Garamond" w:cs="Arial"/>
          <w:b/>
          <w:szCs w:val="22"/>
        </w:rPr>
        <w:t xml:space="preserve">Příloha: </w:t>
      </w:r>
      <w:r>
        <w:rPr>
          <w:rFonts w:ascii="Garamond" w:hAnsi="Garamond" w:cs="Calibri"/>
          <w:szCs w:val="22"/>
        </w:rPr>
        <w:t xml:space="preserve">Vyúčtování vícenákladů  </w:t>
      </w:r>
    </w:p>
    <w:p w:rsidR="00E12211" w:rsidRDefault="00E12211">
      <w:pPr>
        <w:pStyle w:val="Odstavecseseznamem2"/>
        <w:widowControl/>
        <w:suppressAutoHyphens w:val="0"/>
        <w:spacing w:after="120"/>
        <w:ind w:left="425"/>
        <w:jc w:val="both"/>
        <w:textAlignment w:val="auto"/>
        <w:rPr>
          <w:rFonts w:ascii="Garamond" w:hAnsi="Garamond"/>
          <w:bCs/>
          <w:i/>
          <w:sz w:val="22"/>
          <w:szCs w:val="22"/>
        </w:rPr>
      </w:pPr>
    </w:p>
    <w:p w:rsidR="00E12211" w:rsidRDefault="00AA4DDC">
      <w:pPr>
        <w:spacing w:after="60"/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>Poskytovatel: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Zadavatel:</w:t>
      </w:r>
    </w:p>
    <w:p w:rsidR="00E12211" w:rsidRDefault="00E12211">
      <w:pPr>
        <w:ind w:left="540" w:hanging="540"/>
        <w:rPr>
          <w:rFonts w:ascii="Garamond" w:hAnsi="Garamond"/>
          <w:sz w:val="22"/>
          <w:szCs w:val="22"/>
        </w:rPr>
      </w:pPr>
    </w:p>
    <w:p w:rsidR="00E12211" w:rsidRDefault="00AA4DDC">
      <w:pPr>
        <w:ind w:left="540" w:hanging="540"/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>V Plzni dne: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V Plzni dne: </w:t>
      </w:r>
    </w:p>
    <w:p w:rsidR="00E12211" w:rsidRDefault="00E12211">
      <w:pPr>
        <w:ind w:left="540" w:hanging="540"/>
        <w:rPr>
          <w:rFonts w:ascii="Garamond" w:hAnsi="Garamond"/>
          <w:sz w:val="22"/>
          <w:szCs w:val="22"/>
        </w:rPr>
      </w:pPr>
    </w:p>
    <w:p w:rsidR="00E12211" w:rsidRDefault="00E12211">
      <w:pPr>
        <w:ind w:left="540" w:hanging="540"/>
        <w:rPr>
          <w:rFonts w:ascii="Garamond" w:hAnsi="Garamond"/>
          <w:sz w:val="22"/>
          <w:szCs w:val="22"/>
        </w:rPr>
      </w:pPr>
    </w:p>
    <w:p w:rsidR="00E12211" w:rsidRDefault="00E12211">
      <w:pPr>
        <w:ind w:left="540" w:hanging="540"/>
        <w:rPr>
          <w:rFonts w:ascii="Garamond" w:hAnsi="Garamond"/>
          <w:sz w:val="22"/>
          <w:szCs w:val="22"/>
        </w:rPr>
      </w:pPr>
    </w:p>
    <w:p w:rsidR="00E12211" w:rsidRDefault="00AA4DDC">
      <w:pPr>
        <w:ind w:left="540" w:hanging="540"/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>.......................................................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D8310A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.................................................. </w:t>
      </w:r>
    </w:p>
    <w:p w:rsidR="00E12211" w:rsidRDefault="00AA4DDC">
      <w:pPr>
        <w:rPr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PREKOMIA s.r.o.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>Západočeská univerzita v Plzni</w:t>
      </w:r>
    </w:p>
    <w:p w:rsidR="00E12211" w:rsidRDefault="006E1905">
      <w:pPr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>xxxxxxxxxx</w:t>
      </w:r>
      <w:bookmarkStart w:id="0" w:name="_GoBack"/>
      <w:bookmarkEnd w:id="0"/>
      <w:r w:rsidR="00AA4DDC">
        <w:rPr>
          <w:rFonts w:ascii="Garamond" w:hAnsi="Garamond"/>
          <w:sz w:val="22"/>
          <w:szCs w:val="22"/>
        </w:rPr>
        <w:tab/>
      </w:r>
      <w:r w:rsidR="00AA4DDC">
        <w:rPr>
          <w:rFonts w:ascii="Garamond" w:hAnsi="Garamond"/>
          <w:sz w:val="22"/>
          <w:szCs w:val="22"/>
        </w:rPr>
        <w:tab/>
      </w:r>
      <w:r w:rsidR="00AA4DDC">
        <w:rPr>
          <w:rFonts w:ascii="Garamond" w:hAnsi="Garamond"/>
          <w:sz w:val="22"/>
          <w:szCs w:val="22"/>
        </w:rPr>
        <w:tab/>
      </w:r>
      <w:r w:rsidR="00D8310A">
        <w:rPr>
          <w:rFonts w:ascii="Garamond" w:hAnsi="Garamond"/>
          <w:sz w:val="22"/>
          <w:szCs w:val="22"/>
        </w:rPr>
        <w:tab/>
      </w:r>
      <w:r w:rsidR="00D8310A">
        <w:rPr>
          <w:rFonts w:ascii="Garamond" w:hAnsi="Garamond"/>
          <w:sz w:val="22"/>
          <w:szCs w:val="22"/>
        </w:rPr>
        <w:tab/>
      </w:r>
      <w:r w:rsidR="00D8310A">
        <w:rPr>
          <w:rFonts w:ascii="Garamond" w:hAnsi="Garamond"/>
          <w:sz w:val="22"/>
          <w:szCs w:val="22"/>
        </w:rPr>
        <w:tab/>
      </w:r>
      <w:r w:rsidR="00D8310A">
        <w:rPr>
          <w:rFonts w:ascii="Garamond" w:hAnsi="Garamond"/>
          <w:sz w:val="22"/>
          <w:szCs w:val="22"/>
        </w:rPr>
        <w:tab/>
      </w:r>
      <w:r w:rsidR="00AA4DDC">
        <w:rPr>
          <w:rFonts w:ascii="Garamond" w:hAnsi="Garamond"/>
          <w:sz w:val="22"/>
          <w:szCs w:val="22"/>
        </w:rPr>
        <w:t>Mgr. Marta Kollerová</w:t>
      </w:r>
    </w:p>
    <w:p w:rsidR="00BA6E80" w:rsidRDefault="00AA4DD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Jednatel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D8310A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Kvestor</w:t>
      </w:r>
    </w:p>
    <w:p w:rsidR="00BA6E80" w:rsidRDefault="00BA6E80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:rsidR="00BA6E80" w:rsidRDefault="00BA6E80" w:rsidP="00BA6E80">
      <w:r w:rsidRPr="00986E2D">
        <w:lastRenderedPageBreak/>
        <w:t>Příloha č.1</w:t>
      </w:r>
      <w:r>
        <w:t xml:space="preserve"> -</w:t>
      </w:r>
      <w:r w:rsidRPr="00986E2D">
        <w:t xml:space="preserve"> Vyúčtování vícenákladů</w:t>
      </w:r>
    </w:p>
    <w:p w:rsidR="00BA6E80" w:rsidRDefault="00BA6E80" w:rsidP="00BA6E80"/>
    <w:tbl>
      <w:tblPr>
        <w:tblW w:w="880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960"/>
        <w:gridCol w:w="1700"/>
        <w:gridCol w:w="1940"/>
      </w:tblGrid>
      <w:tr w:rsidR="00BA6E80" w:rsidRPr="00986E2D" w:rsidTr="004D7DA8">
        <w:trPr>
          <w:trHeight w:val="315"/>
        </w:trPr>
        <w:tc>
          <w:tcPr>
            <w:tcW w:w="4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6E80" w:rsidRPr="00986E2D" w:rsidRDefault="00BA6E80" w:rsidP="004D7DA8">
            <w:pPr>
              <w:rPr>
                <w:b/>
                <w:bCs/>
              </w:rPr>
            </w:pPr>
            <w:r w:rsidRPr="00986E2D">
              <w:rPr>
                <w:b/>
                <w:bCs/>
              </w:rPr>
              <w:t>Položka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E80" w:rsidRPr="00986E2D" w:rsidRDefault="00BA6E80" w:rsidP="004D7DA8">
            <w:pPr>
              <w:jc w:val="center"/>
              <w:rPr>
                <w:b/>
                <w:bCs/>
              </w:rPr>
            </w:pPr>
            <w:r w:rsidRPr="00986E2D">
              <w:rPr>
                <w:b/>
                <w:bCs/>
              </w:rPr>
              <w:t>Ks</w:t>
            </w:r>
          </w:p>
        </w:tc>
        <w:tc>
          <w:tcPr>
            <w:tcW w:w="17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E80" w:rsidRPr="00986E2D" w:rsidRDefault="00BA6E80" w:rsidP="004D7DA8">
            <w:pPr>
              <w:jc w:val="center"/>
              <w:rPr>
                <w:b/>
                <w:bCs/>
              </w:rPr>
            </w:pPr>
            <w:r w:rsidRPr="00986E2D">
              <w:rPr>
                <w:b/>
                <w:bCs/>
              </w:rPr>
              <w:t>Cena á</w:t>
            </w:r>
          </w:p>
        </w:tc>
        <w:tc>
          <w:tcPr>
            <w:tcW w:w="19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E80" w:rsidRPr="00986E2D" w:rsidRDefault="00BA6E80" w:rsidP="004D7DA8">
            <w:pPr>
              <w:jc w:val="center"/>
              <w:rPr>
                <w:b/>
                <w:bCs/>
              </w:rPr>
            </w:pPr>
            <w:r w:rsidRPr="00986E2D">
              <w:rPr>
                <w:b/>
                <w:bCs/>
              </w:rPr>
              <w:t>Celkem</w:t>
            </w:r>
          </w:p>
        </w:tc>
      </w:tr>
      <w:tr w:rsidR="00BA6E80" w:rsidRPr="00986E2D" w:rsidTr="004D7DA8">
        <w:trPr>
          <w:trHeight w:val="315"/>
        </w:trPr>
        <w:tc>
          <w:tcPr>
            <w:tcW w:w="4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6E80" w:rsidRPr="00986E2D" w:rsidRDefault="00BA6E80" w:rsidP="004D7DA8">
            <w:proofErr w:type="spellStart"/>
            <w:r w:rsidRPr="00986E2D">
              <w:t>Securita</w:t>
            </w:r>
            <w:proofErr w:type="spellEnd"/>
            <w:r w:rsidRPr="00986E2D">
              <w:t xml:space="preserve"> (6 osob 2 dny)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6E80" w:rsidRPr="00986E2D" w:rsidRDefault="00BA6E80" w:rsidP="004D7DA8">
            <w:pPr>
              <w:jc w:val="right"/>
            </w:pPr>
            <w:r w:rsidRPr="00986E2D">
              <w:t>6</w:t>
            </w:r>
          </w:p>
        </w:tc>
        <w:tc>
          <w:tcPr>
            <w:tcW w:w="17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6E80" w:rsidRPr="00986E2D" w:rsidRDefault="00BA6E80" w:rsidP="004D7DA8">
            <w:pPr>
              <w:jc w:val="right"/>
            </w:pPr>
            <w:r w:rsidRPr="00986E2D">
              <w:t>3 800,00 Kč</w:t>
            </w:r>
          </w:p>
        </w:tc>
        <w:tc>
          <w:tcPr>
            <w:tcW w:w="19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6E80" w:rsidRPr="00986E2D" w:rsidRDefault="00BA6E80" w:rsidP="004D7DA8">
            <w:pPr>
              <w:jc w:val="right"/>
            </w:pPr>
            <w:r w:rsidRPr="00986E2D">
              <w:t>22 800,00 Kč</w:t>
            </w:r>
          </w:p>
        </w:tc>
      </w:tr>
      <w:tr w:rsidR="00BA6E80" w:rsidRPr="00986E2D" w:rsidTr="004D7DA8">
        <w:trPr>
          <w:trHeight w:val="315"/>
        </w:trPr>
        <w:tc>
          <w:tcPr>
            <w:tcW w:w="4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6E80" w:rsidRPr="00986E2D" w:rsidRDefault="00BA6E80" w:rsidP="004D7DA8">
            <w:r w:rsidRPr="00986E2D">
              <w:t>Oplocení (vč. dopravy)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6E80" w:rsidRPr="00986E2D" w:rsidRDefault="00BA6E80" w:rsidP="004D7DA8">
            <w:pPr>
              <w:jc w:val="right"/>
            </w:pPr>
            <w:r w:rsidRPr="00986E2D">
              <w:t>480</w:t>
            </w:r>
          </w:p>
        </w:tc>
        <w:tc>
          <w:tcPr>
            <w:tcW w:w="17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6E80" w:rsidRPr="00986E2D" w:rsidRDefault="00BA6E80" w:rsidP="004D7DA8">
            <w:pPr>
              <w:jc w:val="right"/>
            </w:pPr>
            <w:r w:rsidRPr="00986E2D">
              <w:t>60,00 Kč</w:t>
            </w:r>
          </w:p>
        </w:tc>
        <w:tc>
          <w:tcPr>
            <w:tcW w:w="19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6E80" w:rsidRPr="00986E2D" w:rsidRDefault="00BA6E80" w:rsidP="004D7DA8">
            <w:pPr>
              <w:jc w:val="right"/>
            </w:pPr>
            <w:r w:rsidRPr="00986E2D">
              <w:t>28 800,00 Kč</w:t>
            </w:r>
          </w:p>
        </w:tc>
      </w:tr>
      <w:tr w:rsidR="00BA6E80" w:rsidRPr="00986E2D" w:rsidTr="004D7DA8">
        <w:trPr>
          <w:trHeight w:val="315"/>
        </w:trPr>
        <w:tc>
          <w:tcPr>
            <w:tcW w:w="4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6E80" w:rsidRPr="00986E2D" w:rsidRDefault="00BA6E80" w:rsidP="004D7DA8">
            <w:r w:rsidRPr="00986E2D">
              <w:t>Bezdotykové teploměry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6E80" w:rsidRPr="00986E2D" w:rsidRDefault="00BA6E80" w:rsidP="004D7DA8">
            <w:pPr>
              <w:jc w:val="right"/>
            </w:pPr>
            <w:r w:rsidRPr="00986E2D">
              <w:t>4</w:t>
            </w:r>
          </w:p>
        </w:tc>
        <w:tc>
          <w:tcPr>
            <w:tcW w:w="17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6E80" w:rsidRPr="00986E2D" w:rsidRDefault="00BA6E80" w:rsidP="004D7DA8">
            <w:pPr>
              <w:jc w:val="right"/>
            </w:pPr>
            <w:r w:rsidRPr="00986E2D">
              <w:t>1 350,00 Kč</w:t>
            </w:r>
          </w:p>
        </w:tc>
        <w:tc>
          <w:tcPr>
            <w:tcW w:w="19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6E80" w:rsidRPr="00986E2D" w:rsidRDefault="00BA6E80" w:rsidP="004D7DA8">
            <w:pPr>
              <w:jc w:val="right"/>
            </w:pPr>
            <w:r w:rsidRPr="00986E2D">
              <w:t>5 400,00 Kč</w:t>
            </w:r>
          </w:p>
        </w:tc>
      </w:tr>
      <w:tr w:rsidR="00BA6E80" w:rsidRPr="00986E2D" w:rsidTr="004D7DA8">
        <w:trPr>
          <w:trHeight w:val="315"/>
        </w:trPr>
        <w:tc>
          <w:tcPr>
            <w:tcW w:w="4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6E80" w:rsidRPr="00986E2D" w:rsidRDefault="00BA6E80" w:rsidP="004D7DA8">
            <w:r w:rsidRPr="00986E2D">
              <w:t> 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E80" w:rsidRPr="00986E2D" w:rsidRDefault="00BA6E80" w:rsidP="004D7DA8">
            <w:pPr>
              <w:jc w:val="center"/>
            </w:pPr>
          </w:p>
        </w:tc>
        <w:tc>
          <w:tcPr>
            <w:tcW w:w="17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E80" w:rsidRPr="00986E2D" w:rsidRDefault="00BA6E80" w:rsidP="004D7DA8">
            <w:pPr>
              <w:jc w:val="center"/>
            </w:pPr>
          </w:p>
        </w:tc>
        <w:tc>
          <w:tcPr>
            <w:tcW w:w="19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E80" w:rsidRPr="00986E2D" w:rsidRDefault="00BA6E80" w:rsidP="004D7DA8">
            <w:pPr>
              <w:jc w:val="center"/>
            </w:pPr>
          </w:p>
        </w:tc>
      </w:tr>
      <w:tr w:rsidR="00BA6E80" w:rsidRPr="00986E2D" w:rsidTr="004D7DA8">
        <w:trPr>
          <w:trHeight w:val="315"/>
        </w:trPr>
        <w:tc>
          <w:tcPr>
            <w:tcW w:w="4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6E80" w:rsidRPr="00986E2D" w:rsidRDefault="00BA6E80" w:rsidP="004D7DA8">
            <w:pPr>
              <w:rPr>
                <w:b/>
                <w:bCs/>
              </w:rPr>
            </w:pPr>
            <w:r w:rsidRPr="00986E2D">
              <w:rPr>
                <w:b/>
                <w:bCs/>
              </w:rPr>
              <w:t>Celkem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E80" w:rsidRPr="00986E2D" w:rsidRDefault="00BA6E80" w:rsidP="004D7DA8">
            <w:pPr>
              <w:jc w:val="center"/>
              <w:rPr>
                <w:b/>
                <w:bCs/>
              </w:rPr>
            </w:pPr>
          </w:p>
        </w:tc>
        <w:tc>
          <w:tcPr>
            <w:tcW w:w="17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E80" w:rsidRPr="00986E2D" w:rsidRDefault="00BA6E80" w:rsidP="004D7DA8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6E80" w:rsidRPr="00986E2D" w:rsidRDefault="00BA6E80" w:rsidP="004D7DA8">
            <w:pPr>
              <w:jc w:val="right"/>
              <w:rPr>
                <w:b/>
                <w:bCs/>
              </w:rPr>
            </w:pPr>
            <w:r w:rsidRPr="00986E2D">
              <w:rPr>
                <w:b/>
                <w:bCs/>
              </w:rPr>
              <w:t>57 000,00 Kč</w:t>
            </w:r>
          </w:p>
        </w:tc>
      </w:tr>
    </w:tbl>
    <w:p w:rsidR="00BA6E80" w:rsidRPr="00986E2D" w:rsidRDefault="00BA6E80" w:rsidP="00BA6E80"/>
    <w:p w:rsidR="00E12211" w:rsidRDefault="00E12211">
      <w:pPr>
        <w:rPr>
          <w:sz w:val="22"/>
          <w:szCs w:val="22"/>
        </w:rPr>
      </w:pPr>
    </w:p>
    <w:sectPr w:rsidR="00E12211">
      <w:footerReference w:type="default" r:id="rId9"/>
      <w:pgSz w:w="11906" w:h="16838"/>
      <w:pgMar w:top="1276" w:right="1418" w:bottom="1418" w:left="1418" w:header="0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1A" w:rsidRDefault="00877C1A">
      <w:r>
        <w:separator/>
      </w:r>
    </w:p>
  </w:endnote>
  <w:endnote w:type="continuationSeparator" w:id="0">
    <w:p w:rsidR="00877C1A" w:rsidRDefault="0087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RobotoSlab-Regular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211" w:rsidRDefault="00AA4DDC">
    <w:pPr>
      <w:pStyle w:val="Zpat"/>
      <w:jc w:val="center"/>
    </w:pPr>
    <w:r>
      <w:rPr>
        <w:rFonts w:ascii="Garamond" w:hAnsi="Garamond"/>
        <w:sz w:val="18"/>
      </w:rPr>
      <w:t xml:space="preserve">Stránka </w:t>
    </w:r>
    <w:r>
      <w:rPr>
        <w:rFonts w:ascii="Garamond" w:hAnsi="Garamond"/>
        <w:b/>
        <w:sz w:val="18"/>
      </w:rPr>
      <w:fldChar w:fldCharType="begin"/>
    </w:r>
    <w:r>
      <w:rPr>
        <w:rFonts w:ascii="Garamond" w:hAnsi="Garamond"/>
        <w:b/>
        <w:sz w:val="18"/>
      </w:rPr>
      <w:instrText>PAGE</w:instrText>
    </w:r>
    <w:r>
      <w:rPr>
        <w:rFonts w:ascii="Garamond" w:hAnsi="Garamond"/>
        <w:b/>
        <w:sz w:val="18"/>
      </w:rPr>
      <w:fldChar w:fldCharType="separate"/>
    </w:r>
    <w:r w:rsidR="006E1905">
      <w:rPr>
        <w:rFonts w:ascii="Garamond" w:hAnsi="Garamond"/>
        <w:b/>
        <w:noProof/>
        <w:sz w:val="18"/>
      </w:rPr>
      <w:t>2</w:t>
    </w:r>
    <w:r>
      <w:rPr>
        <w:rFonts w:ascii="Garamond" w:hAnsi="Garamond"/>
        <w:b/>
        <w:sz w:val="18"/>
      </w:rPr>
      <w:fldChar w:fldCharType="end"/>
    </w:r>
    <w:r>
      <w:rPr>
        <w:rFonts w:ascii="Garamond" w:hAnsi="Garamond"/>
        <w:sz w:val="18"/>
      </w:rPr>
      <w:t xml:space="preserve"> z </w:t>
    </w:r>
    <w:r>
      <w:rPr>
        <w:rFonts w:ascii="Garamond" w:hAnsi="Garamond"/>
        <w:b/>
        <w:sz w:val="18"/>
      </w:rPr>
      <w:fldChar w:fldCharType="begin"/>
    </w:r>
    <w:r>
      <w:rPr>
        <w:rFonts w:ascii="Garamond" w:hAnsi="Garamond"/>
        <w:b/>
        <w:sz w:val="18"/>
      </w:rPr>
      <w:instrText>NUMPAGES</w:instrText>
    </w:r>
    <w:r>
      <w:rPr>
        <w:rFonts w:ascii="Garamond" w:hAnsi="Garamond"/>
        <w:b/>
        <w:sz w:val="18"/>
      </w:rPr>
      <w:fldChar w:fldCharType="separate"/>
    </w:r>
    <w:r w:rsidR="006E1905">
      <w:rPr>
        <w:rFonts w:ascii="Garamond" w:hAnsi="Garamond"/>
        <w:b/>
        <w:noProof/>
        <w:sz w:val="18"/>
      </w:rPr>
      <w:t>3</w:t>
    </w:r>
    <w:r>
      <w:rPr>
        <w:rFonts w:ascii="Garamond" w:hAnsi="Garamond"/>
        <w:b/>
        <w:sz w:val="18"/>
      </w:rPr>
      <w:fldChar w:fldCharType="end"/>
    </w:r>
  </w:p>
  <w:p w:rsidR="00E12211" w:rsidRDefault="00E1221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1A" w:rsidRDefault="00877C1A">
      <w:r>
        <w:separator/>
      </w:r>
    </w:p>
  </w:footnote>
  <w:footnote w:type="continuationSeparator" w:id="0">
    <w:p w:rsidR="00877C1A" w:rsidRDefault="00877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34948"/>
    <w:multiLevelType w:val="multilevel"/>
    <w:tmpl w:val="46BE71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E0CAB"/>
    <w:multiLevelType w:val="multilevel"/>
    <w:tmpl w:val="7174137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932A8E"/>
    <w:multiLevelType w:val="multilevel"/>
    <w:tmpl w:val="8152B3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FB55F68"/>
    <w:multiLevelType w:val="multilevel"/>
    <w:tmpl w:val="C97672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Garamond" w:hAnsi="Garamond"/>
        <w:b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11"/>
    <w:rsid w:val="00695185"/>
    <w:rsid w:val="006E1905"/>
    <w:rsid w:val="00877C1A"/>
    <w:rsid w:val="00AA4DDC"/>
    <w:rsid w:val="00BA6E80"/>
    <w:rsid w:val="00D8310A"/>
    <w:rsid w:val="00E1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B77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77B77"/>
    <w:pPr>
      <w:keepNext/>
      <w:outlineLvl w:val="0"/>
    </w:pPr>
    <w:rPr>
      <w:rFonts w:ascii="Garamond" w:hAnsi="Garamond"/>
      <w:b/>
      <w:bCs/>
      <w:sz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1E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77B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077B77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qFormat/>
    <w:rsid w:val="00077B77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uiPriority w:val="99"/>
    <w:qFormat/>
    <w:rsid w:val="00077B77"/>
    <w:rPr>
      <w:rFonts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qFormat/>
    <w:locked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qFormat/>
    <w:rsid w:val="00B347C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347C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347C3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C6A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2C479E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831E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evyeenzmnka1">
    <w:name w:val="Nevyřešená zmínka1"/>
    <w:qFormat/>
    <w:rPr>
      <w:color w:val="605E5C"/>
      <w:shd w:val="clear" w:color="auto" w:fill="E1DFDD"/>
    </w:rPr>
  </w:style>
  <w:style w:type="character" w:styleId="Sledovanodkaz">
    <w:name w:val="FollowedHyperlink"/>
    <w:qFormat/>
    <w:rPr>
      <w:color w:val="954F72"/>
      <w:u w:val="single"/>
    </w:rPr>
  </w:style>
  <w:style w:type="character" w:customStyle="1" w:styleId="Zkladntext2Char">
    <w:name w:val="Základní text 2 Char"/>
    <w:qFormat/>
    <w:rPr>
      <w:rFonts w:eastAsia="Calibri"/>
      <w:lang w:eastAsia="en-US"/>
    </w:rPr>
  </w:style>
  <w:style w:type="character" w:customStyle="1" w:styleId="TextpoznpodarouChar">
    <w:name w:val="Text pozn. pod čarou Char"/>
    <w:qFormat/>
    <w:rPr>
      <w:rFonts w:eastAsia="MS Mincho"/>
      <w:szCs w:val="24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ZpatChar1">
    <w:name w:val="Zápatí Char1"/>
    <w:qFormat/>
    <w:rPr>
      <w:rFonts w:eastAsia="MS Mincho"/>
      <w:szCs w:val="24"/>
    </w:rPr>
  </w:style>
  <w:style w:type="character" w:customStyle="1" w:styleId="ZkladntextodsazenChar">
    <w:name w:val="Základní text odsazený Char"/>
    <w:qFormat/>
    <w:rPr>
      <w:rFonts w:ascii="Arial" w:eastAsia="Arial" w:hAnsi="Arial"/>
      <w:lang w:val="cs-CZ" w:eastAsia="ar-SA"/>
    </w:rPr>
  </w:style>
  <w:style w:type="character" w:customStyle="1" w:styleId="Zstupntext1">
    <w:name w:val="Zástupný text1"/>
    <w:qFormat/>
    <w:rPr>
      <w:rFonts w:eastAsia="Times New Roman"/>
      <w:color w:val="80808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77B77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077B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7B7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99"/>
    <w:qFormat/>
    <w:rsid w:val="00077B77"/>
    <w:pPr>
      <w:ind w:left="720"/>
      <w:contextualSpacing/>
    </w:pPr>
  </w:style>
  <w:style w:type="paragraph" w:customStyle="1" w:styleId="BodyText21">
    <w:name w:val="Body Text 21"/>
    <w:basedOn w:val="Normln"/>
    <w:uiPriority w:val="99"/>
    <w:qFormat/>
    <w:rsid w:val="00077B77"/>
    <w:pPr>
      <w:widowControl w:val="0"/>
    </w:pPr>
    <w:rPr>
      <w:sz w:val="22"/>
    </w:rPr>
  </w:style>
  <w:style w:type="paragraph" w:customStyle="1" w:styleId="Odstavecseseznamem2">
    <w:name w:val="Odstavec se seznamem2"/>
    <w:basedOn w:val="Normln"/>
    <w:qFormat/>
    <w:rsid w:val="00077B77"/>
    <w:pPr>
      <w:widowControl w:val="0"/>
      <w:suppressAutoHyphens/>
      <w:spacing w:after="200"/>
      <w:ind w:left="708"/>
      <w:jc w:val="left"/>
      <w:textAlignment w:val="baseline"/>
    </w:pPr>
    <w:rPr>
      <w:rFonts w:cs="FreeSans"/>
      <w:kern w:val="2"/>
      <w:szCs w:val="24"/>
      <w:lang w:eastAsia="zh-CN" w:bidi="hi-IN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347C3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347C3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C6A2A"/>
    <w:rPr>
      <w:b/>
      <w:bCs/>
    </w:rPr>
  </w:style>
  <w:style w:type="paragraph" w:styleId="Nzev">
    <w:name w:val="Title"/>
    <w:basedOn w:val="Normln"/>
    <w:qFormat/>
    <w:pPr>
      <w:suppressAutoHyphens/>
      <w:jc w:val="center"/>
    </w:pPr>
    <w:rPr>
      <w:b/>
      <w:sz w:val="30"/>
      <w:szCs w:val="30"/>
    </w:rPr>
  </w:style>
  <w:style w:type="paragraph" w:customStyle="1" w:styleId="6odstAKM">
    <w:name w:val="6 Č. odst. AKM"/>
    <w:basedOn w:val="Normln"/>
    <w:qFormat/>
    <w:pPr>
      <w:spacing w:line="240" w:lineRule="exact"/>
    </w:pPr>
    <w:rPr>
      <w:szCs w:val="24"/>
    </w:rPr>
  </w:style>
  <w:style w:type="paragraph" w:styleId="Zkladntext2">
    <w:name w:val="Body Text 2"/>
    <w:basedOn w:val="Normln"/>
    <w:qFormat/>
    <w:pPr>
      <w:spacing w:after="120" w:line="480" w:lineRule="exact"/>
    </w:pPr>
    <w:rPr>
      <w:rFonts w:eastAsia="Calibri"/>
      <w:lang w:eastAsia="en-US"/>
    </w:rPr>
  </w:style>
  <w:style w:type="paragraph" w:customStyle="1" w:styleId="rove2">
    <w:name w:val="úroveň 2"/>
    <w:basedOn w:val="Normln"/>
    <w:qFormat/>
    <w:pPr>
      <w:spacing w:after="120" w:line="240" w:lineRule="exact"/>
    </w:pPr>
    <w:rPr>
      <w:szCs w:val="24"/>
    </w:rPr>
  </w:style>
  <w:style w:type="paragraph" w:customStyle="1" w:styleId="rove1">
    <w:name w:val="úroveň 1"/>
    <w:basedOn w:val="Normln"/>
    <w:qFormat/>
    <w:pPr>
      <w:spacing w:before="480" w:after="240" w:line="240" w:lineRule="exact"/>
    </w:pPr>
    <w:rPr>
      <w:b/>
      <w:bCs/>
      <w:szCs w:val="24"/>
    </w:rPr>
  </w:style>
  <w:style w:type="paragraph" w:styleId="Revize">
    <w:name w:val="Revision"/>
    <w:qFormat/>
    <w:pPr>
      <w:suppressAutoHyphens/>
      <w:spacing w:after="160" w:line="259" w:lineRule="auto"/>
    </w:pPr>
    <w:rPr>
      <w:rFonts w:ascii="Calibri" w:eastAsia="Times New Roman" w:hAnsi="Calibri" w:cs="Liberation Serif"/>
      <w:sz w:val="22"/>
      <w:lang w:eastAsia="ar-SA"/>
    </w:rPr>
  </w:style>
  <w:style w:type="paragraph" w:styleId="Zkladntextodsazen2">
    <w:name w:val="Body Text Indent 2"/>
    <w:basedOn w:val="Normln"/>
    <w:qFormat/>
    <w:pPr>
      <w:tabs>
        <w:tab w:val="left" w:pos="-360"/>
      </w:tabs>
      <w:spacing w:line="240" w:lineRule="exact"/>
      <w:ind w:left="540" w:hanging="540"/>
    </w:pPr>
    <w:rPr>
      <w:rFonts w:eastAsia="Calibri"/>
      <w:szCs w:val="24"/>
      <w:lang w:eastAsia="en-US"/>
    </w:rPr>
  </w:style>
  <w:style w:type="paragraph" w:customStyle="1" w:styleId="Odstavec11">
    <w:name w:val="Odstavec 1.1"/>
    <w:basedOn w:val="Normln"/>
    <w:qFormat/>
    <w:pPr>
      <w:spacing w:before="120" w:line="240" w:lineRule="exact"/>
    </w:pPr>
    <w:rPr>
      <w:sz w:val="20"/>
      <w:szCs w:val="24"/>
    </w:rPr>
  </w:style>
  <w:style w:type="paragraph" w:customStyle="1" w:styleId="Odstavec1">
    <w:name w:val="Odstavec 1."/>
    <w:basedOn w:val="Normln"/>
    <w:qFormat/>
    <w:pPr>
      <w:keepNext/>
      <w:spacing w:before="360" w:after="120" w:line="240" w:lineRule="exact"/>
    </w:pPr>
    <w:rPr>
      <w:b/>
      <w:bCs/>
      <w:szCs w:val="24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B77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77B77"/>
    <w:pPr>
      <w:keepNext/>
      <w:outlineLvl w:val="0"/>
    </w:pPr>
    <w:rPr>
      <w:rFonts w:ascii="Garamond" w:hAnsi="Garamond"/>
      <w:b/>
      <w:bCs/>
      <w:sz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1E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77B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077B77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qFormat/>
    <w:rsid w:val="00077B77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uiPriority w:val="99"/>
    <w:qFormat/>
    <w:rsid w:val="00077B77"/>
    <w:rPr>
      <w:rFonts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qFormat/>
    <w:locked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qFormat/>
    <w:rsid w:val="00B347C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347C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347C3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C6A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2C479E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831E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evyeenzmnka1">
    <w:name w:val="Nevyřešená zmínka1"/>
    <w:qFormat/>
    <w:rPr>
      <w:color w:val="605E5C"/>
      <w:shd w:val="clear" w:color="auto" w:fill="E1DFDD"/>
    </w:rPr>
  </w:style>
  <w:style w:type="character" w:styleId="Sledovanodkaz">
    <w:name w:val="FollowedHyperlink"/>
    <w:qFormat/>
    <w:rPr>
      <w:color w:val="954F72"/>
      <w:u w:val="single"/>
    </w:rPr>
  </w:style>
  <w:style w:type="character" w:customStyle="1" w:styleId="Zkladntext2Char">
    <w:name w:val="Základní text 2 Char"/>
    <w:qFormat/>
    <w:rPr>
      <w:rFonts w:eastAsia="Calibri"/>
      <w:lang w:eastAsia="en-US"/>
    </w:rPr>
  </w:style>
  <w:style w:type="character" w:customStyle="1" w:styleId="TextpoznpodarouChar">
    <w:name w:val="Text pozn. pod čarou Char"/>
    <w:qFormat/>
    <w:rPr>
      <w:rFonts w:eastAsia="MS Mincho"/>
      <w:szCs w:val="24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ZpatChar1">
    <w:name w:val="Zápatí Char1"/>
    <w:qFormat/>
    <w:rPr>
      <w:rFonts w:eastAsia="MS Mincho"/>
      <w:szCs w:val="24"/>
    </w:rPr>
  </w:style>
  <w:style w:type="character" w:customStyle="1" w:styleId="ZkladntextodsazenChar">
    <w:name w:val="Základní text odsazený Char"/>
    <w:qFormat/>
    <w:rPr>
      <w:rFonts w:ascii="Arial" w:eastAsia="Arial" w:hAnsi="Arial"/>
      <w:lang w:val="cs-CZ" w:eastAsia="ar-SA"/>
    </w:rPr>
  </w:style>
  <w:style w:type="character" w:customStyle="1" w:styleId="Zstupntext1">
    <w:name w:val="Zástupný text1"/>
    <w:qFormat/>
    <w:rPr>
      <w:rFonts w:eastAsia="Times New Roman"/>
      <w:color w:val="80808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77B77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077B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7B7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99"/>
    <w:qFormat/>
    <w:rsid w:val="00077B77"/>
    <w:pPr>
      <w:ind w:left="720"/>
      <w:contextualSpacing/>
    </w:pPr>
  </w:style>
  <w:style w:type="paragraph" w:customStyle="1" w:styleId="BodyText21">
    <w:name w:val="Body Text 21"/>
    <w:basedOn w:val="Normln"/>
    <w:uiPriority w:val="99"/>
    <w:qFormat/>
    <w:rsid w:val="00077B77"/>
    <w:pPr>
      <w:widowControl w:val="0"/>
    </w:pPr>
    <w:rPr>
      <w:sz w:val="22"/>
    </w:rPr>
  </w:style>
  <w:style w:type="paragraph" w:customStyle="1" w:styleId="Odstavecseseznamem2">
    <w:name w:val="Odstavec se seznamem2"/>
    <w:basedOn w:val="Normln"/>
    <w:qFormat/>
    <w:rsid w:val="00077B77"/>
    <w:pPr>
      <w:widowControl w:val="0"/>
      <w:suppressAutoHyphens/>
      <w:spacing w:after="200"/>
      <w:ind w:left="708"/>
      <w:jc w:val="left"/>
      <w:textAlignment w:val="baseline"/>
    </w:pPr>
    <w:rPr>
      <w:rFonts w:cs="FreeSans"/>
      <w:kern w:val="2"/>
      <w:szCs w:val="24"/>
      <w:lang w:eastAsia="zh-CN" w:bidi="hi-IN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347C3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347C3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C6A2A"/>
    <w:rPr>
      <w:b/>
      <w:bCs/>
    </w:rPr>
  </w:style>
  <w:style w:type="paragraph" w:styleId="Nzev">
    <w:name w:val="Title"/>
    <w:basedOn w:val="Normln"/>
    <w:qFormat/>
    <w:pPr>
      <w:suppressAutoHyphens/>
      <w:jc w:val="center"/>
    </w:pPr>
    <w:rPr>
      <w:b/>
      <w:sz w:val="30"/>
      <w:szCs w:val="30"/>
    </w:rPr>
  </w:style>
  <w:style w:type="paragraph" w:customStyle="1" w:styleId="6odstAKM">
    <w:name w:val="6 Č. odst. AKM"/>
    <w:basedOn w:val="Normln"/>
    <w:qFormat/>
    <w:pPr>
      <w:spacing w:line="240" w:lineRule="exact"/>
    </w:pPr>
    <w:rPr>
      <w:szCs w:val="24"/>
    </w:rPr>
  </w:style>
  <w:style w:type="paragraph" w:styleId="Zkladntext2">
    <w:name w:val="Body Text 2"/>
    <w:basedOn w:val="Normln"/>
    <w:qFormat/>
    <w:pPr>
      <w:spacing w:after="120" w:line="480" w:lineRule="exact"/>
    </w:pPr>
    <w:rPr>
      <w:rFonts w:eastAsia="Calibri"/>
      <w:lang w:eastAsia="en-US"/>
    </w:rPr>
  </w:style>
  <w:style w:type="paragraph" w:customStyle="1" w:styleId="rove2">
    <w:name w:val="úroveň 2"/>
    <w:basedOn w:val="Normln"/>
    <w:qFormat/>
    <w:pPr>
      <w:spacing w:after="120" w:line="240" w:lineRule="exact"/>
    </w:pPr>
    <w:rPr>
      <w:szCs w:val="24"/>
    </w:rPr>
  </w:style>
  <w:style w:type="paragraph" w:customStyle="1" w:styleId="rove1">
    <w:name w:val="úroveň 1"/>
    <w:basedOn w:val="Normln"/>
    <w:qFormat/>
    <w:pPr>
      <w:spacing w:before="480" w:after="240" w:line="240" w:lineRule="exact"/>
    </w:pPr>
    <w:rPr>
      <w:b/>
      <w:bCs/>
      <w:szCs w:val="24"/>
    </w:rPr>
  </w:style>
  <w:style w:type="paragraph" w:styleId="Revize">
    <w:name w:val="Revision"/>
    <w:qFormat/>
    <w:pPr>
      <w:suppressAutoHyphens/>
      <w:spacing w:after="160" w:line="259" w:lineRule="auto"/>
    </w:pPr>
    <w:rPr>
      <w:rFonts w:ascii="Calibri" w:eastAsia="Times New Roman" w:hAnsi="Calibri" w:cs="Liberation Serif"/>
      <w:sz w:val="22"/>
      <w:lang w:eastAsia="ar-SA"/>
    </w:rPr>
  </w:style>
  <w:style w:type="paragraph" w:styleId="Zkladntextodsazen2">
    <w:name w:val="Body Text Indent 2"/>
    <w:basedOn w:val="Normln"/>
    <w:qFormat/>
    <w:pPr>
      <w:tabs>
        <w:tab w:val="left" w:pos="-360"/>
      </w:tabs>
      <w:spacing w:line="240" w:lineRule="exact"/>
      <w:ind w:left="540" w:hanging="540"/>
    </w:pPr>
    <w:rPr>
      <w:rFonts w:eastAsia="Calibri"/>
      <w:szCs w:val="24"/>
      <w:lang w:eastAsia="en-US"/>
    </w:rPr>
  </w:style>
  <w:style w:type="paragraph" w:customStyle="1" w:styleId="Odstavec11">
    <w:name w:val="Odstavec 1.1"/>
    <w:basedOn w:val="Normln"/>
    <w:qFormat/>
    <w:pPr>
      <w:spacing w:before="120" w:line="240" w:lineRule="exact"/>
    </w:pPr>
    <w:rPr>
      <w:sz w:val="20"/>
      <w:szCs w:val="24"/>
    </w:rPr>
  </w:style>
  <w:style w:type="paragraph" w:customStyle="1" w:styleId="Odstavec1">
    <w:name w:val="Odstavec 1."/>
    <w:basedOn w:val="Normln"/>
    <w:qFormat/>
    <w:pPr>
      <w:keepNext/>
      <w:spacing w:before="360" w:after="120" w:line="240" w:lineRule="exact"/>
    </w:pPr>
    <w:rPr>
      <w:b/>
      <w:bCs/>
      <w:szCs w:val="24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smatl</dc:creator>
  <cp:lastModifiedBy>Blanka GREBEŇOVÁ</cp:lastModifiedBy>
  <cp:revision>3</cp:revision>
  <cp:lastPrinted>2020-01-28T11:19:00Z</cp:lastPrinted>
  <dcterms:created xsi:type="dcterms:W3CDTF">2020-10-05T10:47:00Z</dcterms:created>
  <dcterms:modified xsi:type="dcterms:W3CDTF">2020-10-05T10:47:00Z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Západočeská Univerzita v Plzni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