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849" w:rsidRDefault="00626C2D">
      <w:pPr>
        <w:pStyle w:val="Style2"/>
        <w:keepNext/>
        <w:keepLines/>
        <w:shd w:val="clear" w:color="auto" w:fill="auto"/>
      </w:pPr>
      <w:bookmarkStart w:id="0" w:name="bookmark0"/>
      <w:bookmarkStart w:id="1" w:name="bookmark1"/>
      <w:bookmarkStart w:id="2" w:name="bookmark2"/>
      <w:r>
        <w:t>Závěrkový list č, PL-20200630-1577-2</w:t>
      </w:r>
      <w:bookmarkEnd w:id="0"/>
      <w:bookmarkEnd w:id="1"/>
      <w:bookmarkEnd w:id="2"/>
    </w:p>
    <w:p w:rsidR="002C7849" w:rsidRDefault="00626C2D">
      <w:pPr>
        <w:pStyle w:val="Style8"/>
        <w:shd w:val="clear" w:color="auto" w:fill="auto"/>
        <w:spacing w:line="240" w:lineRule="auto"/>
        <w:jc w:val="center"/>
      </w:pPr>
      <w:r>
        <w:t>(pro burzovní obchody s plynem v rámci sdružených služeb dodávky plynu)</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94"/>
        <w:gridCol w:w="5453"/>
      </w:tblGrid>
      <w:tr w:rsidR="002C7849">
        <w:trPr>
          <w:trHeight w:hRule="exact" w:val="350"/>
          <w:jc w:val="center"/>
        </w:trPr>
        <w:tc>
          <w:tcPr>
            <w:tcW w:w="3394" w:type="dxa"/>
            <w:shd w:val="clear" w:color="auto" w:fill="FFFFFF"/>
          </w:tcPr>
          <w:p w:rsidR="002C7849" w:rsidRDefault="00626C2D">
            <w:pPr>
              <w:pStyle w:val="Style13"/>
              <w:shd w:val="clear" w:color="auto" w:fill="auto"/>
              <w:spacing w:after="0" w:line="240" w:lineRule="auto"/>
            </w:pPr>
            <w:r>
              <w:t>Číslo aukce: 1577</w:t>
            </w:r>
          </w:p>
        </w:tc>
        <w:tc>
          <w:tcPr>
            <w:tcW w:w="5453" w:type="dxa"/>
            <w:shd w:val="clear" w:color="auto" w:fill="FFFFFF"/>
          </w:tcPr>
          <w:p w:rsidR="002C7849" w:rsidRDefault="00626C2D">
            <w:pPr>
              <w:pStyle w:val="Style13"/>
              <w:shd w:val="clear" w:color="auto" w:fill="auto"/>
              <w:spacing w:after="0" w:line="240" w:lineRule="auto"/>
              <w:ind w:firstLine="880"/>
            </w:pPr>
            <w:r>
              <w:t>Datum konání burzovního shromáždění; 30. června 2020</w:t>
            </w:r>
          </w:p>
        </w:tc>
      </w:tr>
      <w:tr w:rsidR="002C7849">
        <w:trPr>
          <w:trHeight w:hRule="exact" w:val="466"/>
          <w:jc w:val="center"/>
        </w:trPr>
        <w:tc>
          <w:tcPr>
            <w:tcW w:w="3394" w:type="dxa"/>
            <w:shd w:val="clear" w:color="auto" w:fill="FFFFFF"/>
            <w:vAlign w:val="center"/>
          </w:tcPr>
          <w:p w:rsidR="002C7849" w:rsidRDefault="00626C2D">
            <w:pPr>
              <w:pStyle w:val="Style13"/>
              <w:shd w:val="clear" w:color="auto" w:fill="auto"/>
              <w:spacing w:after="0" w:line="240" w:lineRule="auto"/>
              <w:rPr>
                <w:sz w:val="19"/>
                <w:szCs w:val="19"/>
              </w:rPr>
            </w:pPr>
            <w:r>
              <w:rPr>
                <w:sz w:val="19"/>
                <w:szCs w:val="19"/>
              </w:rPr>
              <w:t>Dodavatel (prodávající);</w:t>
            </w:r>
          </w:p>
        </w:tc>
        <w:tc>
          <w:tcPr>
            <w:tcW w:w="5453" w:type="dxa"/>
            <w:shd w:val="clear" w:color="auto" w:fill="FFFFFF"/>
            <w:vAlign w:val="center"/>
          </w:tcPr>
          <w:p w:rsidR="002C7849" w:rsidRDefault="00626C2D">
            <w:pPr>
              <w:pStyle w:val="Style13"/>
              <w:shd w:val="clear" w:color="auto" w:fill="auto"/>
              <w:spacing w:after="0" w:line="240" w:lineRule="auto"/>
              <w:ind w:firstLine="140"/>
            </w:pPr>
            <w:r>
              <w:t>Pražská plynárenská, a. s.</w:t>
            </w:r>
          </w:p>
        </w:tc>
      </w:tr>
      <w:tr w:rsidR="002C7849">
        <w:trPr>
          <w:trHeight w:hRule="exact" w:val="331"/>
          <w:jc w:val="center"/>
        </w:trPr>
        <w:tc>
          <w:tcPr>
            <w:tcW w:w="3394" w:type="dxa"/>
            <w:shd w:val="clear" w:color="auto" w:fill="FFFFFF"/>
            <w:vAlign w:val="bottom"/>
          </w:tcPr>
          <w:p w:rsidR="002C7849" w:rsidRDefault="00626C2D">
            <w:pPr>
              <w:pStyle w:val="Style13"/>
              <w:shd w:val="clear" w:color="auto" w:fill="auto"/>
              <w:spacing w:after="0" w:line="240" w:lineRule="auto"/>
            </w:pPr>
            <w:r>
              <w:t>Zapsán v:</w:t>
            </w:r>
          </w:p>
        </w:tc>
        <w:tc>
          <w:tcPr>
            <w:tcW w:w="5453" w:type="dxa"/>
            <w:shd w:val="clear" w:color="auto" w:fill="FFFFFF"/>
            <w:vAlign w:val="bottom"/>
          </w:tcPr>
          <w:p w:rsidR="002C7849" w:rsidRDefault="00626C2D">
            <w:pPr>
              <w:pStyle w:val="Style13"/>
              <w:shd w:val="clear" w:color="auto" w:fill="auto"/>
              <w:spacing w:after="0" w:line="240" w:lineRule="auto"/>
              <w:ind w:firstLine="140"/>
            </w:pPr>
            <w:r>
              <w:rPr>
                <w:lang w:val="en-US" w:eastAsia="en-US" w:bidi="en-US"/>
              </w:rPr>
              <w:t xml:space="preserve">OR </w:t>
            </w:r>
            <w:r>
              <w:t>vedeném Městským soudem v Praze, oddíl B, vložka 2337</w:t>
            </w:r>
          </w:p>
        </w:tc>
      </w:tr>
      <w:tr w:rsidR="002C7849">
        <w:trPr>
          <w:trHeight w:hRule="exact" w:val="883"/>
          <w:jc w:val="center"/>
        </w:trPr>
        <w:tc>
          <w:tcPr>
            <w:tcW w:w="3394" w:type="dxa"/>
            <w:shd w:val="clear" w:color="auto" w:fill="FFFFFF"/>
            <w:vAlign w:val="bottom"/>
          </w:tcPr>
          <w:p w:rsidR="002C7849" w:rsidRDefault="00626C2D">
            <w:pPr>
              <w:pStyle w:val="Style13"/>
              <w:shd w:val="clear" w:color="auto" w:fill="auto"/>
              <w:spacing w:after="0" w:line="240" w:lineRule="auto"/>
            </w:pPr>
            <w:r>
              <w:t>Sídlo:</w:t>
            </w:r>
          </w:p>
          <w:p w:rsidR="002C7849" w:rsidRDefault="00626C2D">
            <w:pPr>
              <w:pStyle w:val="Style13"/>
              <w:shd w:val="clear" w:color="auto" w:fill="auto"/>
              <w:spacing w:after="0" w:line="240" w:lineRule="auto"/>
              <w:rPr>
                <w:sz w:val="19"/>
                <w:szCs w:val="19"/>
              </w:rPr>
            </w:pPr>
            <w:r>
              <w:rPr>
                <w:sz w:val="19"/>
                <w:szCs w:val="19"/>
              </w:rPr>
              <w:t>IČO: 60193492</w:t>
            </w:r>
          </w:p>
          <w:p w:rsidR="002C7849" w:rsidRDefault="00626C2D">
            <w:pPr>
              <w:pStyle w:val="Style13"/>
              <w:shd w:val="clear" w:color="auto" w:fill="auto"/>
              <w:spacing w:after="0" w:line="240" w:lineRule="auto"/>
            </w:pPr>
            <w:r>
              <w:t>Bankovní spojení:</w:t>
            </w:r>
          </w:p>
          <w:p w:rsidR="002C7849" w:rsidRDefault="00626C2D">
            <w:pPr>
              <w:pStyle w:val="Style13"/>
              <w:shd w:val="clear" w:color="auto" w:fill="auto"/>
              <w:spacing w:after="0" w:line="240" w:lineRule="auto"/>
              <w:rPr>
                <w:sz w:val="19"/>
                <w:szCs w:val="19"/>
              </w:rPr>
            </w:pPr>
            <w:r>
              <w:rPr>
                <w:sz w:val="19"/>
                <w:szCs w:val="19"/>
              </w:rPr>
              <w:t>Zastoupen:</w:t>
            </w:r>
          </w:p>
        </w:tc>
        <w:tc>
          <w:tcPr>
            <w:tcW w:w="5453" w:type="dxa"/>
            <w:shd w:val="clear" w:color="auto" w:fill="FFFFFF"/>
          </w:tcPr>
          <w:p w:rsidR="002C7849" w:rsidRDefault="00626C2D">
            <w:pPr>
              <w:pStyle w:val="Style13"/>
              <w:shd w:val="clear" w:color="auto" w:fill="auto"/>
              <w:spacing w:after="0" w:line="262" w:lineRule="auto"/>
              <w:ind w:left="140" w:firstLine="20"/>
            </w:pPr>
            <w:r>
              <w:t>Národní 37,110 00 Praha 1 - Nové Město DIČ: CZ60193492</w:t>
            </w:r>
          </w:p>
          <w:p w:rsidR="002C7849" w:rsidRDefault="0078378B">
            <w:pPr>
              <w:pStyle w:val="Style13"/>
              <w:shd w:val="clear" w:color="auto" w:fill="auto"/>
              <w:spacing w:after="0" w:line="262" w:lineRule="auto"/>
              <w:ind w:firstLine="140"/>
            </w:pPr>
            <w:proofErr w:type="spellStart"/>
            <w:r>
              <w:t>xxxxxxxxxxxx</w:t>
            </w:r>
            <w:proofErr w:type="spellEnd"/>
          </w:p>
        </w:tc>
      </w:tr>
      <w:tr w:rsidR="002C7849">
        <w:trPr>
          <w:trHeight w:hRule="exact" w:val="538"/>
          <w:jc w:val="center"/>
        </w:trPr>
        <w:tc>
          <w:tcPr>
            <w:tcW w:w="3394" w:type="dxa"/>
            <w:shd w:val="clear" w:color="auto" w:fill="FFFFFF"/>
          </w:tcPr>
          <w:p w:rsidR="002C7849" w:rsidRDefault="00626C2D">
            <w:pPr>
              <w:pStyle w:val="Style13"/>
              <w:shd w:val="clear" w:color="auto" w:fill="auto"/>
              <w:spacing w:after="0"/>
            </w:pPr>
            <w:r>
              <w:t>Jméno a příjmení makléře; Evidenční číslo makléře;</w:t>
            </w:r>
          </w:p>
        </w:tc>
        <w:tc>
          <w:tcPr>
            <w:tcW w:w="5453" w:type="dxa"/>
            <w:shd w:val="clear" w:color="auto" w:fill="FFFFFF"/>
          </w:tcPr>
          <w:p w:rsidR="002C7849" w:rsidRDefault="0078378B">
            <w:pPr>
              <w:pStyle w:val="Style13"/>
              <w:shd w:val="clear" w:color="auto" w:fill="auto"/>
              <w:spacing w:after="0" w:line="240" w:lineRule="auto"/>
              <w:ind w:firstLine="140"/>
            </w:pPr>
            <w:r>
              <w:t>XXXXXXXXXXXXXXX</w:t>
            </w:r>
          </w:p>
          <w:p w:rsidR="002C7849" w:rsidRDefault="00626C2D">
            <w:pPr>
              <w:pStyle w:val="Style13"/>
              <w:shd w:val="clear" w:color="auto" w:fill="auto"/>
              <w:spacing w:after="0" w:line="240" w:lineRule="auto"/>
              <w:ind w:firstLine="140"/>
            </w:pPr>
            <w:r>
              <w:t>41039</w:t>
            </w:r>
          </w:p>
        </w:tc>
      </w:tr>
      <w:tr w:rsidR="002C7849">
        <w:trPr>
          <w:trHeight w:hRule="exact" w:val="446"/>
          <w:jc w:val="center"/>
        </w:trPr>
        <w:tc>
          <w:tcPr>
            <w:tcW w:w="3394" w:type="dxa"/>
            <w:shd w:val="clear" w:color="auto" w:fill="FFFFFF"/>
            <w:vAlign w:val="center"/>
          </w:tcPr>
          <w:p w:rsidR="002C7849" w:rsidRDefault="00626C2D">
            <w:pPr>
              <w:pStyle w:val="Style13"/>
              <w:shd w:val="clear" w:color="auto" w:fill="auto"/>
              <w:spacing w:after="0" w:line="240" w:lineRule="auto"/>
              <w:rPr>
                <w:sz w:val="19"/>
                <w:szCs w:val="19"/>
              </w:rPr>
            </w:pPr>
            <w:r>
              <w:rPr>
                <w:sz w:val="19"/>
                <w:szCs w:val="19"/>
              </w:rPr>
              <w:t>Odběratel (kupující);</w:t>
            </w:r>
          </w:p>
        </w:tc>
        <w:tc>
          <w:tcPr>
            <w:tcW w:w="5453" w:type="dxa"/>
            <w:shd w:val="clear" w:color="auto" w:fill="FFFFFF"/>
            <w:vAlign w:val="center"/>
          </w:tcPr>
          <w:p w:rsidR="002C7849" w:rsidRDefault="00626C2D">
            <w:pPr>
              <w:pStyle w:val="Style13"/>
              <w:shd w:val="clear" w:color="auto" w:fill="auto"/>
              <w:spacing w:after="0" w:line="240" w:lineRule="auto"/>
              <w:ind w:firstLine="140"/>
            </w:pPr>
            <w:r>
              <w:t>Národní muzeum</w:t>
            </w:r>
          </w:p>
        </w:tc>
      </w:tr>
      <w:tr w:rsidR="002C7849">
        <w:trPr>
          <w:trHeight w:hRule="exact" w:val="1224"/>
          <w:jc w:val="center"/>
        </w:trPr>
        <w:tc>
          <w:tcPr>
            <w:tcW w:w="3394" w:type="dxa"/>
            <w:shd w:val="clear" w:color="auto" w:fill="FFFFFF"/>
            <w:vAlign w:val="bottom"/>
          </w:tcPr>
          <w:p w:rsidR="002C7849" w:rsidRDefault="00626C2D">
            <w:pPr>
              <w:pStyle w:val="Style13"/>
              <w:shd w:val="clear" w:color="auto" w:fill="auto"/>
              <w:spacing w:after="0" w:line="240" w:lineRule="auto"/>
            </w:pPr>
            <w:r>
              <w:t>Zapsán v:</w:t>
            </w:r>
          </w:p>
          <w:p w:rsidR="002C7849" w:rsidRDefault="00626C2D">
            <w:pPr>
              <w:pStyle w:val="Style13"/>
              <w:shd w:val="clear" w:color="auto" w:fill="auto"/>
              <w:spacing w:after="0" w:line="240" w:lineRule="auto"/>
            </w:pPr>
            <w:r>
              <w:t>Sídlo:</w:t>
            </w:r>
          </w:p>
          <w:p w:rsidR="002C7849" w:rsidRDefault="00626C2D">
            <w:pPr>
              <w:pStyle w:val="Style13"/>
              <w:shd w:val="clear" w:color="auto" w:fill="auto"/>
              <w:spacing w:after="0" w:line="240" w:lineRule="auto"/>
              <w:rPr>
                <w:sz w:val="19"/>
                <w:szCs w:val="19"/>
              </w:rPr>
            </w:pPr>
            <w:r>
              <w:rPr>
                <w:sz w:val="19"/>
                <w:szCs w:val="19"/>
              </w:rPr>
              <w:t>IČO: 00023272</w:t>
            </w:r>
          </w:p>
          <w:p w:rsidR="002C7849" w:rsidRDefault="00626C2D">
            <w:pPr>
              <w:pStyle w:val="Style13"/>
              <w:shd w:val="clear" w:color="auto" w:fill="auto"/>
              <w:spacing w:after="0" w:line="240" w:lineRule="auto"/>
            </w:pPr>
            <w:r>
              <w:t>Bankovní spojení:</w:t>
            </w:r>
          </w:p>
          <w:p w:rsidR="002C7849" w:rsidRDefault="00626C2D">
            <w:pPr>
              <w:pStyle w:val="Style13"/>
              <w:shd w:val="clear" w:color="auto" w:fill="auto"/>
              <w:spacing w:after="0" w:line="240" w:lineRule="auto"/>
              <w:rPr>
                <w:sz w:val="19"/>
                <w:szCs w:val="19"/>
              </w:rPr>
            </w:pPr>
            <w:r>
              <w:rPr>
                <w:sz w:val="19"/>
                <w:szCs w:val="19"/>
              </w:rPr>
              <w:t>Zastoupen:</w:t>
            </w:r>
          </w:p>
        </w:tc>
        <w:tc>
          <w:tcPr>
            <w:tcW w:w="5453" w:type="dxa"/>
            <w:shd w:val="clear" w:color="auto" w:fill="FFFFFF"/>
            <w:vAlign w:val="center"/>
          </w:tcPr>
          <w:p w:rsidR="002C7849" w:rsidRDefault="00626C2D">
            <w:pPr>
              <w:pStyle w:val="Style13"/>
              <w:shd w:val="clear" w:color="auto" w:fill="auto"/>
              <w:spacing w:after="0" w:line="240" w:lineRule="auto"/>
              <w:ind w:firstLine="140"/>
            </w:pPr>
            <w:r>
              <w:t>Registru ekonomických subjektů</w:t>
            </w:r>
          </w:p>
          <w:p w:rsidR="002C7849" w:rsidRDefault="00626C2D">
            <w:pPr>
              <w:pStyle w:val="Style13"/>
              <w:shd w:val="clear" w:color="auto" w:fill="auto"/>
              <w:spacing w:after="0" w:line="240" w:lineRule="auto"/>
              <w:ind w:firstLine="140"/>
            </w:pPr>
            <w:r>
              <w:t>Václavské náměstí 1700/68, 11579 Praha 1</w:t>
            </w:r>
          </w:p>
          <w:p w:rsidR="002C7849" w:rsidRDefault="00626C2D">
            <w:pPr>
              <w:pStyle w:val="Style13"/>
              <w:shd w:val="clear" w:color="auto" w:fill="auto"/>
              <w:spacing w:after="0" w:line="240" w:lineRule="auto"/>
              <w:ind w:firstLine="140"/>
            </w:pPr>
            <w:r>
              <w:t>DIČ: CZ00023272</w:t>
            </w:r>
          </w:p>
          <w:p w:rsidR="002C7849" w:rsidRDefault="0078378B">
            <w:pPr>
              <w:pStyle w:val="Style13"/>
              <w:shd w:val="clear" w:color="auto" w:fill="auto"/>
              <w:spacing w:after="0" w:line="240" w:lineRule="auto"/>
              <w:ind w:firstLine="140"/>
            </w:pPr>
            <w:r>
              <w:t>XXXXXXXXXXXXX</w:t>
            </w:r>
          </w:p>
        </w:tc>
      </w:tr>
      <w:tr w:rsidR="002C7849">
        <w:trPr>
          <w:trHeight w:hRule="exact" w:val="211"/>
          <w:jc w:val="center"/>
        </w:trPr>
        <w:tc>
          <w:tcPr>
            <w:tcW w:w="3394" w:type="dxa"/>
            <w:shd w:val="clear" w:color="auto" w:fill="FFFFFF"/>
            <w:vAlign w:val="bottom"/>
          </w:tcPr>
          <w:p w:rsidR="002C7849" w:rsidRDefault="00626C2D">
            <w:pPr>
              <w:pStyle w:val="Style13"/>
              <w:shd w:val="clear" w:color="auto" w:fill="auto"/>
              <w:spacing w:after="0" w:line="240" w:lineRule="auto"/>
            </w:pPr>
            <w:r>
              <w:t>Jméno a příjmení makléře:</w:t>
            </w:r>
          </w:p>
        </w:tc>
        <w:tc>
          <w:tcPr>
            <w:tcW w:w="5453" w:type="dxa"/>
            <w:shd w:val="clear" w:color="auto" w:fill="FFFFFF"/>
            <w:vAlign w:val="bottom"/>
          </w:tcPr>
          <w:p w:rsidR="002C7849" w:rsidRDefault="0078378B">
            <w:pPr>
              <w:pStyle w:val="Style13"/>
              <w:shd w:val="clear" w:color="auto" w:fill="auto"/>
              <w:spacing w:after="0" w:line="240" w:lineRule="auto"/>
              <w:ind w:firstLine="140"/>
            </w:pPr>
            <w:r>
              <w:t>XXXXXXXXXXXXX</w:t>
            </w:r>
          </w:p>
        </w:tc>
      </w:tr>
      <w:tr w:rsidR="002C7849">
        <w:trPr>
          <w:trHeight w:hRule="exact" w:val="312"/>
          <w:jc w:val="center"/>
        </w:trPr>
        <w:tc>
          <w:tcPr>
            <w:tcW w:w="3394" w:type="dxa"/>
            <w:shd w:val="clear" w:color="auto" w:fill="FFFFFF"/>
          </w:tcPr>
          <w:p w:rsidR="002C7849" w:rsidRDefault="00626C2D">
            <w:pPr>
              <w:pStyle w:val="Style13"/>
              <w:shd w:val="clear" w:color="auto" w:fill="auto"/>
              <w:spacing w:after="0" w:line="240" w:lineRule="auto"/>
            </w:pPr>
            <w:r>
              <w:t>Evidenční číslo makléře:</w:t>
            </w:r>
          </w:p>
        </w:tc>
        <w:tc>
          <w:tcPr>
            <w:tcW w:w="5453" w:type="dxa"/>
            <w:shd w:val="clear" w:color="auto" w:fill="FFFFFF"/>
          </w:tcPr>
          <w:p w:rsidR="002C7849" w:rsidRDefault="00626C2D">
            <w:pPr>
              <w:pStyle w:val="Style13"/>
              <w:shd w:val="clear" w:color="auto" w:fill="auto"/>
              <w:spacing w:after="0" w:line="240" w:lineRule="auto"/>
              <w:ind w:firstLine="140"/>
            </w:pPr>
            <w:r>
              <w:t>41019</w:t>
            </w:r>
          </w:p>
        </w:tc>
      </w:tr>
      <w:tr w:rsidR="002C7849">
        <w:trPr>
          <w:trHeight w:hRule="exact" w:val="658"/>
          <w:jc w:val="center"/>
        </w:trPr>
        <w:tc>
          <w:tcPr>
            <w:tcW w:w="3394" w:type="dxa"/>
            <w:shd w:val="clear" w:color="auto" w:fill="FFFFFF"/>
            <w:vAlign w:val="center"/>
          </w:tcPr>
          <w:p w:rsidR="002C7849" w:rsidRDefault="00626C2D">
            <w:pPr>
              <w:pStyle w:val="Style13"/>
              <w:shd w:val="clear" w:color="auto" w:fill="auto"/>
              <w:spacing w:after="0" w:line="240" w:lineRule="auto"/>
              <w:rPr>
                <w:sz w:val="19"/>
                <w:szCs w:val="19"/>
              </w:rPr>
            </w:pPr>
            <w:r>
              <w:rPr>
                <w:sz w:val="19"/>
                <w:szCs w:val="19"/>
              </w:rPr>
              <w:t>Popis produktu:</w:t>
            </w:r>
          </w:p>
        </w:tc>
        <w:tc>
          <w:tcPr>
            <w:tcW w:w="5453" w:type="dxa"/>
            <w:shd w:val="clear" w:color="auto" w:fill="FFFFFF"/>
            <w:vAlign w:val="center"/>
          </w:tcPr>
          <w:p w:rsidR="002C7849" w:rsidRDefault="00626C2D">
            <w:pPr>
              <w:pStyle w:val="Style13"/>
              <w:shd w:val="clear" w:color="auto" w:fill="auto"/>
              <w:spacing w:after="0" w:line="240" w:lineRule="auto"/>
              <w:ind w:left="140" w:firstLine="20"/>
              <w:rPr>
                <w:sz w:val="19"/>
                <w:szCs w:val="19"/>
              </w:rPr>
            </w:pPr>
            <w:r>
              <w:rPr>
                <w:sz w:val="19"/>
                <w:szCs w:val="19"/>
              </w:rPr>
              <w:t xml:space="preserve">Dodávka zemního plynu v rámci sdružených služeb dodávky zemního plynu pro odběr do 630 </w:t>
            </w:r>
            <w:proofErr w:type="spellStart"/>
            <w:r>
              <w:rPr>
                <w:sz w:val="19"/>
                <w:szCs w:val="19"/>
              </w:rPr>
              <w:t>MWh</w:t>
            </w:r>
            <w:proofErr w:type="spellEnd"/>
            <w:r>
              <w:rPr>
                <w:sz w:val="19"/>
                <w:szCs w:val="19"/>
              </w:rPr>
              <w:t xml:space="preserve"> (</w:t>
            </w:r>
            <w:proofErr w:type="gramStart"/>
            <w:r>
              <w:rPr>
                <w:sz w:val="19"/>
                <w:szCs w:val="19"/>
              </w:rPr>
              <w:t>plyn - maloodběr</w:t>
            </w:r>
            <w:proofErr w:type="gramEnd"/>
            <w:r>
              <w:rPr>
                <w:sz w:val="19"/>
                <w:szCs w:val="19"/>
              </w:rPr>
              <w:t>)</w:t>
            </w:r>
          </w:p>
        </w:tc>
      </w:tr>
      <w:tr w:rsidR="002C7849">
        <w:trPr>
          <w:trHeight w:hRule="exact" w:val="451"/>
          <w:jc w:val="center"/>
        </w:trPr>
        <w:tc>
          <w:tcPr>
            <w:tcW w:w="3394" w:type="dxa"/>
            <w:shd w:val="clear" w:color="auto" w:fill="FFFFFF"/>
            <w:vAlign w:val="center"/>
          </w:tcPr>
          <w:p w:rsidR="002C7849" w:rsidRDefault="00626C2D">
            <w:pPr>
              <w:pStyle w:val="Style13"/>
              <w:shd w:val="clear" w:color="auto" w:fill="auto"/>
              <w:spacing w:after="0" w:line="240" w:lineRule="auto"/>
              <w:rPr>
                <w:sz w:val="19"/>
                <w:szCs w:val="19"/>
              </w:rPr>
            </w:pPr>
            <w:r>
              <w:rPr>
                <w:sz w:val="19"/>
                <w:szCs w:val="19"/>
              </w:rPr>
              <w:t>Počet odběrných míst:</w:t>
            </w:r>
          </w:p>
        </w:tc>
        <w:tc>
          <w:tcPr>
            <w:tcW w:w="5453" w:type="dxa"/>
            <w:shd w:val="clear" w:color="auto" w:fill="FFFFFF"/>
            <w:vAlign w:val="center"/>
          </w:tcPr>
          <w:p w:rsidR="002C7849" w:rsidRDefault="00626C2D">
            <w:pPr>
              <w:pStyle w:val="Style13"/>
              <w:shd w:val="clear" w:color="auto" w:fill="auto"/>
              <w:spacing w:after="0" w:line="240" w:lineRule="auto"/>
              <w:ind w:firstLine="140"/>
              <w:rPr>
                <w:sz w:val="19"/>
                <w:szCs w:val="19"/>
              </w:rPr>
            </w:pPr>
            <w:r>
              <w:rPr>
                <w:sz w:val="19"/>
                <w:szCs w:val="19"/>
              </w:rPr>
              <w:t>9</w:t>
            </w:r>
          </w:p>
        </w:tc>
      </w:tr>
      <w:tr w:rsidR="002C7849">
        <w:trPr>
          <w:trHeight w:hRule="exact" w:val="427"/>
          <w:jc w:val="center"/>
        </w:trPr>
        <w:tc>
          <w:tcPr>
            <w:tcW w:w="3394" w:type="dxa"/>
            <w:shd w:val="clear" w:color="auto" w:fill="FFFFFF"/>
            <w:vAlign w:val="center"/>
          </w:tcPr>
          <w:p w:rsidR="002C7849" w:rsidRDefault="00626C2D">
            <w:pPr>
              <w:pStyle w:val="Style13"/>
              <w:shd w:val="clear" w:color="auto" w:fill="auto"/>
              <w:spacing w:after="0" w:line="240" w:lineRule="auto"/>
              <w:rPr>
                <w:sz w:val="19"/>
                <w:szCs w:val="19"/>
              </w:rPr>
            </w:pPr>
            <w:r>
              <w:rPr>
                <w:sz w:val="19"/>
                <w:szCs w:val="19"/>
              </w:rPr>
              <w:t>Termín dodávky:</w:t>
            </w:r>
          </w:p>
        </w:tc>
        <w:tc>
          <w:tcPr>
            <w:tcW w:w="5453" w:type="dxa"/>
            <w:shd w:val="clear" w:color="auto" w:fill="FFFFFF"/>
            <w:vAlign w:val="center"/>
          </w:tcPr>
          <w:p w:rsidR="002C7849" w:rsidRDefault="00626C2D">
            <w:pPr>
              <w:pStyle w:val="Style13"/>
              <w:shd w:val="clear" w:color="auto" w:fill="auto"/>
              <w:spacing w:after="0" w:line="240" w:lineRule="auto"/>
              <w:ind w:firstLine="140"/>
              <w:rPr>
                <w:sz w:val="19"/>
                <w:szCs w:val="19"/>
              </w:rPr>
            </w:pPr>
            <w:r>
              <w:rPr>
                <w:sz w:val="19"/>
                <w:szCs w:val="19"/>
              </w:rPr>
              <w:t>1.1.2021 -31.12.2021</w:t>
            </w:r>
          </w:p>
        </w:tc>
      </w:tr>
      <w:tr w:rsidR="002C7849">
        <w:trPr>
          <w:trHeight w:hRule="exact" w:val="432"/>
          <w:jc w:val="center"/>
        </w:trPr>
        <w:tc>
          <w:tcPr>
            <w:tcW w:w="3394" w:type="dxa"/>
            <w:shd w:val="clear" w:color="auto" w:fill="FFFFFF"/>
            <w:vAlign w:val="center"/>
          </w:tcPr>
          <w:p w:rsidR="002C7849" w:rsidRDefault="00626C2D">
            <w:pPr>
              <w:pStyle w:val="Style13"/>
              <w:shd w:val="clear" w:color="auto" w:fill="auto"/>
              <w:spacing w:after="0" w:line="240" w:lineRule="auto"/>
              <w:rPr>
                <w:sz w:val="19"/>
                <w:szCs w:val="19"/>
              </w:rPr>
            </w:pPr>
            <w:r>
              <w:rPr>
                <w:sz w:val="19"/>
                <w:szCs w:val="19"/>
              </w:rPr>
              <w:t>Celkové množství dodávky:</w:t>
            </w:r>
          </w:p>
        </w:tc>
        <w:tc>
          <w:tcPr>
            <w:tcW w:w="5453" w:type="dxa"/>
            <w:shd w:val="clear" w:color="auto" w:fill="FFFFFF"/>
            <w:vAlign w:val="center"/>
          </w:tcPr>
          <w:p w:rsidR="002C7849" w:rsidRDefault="00626C2D">
            <w:pPr>
              <w:pStyle w:val="Style13"/>
              <w:shd w:val="clear" w:color="auto" w:fill="auto"/>
              <w:spacing w:after="0" w:line="240" w:lineRule="auto"/>
              <w:ind w:firstLine="620"/>
              <w:rPr>
                <w:sz w:val="19"/>
                <w:szCs w:val="19"/>
              </w:rPr>
            </w:pPr>
            <w:r>
              <w:rPr>
                <w:sz w:val="19"/>
                <w:szCs w:val="19"/>
              </w:rPr>
              <w:t xml:space="preserve">1 050 </w:t>
            </w:r>
            <w:proofErr w:type="spellStart"/>
            <w:r>
              <w:rPr>
                <w:sz w:val="19"/>
                <w:szCs w:val="19"/>
              </w:rPr>
              <w:t>WlWh</w:t>
            </w:r>
            <w:proofErr w:type="spellEnd"/>
          </w:p>
        </w:tc>
      </w:tr>
      <w:tr w:rsidR="002C7849">
        <w:trPr>
          <w:trHeight w:hRule="exact" w:val="437"/>
          <w:jc w:val="center"/>
        </w:trPr>
        <w:tc>
          <w:tcPr>
            <w:tcW w:w="3394" w:type="dxa"/>
            <w:shd w:val="clear" w:color="auto" w:fill="FFFFFF"/>
            <w:vAlign w:val="center"/>
          </w:tcPr>
          <w:p w:rsidR="002C7849" w:rsidRDefault="00626C2D">
            <w:pPr>
              <w:pStyle w:val="Style13"/>
              <w:shd w:val="clear" w:color="auto" w:fill="auto"/>
              <w:spacing w:after="0" w:line="240" w:lineRule="auto"/>
              <w:rPr>
                <w:sz w:val="19"/>
                <w:szCs w:val="19"/>
              </w:rPr>
            </w:pPr>
            <w:r>
              <w:rPr>
                <w:sz w:val="19"/>
                <w:szCs w:val="19"/>
              </w:rPr>
              <w:t>Jednotková kupní cena (bez DPH):</w:t>
            </w:r>
          </w:p>
        </w:tc>
        <w:tc>
          <w:tcPr>
            <w:tcW w:w="5453" w:type="dxa"/>
            <w:shd w:val="clear" w:color="auto" w:fill="FFFFFF"/>
            <w:vAlign w:val="center"/>
          </w:tcPr>
          <w:p w:rsidR="002C7849" w:rsidRDefault="00626C2D">
            <w:pPr>
              <w:pStyle w:val="Style13"/>
              <w:shd w:val="clear" w:color="auto" w:fill="auto"/>
              <w:spacing w:after="0" w:line="240" w:lineRule="auto"/>
              <w:ind w:firstLine="620"/>
              <w:rPr>
                <w:sz w:val="19"/>
                <w:szCs w:val="19"/>
              </w:rPr>
            </w:pPr>
            <w:r>
              <w:rPr>
                <w:sz w:val="19"/>
                <w:szCs w:val="19"/>
              </w:rPr>
              <w:t>393 CZK/</w:t>
            </w:r>
            <w:proofErr w:type="spellStart"/>
            <w:r>
              <w:rPr>
                <w:sz w:val="19"/>
                <w:szCs w:val="19"/>
              </w:rPr>
              <w:t>MWh</w:t>
            </w:r>
            <w:proofErr w:type="spellEnd"/>
          </w:p>
        </w:tc>
      </w:tr>
      <w:tr w:rsidR="002C7849">
        <w:trPr>
          <w:trHeight w:hRule="exact" w:val="754"/>
          <w:jc w:val="center"/>
        </w:trPr>
        <w:tc>
          <w:tcPr>
            <w:tcW w:w="3394" w:type="dxa"/>
            <w:shd w:val="clear" w:color="auto" w:fill="FFFFFF"/>
            <w:vAlign w:val="center"/>
          </w:tcPr>
          <w:p w:rsidR="002C7849" w:rsidRDefault="00626C2D">
            <w:pPr>
              <w:pStyle w:val="Style13"/>
              <w:shd w:val="clear" w:color="auto" w:fill="auto"/>
              <w:spacing w:after="0" w:line="240" w:lineRule="auto"/>
              <w:rPr>
                <w:sz w:val="19"/>
                <w:szCs w:val="19"/>
              </w:rPr>
            </w:pPr>
            <w:r>
              <w:rPr>
                <w:sz w:val="19"/>
                <w:szCs w:val="19"/>
              </w:rPr>
              <w:t>Pevná kapacitní složka ceny:</w:t>
            </w:r>
          </w:p>
        </w:tc>
        <w:tc>
          <w:tcPr>
            <w:tcW w:w="5453" w:type="dxa"/>
            <w:shd w:val="clear" w:color="auto" w:fill="FFFFFF"/>
            <w:vAlign w:val="center"/>
          </w:tcPr>
          <w:p w:rsidR="002C7849" w:rsidRDefault="00626C2D">
            <w:pPr>
              <w:pStyle w:val="Style13"/>
              <w:shd w:val="clear" w:color="auto" w:fill="auto"/>
              <w:spacing w:after="0" w:line="240" w:lineRule="auto"/>
              <w:ind w:firstLine="620"/>
              <w:rPr>
                <w:sz w:val="19"/>
                <w:szCs w:val="19"/>
              </w:rPr>
            </w:pPr>
            <w:r>
              <w:rPr>
                <w:sz w:val="19"/>
                <w:szCs w:val="19"/>
              </w:rPr>
              <w:t>0 CZK/odběrné místo/měsíc</w:t>
            </w:r>
          </w:p>
          <w:p w:rsidR="002C7849" w:rsidRDefault="00626C2D">
            <w:pPr>
              <w:pStyle w:val="Style13"/>
              <w:shd w:val="clear" w:color="auto" w:fill="auto"/>
              <w:spacing w:after="0" w:line="240" w:lineRule="auto"/>
              <w:ind w:firstLine="620"/>
              <w:rPr>
                <w:sz w:val="19"/>
                <w:szCs w:val="19"/>
              </w:rPr>
            </w:pPr>
            <w:r>
              <w:rPr>
                <w:sz w:val="19"/>
                <w:szCs w:val="19"/>
              </w:rPr>
              <w:t>0 CZK/tis. m’</w:t>
            </w:r>
          </w:p>
        </w:tc>
      </w:tr>
      <w:tr w:rsidR="002C7849">
        <w:trPr>
          <w:trHeight w:hRule="exact" w:val="562"/>
          <w:jc w:val="center"/>
        </w:trPr>
        <w:tc>
          <w:tcPr>
            <w:tcW w:w="3394" w:type="dxa"/>
            <w:shd w:val="clear" w:color="auto" w:fill="FFFFFF"/>
            <w:vAlign w:val="center"/>
          </w:tcPr>
          <w:p w:rsidR="002C7849" w:rsidRDefault="00626C2D">
            <w:pPr>
              <w:pStyle w:val="Style13"/>
              <w:shd w:val="clear" w:color="auto" w:fill="auto"/>
              <w:spacing w:after="0" w:line="240" w:lineRule="auto"/>
              <w:rPr>
                <w:sz w:val="19"/>
                <w:szCs w:val="19"/>
              </w:rPr>
            </w:pPr>
            <w:r>
              <w:rPr>
                <w:sz w:val="19"/>
                <w:szCs w:val="19"/>
              </w:rPr>
              <w:t>Způsob napojení:</w:t>
            </w:r>
          </w:p>
        </w:tc>
        <w:tc>
          <w:tcPr>
            <w:tcW w:w="5453" w:type="dxa"/>
            <w:shd w:val="clear" w:color="auto" w:fill="FFFFFF"/>
            <w:vAlign w:val="center"/>
          </w:tcPr>
          <w:p w:rsidR="002C7849" w:rsidRDefault="00626C2D">
            <w:pPr>
              <w:pStyle w:val="Style13"/>
              <w:shd w:val="clear" w:color="auto" w:fill="auto"/>
              <w:spacing w:after="0" w:line="240" w:lineRule="auto"/>
              <w:ind w:firstLine="620"/>
            </w:pPr>
            <w:r>
              <w:t>místní síť</w:t>
            </w:r>
          </w:p>
        </w:tc>
      </w:tr>
      <w:tr w:rsidR="002C7849">
        <w:trPr>
          <w:trHeight w:hRule="exact" w:val="432"/>
          <w:jc w:val="center"/>
        </w:trPr>
        <w:tc>
          <w:tcPr>
            <w:tcW w:w="3394" w:type="dxa"/>
            <w:shd w:val="clear" w:color="auto" w:fill="FFFFFF"/>
            <w:vAlign w:val="center"/>
          </w:tcPr>
          <w:p w:rsidR="002C7849" w:rsidRDefault="00626C2D">
            <w:pPr>
              <w:pStyle w:val="Style13"/>
              <w:shd w:val="clear" w:color="auto" w:fill="auto"/>
              <w:spacing w:after="0" w:line="240" w:lineRule="auto"/>
              <w:rPr>
                <w:sz w:val="19"/>
                <w:szCs w:val="19"/>
              </w:rPr>
            </w:pPr>
            <w:r>
              <w:rPr>
                <w:sz w:val="19"/>
                <w:szCs w:val="19"/>
              </w:rPr>
              <w:t>Charakter odběru:</w:t>
            </w:r>
          </w:p>
        </w:tc>
        <w:tc>
          <w:tcPr>
            <w:tcW w:w="5453" w:type="dxa"/>
            <w:shd w:val="clear" w:color="auto" w:fill="FFFFFF"/>
            <w:vAlign w:val="center"/>
          </w:tcPr>
          <w:p w:rsidR="002C7849" w:rsidRDefault="00626C2D">
            <w:pPr>
              <w:pStyle w:val="Style13"/>
              <w:shd w:val="clear" w:color="auto" w:fill="auto"/>
              <w:spacing w:after="0" w:line="240" w:lineRule="auto"/>
              <w:ind w:firstLine="620"/>
            </w:pPr>
            <w:r>
              <w:t>vytápění</w:t>
            </w:r>
          </w:p>
        </w:tc>
      </w:tr>
      <w:tr w:rsidR="002C7849">
        <w:trPr>
          <w:trHeight w:hRule="exact" w:val="470"/>
          <w:jc w:val="center"/>
        </w:trPr>
        <w:tc>
          <w:tcPr>
            <w:tcW w:w="3394" w:type="dxa"/>
            <w:shd w:val="clear" w:color="auto" w:fill="FFFFFF"/>
            <w:vAlign w:val="center"/>
          </w:tcPr>
          <w:p w:rsidR="002C7849" w:rsidRDefault="00626C2D">
            <w:pPr>
              <w:pStyle w:val="Style13"/>
              <w:shd w:val="clear" w:color="auto" w:fill="auto"/>
              <w:spacing w:after="0" w:line="240" w:lineRule="auto"/>
              <w:rPr>
                <w:sz w:val="19"/>
                <w:szCs w:val="19"/>
              </w:rPr>
            </w:pPr>
            <w:r>
              <w:rPr>
                <w:sz w:val="19"/>
                <w:szCs w:val="19"/>
              </w:rPr>
              <w:t>Technické parametry dodávky;</w:t>
            </w:r>
          </w:p>
        </w:tc>
        <w:tc>
          <w:tcPr>
            <w:tcW w:w="5453" w:type="dxa"/>
            <w:shd w:val="clear" w:color="auto" w:fill="FFFFFF"/>
            <w:vAlign w:val="center"/>
          </w:tcPr>
          <w:p w:rsidR="002C7849" w:rsidRDefault="00626C2D">
            <w:pPr>
              <w:pStyle w:val="Style13"/>
              <w:shd w:val="clear" w:color="auto" w:fill="auto"/>
              <w:spacing w:after="0" w:line="240" w:lineRule="auto"/>
            </w:pPr>
            <w:r>
              <w:t>viz Příloha závěrkového listu č. 1</w:t>
            </w:r>
          </w:p>
        </w:tc>
      </w:tr>
    </w:tbl>
    <w:p w:rsidR="002C7849" w:rsidRDefault="00626C2D">
      <w:pPr>
        <w:pStyle w:val="Style10"/>
        <w:shd w:val="clear" w:color="auto" w:fill="auto"/>
        <w:spacing w:line="240" w:lineRule="auto"/>
        <w:rPr>
          <w:sz w:val="19"/>
          <w:szCs w:val="19"/>
        </w:rPr>
      </w:pPr>
      <w:r>
        <w:rPr>
          <w:sz w:val="19"/>
          <w:szCs w:val="19"/>
          <w:u w:val="single"/>
        </w:rPr>
        <w:t>Zúčtovací podmínky</w:t>
      </w:r>
    </w:p>
    <w:p w:rsidR="002C7849" w:rsidRDefault="002C7849">
      <w:pPr>
        <w:spacing w:after="5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94"/>
        <w:gridCol w:w="5453"/>
      </w:tblGrid>
      <w:tr w:rsidR="002C7849">
        <w:trPr>
          <w:trHeight w:hRule="exact" w:val="907"/>
          <w:jc w:val="center"/>
        </w:trPr>
        <w:tc>
          <w:tcPr>
            <w:tcW w:w="3394" w:type="dxa"/>
            <w:shd w:val="clear" w:color="auto" w:fill="FFFFFF"/>
          </w:tcPr>
          <w:p w:rsidR="002C7849" w:rsidRDefault="00626C2D">
            <w:pPr>
              <w:pStyle w:val="Style13"/>
              <w:shd w:val="clear" w:color="auto" w:fill="auto"/>
              <w:spacing w:before="120" w:after="0" w:line="240" w:lineRule="auto"/>
              <w:rPr>
                <w:sz w:val="19"/>
                <w:szCs w:val="19"/>
              </w:rPr>
            </w:pPr>
            <w:r>
              <w:rPr>
                <w:sz w:val="19"/>
                <w:szCs w:val="19"/>
              </w:rPr>
              <w:t>Zúčtovací období:</w:t>
            </w:r>
          </w:p>
        </w:tc>
        <w:tc>
          <w:tcPr>
            <w:tcW w:w="5453" w:type="dxa"/>
            <w:shd w:val="clear" w:color="auto" w:fill="FFFFFF"/>
            <w:vAlign w:val="center"/>
          </w:tcPr>
          <w:p w:rsidR="002C7849" w:rsidRDefault="00626C2D">
            <w:pPr>
              <w:pStyle w:val="Style13"/>
              <w:shd w:val="clear" w:color="auto" w:fill="auto"/>
              <w:spacing w:after="0"/>
            </w:pPr>
            <w:proofErr w:type="gramStart"/>
            <w:r>
              <w:t>rok - vyúčtování</w:t>
            </w:r>
            <w:proofErr w:type="gramEnd"/>
            <w:r>
              <w:t xml:space="preserve"> bude provedeno 1x ročně v termínu dle periodických odečtů příslušného provozovatele distribuční soustavy</w:t>
            </w:r>
          </w:p>
        </w:tc>
      </w:tr>
      <w:tr w:rsidR="002C7849">
        <w:trPr>
          <w:trHeight w:hRule="exact" w:val="437"/>
          <w:jc w:val="center"/>
        </w:trPr>
        <w:tc>
          <w:tcPr>
            <w:tcW w:w="3394" w:type="dxa"/>
            <w:shd w:val="clear" w:color="auto" w:fill="FFFFFF"/>
            <w:vAlign w:val="center"/>
          </w:tcPr>
          <w:p w:rsidR="002C7849" w:rsidRDefault="00626C2D">
            <w:pPr>
              <w:pStyle w:val="Style13"/>
              <w:shd w:val="clear" w:color="auto" w:fill="auto"/>
              <w:spacing w:after="0" w:line="240" w:lineRule="auto"/>
              <w:rPr>
                <w:sz w:val="19"/>
                <w:szCs w:val="19"/>
              </w:rPr>
            </w:pPr>
            <w:r>
              <w:rPr>
                <w:sz w:val="19"/>
                <w:szCs w:val="19"/>
              </w:rPr>
              <w:t>Splatnost zúčtovací faktury:</w:t>
            </w:r>
          </w:p>
        </w:tc>
        <w:tc>
          <w:tcPr>
            <w:tcW w:w="5453" w:type="dxa"/>
            <w:shd w:val="clear" w:color="auto" w:fill="FFFFFF"/>
            <w:vAlign w:val="center"/>
          </w:tcPr>
          <w:p w:rsidR="002C7849" w:rsidRDefault="00626C2D">
            <w:pPr>
              <w:pStyle w:val="Style13"/>
              <w:shd w:val="clear" w:color="auto" w:fill="auto"/>
              <w:spacing w:after="0" w:line="240" w:lineRule="auto"/>
            </w:pPr>
            <w:r>
              <w:t>21 dní</w:t>
            </w:r>
          </w:p>
        </w:tc>
      </w:tr>
      <w:tr w:rsidR="002C7849">
        <w:trPr>
          <w:trHeight w:hRule="exact" w:val="778"/>
          <w:jc w:val="center"/>
        </w:trPr>
        <w:tc>
          <w:tcPr>
            <w:tcW w:w="3394" w:type="dxa"/>
            <w:shd w:val="clear" w:color="auto" w:fill="FFFFFF"/>
          </w:tcPr>
          <w:p w:rsidR="002C7849" w:rsidRDefault="00626C2D">
            <w:pPr>
              <w:pStyle w:val="Style13"/>
              <w:shd w:val="clear" w:color="auto" w:fill="auto"/>
              <w:spacing w:before="80" w:after="0" w:line="240" w:lineRule="auto"/>
              <w:rPr>
                <w:sz w:val="19"/>
                <w:szCs w:val="19"/>
              </w:rPr>
            </w:pPr>
            <w:r>
              <w:rPr>
                <w:sz w:val="19"/>
                <w:szCs w:val="19"/>
              </w:rPr>
              <w:t>Zálohy v průběhu zúčtovacího období:</w:t>
            </w:r>
          </w:p>
        </w:tc>
        <w:tc>
          <w:tcPr>
            <w:tcW w:w="5453" w:type="dxa"/>
            <w:shd w:val="clear" w:color="auto" w:fill="FFFFFF"/>
            <w:vAlign w:val="bottom"/>
          </w:tcPr>
          <w:p w:rsidR="002C7849" w:rsidRDefault="00626C2D">
            <w:pPr>
              <w:pStyle w:val="Style13"/>
              <w:shd w:val="clear" w:color="auto" w:fill="auto"/>
              <w:spacing w:after="0"/>
            </w:pPr>
            <w:r>
              <w:t xml:space="preserve">čtvrtletní (Výjimky uvedeny v Příloze závěrkového listu č. 1) - splatné k 15. dni druhého kalendářního měsíce čtvrtletí ve výši </w:t>
            </w:r>
            <w:proofErr w:type="gramStart"/>
            <w:r>
              <w:t>20%</w:t>
            </w:r>
            <w:proofErr w:type="gramEnd"/>
            <w:r>
              <w:t xml:space="preserve"> předpokládaného objemu roční dodávky.</w:t>
            </w:r>
          </w:p>
        </w:tc>
      </w:tr>
    </w:tbl>
    <w:p w:rsidR="002C7849" w:rsidRDefault="002C7849">
      <w:pPr>
        <w:sectPr w:rsidR="002C7849">
          <w:headerReference w:type="default" r:id="rId7"/>
          <w:footerReference w:type="default" r:id="rId8"/>
          <w:pgSz w:w="12360" w:h="17155"/>
          <w:pgMar w:top="1755" w:right="1569" w:bottom="1834" w:left="1945" w:header="0" w:footer="3" w:gutter="0"/>
          <w:pgNumType w:start="1"/>
          <w:cols w:space="720"/>
          <w:noEndnote/>
          <w:docGrid w:linePitch="360"/>
        </w:sectPr>
      </w:pPr>
    </w:p>
    <w:p w:rsidR="002C7849" w:rsidRPr="0069125A" w:rsidRDefault="00626C2D">
      <w:pPr>
        <w:pStyle w:val="Style16"/>
        <w:shd w:val="clear" w:color="auto" w:fill="auto"/>
        <w:spacing w:after="200" w:line="290" w:lineRule="auto"/>
        <w:ind w:left="0"/>
        <w:jc w:val="center"/>
      </w:pPr>
      <w:r w:rsidRPr="0069125A">
        <w:lastRenderedPageBreak/>
        <w:t>ČE</w:t>
      </w:r>
      <w:r w:rsidR="0069125A" w:rsidRPr="0069125A">
        <w:t>SK</w:t>
      </w:r>
      <w:r w:rsidRPr="0069125A">
        <w:t>O</w:t>
      </w:r>
      <w:r w:rsidR="0069125A" w:rsidRPr="0069125A">
        <w:t xml:space="preserve"> </w:t>
      </w:r>
      <w:r w:rsidRPr="0069125A">
        <w:t>M</w:t>
      </w:r>
      <w:r w:rsidR="0069125A" w:rsidRPr="0069125A">
        <w:t>ORAVSKÁ</w:t>
      </w:r>
      <w:r w:rsidRPr="0069125A">
        <w:br/>
      </w:r>
      <w:r w:rsidR="00A1637F">
        <w:t>KOM</w:t>
      </w:r>
      <w:r w:rsidRPr="0069125A">
        <w:t>O</w:t>
      </w:r>
      <w:r w:rsidR="00A1637F">
        <w:t>D</w:t>
      </w:r>
      <w:r w:rsidRPr="0069125A">
        <w:t>ITNÍ BURZA KLADNO</w:t>
      </w:r>
    </w:p>
    <w:p w:rsidR="002C7849" w:rsidRDefault="00626C2D">
      <w:pPr>
        <w:pStyle w:val="Style8"/>
        <w:shd w:val="clear" w:color="auto" w:fill="auto"/>
        <w:spacing w:line="240" w:lineRule="auto"/>
        <w:rPr>
          <w:sz w:val="19"/>
          <w:szCs w:val="19"/>
        </w:rPr>
      </w:pPr>
      <w:r>
        <w:rPr>
          <w:sz w:val="19"/>
          <w:szCs w:val="19"/>
          <w:u w:val="single"/>
        </w:rPr>
        <w:t>Ostatní podmínky:</w:t>
      </w:r>
    </w:p>
    <w:p w:rsidR="002C7849" w:rsidRDefault="00626C2D">
      <w:pPr>
        <w:pStyle w:val="Style8"/>
        <w:shd w:val="clear" w:color="auto" w:fill="auto"/>
        <w:spacing w:line="262" w:lineRule="auto"/>
      </w:pPr>
      <w:r>
        <w:t>Dodavatel bude odběrateli účtovat dodávku samostatnou fakturou v listinné (papírové) podobě za každé odběrné místo zvlášť.</w:t>
      </w:r>
    </w:p>
    <w:p w:rsidR="002C7849" w:rsidRDefault="00626C2D">
      <w:pPr>
        <w:pStyle w:val="Style8"/>
        <w:shd w:val="clear" w:color="auto" w:fill="auto"/>
      </w:pPr>
      <w:r>
        <w:t>Dodavatel bude odběrateli předepisovat a účtovat zálohy samostatným předpisem a samostatným daňovým dokladem o přijetí platby v listinné (papírové) podobě za každé odběrné místo zvlášť,</w:t>
      </w:r>
    </w:p>
    <w:p w:rsidR="002C7849" w:rsidRDefault="00626C2D">
      <w:pPr>
        <w:pStyle w:val="Style8"/>
        <w:shd w:val="clear" w:color="auto" w:fill="auto"/>
        <w:spacing w:after="0" w:line="262" w:lineRule="auto"/>
      </w:pPr>
      <w:r>
        <w:t>Dodavatel je povinen na výslovné vyžádání jednotlivého odběratele:</w:t>
      </w:r>
    </w:p>
    <w:p w:rsidR="002C7849" w:rsidRDefault="00626C2D">
      <w:pPr>
        <w:pStyle w:val="Style8"/>
        <w:numPr>
          <w:ilvl w:val="0"/>
          <w:numId w:val="1"/>
        </w:numPr>
        <w:shd w:val="clear" w:color="auto" w:fill="auto"/>
        <w:tabs>
          <w:tab w:val="left" w:pos="178"/>
        </w:tabs>
        <w:spacing w:after="0" w:line="262" w:lineRule="auto"/>
      </w:pPr>
      <w:r>
        <w:t>používat elektronickou fakturu s následným zasláním faktury v papírové podobě.</w:t>
      </w:r>
    </w:p>
    <w:p w:rsidR="002C7849" w:rsidRDefault="00626C2D">
      <w:pPr>
        <w:pStyle w:val="Style8"/>
        <w:numPr>
          <w:ilvl w:val="0"/>
          <w:numId w:val="1"/>
        </w:numPr>
        <w:shd w:val="clear" w:color="auto" w:fill="auto"/>
        <w:tabs>
          <w:tab w:val="left" w:pos="188"/>
        </w:tabs>
        <w:spacing w:after="0" w:line="262" w:lineRule="auto"/>
      </w:pPr>
      <w:r>
        <w:t>namísto faktury za každé jednotlivé odběrné místo používat sloučenou fakturu s rozpisem jednotlivých odběrných míst,</w:t>
      </w:r>
    </w:p>
    <w:p w:rsidR="002C7849" w:rsidRDefault="00626C2D">
      <w:pPr>
        <w:pStyle w:val="Style8"/>
        <w:numPr>
          <w:ilvl w:val="0"/>
          <w:numId w:val="1"/>
        </w:numPr>
        <w:shd w:val="clear" w:color="auto" w:fill="auto"/>
        <w:tabs>
          <w:tab w:val="left" w:pos="188"/>
        </w:tabs>
        <w:spacing w:after="0" w:line="262" w:lineRule="auto"/>
      </w:pPr>
      <w:r>
        <w:t xml:space="preserve">namísto předpisu záloh a daňového dokladu o přijetí platby za každé jednotlivé odběrné místo používat sloučený předpis záloh a sloučený daňový doklad o přijetí platby s rozpisem jednotlivých odběrných míst. </w:t>
      </w:r>
      <w:proofErr w:type="gramStart"/>
      <w:r>
        <w:t>» namísto</w:t>
      </w:r>
      <w:proofErr w:type="gramEnd"/>
      <w:r>
        <w:t xml:space="preserve"> sloučené faktury používat fakturu na každé jednotlivé odběrné místo.</w:t>
      </w:r>
    </w:p>
    <w:p w:rsidR="002C7849" w:rsidRDefault="00626C2D">
      <w:pPr>
        <w:pStyle w:val="Style8"/>
        <w:numPr>
          <w:ilvl w:val="0"/>
          <w:numId w:val="1"/>
        </w:numPr>
        <w:shd w:val="clear" w:color="auto" w:fill="auto"/>
        <w:tabs>
          <w:tab w:val="left" w:pos="193"/>
        </w:tabs>
        <w:spacing w:after="0" w:line="262" w:lineRule="auto"/>
      </w:pPr>
      <w:r>
        <w:t>namísto sloučeného předpisu záloh a sloučeného daňového dokladu o přijetí platby používat předpis záloh a daňový doklad o přijetí platby za každé jednotlivé odběrné místo.</w:t>
      </w:r>
    </w:p>
    <w:p w:rsidR="002C7849" w:rsidRDefault="00626C2D">
      <w:pPr>
        <w:pStyle w:val="Style8"/>
        <w:numPr>
          <w:ilvl w:val="0"/>
          <w:numId w:val="1"/>
        </w:numPr>
        <w:shd w:val="clear" w:color="auto" w:fill="auto"/>
        <w:tabs>
          <w:tab w:val="left" w:pos="183"/>
        </w:tabs>
        <w:spacing w:after="0" w:line="262" w:lineRule="auto"/>
      </w:pPr>
      <w:r>
        <w:t>používat fakturu v listinné (papírové) podobě</w:t>
      </w:r>
    </w:p>
    <w:p w:rsidR="002C7849" w:rsidRDefault="00626C2D">
      <w:pPr>
        <w:pStyle w:val="Style8"/>
        <w:numPr>
          <w:ilvl w:val="0"/>
          <w:numId w:val="1"/>
        </w:numPr>
        <w:shd w:val="clear" w:color="auto" w:fill="auto"/>
        <w:tabs>
          <w:tab w:val="left" w:pos="183"/>
        </w:tabs>
        <w:spacing w:line="262" w:lineRule="auto"/>
      </w:pPr>
      <w:r>
        <w:t>používat předpis záloh a daňový doklad o přijetí platby v listinné (papírové) podobě</w:t>
      </w:r>
    </w:p>
    <w:p w:rsidR="002C7849" w:rsidRDefault="00626C2D">
      <w:pPr>
        <w:pStyle w:val="Style8"/>
        <w:shd w:val="clear" w:color="auto" w:fill="auto"/>
      </w:pPr>
      <w:r>
        <w:t>Dodavatel Je povinen poskytnout odběrateli na jeho vyžádání bezplatné mimořádné vyúčtování k 31. prosinci kalendářního roku, pokud odběratel zašle dodavateli v termínu a způsobem stanoveným dodavatelem společně s vyžádáním mimořádného vyúčtování samoodečet provedený k poslednímu dni uplynulého kalendářního roku.</w:t>
      </w:r>
    </w:p>
    <w:p w:rsidR="002C7849" w:rsidRDefault="00626C2D">
      <w:pPr>
        <w:pStyle w:val="Style8"/>
        <w:shd w:val="clear" w:color="auto" w:fill="auto"/>
      </w:pPr>
      <w:r>
        <w:t>Dodavatel Je povinen poskytnout odběrateli na jeho vyžádání bezplatné mimořádné vyúčtování k datu zvolenému odběratelem (mimo 31.12.), pokud odběratel zašle dodavateli v termí</w:t>
      </w:r>
      <w:r w:rsidR="0069125A">
        <w:t>nu</w:t>
      </w:r>
      <w:r>
        <w:t xml:space="preserve"> a způsobem stanoveným dodavatelem společně s vyžádáním mimořádného vyúčtování samoodečet provedený k datu zvolenému odběratelem (mimo 31.12.).</w:t>
      </w:r>
    </w:p>
    <w:p w:rsidR="002C7849" w:rsidRDefault="00626C2D">
      <w:pPr>
        <w:pStyle w:val="Style8"/>
        <w:shd w:val="clear" w:color="auto" w:fill="auto"/>
        <w:spacing w:line="259" w:lineRule="auto"/>
      </w:pPr>
      <w:r>
        <w:t xml:space="preserve">Dodavatel je povinen jmenovat pro zajištění obchodního styku s odběratelem konkrétní kontaktní osobu, která bude odběrateli operativně k dispozici pro řešení případných problémů při dodávce komodity, řešení reklamací souvisejících s fakturací, včasné zpracování požadavků na změny parametrů odběrných </w:t>
      </w:r>
      <w:proofErr w:type="gramStart"/>
      <w:r>
        <w:t>míst,</w:t>
      </w:r>
      <w:proofErr w:type="gramEnd"/>
      <w:r>
        <w:t xml:space="preserve"> apod.</w:t>
      </w:r>
    </w:p>
    <w:p w:rsidR="002C7849" w:rsidRDefault="00626C2D">
      <w:pPr>
        <w:pStyle w:val="Style8"/>
        <w:shd w:val="clear" w:color="auto" w:fill="auto"/>
      </w:pPr>
      <w:r>
        <w:t>Odběratel je oprávněn zveřejnit závěrkový list ve veřejně přístupných evidencích.</w:t>
      </w:r>
    </w:p>
    <w:p w:rsidR="002C7849" w:rsidRDefault="00626C2D">
      <w:pPr>
        <w:pStyle w:val="Style8"/>
        <w:shd w:val="clear" w:color="auto" w:fill="auto"/>
        <w:spacing w:line="240" w:lineRule="auto"/>
      </w:pPr>
      <w:r>
        <w:t>Dodavatel je povinen vystavit odběrateli platební kalendář s uvedením počtu, výše a splatnosti záloh nejpozději do 15 kalendářních dnů po zahájení dodávky.</w:t>
      </w:r>
    </w:p>
    <w:p w:rsidR="002C7849" w:rsidRDefault="00626C2D">
      <w:pPr>
        <w:pStyle w:val="Style8"/>
        <w:shd w:val="clear" w:color="auto" w:fill="auto"/>
        <w:spacing w:after="0" w:line="254" w:lineRule="auto"/>
      </w:pPr>
      <w:r>
        <w:t>Lhůta splatnosti faktury 21 dnů začíná dnem doručení faktury odběrateli.</w:t>
      </w:r>
    </w:p>
    <w:p w:rsidR="002C7849" w:rsidRDefault="00626C2D">
      <w:pPr>
        <w:pStyle w:val="Style8"/>
        <w:shd w:val="clear" w:color="auto" w:fill="auto"/>
        <w:spacing w:after="0" w:line="254" w:lineRule="auto"/>
      </w:pPr>
      <w:r>
        <w:t>Odběratel Je oprávněn požadovat po dodavateli zahájení dodávky plynu i do odběrného místa, které po uzavření burzovního obchodu (závěrkového listu) zřídí nově. V takovém případě Je dodavatel povinen zahájit dodávku elektřiny/plynu za cenu a za podmínek uzavřeného burzovního obchodu. Dodavatel je oprávněn odmítnout zahájení dodávky pouze v případě, že roční množství dodávky plynu do nově zřízeného odběrného místa (odběrných míst) překročí 10 % celkového ročního množství dodávky, sjednaného pro odběratele burzovním obchodem (závěrkovým listem).</w:t>
      </w:r>
    </w:p>
    <w:p w:rsidR="002C7849" w:rsidRDefault="00626C2D">
      <w:pPr>
        <w:pStyle w:val="Style8"/>
        <w:shd w:val="clear" w:color="auto" w:fill="auto"/>
        <w:spacing w:after="0" w:line="254" w:lineRule="auto"/>
      </w:pPr>
      <w:r>
        <w:t xml:space="preserve">Dodavatel je povinen po skončení roku poskytnout data o odběrech a fakturací na všech odběrných místech v elektronické podobě Centrálnímu zadavateli. Ministerstvu kultury na e-mailovou adresu </w:t>
      </w:r>
      <w:r w:rsidR="0078378B">
        <w:t>XXXXXXXXXXXXX</w:t>
      </w:r>
      <w:r>
        <w:rPr>
          <w:lang w:val="en-US" w:eastAsia="en-US" w:bidi="en-US"/>
        </w:rPr>
        <w:t>,</w:t>
      </w:r>
    </w:p>
    <w:p w:rsidR="002C7849" w:rsidRDefault="00626C2D">
      <w:pPr>
        <w:pStyle w:val="Style8"/>
        <w:shd w:val="clear" w:color="auto" w:fill="auto"/>
        <w:spacing w:line="254" w:lineRule="auto"/>
      </w:pPr>
      <w:r>
        <w:t>Dodavatel je povinen do 30 kalendářních dnů po ukončení dodávky, sjednané burzovním obchodem (závěrkovým listem), zajistit a provést na své náklady vyúčtování k poslednímu kalendářnímu dni dodávky na základě odhadového vzorce spotřeby. Tuto povinnost je dodavatel povinen splnit I v případě, že po ukončení dodávky (závěrkového listu) nedojde u odběratele ke změně dodavatele a dodavatel bude odběrateli dále dodávat na základě nového závěrkového listu.</w:t>
      </w:r>
    </w:p>
    <w:p w:rsidR="00941FFE" w:rsidRDefault="00941FFE">
      <w:pPr>
        <w:pStyle w:val="Style8"/>
        <w:shd w:val="clear" w:color="auto" w:fill="auto"/>
        <w:spacing w:after="240" w:line="240" w:lineRule="auto"/>
        <w:rPr>
          <w:sz w:val="19"/>
          <w:szCs w:val="19"/>
          <w:u w:val="single"/>
        </w:rPr>
      </w:pPr>
    </w:p>
    <w:p w:rsidR="00941FFE" w:rsidRDefault="00941FFE">
      <w:pPr>
        <w:pStyle w:val="Style8"/>
        <w:shd w:val="clear" w:color="auto" w:fill="auto"/>
        <w:spacing w:after="240" w:line="240" w:lineRule="auto"/>
        <w:rPr>
          <w:sz w:val="19"/>
          <w:szCs w:val="19"/>
          <w:u w:val="single"/>
        </w:rPr>
      </w:pPr>
    </w:p>
    <w:p w:rsidR="00941FFE" w:rsidRDefault="00941FFE">
      <w:pPr>
        <w:pStyle w:val="Style8"/>
        <w:shd w:val="clear" w:color="auto" w:fill="auto"/>
        <w:spacing w:after="240" w:line="240" w:lineRule="auto"/>
        <w:rPr>
          <w:sz w:val="19"/>
          <w:szCs w:val="19"/>
          <w:u w:val="single"/>
        </w:rPr>
      </w:pPr>
    </w:p>
    <w:p w:rsidR="00941FFE" w:rsidRDefault="00941FFE">
      <w:pPr>
        <w:pStyle w:val="Style8"/>
        <w:shd w:val="clear" w:color="auto" w:fill="auto"/>
        <w:spacing w:after="240" w:line="240" w:lineRule="auto"/>
        <w:rPr>
          <w:sz w:val="19"/>
          <w:szCs w:val="19"/>
          <w:u w:val="single"/>
        </w:rPr>
      </w:pPr>
    </w:p>
    <w:p w:rsidR="002C7849" w:rsidRDefault="00626C2D">
      <w:pPr>
        <w:pStyle w:val="Style8"/>
        <w:shd w:val="clear" w:color="auto" w:fill="auto"/>
        <w:spacing w:after="240" w:line="240" w:lineRule="auto"/>
        <w:rPr>
          <w:sz w:val="19"/>
          <w:szCs w:val="19"/>
        </w:rPr>
      </w:pPr>
      <w:r>
        <w:rPr>
          <w:sz w:val="19"/>
          <w:szCs w:val="19"/>
          <w:u w:val="single"/>
        </w:rPr>
        <w:lastRenderedPageBreak/>
        <w:t>Dodací podmínky</w:t>
      </w:r>
    </w:p>
    <w:p w:rsidR="002C7849" w:rsidRDefault="00626C2D">
      <w:pPr>
        <w:pStyle w:val="Style8"/>
        <w:numPr>
          <w:ilvl w:val="0"/>
          <w:numId w:val="2"/>
        </w:numPr>
        <w:shd w:val="clear" w:color="auto" w:fill="auto"/>
        <w:tabs>
          <w:tab w:val="left" w:pos="260"/>
        </w:tabs>
        <w:spacing w:line="259" w:lineRule="auto"/>
        <w:ind w:left="240" w:hanging="240"/>
      </w:pPr>
      <w:r>
        <w:t>Dodavatel je povinen dodávat sjednané množství plynu do odběrného místa odběratele v rozsahu a za podmínek uzavřeného burzovního obchodu (závěrkového listu) v kvalitě podle Řádu provozovatele přepravní soustavy, ke které je odběrné místo připojeno, pokud tomu nebrání okolnosti vyvolané provozovatelem přepravní nebo distribuční soustavy nebo okolností stanovené příslušnými právními předpisy,</w:t>
      </w:r>
    </w:p>
    <w:p w:rsidR="002C7849" w:rsidRDefault="00626C2D">
      <w:pPr>
        <w:pStyle w:val="Style8"/>
        <w:numPr>
          <w:ilvl w:val="0"/>
          <w:numId w:val="3"/>
        </w:numPr>
        <w:shd w:val="clear" w:color="auto" w:fill="auto"/>
        <w:tabs>
          <w:tab w:val="left" w:pos="270"/>
        </w:tabs>
        <w:ind w:left="240" w:hanging="240"/>
      </w:pPr>
      <w:r>
        <w:t xml:space="preserve">Za sjednané množství plynu se považuje skutečně dodané a odebrané množství plynu v odběrném místě odběratele v maximální hodnotě ročního množství 630 </w:t>
      </w:r>
      <w:proofErr w:type="spellStart"/>
      <w:r>
        <w:t>MWh</w:t>
      </w:r>
      <w:proofErr w:type="spellEnd"/>
      <w:r>
        <w:t>, Odběratel je povinen odebírat plyn do uvedené maximální hodnoty ročního množství. Celkové množství dodávky plynu uvedené na závěrkovém listu představuje předpokládané množství dodávky plynu.</w:t>
      </w:r>
    </w:p>
    <w:p w:rsidR="002C7849" w:rsidRDefault="00626C2D">
      <w:pPr>
        <w:pStyle w:val="Style8"/>
        <w:numPr>
          <w:ilvl w:val="0"/>
          <w:numId w:val="3"/>
        </w:numPr>
        <w:shd w:val="clear" w:color="auto" w:fill="auto"/>
        <w:tabs>
          <w:tab w:val="left" w:pos="274"/>
        </w:tabs>
        <w:spacing w:line="262" w:lineRule="auto"/>
        <w:ind w:left="240" w:hanging="240"/>
      </w:pPr>
      <w:r>
        <w:t>Dodávka plynu je splněna přechodem plynu z příslušné distribuční soustavy přes měřící zařízení do odběrného místa odběratele.</w:t>
      </w:r>
    </w:p>
    <w:p w:rsidR="002C7849" w:rsidRDefault="00626C2D">
      <w:pPr>
        <w:pStyle w:val="Style8"/>
        <w:numPr>
          <w:ilvl w:val="0"/>
          <w:numId w:val="3"/>
        </w:numPr>
        <w:shd w:val="clear" w:color="auto" w:fill="auto"/>
        <w:tabs>
          <w:tab w:val="left" w:pos="270"/>
        </w:tabs>
        <w:spacing w:line="262" w:lineRule="auto"/>
        <w:ind w:left="240" w:hanging="240"/>
      </w:pPr>
      <w:r>
        <w:t>Dodavatel je povinen zajistit na vlastní jméno a na vlastní účet pro odběrné místo odběratele přepravu plynu, uskladnění plynu, distribuci plynu a ostatní související služby.</w:t>
      </w:r>
    </w:p>
    <w:p w:rsidR="002C7849" w:rsidRDefault="00626C2D">
      <w:pPr>
        <w:pStyle w:val="Style8"/>
        <w:numPr>
          <w:ilvl w:val="0"/>
          <w:numId w:val="3"/>
        </w:numPr>
        <w:shd w:val="clear" w:color="auto" w:fill="auto"/>
        <w:tabs>
          <w:tab w:val="left" w:pos="270"/>
        </w:tabs>
        <w:spacing w:line="254" w:lineRule="auto"/>
        <w:ind w:left="240" w:hanging="240"/>
      </w:pPr>
      <w:r>
        <w:t>Dodavatel je povinen ve smyslu příslušného platného právního předpisu převzít závazek odběratele odebrat plyn z plynárenské soustavy a nést plnou zodpovědnost za odchylku odběratele vztahující se k odběrnému místu odběratele. Z důvodu přenesení odpovědnosti za odchylku na dodavatele není odběratel oprávněn mít pro dodávku plynu do odběrného místa dle burzovního obchodu (závěrkového listu) jiného nebo vlče jiných dodavatelů. Odběratel se zavazuje ukončit smlouvu s předcházejícím dodavatelem, pokud k</w:t>
      </w:r>
      <w:r w:rsidR="0069125A">
        <w:t xml:space="preserve"> t</w:t>
      </w:r>
      <w:r>
        <w:t>omu nezplnomocní dodavatele, který mu bude dodávat plyn na základě burzovního obchodu (závěrkového listu).</w:t>
      </w:r>
    </w:p>
    <w:p w:rsidR="002C7849" w:rsidRDefault="00626C2D">
      <w:pPr>
        <w:pStyle w:val="Style8"/>
        <w:numPr>
          <w:ilvl w:val="0"/>
          <w:numId w:val="3"/>
        </w:numPr>
        <w:shd w:val="clear" w:color="auto" w:fill="auto"/>
        <w:tabs>
          <w:tab w:val="left" w:pos="270"/>
        </w:tabs>
        <w:spacing w:after="0" w:line="254" w:lineRule="auto"/>
        <w:ind w:left="240" w:hanging="240"/>
      </w:pPr>
      <w:r>
        <w:t xml:space="preserve">Dodávka plynu se považuje za zahájenou první plynárenský den burzovním obchodem sjednaného období dodávky plynu a za ukončenou poslední plynárenský den burzovním obchodem sjednaného období dodávky plynu. Odběratel Je povinen nahlásit dodavateli stav měřícího zařízení v odběrném místě k prvnímu kalendářnímu dni zahájení burzovním obchodem sjednané dodávky plynu, </w:t>
      </w:r>
      <w:r>
        <w:rPr>
          <w:i/>
          <w:iCs/>
        </w:rPr>
        <w:t>a</w:t>
      </w:r>
      <w:r>
        <w:t xml:space="preserve"> to nejpozději Jeden kalendářní den po tomto datu. V případě, že tak neučiní, bude počáteční stav měřícího zařízení stanoven provozovatelem distribuční soustavy v souladu s Řádem provozovatele distribuční soustavy. Odběratel</w:t>
      </w:r>
    </w:p>
    <w:p w:rsidR="002C7849" w:rsidRDefault="00626C2D">
      <w:pPr>
        <w:pStyle w:val="Style8"/>
        <w:shd w:val="clear" w:color="auto" w:fill="auto"/>
        <w:spacing w:line="254" w:lineRule="auto"/>
        <w:ind w:left="240" w:firstLine="40"/>
      </w:pPr>
      <w:r>
        <w:t>se tímto vzdává nároku na reklamaci takového stavu měřícího zařízení a takto stanovený stav měřicího zařízení plně respektuje.</w:t>
      </w:r>
    </w:p>
    <w:p w:rsidR="002C7849" w:rsidRDefault="00626C2D">
      <w:pPr>
        <w:pStyle w:val="Style8"/>
        <w:numPr>
          <w:ilvl w:val="0"/>
          <w:numId w:val="3"/>
        </w:numPr>
        <w:shd w:val="clear" w:color="auto" w:fill="auto"/>
        <w:tabs>
          <w:tab w:val="left" w:pos="270"/>
        </w:tabs>
        <w:spacing w:after="0"/>
        <w:ind w:left="240" w:hanging="240"/>
      </w:pPr>
      <w:r>
        <w:t>Sjednaná dodávka plynu může být omezena, pokud bude provozovatelem přepravní soustavy vyhlášen stav nouze podle příslušných platných právních předpisů. Odběratel Je povinen sledovat informace</w:t>
      </w:r>
    </w:p>
    <w:p w:rsidR="002C7849" w:rsidRDefault="00626C2D">
      <w:pPr>
        <w:pStyle w:val="Style8"/>
        <w:shd w:val="clear" w:color="auto" w:fill="auto"/>
        <w:ind w:left="160" w:firstLine="120"/>
      </w:pPr>
      <w:r>
        <w:t>o vyhlášení omezujících regulačních opatření v případě hrozícího nebo stávajícího stavu nouze v plynárenství. Dodavatel i odběratel Jsou povinni v případě hrozícího nebo stávajícího stavu nouze v plynárenství postupovat podle příslušného platného právního předpisu,</w:t>
      </w:r>
    </w:p>
    <w:p w:rsidR="002C7849" w:rsidRDefault="00626C2D">
      <w:pPr>
        <w:pStyle w:val="Style8"/>
        <w:numPr>
          <w:ilvl w:val="0"/>
          <w:numId w:val="3"/>
        </w:numPr>
        <w:shd w:val="clear" w:color="auto" w:fill="auto"/>
        <w:tabs>
          <w:tab w:val="left" w:pos="270"/>
        </w:tabs>
        <w:spacing w:after="0"/>
        <w:ind w:left="160" w:hanging="160"/>
      </w:pPr>
      <w:r>
        <w:t>Dodavatelem dodané a odběratelem odebrané množství plynu bude v odběrném místě měřeno měřícím zařízením ve vlastnictví příslušného provozovatele distribuční soustavy, který zodpovídá za správnost naměřených údajů, O druhu, velikosti, umístěni a skladbě měřícího zařízení rozhoduje příslušný provozovatel distribuční soustavy. Odběratel Je povinen odebírat plyn pouze přes měřidlo, které připojil provozovatel distribuční soustavy. Odběratel Je povinen udržovat odběrné zařízení ve stavu, který odpovídá příslušným technickým normám a platným právním předpisům a který umožňuje Jeho řádný</w:t>
      </w:r>
    </w:p>
    <w:p w:rsidR="002C7849" w:rsidRDefault="00626C2D">
      <w:pPr>
        <w:pStyle w:val="Style8"/>
        <w:shd w:val="clear" w:color="auto" w:fill="auto"/>
        <w:ind w:firstLine="160"/>
      </w:pPr>
      <w:r>
        <w:t>a spolehlivý provoz.</w:t>
      </w:r>
    </w:p>
    <w:p w:rsidR="002C7849" w:rsidRDefault="00626C2D">
      <w:pPr>
        <w:pStyle w:val="Style8"/>
        <w:numPr>
          <w:ilvl w:val="0"/>
          <w:numId w:val="3"/>
        </w:numPr>
        <w:shd w:val="clear" w:color="auto" w:fill="auto"/>
        <w:tabs>
          <w:tab w:val="left" w:pos="270"/>
        </w:tabs>
        <w:spacing w:after="0"/>
        <w:ind w:left="160" w:hanging="160"/>
      </w:pPr>
      <w:r>
        <w:t xml:space="preserve">Měřeni dodávek plynu včetně vyhodnocování, předávání výsledků měření a dalších nezbytných informací pro vyúčtování dodávky plynuje zajišťováno příslušným provozovatelem distribuční soustavy. Naměřený objem plynu bude v souladu s platnými právními předpisy přepočítáván na vztažené podmínky a energii vyjádřenou v </w:t>
      </w:r>
      <w:proofErr w:type="spellStart"/>
      <w:r>
        <w:t>MWh</w:t>
      </w:r>
      <w:proofErr w:type="spellEnd"/>
      <w:r>
        <w:t xml:space="preserve">, </w:t>
      </w:r>
      <w:proofErr w:type="spellStart"/>
      <w:r>
        <w:t>resp</w:t>
      </w:r>
      <w:proofErr w:type="spellEnd"/>
      <w:r>
        <w:t>, kWh, Rozdělení odběru plynu do jednotlivých kalendářních měsíců je stanoveno v závislosti na termínu odečtu odběru plynu, který provádí příslušný provozovatel distribuční soustavy</w:t>
      </w:r>
    </w:p>
    <w:p w:rsidR="002C7849" w:rsidRDefault="00626C2D">
      <w:pPr>
        <w:pStyle w:val="Style8"/>
        <w:shd w:val="clear" w:color="auto" w:fill="auto"/>
        <w:ind w:firstLine="160"/>
      </w:pPr>
      <w:r>
        <w:t>v souladu s platným Řádem provozovatele distribuční soustavy.</w:t>
      </w:r>
    </w:p>
    <w:p w:rsidR="002C7849" w:rsidRDefault="00626C2D">
      <w:pPr>
        <w:pStyle w:val="Style8"/>
        <w:numPr>
          <w:ilvl w:val="0"/>
          <w:numId w:val="3"/>
        </w:numPr>
        <w:shd w:val="clear" w:color="auto" w:fill="auto"/>
        <w:tabs>
          <w:tab w:val="left" w:pos="366"/>
        </w:tabs>
        <w:spacing w:line="240" w:lineRule="auto"/>
        <w:ind w:left="160" w:hanging="160"/>
        <w:sectPr w:rsidR="002C7849">
          <w:headerReference w:type="default" r:id="rId9"/>
          <w:footerReference w:type="default" r:id="rId10"/>
          <w:headerReference w:type="first" r:id="rId11"/>
          <w:footerReference w:type="first" r:id="rId12"/>
          <w:pgSz w:w="12461" w:h="17222"/>
          <w:pgMar w:top="1131" w:right="1617" w:bottom="1933" w:left="1991" w:header="0" w:footer="3" w:gutter="0"/>
          <w:cols w:space="720"/>
          <w:noEndnote/>
          <w:titlePg/>
          <w:docGrid w:linePitch="360"/>
        </w:sectPr>
      </w:pPr>
      <w:r>
        <w:t>Odběratel se zavazuje umožnit přístup k měřícímu zařízení na odběrném místě pro potřebu kontroly správnosti měřených údajů, provedení odečtů nebo kontroly, opravy, údržby, výměny nebo odebrání měřidla, a to rovněž při ukončení odběru nebo přerušení dodávky plynu. Odběratel je povinen zdržet se jakýchkoliv zásahů do měřidla a Jeho připojení včetně plomb, a zabezpečit měřidlo tak, aby nemohlo dojít</w:t>
      </w:r>
    </w:p>
    <w:p w:rsidR="002C7849" w:rsidRDefault="0011671B">
      <w:pPr>
        <w:pStyle w:val="Style8"/>
        <w:shd w:val="clear" w:color="auto" w:fill="auto"/>
        <w:spacing w:line="259" w:lineRule="auto"/>
        <w:ind w:left="260" w:firstLine="40"/>
      </w:pPr>
      <w:r>
        <w:lastRenderedPageBreak/>
        <w:t xml:space="preserve">k </w:t>
      </w:r>
      <w:r w:rsidR="00626C2D">
        <w:t xml:space="preserve">jeho poškození, odcizení nebo </w:t>
      </w:r>
      <w:r w:rsidR="00626C2D">
        <w:rPr>
          <w:i/>
          <w:iCs/>
        </w:rPr>
        <w:t>porušení</w:t>
      </w:r>
      <w:r w:rsidR="00626C2D">
        <w:t xml:space="preserve"> plomb. Odběratel je dále povinen bez zbytečného odkladu oznámit dodavateli poškození měřicího zařízení nebo jeho plomby, případně jinou událost, která má vliv na řádnou funkci měřícího zařízení.</w:t>
      </w:r>
    </w:p>
    <w:p w:rsidR="002C7849" w:rsidRDefault="00626C2D">
      <w:pPr>
        <w:pStyle w:val="Style8"/>
        <w:shd w:val="clear" w:color="auto" w:fill="auto"/>
        <w:spacing w:line="240" w:lineRule="auto"/>
        <w:rPr>
          <w:sz w:val="19"/>
          <w:szCs w:val="19"/>
        </w:rPr>
      </w:pPr>
      <w:r>
        <w:rPr>
          <w:sz w:val="19"/>
          <w:szCs w:val="19"/>
          <w:u w:val="single"/>
        </w:rPr>
        <w:t>Platební podmínky</w:t>
      </w:r>
    </w:p>
    <w:p w:rsidR="002C7849" w:rsidRDefault="00626C2D">
      <w:pPr>
        <w:pStyle w:val="Style8"/>
        <w:numPr>
          <w:ilvl w:val="0"/>
          <w:numId w:val="4"/>
        </w:numPr>
        <w:shd w:val="clear" w:color="auto" w:fill="auto"/>
        <w:tabs>
          <w:tab w:val="left" w:pos="255"/>
        </w:tabs>
        <w:spacing w:after="0" w:line="240" w:lineRule="auto"/>
      </w:pPr>
      <w:r>
        <w:t>Odběratel je povinen zaplatit dodavateli za dodávku plynu cenu, která je tvořena;</w:t>
      </w:r>
    </w:p>
    <w:p w:rsidR="002C7849" w:rsidRDefault="00626C2D">
      <w:pPr>
        <w:pStyle w:val="Style8"/>
        <w:numPr>
          <w:ilvl w:val="0"/>
          <w:numId w:val="5"/>
        </w:numPr>
        <w:shd w:val="clear" w:color="auto" w:fill="auto"/>
        <w:tabs>
          <w:tab w:val="left" w:pos="544"/>
        </w:tabs>
        <w:spacing w:after="0" w:line="240" w:lineRule="auto"/>
        <w:ind w:firstLine="260"/>
      </w:pPr>
      <w:r>
        <w:t>cenou za dodávku komodity plyn, která je stanovena burzovním obchodem (závěrkovým listem),</w:t>
      </w:r>
    </w:p>
    <w:p w:rsidR="002C7849" w:rsidRDefault="00626C2D">
      <w:pPr>
        <w:pStyle w:val="Style8"/>
        <w:numPr>
          <w:ilvl w:val="0"/>
          <w:numId w:val="5"/>
        </w:numPr>
        <w:shd w:val="clear" w:color="auto" w:fill="auto"/>
        <w:tabs>
          <w:tab w:val="left" w:pos="544"/>
        </w:tabs>
        <w:spacing w:after="0" w:line="240" w:lineRule="auto"/>
        <w:ind w:firstLine="260"/>
        <w:jc w:val="both"/>
      </w:pPr>
      <w:r>
        <w:t>pevnou kapacitní složkou ceny</w:t>
      </w:r>
    </w:p>
    <w:p w:rsidR="002C7849" w:rsidRDefault="00626C2D">
      <w:pPr>
        <w:pStyle w:val="Style8"/>
        <w:numPr>
          <w:ilvl w:val="0"/>
          <w:numId w:val="5"/>
        </w:numPr>
        <w:shd w:val="clear" w:color="auto" w:fill="auto"/>
        <w:tabs>
          <w:tab w:val="left" w:pos="584"/>
        </w:tabs>
        <w:spacing w:after="0" w:line="240" w:lineRule="auto"/>
        <w:ind w:left="540" w:hanging="240"/>
      </w:pPr>
      <w:r>
        <w:t>cenou za přepravu plynu, uskladnění plynu, distribuci plynu a související služby stanovenou v souladu se všeobecně závaznými právními předpisy, zejména cenovými rozhodnutími příslušných správních</w:t>
      </w:r>
    </w:p>
    <w:p w:rsidR="002C7849" w:rsidRDefault="00626C2D">
      <w:pPr>
        <w:pStyle w:val="Style8"/>
        <w:shd w:val="clear" w:color="auto" w:fill="auto"/>
        <w:spacing w:line="240" w:lineRule="auto"/>
        <w:ind w:firstLine="540"/>
      </w:pPr>
      <w:r>
        <w:t>a regulačních orgánů.</w:t>
      </w:r>
    </w:p>
    <w:p w:rsidR="002C7849" w:rsidRDefault="00626C2D">
      <w:pPr>
        <w:pStyle w:val="Style8"/>
        <w:numPr>
          <w:ilvl w:val="0"/>
          <w:numId w:val="4"/>
        </w:numPr>
        <w:shd w:val="clear" w:color="auto" w:fill="auto"/>
        <w:tabs>
          <w:tab w:val="left" w:pos="274"/>
        </w:tabs>
        <w:spacing w:line="262" w:lineRule="auto"/>
        <w:ind w:left="260" w:hanging="260"/>
      </w:pPr>
      <w:r>
        <w:t>Dodávky plynu se v průběhu zúčtovacího období vyúčtovávají fakturami, které musí mít náležitosti daňových dokladů podle příslušných právních předpisů.</w:t>
      </w:r>
    </w:p>
    <w:p w:rsidR="002C7849" w:rsidRDefault="00626C2D">
      <w:pPr>
        <w:pStyle w:val="Style8"/>
        <w:numPr>
          <w:ilvl w:val="0"/>
          <w:numId w:val="4"/>
        </w:numPr>
        <w:shd w:val="clear" w:color="auto" w:fill="auto"/>
        <w:tabs>
          <w:tab w:val="left" w:pos="274"/>
        </w:tabs>
        <w:spacing w:after="0"/>
        <w:ind w:left="260" w:hanging="260"/>
      </w:pPr>
      <w:r>
        <w:t>K účtované ceně dodávky plynu se připočítává daň z plynu, daň z přidané hodnoty, poplatky a jiné nepřímé daně stanovené v souladu s příslušnými právními předpisy. Odběratel je povinen předložit dodavateli doklady, na základě</w:t>
      </w:r>
      <w:r w:rsidR="0011671B">
        <w:t>,</w:t>
      </w:r>
      <w:r>
        <w:t xml:space="preserve"> kterých uplatňuje osvobození od příslušné daně. Zároveň je odběratel povinen v případě změny, zániku či zrušení příslušného dokladu, na základě</w:t>
      </w:r>
      <w:r w:rsidR="0011671B">
        <w:t>,</w:t>
      </w:r>
      <w:r>
        <w:t xml:space="preserve"> kterého uplatňuje osvobození dle předchozí věty, tuto skutečnost dodavateli oznámit, a to bez zbytečného odkladu, nejdéle však</w:t>
      </w:r>
    </w:p>
    <w:p w:rsidR="002C7849" w:rsidRDefault="00626C2D">
      <w:pPr>
        <w:pStyle w:val="Style8"/>
        <w:shd w:val="clear" w:color="auto" w:fill="auto"/>
        <w:ind w:left="260" w:firstLine="40"/>
      </w:pPr>
      <w:r>
        <w:t>do druhého pracovního dne ode dne změny, zániku nebo zrušení tohoto dokladu, na základě</w:t>
      </w:r>
      <w:r w:rsidR="0011671B">
        <w:t>,</w:t>
      </w:r>
      <w:r>
        <w:t xml:space="preserve"> kterého uplatňuje osvobození. Odběratel je odpovědný za škodu, která vznikne dodavateli porušením povinnosti zákazníka uvedené v předchozí větě.</w:t>
      </w:r>
    </w:p>
    <w:p w:rsidR="002C7849" w:rsidRDefault="00626C2D">
      <w:pPr>
        <w:pStyle w:val="Style8"/>
        <w:numPr>
          <w:ilvl w:val="0"/>
          <w:numId w:val="4"/>
        </w:numPr>
        <w:shd w:val="clear" w:color="auto" w:fill="auto"/>
        <w:tabs>
          <w:tab w:val="left" w:pos="274"/>
        </w:tabs>
        <w:spacing w:after="0" w:line="252" w:lineRule="auto"/>
        <w:ind w:left="260" w:hanging="260"/>
      </w:pPr>
      <w:r>
        <w:t>V průběhu zúčtovacího období hradí odběratel dodavateli za dodávky plynu pravidelné zálohy, pokud není burzovním obchodem sjednáno Jinak, Jejich výše je určena podle celkové předpokládané platby odběratele za příslušné fakturační období včetně daně z přidané hodnoty. Dodavatel je povinen</w:t>
      </w:r>
    </w:p>
    <w:p w:rsidR="002C7849" w:rsidRDefault="00626C2D">
      <w:pPr>
        <w:pStyle w:val="Style8"/>
        <w:shd w:val="clear" w:color="auto" w:fill="auto"/>
        <w:spacing w:line="252" w:lineRule="auto"/>
        <w:ind w:left="260" w:firstLine="40"/>
      </w:pPr>
      <w:r>
        <w:t>po uzavření burzovního obchodu (závěrkového listu) vystavit odběrateli v souladu s podmínkami uzavřeného burzovního obchodu (závěrkového listu) platební kalendář s uvedením počtu, výše a splatnosti záloh,</w:t>
      </w:r>
    </w:p>
    <w:p w:rsidR="002C7849" w:rsidRDefault="00626C2D">
      <w:pPr>
        <w:pStyle w:val="Style8"/>
        <w:numPr>
          <w:ilvl w:val="0"/>
          <w:numId w:val="4"/>
        </w:numPr>
        <w:shd w:val="clear" w:color="auto" w:fill="auto"/>
        <w:tabs>
          <w:tab w:val="left" w:pos="274"/>
        </w:tabs>
        <w:spacing w:after="0" w:line="254" w:lineRule="auto"/>
      </w:pPr>
      <w:r>
        <w:t>Zálohy zaplacené odběratelem na příslušné zúčtovací období budou dodavatelem vypořádány ve faktuře za zúčtovací období. Rozdíl ve faktuře mezi vyúčtovanou částkou a zaplacenými zálohami, který je nedoplatkem odběratele, Je odběratel povinen zaplatit dodavateli v termínu splatnosti faktury. Rozdíl ve faktuře mezi vyúčtovanou částkou a zaplacenými zálohami, který je přeplatkem odběratele, dodavatel vrátí odběrateli v termínu splatnosti faktury na bankovní účet odběratele uvedený v závěrkovém listu</w:t>
      </w:r>
    </w:p>
    <w:p w:rsidR="002C7849" w:rsidRDefault="00626C2D">
      <w:pPr>
        <w:pStyle w:val="Style8"/>
        <w:shd w:val="clear" w:color="auto" w:fill="auto"/>
        <w:spacing w:line="254" w:lineRule="auto"/>
        <w:ind w:left="200" w:firstLine="20"/>
      </w:pPr>
      <w:r>
        <w:t>s použitím variabilního symbolu uvedeného na faktuře. Pokud není burzovním obchodem sjednáno jinak, je dodavatel oprávněn přeplatky a nedoplatky odběratele převádět do dalšího zúčtovacího období, dále je oprávněn započítat přeplatek odběratele na úhradu záloh v dalším zúčtovacím období, přičemž převod a započtení těchto částek je povinen vždy oznámit odběrateli,</w:t>
      </w:r>
    </w:p>
    <w:p w:rsidR="002C7849" w:rsidRDefault="00626C2D">
      <w:pPr>
        <w:pStyle w:val="Style8"/>
        <w:numPr>
          <w:ilvl w:val="0"/>
          <w:numId w:val="4"/>
        </w:numPr>
        <w:shd w:val="clear" w:color="auto" w:fill="auto"/>
        <w:tabs>
          <w:tab w:val="left" w:pos="274"/>
        </w:tabs>
        <w:spacing w:after="0"/>
        <w:ind w:left="200" w:hanging="200"/>
      </w:pPr>
      <w:r>
        <w:t>Odběratel je povinen provádět všechny platby bezhotovostně v tuzemské měně, pokud není burzovním obchodem (závěrkovým listem) sjednána Jiná měna, na bankovní účet dodavatele uvedený na příslušné faktuře s použitím variabilního symbolu uvedeného na faktuře. Pokud odběratel poukáže platbu</w:t>
      </w:r>
    </w:p>
    <w:p w:rsidR="002C7849" w:rsidRDefault="00626C2D">
      <w:pPr>
        <w:pStyle w:val="Style8"/>
        <w:shd w:val="clear" w:color="auto" w:fill="auto"/>
        <w:ind w:left="200" w:firstLine="20"/>
      </w:pPr>
      <w:r>
        <w:t>s nesprávným variabilním symbolem, nebo Ji poukáže na jiný bankovní účet dodavatele, než Je uvedeno na fa</w:t>
      </w:r>
      <w:r w:rsidR="0011671B">
        <w:t>kt</w:t>
      </w:r>
      <w:r>
        <w:t>uře, je dodavatel oprávněn platbu vrátit odběrateli jako neidentifikovatelnou a účtovat úrok z prodlení za opožděné placení od data splatností faktury až do obdržení správně poukázané platby,</w:t>
      </w:r>
    </w:p>
    <w:p w:rsidR="002C7849" w:rsidRDefault="00626C2D">
      <w:pPr>
        <w:pStyle w:val="Style8"/>
        <w:numPr>
          <w:ilvl w:val="0"/>
          <w:numId w:val="4"/>
        </w:numPr>
        <w:shd w:val="clear" w:color="auto" w:fill="auto"/>
        <w:tabs>
          <w:tab w:val="left" w:pos="274"/>
        </w:tabs>
        <w:ind w:left="200" w:hanging="200"/>
      </w:pPr>
      <w:r>
        <w:t>Zaplacením plateb se rozumí připsání příslušné částky na bankovní účet dodavatele. Připadne-li den splatnosti faktury nebo zálohy na den pracovního volna nebo klidu, je dnem splatnosti nejbližš</w:t>
      </w:r>
      <w:r w:rsidR="0011671B">
        <w:t xml:space="preserve">í </w:t>
      </w:r>
      <w:r>
        <w:t>následující pracovní den.</w:t>
      </w:r>
    </w:p>
    <w:p w:rsidR="002C7849" w:rsidRDefault="00626C2D">
      <w:pPr>
        <w:pStyle w:val="Style8"/>
        <w:numPr>
          <w:ilvl w:val="0"/>
          <w:numId w:val="4"/>
        </w:numPr>
        <w:shd w:val="clear" w:color="auto" w:fill="auto"/>
        <w:tabs>
          <w:tab w:val="left" w:pos="274"/>
        </w:tabs>
        <w:spacing w:line="254" w:lineRule="auto"/>
        <w:ind w:left="200" w:hanging="200"/>
      </w:pPr>
      <w:r>
        <w:t>V případě prodlení odběratele s úhradou Jakékoliv částky vyplývající z uzavřeného burzovního obchodu (závěrkového listu), je odběratel povinen uhradit dodavateli úrok z prodlení ve výši 0,05 % z dlužné částky za každý den prodlení.</w:t>
      </w:r>
    </w:p>
    <w:p w:rsidR="002C7849" w:rsidRDefault="00626C2D">
      <w:pPr>
        <w:pStyle w:val="Style8"/>
        <w:numPr>
          <w:ilvl w:val="0"/>
          <w:numId w:val="4"/>
        </w:numPr>
        <w:shd w:val="clear" w:color="auto" w:fill="auto"/>
        <w:tabs>
          <w:tab w:val="left" w:pos="274"/>
        </w:tabs>
        <w:spacing w:after="0" w:line="240" w:lineRule="auto"/>
        <w:ind w:left="200" w:hanging="200"/>
      </w:pPr>
      <w:r>
        <w:t>V případě, zeje odběratel v prodlení s úhradou jakékoliv částky vyplývající z uzavřeného burzovního obchodu, má dodavatel právo zaslat odběrateli písemné výzvy či upomínky k placení. Odběratel Je</w:t>
      </w:r>
    </w:p>
    <w:p w:rsidR="002C7849" w:rsidRDefault="00626C2D">
      <w:pPr>
        <w:pStyle w:val="Style8"/>
        <w:shd w:val="clear" w:color="auto" w:fill="auto"/>
        <w:spacing w:line="240" w:lineRule="auto"/>
        <w:ind w:left="200" w:firstLine="20"/>
      </w:pPr>
      <w:r>
        <w:t>v takovém případě povinen uhradit dodavateli náklady spojené se zasláním písemné výzvy či upomínky k placení.</w:t>
      </w:r>
    </w:p>
    <w:p w:rsidR="002C7849" w:rsidRDefault="00626C2D">
      <w:pPr>
        <w:pStyle w:val="Style8"/>
        <w:numPr>
          <w:ilvl w:val="0"/>
          <w:numId w:val="4"/>
        </w:numPr>
        <w:shd w:val="clear" w:color="auto" w:fill="auto"/>
        <w:tabs>
          <w:tab w:val="left" w:pos="386"/>
        </w:tabs>
        <w:spacing w:line="262" w:lineRule="auto"/>
        <w:ind w:left="260" w:hanging="260"/>
      </w:pPr>
      <w:r>
        <w:lastRenderedPageBreak/>
        <w:t xml:space="preserve">v případě prodlení dodavatele s úhradou jakékoliv částky vyplývající z uzavřeného burzovního obchodu (závěrkového listu), je dodavatel povinen uhradit odběrateli úrok z prodlení ve výši 0,05 % </w:t>
      </w:r>
      <w:r>
        <w:rPr>
          <w:i/>
          <w:iCs/>
        </w:rPr>
        <w:t>z</w:t>
      </w:r>
      <w:r>
        <w:t xml:space="preserve"> dlužné částky za každý den prodlení.</w:t>
      </w:r>
    </w:p>
    <w:p w:rsidR="002C7849" w:rsidRDefault="00626C2D">
      <w:pPr>
        <w:pStyle w:val="Style8"/>
        <w:shd w:val="clear" w:color="auto" w:fill="auto"/>
        <w:spacing w:line="240" w:lineRule="auto"/>
        <w:rPr>
          <w:sz w:val="19"/>
          <w:szCs w:val="19"/>
        </w:rPr>
      </w:pPr>
      <w:r>
        <w:rPr>
          <w:sz w:val="19"/>
          <w:szCs w:val="19"/>
          <w:u w:val="single"/>
        </w:rPr>
        <w:t>Reklamace</w:t>
      </w:r>
    </w:p>
    <w:p w:rsidR="002C7849" w:rsidRDefault="00626C2D">
      <w:pPr>
        <w:pStyle w:val="Style8"/>
        <w:numPr>
          <w:ilvl w:val="0"/>
          <w:numId w:val="6"/>
        </w:numPr>
        <w:shd w:val="clear" w:color="auto" w:fill="auto"/>
        <w:tabs>
          <w:tab w:val="left" w:pos="276"/>
        </w:tabs>
        <w:ind w:left="260" w:hanging="260"/>
      </w:pPr>
      <w:r>
        <w:t xml:space="preserve">Zjistí-li odběratel chyby nebo omyly při vyúčtování dodávky plynu dle uzavřeného burzovního obchodu (závěrkového listu), má právo příslušné vyúčtování (fakturu) u dodavatele reklamovat, a to nejpozději do </w:t>
      </w:r>
      <w:proofErr w:type="gramStart"/>
      <w:r>
        <w:t>30-ti</w:t>
      </w:r>
      <w:proofErr w:type="gramEnd"/>
      <w:r>
        <w:t xml:space="preserve"> kalendářních dnů od doručení faktury, v níž se reklamované skutečnosti vyskytly. Reklamace musí mít písemnou formu a její uplatnění nemá odkladný účinek na splatnost faktury, vyjma zcela zjevné chyby, nedohodne-li se odběratel a dodavatel jinak,</w:t>
      </w:r>
    </w:p>
    <w:p w:rsidR="002C7849" w:rsidRDefault="00626C2D">
      <w:pPr>
        <w:pStyle w:val="Style8"/>
        <w:numPr>
          <w:ilvl w:val="0"/>
          <w:numId w:val="6"/>
        </w:numPr>
        <w:shd w:val="clear" w:color="auto" w:fill="auto"/>
        <w:tabs>
          <w:tab w:val="left" w:pos="295"/>
        </w:tabs>
        <w:spacing w:line="262" w:lineRule="auto"/>
        <w:ind w:left="260" w:hanging="260"/>
      </w:pPr>
      <w:r>
        <w:t xml:space="preserve">Dodavatel je povinen reklamaci přezkoumat a výsledek přezkoumání je povinen oznámit odběrateli ve lhůtě do </w:t>
      </w:r>
      <w:proofErr w:type="gramStart"/>
      <w:r>
        <w:t>30-ti</w:t>
      </w:r>
      <w:proofErr w:type="gramEnd"/>
      <w:r>
        <w:t xml:space="preserve"> kalendářních dnů od doručeni reklamace.</w:t>
      </w:r>
    </w:p>
    <w:p w:rsidR="002C7849" w:rsidRDefault="00626C2D">
      <w:pPr>
        <w:pStyle w:val="Style8"/>
        <w:shd w:val="clear" w:color="auto" w:fill="auto"/>
        <w:spacing w:line="240" w:lineRule="auto"/>
        <w:rPr>
          <w:sz w:val="19"/>
          <w:szCs w:val="19"/>
        </w:rPr>
      </w:pPr>
      <w:r>
        <w:rPr>
          <w:sz w:val="19"/>
          <w:szCs w:val="19"/>
          <w:u w:val="single"/>
        </w:rPr>
        <w:t>Omezení a přerušení dodávky</w:t>
      </w:r>
    </w:p>
    <w:p w:rsidR="002C7849" w:rsidRDefault="00626C2D">
      <w:pPr>
        <w:pStyle w:val="Style8"/>
        <w:numPr>
          <w:ilvl w:val="0"/>
          <w:numId w:val="7"/>
        </w:numPr>
        <w:shd w:val="clear" w:color="auto" w:fill="auto"/>
        <w:tabs>
          <w:tab w:val="left" w:pos="280"/>
        </w:tabs>
        <w:spacing w:line="259" w:lineRule="auto"/>
        <w:ind w:left="260" w:hanging="260"/>
      </w:pPr>
      <w:r>
        <w:t>Dodavatel je oprávněn přerušit nebo omezit v nezbytném rozsahu dodávku plynu dle burzovního obchodu (závěrkového listu) v odběrném místě v případech neoprávněného odběru, který je definován příslušnými platnými právními předpisy.</w:t>
      </w:r>
    </w:p>
    <w:p w:rsidR="002C7849" w:rsidRDefault="00626C2D">
      <w:pPr>
        <w:pStyle w:val="Style8"/>
        <w:numPr>
          <w:ilvl w:val="0"/>
          <w:numId w:val="7"/>
        </w:numPr>
        <w:shd w:val="clear" w:color="auto" w:fill="auto"/>
        <w:tabs>
          <w:tab w:val="left" w:pos="290"/>
        </w:tabs>
        <w:spacing w:line="254" w:lineRule="auto"/>
        <w:ind w:left="260" w:hanging="260"/>
      </w:pPr>
      <w:r>
        <w:t>Přerušení nebo omezení dodávky plynu z důvodu neoprávněného odběru bude provedeno provozovatelem distribuční soustavy na žádost dodavatele bezprostředně po zjištěni neoprávněného odběru a bude provedeno na náklady odběratele,</w:t>
      </w:r>
    </w:p>
    <w:p w:rsidR="002C7849" w:rsidRDefault="00626C2D">
      <w:pPr>
        <w:pStyle w:val="Style8"/>
        <w:numPr>
          <w:ilvl w:val="0"/>
          <w:numId w:val="7"/>
        </w:numPr>
        <w:shd w:val="clear" w:color="auto" w:fill="auto"/>
        <w:tabs>
          <w:tab w:val="left" w:pos="295"/>
        </w:tabs>
        <w:ind w:left="260" w:hanging="260"/>
      </w:pPr>
      <w:r>
        <w:t>Přerušením nebo omezením dodávky plynu v případech neoprávněného odběru nevzniká odběrateli právo na náhradu škody a ušlého zisku na dodavateli a na provozovateli distribuční soustavy,</w:t>
      </w:r>
    </w:p>
    <w:p w:rsidR="002C7849" w:rsidRDefault="00626C2D">
      <w:pPr>
        <w:pStyle w:val="Style8"/>
        <w:numPr>
          <w:ilvl w:val="0"/>
          <w:numId w:val="7"/>
        </w:numPr>
        <w:shd w:val="clear" w:color="auto" w:fill="auto"/>
        <w:tabs>
          <w:tab w:val="left" w:pos="300"/>
        </w:tabs>
        <w:spacing w:line="254" w:lineRule="auto"/>
        <w:ind w:left="260" w:hanging="260"/>
      </w:pPr>
      <w:r>
        <w:t>Odběratel je povinen uhradit dodavateli náklady spojené s přerušením, obnovením nebo ukončením dodávky plynu z důvodu neoprávněného odběru. Při neoprávněném odběru je zákazník povinen uhradit skutečně vzniklou škodu, nelze-li vzniklou škodu prokazatelně stanovit, je náhrada škody vypočtena podle Řádu provozovatele distribuční soustavy.</w:t>
      </w:r>
    </w:p>
    <w:p w:rsidR="002C7849" w:rsidRDefault="00626C2D">
      <w:pPr>
        <w:pStyle w:val="Style8"/>
        <w:shd w:val="clear" w:color="auto" w:fill="auto"/>
        <w:spacing w:line="240" w:lineRule="auto"/>
        <w:rPr>
          <w:sz w:val="19"/>
          <w:szCs w:val="19"/>
        </w:rPr>
      </w:pPr>
      <w:r>
        <w:rPr>
          <w:sz w:val="19"/>
          <w:szCs w:val="19"/>
          <w:u w:val="single"/>
        </w:rPr>
        <w:t>Odstoupení od burzovního obchodu (závěrkového listu)</w:t>
      </w:r>
    </w:p>
    <w:p w:rsidR="002C7849" w:rsidRDefault="00626C2D">
      <w:pPr>
        <w:pStyle w:val="Style8"/>
        <w:numPr>
          <w:ilvl w:val="0"/>
          <w:numId w:val="8"/>
        </w:numPr>
        <w:shd w:val="clear" w:color="auto" w:fill="auto"/>
        <w:tabs>
          <w:tab w:val="left" w:pos="280"/>
        </w:tabs>
        <w:spacing w:after="0"/>
      </w:pPr>
      <w:r>
        <w:t>Dodavatel je oprávněn odstoupit od burzovního obchodu (závěrkového listu) v případě:</w:t>
      </w:r>
    </w:p>
    <w:p w:rsidR="002C7849" w:rsidRDefault="00626C2D">
      <w:pPr>
        <w:pStyle w:val="Style8"/>
        <w:numPr>
          <w:ilvl w:val="0"/>
          <w:numId w:val="9"/>
        </w:numPr>
        <w:shd w:val="clear" w:color="auto" w:fill="auto"/>
        <w:tabs>
          <w:tab w:val="left" w:pos="504"/>
        </w:tabs>
        <w:spacing w:after="0"/>
        <w:ind w:firstLine="200"/>
      </w:pPr>
      <w:r>
        <w:t xml:space="preserve">podstatného porušení </w:t>
      </w:r>
      <w:proofErr w:type="gramStart"/>
      <w:r>
        <w:t>povinností - podmínek</w:t>
      </w:r>
      <w:proofErr w:type="gramEnd"/>
      <w:r>
        <w:t xml:space="preserve"> burzovního obchodu (závěrkového listu) odběratelem,</w:t>
      </w:r>
    </w:p>
    <w:p w:rsidR="002C7849" w:rsidRDefault="00626C2D">
      <w:pPr>
        <w:pStyle w:val="Style8"/>
        <w:numPr>
          <w:ilvl w:val="0"/>
          <w:numId w:val="9"/>
        </w:numPr>
        <w:shd w:val="clear" w:color="auto" w:fill="auto"/>
        <w:tabs>
          <w:tab w:val="left" w:pos="504"/>
        </w:tabs>
        <w:spacing w:after="0"/>
        <w:ind w:firstLine="200"/>
      </w:pPr>
      <w:r>
        <w:t>neoprávněného odběru, který je definován příslušnými platnými právními předpisy,</w:t>
      </w:r>
    </w:p>
    <w:p w:rsidR="002C7849" w:rsidRDefault="00626C2D">
      <w:pPr>
        <w:pStyle w:val="Style8"/>
        <w:numPr>
          <w:ilvl w:val="0"/>
          <w:numId w:val="9"/>
        </w:numPr>
        <w:shd w:val="clear" w:color="auto" w:fill="auto"/>
        <w:tabs>
          <w:tab w:val="left" w:pos="504"/>
        </w:tabs>
        <w:ind w:firstLine="200"/>
      </w:pPr>
      <w:r>
        <w:t>je-li odběratel v úpadku anebo je mu povoleno vyrovnání.</w:t>
      </w:r>
    </w:p>
    <w:p w:rsidR="002C7849" w:rsidRDefault="00626C2D">
      <w:pPr>
        <w:pStyle w:val="Style8"/>
        <w:numPr>
          <w:ilvl w:val="0"/>
          <w:numId w:val="8"/>
        </w:numPr>
        <w:shd w:val="clear" w:color="auto" w:fill="auto"/>
        <w:tabs>
          <w:tab w:val="left" w:pos="290"/>
        </w:tabs>
        <w:spacing w:after="0" w:line="262" w:lineRule="auto"/>
        <w:ind w:left="200" w:hanging="200"/>
      </w:pPr>
      <w:r>
        <w:t xml:space="preserve">Za podstatné porušení </w:t>
      </w:r>
      <w:proofErr w:type="gramStart"/>
      <w:r>
        <w:t>povinností - podmínek</w:t>
      </w:r>
      <w:proofErr w:type="gramEnd"/>
      <w:r>
        <w:t xml:space="preserve"> burzovního obchodu (závěrkového listu) odběratelem se považuje zejména:</w:t>
      </w:r>
    </w:p>
    <w:p w:rsidR="002C7849" w:rsidRDefault="00626C2D">
      <w:pPr>
        <w:pStyle w:val="Style8"/>
        <w:numPr>
          <w:ilvl w:val="0"/>
          <w:numId w:val="10"/>
        </w:numPr>
        <w:shd w:val="clear" w:color="auto" w:fill="auto"/>
        <w:tabs>
          <w:tab w:val="left" w:pos="520"/>
        </w:tabs>
        <w:spacing w:after="0" w:line="262" w:lineRule="auto"/>
        <w:ind w:left="400" w:hanging="180"/>
      </w:pPr>
      <w:r>
        <w:t>je-li odběratel i přes doručení výzvy nebo upomínky k placení opakovaně v prodlení se zaplacením peněžitého závazku vyplývajícího ze závěrkového listu,</w:t>
      </w:r>
    </w:p>
    <w:p w:rsidR="002C7849" w:rsidRDefault="00626C2D">
      <w:pPr>
        <w:pStyle w:val="Style8"/>
        <w:numPr>
          <w:ilvl w:val="0"/>
          <w:numId w:val="10"/>
        </w:numPr>
        <w:shd w:val="clear" w:color="auto" w:fill="auto"/>
        <w:tabs>
          <w:tab w:val="left" w:pos="520"/>
        </w:tabs>
        <w:spacing w:after="0" w:line="262" w:lineRule="auto"/>
        <w:ind w:left="400" w:hanging="180"/>
      </w:pPr>
      <w:r>
        <w:t>zjistí-li dodavatel nebo příslušný provozovatel distribuční soustavy neoprávněnou manipulaci s měřícím zařízením,</w:t>
      </w:r>
    </w:p>
    <w:p w:rsidR="002C7849" w:rsidRDefault="00626C2D">
      <w:pPr>
        <w:pStyle w:val="Style8"/>
        <w:shd w:val="clear" w:color="auto" w:fill="auto"/>
        <w:spacing w:after="0" w:line="262" w:lineRule="auto"/>
        <w:ind w:left="400" w:hanging="180"/>
      </w:pPr>
      <w:r>
        <w:t>o) neumožn</w:t>
      </w:r>
      <w:r w:rsidR="0011671B">
        <w:t>í</w:t>
      </w:r>
      <w:r>
        <w:t>-li odběratel přístup k měřícímu zařízení ani po opakované písemné výzvě dodavatele nebo příslušného provozovatele distribuční soustavy,</w:t>
      </w:r>
    </w:p>
    <w:p w:rsidR="002C7849" w:rsidRDefault="00626C2D">
      <w:pPr>
        <w:pStyle w:val="Style8"/>
        <w:numPr>
          <w:ilvl w:val="0"/>
          <w:numId w:val="9"/>
        </w:numPr>
        <w:shd w:val="clear" w:color="auto" w:fill="auto"/>
        <w:tabs>
          <w:tab w:val="left" w:pos="524"/>
        </w:tabs>
        <w:spacing w:line="262" w:lineRule="auto"/>
        <w:ind w:left="400" w:hanging="180"/>
      </w:pPr>
      <w:r>
        <w:t>poruší-l</w:t>
      </w:r>
      <w:r w:rsidR="0011671B">
        <w:t>i</w:t>
      </w:r>
      <w:r>
        <w:t xml:space="preserve"> odběratel podstatně </w:t>
      </w:r>
      <w:proofErr w:type="gramStart"/>
      <w:r>
        <w:t>povinnosti - podmínky</w:t>
      </w:r>
      <w:proofErr w:type="gramEnd"/>
      <w:r>
        <w:t xml:space="preserve"> zvlášť specifikované burzovním obchodem (závěrkovým listem).</w:t>
      </w:r>
    </w:p>
    <w:p w:rsidR="002C7849" w:rsidRDefault="00626C2D">
      <w:pPr>
        <w:pStyle w:val="Style8"/>
        <w:numPr>
          <w:ilvl w:val="0"/>
          <w:numId w:val="8"/>
        </w:numPr>
        <w:shd w:val="clear" w:color="auto" w:fill="auto"/>
        <w:tabs>
          <w:tab w:val="left" w:pos="290"/>
        </w:tabs>
        <w:spacing w:after="0"/>
      </w:pPr>
      <w:r>
        <w:t>Odběratel je oprávněn odstoupit od burzovního obchodu (závěrkového listu) v případě</w:t>
      </w:r>
    </w:p>
    <w:p w:rsidR="002C7849" w:rsidRDefault="00626C2D">
      <w:pPr>
        <w:pStyle w:val="Style8"/>
        <w:numPr>
          <w:ilvl w:val="0"/>
          <w:numId w:val="11"/>
        </w:numPr>
        <w:shd w:val="clear" w:color="auto" w:fill="auto"/>
        <w:tabs>
          <w:tab w:val="left" w:pos="500"/>
        </w:tabs>
        <w:spacing w:after="0"/>
        <w:ind w:firstLine="200"/>
      </w:pPr>
      <w:r>
        <w:t xml:space="preserve">podstatného porušení </w:t>
      </w:r>
      <w:proofErr w:type="gramStart"/>
      <w:r>
        <w:t>povinností - podmínek</w:t>
      </w:r>
      <w:proofErr w:type="gramEnd"/>
      <w:r>
        <w:t xml:space="preserve"> burzovního obchodu (závěrkového listu) dodavatelem,</w:t>
      </w:r>
    </w:p>
    <w:p w:rsidR="002C7849" w:rsidRDefault="00626C2D">
      <w:pPr>
        <w:pStyle w:val="Style8"/>
        <w:numPr>
          <w:ilvl w:val="0"/>
          <w:numId w:val="11"/>
        </w:numPr>
        <w:shd w:val="clear" w:color="auto" w:fill="auto"/>
        <w:tabs>
          <w:tab w:val="left" w:pos="500"/>
        </w:tabs>
        <w:ind w:firstLine="200"/>
      </w:pPr>
      <w:r>
        <w:t>je-li dodavatel v úpadku neboje mu povoleno vyrovnání.</w:t>
      </w:r>
    </w:p>
    <w:p w:rsidR="002C7849" w:rsidRDefault="00626C2D">
      <w:pPr>
        <w:pStyle w:val="Style8"/>
        <w:numPr>
          <w:ilvl w:val="0"/>
          <w:numId w:val="8"/>
        </w:numPr>
        <w:shd w:val="clear" w:color="auto" w:fill="auto"/>
        <w:tabs>
          <w:tab w:val="left" w:pos="295"/>
        </w:tabs>
        <w:spacing w:after="0" w:line="254" w:lineRule="auto"/>
        <w:ind w:left="200" w:hanging="200"/>
      </w:pPr>
      <w:r>
        <w:t xml:space="preserve">Za podstatné porušení </w:t>
      </w:r>
      <w:proofErr w:type="gramStart"/>
      <w:r>
        <w:t>povinností - podmínek</w:t>
      </w:r>
      <w:proofErr w:type="gramEnd"/>
      <w:r>
        <w:t xml:space="preserve"> burzovního obchodu (závěrkového listu) dodavatelem se považuje zejména:</w:t>
      </w:r>
    </w:p>
    <w:p w:rsidR="002C7849" w:rsidRDefault="00626C2D">
      <w:pPr>
        <w:pStyle w:val="Style8"/>
        <w:numPr>
          <w:ilvl w:val="0"/>
          <w:numId w:val="12"/>
        </w:numPr>
        <w:shd w:val="clear" w:color="auto" w:fill="auto"/>
        <w:tabs>
          <w:tab w:val="left" w:pos="500"/>
        </w:tabs>
        <w:spacing w:after="0" w:line="254" w:lineRule="auto"/>
        <w:ind w:firstLine="200"/>
      </w:pPr>
      <w:r>
        <w:t>bezdůvodné přerušení, omezení nebo ukončení dodávky plynu dodavatelem,</w:t>
      </w:r>
    </w:p>
    <w:p w:rsidR="002C7849" w:rsidRDefault="00626C2D">
      <w:pPr>
        <w:pStyle w:val="Style8"/>
        <w:numPr>
          <w:ilvl w:val="0"/>
          <w:numId w:val="12"/>
        </w:numPr>
        <w:shd w:val="clear" w:color="auto" w:fill="auto"/>
        <w:tabs>
          <w:tab w:val="left" w:pos="500"/>
        </w:tabs>
        <w:spacing w:after="0" w:line="254" w:lineRule="auto"/>
        <w:ind w:firstLine="200"/>
      </w:pPr>
      <w:r>
        <w:t>bezdůvodné nezajištění dopravy plynu a souvisejících služeb ze strany dodavatele,</w:t>
      </w:r>
    </w:p>
    <w:p w:rsidR="002C7849" w:rsidRDefault="00626C2D">
      <w:pPr>
        <w:pStyle w:val="Style8"/>
        <w:numPr>
          <w:ilvl w:val="0"/>
          <w:numId w:val="12"/>
        </w:numPr>
        <w:shd w:val="clear" w:color="auto" w:fill="auto"/>
        <w:tabs>
          <w:tab w:val="left" w:pos="520"/>
        </w:tabs>
        <w:spacing w:line="254" w:lineRule="auto"/>
        <w:ind w:left="400" w:hanging="180"/>
        <w:sectPr w:rsidR="002C7849">
          <w:headerReference w:type="default" r:id="rId13"/>
          <w:footerReference w:type="default" r:id="rId14"/>
          <w:headerReference w:type="first" r:id="rId15"/>
          <w:footerReference w:type="first" r:id="rId16"/>
          <w:pgSz w:w="12451" w:h="17213"/>
          <w:pgMar w:top="1680" w:right="1558" w:bottom="2106" w:left="1997" w:header="0" w:footer="3" w:gutter="0"/>
          <w:cols w:space="720"/>
          <w:noEndnote/>
          <w:titlePg/>
          <w:docGrid w:linePitch="360"/>
        </w:sectPr>
      </w:pPr>
      <w:r>
        <w:t>je-li dodavatel i přes doručení výzvy nebo upomínky k placení opakovaně v prodlení se zaplacením peněžitého závazku vyplývajícího ze závěrkového Jistu,</w:t>
      </w:r>
    </w:p>
    <w:p w:rsidR="002C7849" w:rsidRDefault="00626C2D">
      <w:pPr>
        <w:rPr>
          <w:sz w:val="2"/>
          <w:szCs w:val="2"/>
        </w:rPr>
      </w:pPr>
      <w:r>
        <w:rPr>
          <w:noProof/>
        </w:rPr>
        <w:lastRenderedPageBreak/>
        <w:drawing>
          <wp:inline distT="0" distB="0" distL="0" distR="0">
            <wp:extent cx="579120" cy="338455"/>
            <wp:effectExtent l="0" t="0" r="0" b="0"/>
            <wp:docPr id="22" name="Picut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7"/>
                    <a:stretch/>
                  </pic:blipFill>
                  <pic:spPr>
                    <a:xfrm>
                      <a:off x="0" y="0"/>
                      <a:ext cx="579120" cy="338455"/>
                    </a:xfrm>
                    <a:prstGeom prst="rect">
                      <a:avLst/>
                    </a:prstGeom>
                  </pic:spPr>
                </pic:pic>
              </a:graphicData>
            </a:graphic>
          </wp:inline>
        </w:drawing>
      </w:r>
    </w:p>
    <w:p w:rsidR="002C7849" w:rsidRDefault="002C7849">
      <w:pPr>
        <w:spacing w:after="119" w:line="1" w:lineRule="exact"/>
      </w:pPr>
    </w:p>
    <w:p w:rsidR="002C7849" w:rsidRDefault="00626C2D">
      <w:pPr>
        <w:pStyle w:val="Style8"/>
        <w:numPr>
          <w:ilvl w:val="0"/>
          <w:numId w:val="12"/>
        </w:numPr>
        <w:shd w:val="clear" w:color="auto" w:fill="auto"/>
        <w:tabs>
          <w:tab w:val="left" w:pos="592"/>
        </w:tabs>
        <w:ind w:left="480" w:hanging="180"/>
      </w:pPr>
      <w:r>
        <w:t xml:space="preserve">poruší-li </w:t>
      </w:r>
      <w:r>
        <w:rPr>
          <w:i/>
          <w:iCs/>
        </w:rPr>
        <w:t>dodavatel podstatně</w:t>
      </w:r>
      <w:r>
        <w:t xml:space="preserve"> </w:t>
      </w:r>
      <w:proofErr w:type="gramStart"/>
      <w:r>
        <w:t>povinnosti - podmínky</w:t>
      </w:r>
      <w:proofErr w:type="gramEnd"/>
      <w:r>
        <w:t xml:space="preserve"> zvlášť specifikované burzovním obchodem (závěrkovým listem).</w:t>
      </w:r>
    </w:p>
    <w:p w:rsidR="002C7849" w:rsidRDefault="00626C2D">
      <w:pPr>
        <w:pStyle w:val="Style8"/>
        <w:numPr>
          <w:ilvl w:val="0"/>
          <w:numId w:val="8"/>
        </w:numPr>
        <w:shd w:val="clear" w:color="auto" w:fill="auto"/>
        <w:tabs>
          <w:tab w:val="left" w:pos="263"/>
        </w:tabs>
        <w:spacing w:line="262" w:lineRule="auto"/>
        <w:ind w:left="260" w:hanging="260"/>
      </w:pPr>
      <w:r>
        <w:t>Odstoupení od burzovního obchodu (závěrkového listu) musí být provedeno písemně a je účinné dnem doručení písemného oznámení o odstoupení druhé smluvní straně, nebo pozdějším dnem, který je v oznámení o odstoupení odstupující smluvní stranou stanoven. Odstupující smluvní strana je povinna oznámit odstoupení od burzovního obchodu (závěrkového listu) příslušnému provozovateli distribuční soustavy.</w:t>
      </w:r>
    </w:p>
    <w:p w:rsidR="002C7849" w:rsidRDefault="00626C2D">
      <w:pPr>
        <w:pStyle w:val="Style8"/>
        <w:shd w:val="clear" w:color="auto" w:fill="auto"/>
        <w:spacing w:line="240" w:lineRule="auto"/>
        <w:rPr>
          <w:sz w:val="19"/>
          <w:szCs w:val="19"/>
        </w:rPr>
      </w:pPr>
      <w:r>
        <w:rPr>
          <w:sz w:val="19"/>
          <w:szCs w:val="19"/>
          <w:u w:val="single"/>
        </w:rPr>
        <w:t>Komunikace a doručování</w:t>
      </w:r>
    </w:p>
    <w:p w:rsidR="002C7849" w:rsidRDefault="00626C2D">
      <w:pPr>
        <w:pStyle w:val="Style8"/>
        <w:numPr>
          <w:ilvl w:val="0"/>
          <w:numId w:val="13"/>
        </w:numPr>
        <w:shd w:val="clear" w:color="auto" w:fill="auto"/>
        <w:tabs>
          <w:tab w:val="left" w:pos="253"/>
        </w:tabs>
        <w:spacing w:line="262" w:lineRule="auto"/>
        <w:ind w:left="260" w:hanging="260"/>
      </w:pPr>
      <w:r>
        <w:t>Korespondence, oznámení či jiné sdělení učiněné mezi smluvními stranami na základě uzavřeného burzovního obchodu (závěrkového listu) musí mít písemnou podobu a musí být v českém jazyce (dále „písemnost").</w:t>
      </w:r>
    </w:p>
    <w:p w:rsidR="002C7849" w:rsidRDefault="00626C2D">
      <w:pPr>
        <w:pStyle w:val="Style8"/>
        <w:numPr>
          <w:ilvl w:val="0"/>
          <w:numId w:val="13"/>
        </w:numPr>
        <w:shd w:val="clear" w:color="auto" w:fill="auto"/>
        <w:tabs>
          <w:tab w:val="left" w:pos="282"/>
        </w:tabs>
        <w:spacing w:after="0"/>
      </w:pPr>
      <w:r>
        <w:t>Písemnosti se považují za doručené:</w:t>
      </w:r>
    </w:p>
    <w:p w:rsidR="002C7849" w:rsidRDefault="00626C2D">
      <w:pPr>
        <w:pStyle w:val="Style8"/>
        <w:numPr>
          <w:ilvl w:val="0"/>
          <w:numId w:val="14"/>
        </w:numPr>
        <w:shd w:val="clear" w:color="auto" w:fill="auto"/>
        <w:tabs>
          <w:tab w:val="left" w:pos="542"/>
        </w:tabs>
        <w:spacing w:after="0"/>
        <w:ind w:firstLine="260"/>
      </w:pPr>
      <w:r>
        <w:t>osobním doručením a předáním kontaktní osobě smluvní strany, která je adresátem,</w:t>
      </w:r>
    </w:p>
    <w:p w:rsidR="002C7849" w:rsidRDefault="00626C2D">
      <w:pPr>
        <w:pStyle w:val="Style8"/>
        <w:numPr>
          <w:ilvl w:val="0"/>
          <w:numId w:val="14"/>
        </w:numPr>
        <w:shd w:val="clear" w:color="auto" w:fill="auto"/>
        <w:tabs>
          <w:tab w:val="left" w:pos="582"/>
        </w:tabs>
        <w:spacing w:after="0"/>
        <w:ind w:left="480" w:hanging="180"/>
      </w:pPr>
      <w:r>
        <w:t>pátým kalendářním dnem ode dne odeslání doporučeného dopisu na kontaktní adresu smluvní strany, která je adresátem, nebo dřívějším dnem doručení,</w:t>
      </w:r>
    </w:p>
    <w:p w:rsidR="002C7849" w:rsidRDefault="00626C2D">
      <w:pPr>
        <w:pStyle w:val="Style8"/>
        <w:numPr>
          <w:ilvl w:val="0"/>
          <w:numId w:val="14"/>
        </w:numPr>
        <w:shd w:val="clear" w:color="auto" w:fill="auto"/>
        <w:tabs>
          <w:tab w:val="left" w:pos="582"/>
        </w:tabs>
        <w:ind w:left="480" w:hanging="180"/>
      </w:pPr>
      <w:r>
        <w:t>zpětným potvrzením faxové nebo elektronické zprávy, která byla odeslána na kontaktní faxové číslo nebo e-mailovou adresu smluvní strany, která je adresátem.</w:t>
      </w:r>
    </w:p>
    <w:p w:rsidR="002C7849" w:rsidRDefault="00626C2D">
      <w:pPr>
        <w:pStyle w:val="Style8"/>
        <w:numPr>
          <w:ilvl w:val="0"/>
          <w:numId w:val="13"/>
        </w:numPr>
        <w:shd w:val="clear" w:color="auto" w:fill="auto"/>
        <w:tabs>
          <w:tab w:val="left" w:pos="282"/>
        </w:tabs>
        <w:spacing w:line="259" w:lineRule="auto"/>
        <w:ind w:left="260" w:hanging="260"/>
      </w:pPr>
      <w:r>
        <w:t>Smluvní strany jsou povinny oznámit druhé smluvní straně jakékoliv změny v kontaktních údajích. Za doručené budou považovány I písemnosti, které se vrátí odesílající smluvní straně jako nedoručené v důsledku neoznámení nových kontaktních údajů stranou, která je adresátem.</w:t>
      </w:r>
    </w:p>
    <w:p w:rsidR="002C7849" w:rsidRDefault="00626C2D">
      <w:pPr>
        <w:pStyle w:val="Style8"/>
        <w:shd w:val="clear" w:color="auto" w:fill="auto"/>
        <w:tabs>
          <w:tab w:val="left" w:pos="4085"/>
        </w:tabs>
        <w:spacing w:line="240" w:lineRule="auto"/>
        <w:rPr>
          <w:sz w:val="19"/>
          <w:szCs w:val="19"/>
        </w:rPr>
      </w:pPr>
      <w:r>
        <w:rPr>
          <w:sz w:val="19"/>
          <w:szCs w:val="19"/>
        </w:rPr>
        <w:t>Kontaktní údaje:</w:t>
      </w:r>
      <w:r>
        <w:rPr>
          <w:sz w:val="19"/>
          <w:szCs w:val="19"/>
        </w:rPr>
        <w:tab/>
        <w:t>.</w:t>
      </w:r>
    </w:p>
    <w:p w:rsidR="002C7849" w:rsidRDefault="0078378B">
      <w:pPr>
        <w:pStyle w:val="Style8"/>
        <w:shd w:val="clear" w:color="auto" w:fill="auto"/>
      </w:pPr>
      <w:r>
        <w:t>XXXXXXXXXXXXXXXXXXXXXXXXXXXXXXXXXXXX</w:t>
      </w:r>
    </w:p>
    <w:p w:rsidR="002C7849" w:rsidRDefault="0078378B">
      <w:pPr>
        <w:pStyle w:val="Style8"/>
        <w:shd w:val="clear" w:color="auto" w:fill="auto"/>
      </w:pPr>
      <w:r>
        <w:t>XXXXXXXXXXXXXXXXXXXXXXXXXXXXXXXXXXXXX</w:t>
      </w:r>
    </w:p>
    <w:p w:rsidR="002C7849" w:rsidRDefault="00941FFE">
      <w:pPr>
        <w:pStyle w:val="Style8"/>
        <w:shd w:val="clear" w:color="auto" w:fill="auto"/>
        <w:spacing w:line="240" w:lineRule="auto"/>
        <w:rPr>
          <w:sz w:val="19"/>
          <w:szCs w:val="19"/>
        </w:rPr>
      </w:pPr>
      <w:r>
        <w:rPr>
          <w:sz w:val="19"/>
          <w:szCs w:val="19"/>
          <w:u w:val="single"/>
        </w:rPr>
        <w:t>Mlčenli</w:t>
      </w:r>
      <w:r w:rsidR="00626C2D">
        <w:rPr>
          <w:sz w:val="19"/>
          <w:szCs w:val="19"/>
          <w:u w:val="single"/>
        </w:rPr>
        <w:t>vost</w:t>
      </w:r>
    </w:p>
    <w:p w:rsidR="002C7849" w:rsidRDefault="00626C2D">
      <w:pPr>
        <w:pStyle w:val="Style8"/>
        <w:numPr>
          <w:ilvl w:val="0"/>
          <w:numId w:val="15"/>
        </w:numPr>
        <w:shd w:val="clear" w:color="auto" w:fill="auto"/>
        <w:tabs>
          <w:tab w:val="left" w:pos="258"/>
        </w:tabs>
        <w:spacing w:line="259" w:lineRule="auto"/>
        <w:ind w:left="180" w:hanging="180"/>
      </w:pPr>
      <w:r>
        <w:t>Dodavatel a odběratel se zavazuji, že neposkytnou závěrkový list jako celek ani jeho část (která není veřejně známa) a neveřejné informace z něho plynoucí třetí osobě bez předchozího písemného souhlasu druhé smluvní strany, kromě případů, kdy jim zveřejnění nebo poskytnutí třetí osobě určuje příslušný právní předpis.</w:t>
      </w:r>
    </w:p>
    <w:p w:rsidR="002C7849" w:rsidRDefault="00626C2D">
      <w:pPr>
        <w:pStyle w:val="Style8"/>
        <w:numPr>
          <w:ilvl w:val="0"/>
          <w:numId w:val="15"/>
        </w:numPr>
        <w:shd w:val="clear" w:color="auto" w:fill="auto"/>
        <w:tabs>
          <w:tab w:val="left" w:pos="277"/>
        </w:tabs>
        <w:ind w:left="180" w:hanging="180"/>
      </w:pPr>
      <w:r>
        <w:t>Dodavatel a odběratel se zavazují přijmout technická a organizační vnitřní opatření k ochraně neveřejných informací, zejména důvěrných informací a osobních údajů.</w:t>
      </w:r>
    </w:p>
    <w:p w:rsidR="002C7849" w:rsidRDefault="00626C2D">
      <w:pPr>
        <w:pStyle w:val="Style8"/>
        <w:shd w:val="clear" w:color="auto" w:fill="auto"/>
        <w:spacing w:line="240" w:lineRule="auto"/>
        <w:rPr>
          <w:sz w:val="19"/>
          <w:szCs w:val="19"/>
        </w:rPr>
      </w:pPr>
      <w:r>
        <w:rPr>
          <w:sz w:val="19"/>
          <w:szCs w:val="19"/>
          <w:u w:val="single"/>
        </w:rPr>
        <w:t>Předcházení škodám</w:t>
      </w:r>
    </w:p>
    <w:p w:rsidR="002C7849" w:rsidRDefault="00626C2D">
      <w:pPr>
        <w:pStyle w:val="Style8"/>
        <w:numPr>
          <w:ilvl w:val="0"/>
          <w:numId w:val="16"/>
        </w:numPr>
        <w:shd w:val="clear" w:color="auto" w:fill="auto"/>
        <w:tabs>
          <w:tab w:val="left" w:pos="263"/>
        </w:tabs>
        <w:ind w:left="180" w:hanging="180"/>
      </w:pPr>
      <w:r>
        <w:t>Dodavatel a odběratel se zavazují navzájem se informovat o všech skutečnostech, kterých jsou si vědomí, a které by mohly vést ke škodám a usilovat o odvrácení hrozících škod.</w:t>
      </w:r>
    </w:p>
    <w:p w:rsidR="002C7849" w:rsidRDefault="00626C2D">
      <w:pPr>
        <w:pStyle w:val="Style8"/>
        <w:numPr>
          <w:ilvl w:val="0"/>
          <w:numId w:val="16"/>
        </w:numPr>
        <w:shd w:val="clear" w:color="auto" w:fill="auto"/>
        <w:tabs>
          <w:tab w:val="left" w:pos="273"/>
        </w:tabs>
        <w:spacing w:after="0"/>
        <w:ind w:left="180" w:hanging="180"/>
      </w:pPr>
      <w:r>
        <w:t xml:space="preserve">Dodavatel a odběratel se zprosti povinnosti k náhradě škody za podmínek dle </w:t>
      </w:r>
      <w:proofErr w:type="spellStart"/>
      <w:r>
        <w:t>ust</w:t>
      </w:r>
      <w:proofErr w:type="spellEnd"/>
      <w:r>
        <w:t xml:space="preserve">. § 2913 zákona č. 89/2012 </w:t>
      </w:r>
      <w:proofErr w:type="spellStart"/>
      <w:proofErr w:type="gramStart"/>
      <w:r>
        <w:t>Sb</w:t>
      </w:r>
      <w:proofErr w:type="spellEnd"/>
      <w:r>
        <w:t>,,</w:t>
      </w:r>
      <w:proofErr w:type="gramEnd"/>
      <w:r>
        <w:t xml:space="preserve"> občanský zákoník v platném zněni, nebo za podmínek vyplývajících ze zákona</w:t>
      </w:r>
    </w:p>
    <w:p w:rsidR="002C7849" w:rsidRDefault="00626C2D">
      <w:pPr>
        <w:pStyle w:val="Style8"/>
        <w:shd w:val="clear" w:color="auto" w:fill="auto"/>
        <w:ind w:left="180" w:firstLine="40"/>
      </w:pPr>
      <w:r>
        <w:t>č. 458/2000 Sb., o podmínkách podnikání a o výkonu státní správy v energetických odvětvích v platném znění.</w:t>
      </w:r>
    </w:p>
    <w:p w:rsidR="002C7849" w:rsidRDefault="00626C2D">
      <w:pPr>
        <w:pStyle w:val="Style8"/>
        <w:shd w:val="clear" w:color="auto" w:fill="auto"/>
        <w:spacing w:line="240" w:lineRule="auto"/>
        <w:rPr>
          <w:sz w:val="19"/>
          <w:szCs w:val="19"/>
        </w:rPr>
      </w:pPr>
      <w:r>
        <w:rPr>
          <w:sz w:val="19"/>
          <w:szCs w:val="19"/>
          <w:u w:val="single"/>
        </w:rPr>
        <w:t>Ostatní ujednání</w:t>
      </w:r>
    </w:p>
    <w:p w:rsidR="002C7849" w:rsidRDefault="00626C2D">
      <w:pPr>
        <w:pStyle w:val="Style8"/>
        <w:numPr>
          <w:ilvl w:val="0"/>
          <w:numId w:val="17"/>
        </w:numPr>
        <w:shd w:val="clear" w:color="auto" w:fill="auto"/>
        <w:tabs>
          <w:tab w:val="left" w:pos="268"/>
        </w:tabs>
        <w:spacing w:line="252" w:lineRule="auto"/>
        <w:ind w:left="180" w:hanging="180"/>
        <w:sectPr w:rsidR="002C7849">
          <w:headerReference w:type="default" r:id="rId18"/>
          <w:footerReference w:type="default" r:id="rId19"/>
          <w:pgSz w:w="12350" w:h="17146"/>
          <w:pgMar w:top="1000" w:right="1597" w:bottom="1842" w:left="1983" w:header="0" w:footer="3" w:gutter="0"/>
          <w:cols w:space="720"/>
          <w:noEndnote/>
          <w:docGrid w:linePitch="360"/>
        </w:sectPr>
      </w:pPr>
      <w:r>
        <w:t>Závěrkový list je Smlouvou o sdružených službách dodávky zemního plynu mezi držitelem licence na obchod s plynem (dodavatelem) a zákazníkem (odběratelem), uzavřenou podle zákona č. 89/2012 Sb., občanský zákoník v platném znění, zákona č. 458/2000 Sb., o podmínkách podnikání a o výkonu státní správy v energetických odvětvích v platném zněni (Energetický zákon) a příslušných souvisejících právních předpisů.</w:t>
      </w:r>
    </w:p>
    <w:p w:rsidR="002C7849" w:rsidRDefault="00626C2D">
      <w:pPr>
        <w:pStyle w:val="Style8"/>
        <w:numPr>
          <w:ilvl w:val="0"/>
          <w:numId w:val="17"/>
        </w:numPr>
        <w:shd w:val="clear" w:color="auto" w:fill="auto"/>
        <w:tabs>
          <w:tab w:val="left" w:pos="265"/>
        </w:tabs>
        <w:spacing w:line="262" w:lineRule="auto"/>
        <w:ind w:left="220" w:hanging="220"/>
      </w:pPr>
      <w:r>
        <w:lastRenderedPageBreak/>
        <w:t>Dodavatel a odběratel Jsou povinni postupovat při plnění podmínek burzovního obchodu (závěrkového listu) v souladu s podmínkami příslušného burzovního obchodu (závěrkového listu), platným Řádem provozovatele přepravní soustavy, platným Řádem provozovatele distribuční soustavy, příslušnými právními předpisy a technickými normami.</w:t>
      </w:r>
    </w:p>
    <w:p w:rsidR="002C7849" w:rsidRDefault="00626C2D">
      <w:pPr>
        <w:pStyle w:val="Style8"/>
        <w:numPr>
          <w:ilvl w:val="0"/>
          <w:numId w:val="17"/>
        </w:numPr>
        <w:shd w:val="clear" w:color="auto" w:fill="auto"/>
        <w:tabs>
          <w:tab w:val="left" w:pos="270"/>
        </w:tabs>
        <w:ind w:left="220" w:hanging="220"/>
      </w:pPr>
      <w:r>
        <w:t>Odběratel je oprávněn ukončit odběr plynu v odběrném místě v případě, kdy dodavateli doloží, že ukončuje odběr plynu z důvodu změny převodu vlastnických práv k odběrnému místu nebo z důvodu f</w:t>
      </w:r>
      <w:r w:rsidR="0011671B">
        <w:t>y</w:t>
      </w:r>
      <w:r>
        <w:t>zické likvidace odběrného místa (živelní pohroma, demolice). Odběratel se zavazuje před ukončením odběru plynu provést odhlášeni odběru plynu a sjednat termín odpojení měřícího zařízení. Odběratel má povinnost při ukončeni odběru plynu umožnit příslušnému provozovateli distribuční soustavy provést konečný odečet, popř. odebrat měřící zařízení. Pokud odběratel neumožní dodavateli nebo provozovateli distribuční soustavy nebojím pověřené osobě provést konečný odečet nebo odpojit měřící zařízení, odpovídá za celý odběr až do té doby, kdy dodavatel, nebo provozovatel distribuční soustavy nebo Jím pověřená osoba bude moci tak učinit.</w:t>
      </w:r>
    </w:p>
    <w:p w:rsidR="002C7849" w:rsidRDefault="00626C2D">
      <w:pPr>
        <w:pStyle w:val="Style8"/>
        <w:numPr>
          <w:ilvl w:val="0"/>
          <w:numId w:val="17"/>
        </w:numPr>
        <w:shd w:val="clear" w:color="auto" w:fill="auto"/>
        <w:tabs>
          <w:tab w:val="left" w:pos="279"/>
        </w:tabs>
        <w:spacing w:line="240" w:lineRule="auto"/>
        <w:ind w:left="220" w:hanging="220"/>
      </w:pPr>
      <w:r>
        <w:t>Dodavatel a odběratel Jsou se souhlasem burzy oprávněni ukončit plnění burzovního obchodu (závěrkového listu) rovněž vzájemnou písemnou dohodou,</w:t>
      </w:r>
    </w:p>
    <w:p w:rsidR="002C7849" w:rsidRDefault="00626C2D">
      <w:pPr>
        <w:pStyle w:val="Style8"/>
        <w:numPr>
          <w:ilvl w:val="0"/>
          <w:numId w:val="17"/>
        </w:numPr>
        <w:shd w:val="clear" w:color="auto" w:fill="auto"/>
        <w:tabs>
          <w:tab w:val="left" w:pos="279"/>
        </w:tabs>
        <w:spacing w:after="0" w:line="259" w:lineRule="auto"/>
      </w:pPr>
      <w:r>
        <w:t>Uzavřením burzovního obchodu (závěrkového listu) se ke dni zahájení sjednané dodávky plynu</w:t>
      </w:r>
    </w:p>
    <w:p w:rsidR="002C7849" w:rsidRDefault="00626C2D">
      <w:pPr>
        <w:pStyle w:val="Style8"/>
        <w:shd w:val="clear" w:color="auto" w:fill="auto"/>
        <w:spacing w:line="259" w:lineRule="auto"/>
        <w:ind w:left="220" w:firstLine="40"/>
      </w:pPr>
      <w:r>
        <w:t>do odběrného místa ruší všechny smluvní vztahy související s dodávkou plynu do tohoto odběrného místa, které byly uzavřeny mezi dodavatelem a odběratelem nebo jejich právními předchůdci před uzavřením burzovního obchodu.</w:t>
      </w:r>
    </w:p>
    <w:p w:rsidR="002C7849" w:rsidRDefault="00626C2D">
      <w:pPr>
        <w:pStyle w:val="Style8"/>
        <w:numPr>
          <w:ilvl w:val="0"/>
          <w:numId w:val="17"/>
        </w:numPr>
        <w:shd w:val="clear" w:color="auto" w:fill="auto"/>
        <w:tabs>
          <w:tab w:val="left" w:pos="279"/>
        </w:tabs>
        <w:spacing w:line="259" w:lineRule="auto"/>
        <w:ind w:left="220" w:hanging="220"/>
      </w:pPr>
      <w:r>
        <w:t>Pokud by se Jakékoliv ustanovení závěrkového listu dostalo do rozporu s platným právním řádem České republiky či mezinárodní smlouvou, kterou Je Česká republika vázána, bude takovéto ustanovení automaticky považováno za neplatné a bude postupováno dle aktuální právní úpravy. Tato skutečnost nemá vliv na platnost a účinnost ostatních ustanovení závěrkového listu.</w:t>
      </w:r>
    </w:p>
    <w:p w:rsidR="002C7849" w:rsidRDefault="00626C2D">
      <w:pPr>
        <w:pStyle w:val="Style8"/>
        <w:numPr>
          <w:ilvl w:val="0"/>
          <w:numId w:val="17"/>
        </w:numPr>
        <w:shd w:val="clear" w:color="auto" w:fill="auto"/>
        <w:tabs>
          <w:tab w:val="left" w:pos="279"/>
        </w:tabs>
        <w:spacing w:line="259" w:lineRule="auto"/>
        <w:ind w:left="220" w:hanging="220"/>
      </w:pPr>
      <w:r>
        <w:t>Dodavatel a odběratel jsou povinni vynaložit veškeré úsilí k tomu, aby byly případné spory vyplývající z burzovního obchodu (závěrkového listu) urovnány smírnou cestou, k tomuto vyvinou vzájemnou součinnost.</w:t>
      </w:r>
    </w:p>
    <w:p w:rsidR="002C7849" w:rsidRDefault="00626C2D">
      <w:pPr>
        <w:pStyle w:val="Style8"/>
        <w:shd w:val="clear" w:color="auto" w:fill="auto"/>
        <w:spacing w:after="0" w:line="240" w:lineRule="auto"/>
        <w:rPr>
          <w:sz w:val="19"/>
          <w:szCs w:val="19"/>
        </w:rPr>
      </w:pPr>
      <w:r>
        <w:rPr>
          <w:sz w:val="19"/>
          <w:szCs w:val="19"/>
        </w:rPr>
        <w:t>Rozhodčí doložka:</w:t>
      </w:r>
    </w:p>
    <w:p w:rsidR="002C7849" w:rsidRDefault="00626C2D">
      <w:pPr>
        <w:pStyle w:val="Style8"/>
        <w:shd w:val="clear" w:color="auto" w:fill="auto"/>
        <w:spacing w:after="0"/>
      </w:pPr>
      <w:r>
        <w:t xml:space="preserve">Veškeré spory vznikajíc! z burzovního obchodu (závěrkového listu) a v souvislosti s ním, které se nepodaří odstranit Jednáním mezi stranami, budou s konečnou platností rozhodnuty Mezinárodním rozhodčím soudem </w:t>
      </w:r>
      <w:proofErr w:type="spellStart"/>
      <w:r>
        <w:t>pn</w:t>
      </w:r>
      <w:proofErr w:type="spellEnd"/>
      <w:r>
        <w:t xml:space="preserve"> Českomoravské komoditní burze, který Je stálým rozhodčím soudem podle § 13 zákona č, 216/1994 </w:t>
      </w:r>
      <w:proofErr w:type="spellStart"/>
      <w:proofErr w:type="gramStart"/>
      <w:r>
        <w:t>Sb</w:t>
      </w:r>
      <w:proofErr w:type="spellEnd"/>
      <w:r>
        <w:t>„ o</w:t>
      </w:r>
      <w:proofErr w:type="gramEnd"/>
      <w:r>
        <w:t xml:space="preserve"> rozhodčím řízení a o výkonu rozhodčích nálezů, podle Jeho Řádu, a to Jedním nebo třemi rozhodci ustanovenými v souladu s uvedeným Řádem.</w:t>
      </w:r>
    </w:p>
    <w:p w:rsidR="0011671B" w:rsidRDefault="0011671B">
      <w:pPr>
        <w:pStyle w:val="Style8"/>
        <w:shd w:val="clear" w:color="auto" w:fill="auto"/>
        <w:spacing w:after="0"/>
      </w:pPr>
    </w:p>
    <w:p w:rsidR="0011671B" w:rsidRDefault="0011671B">
      <w:pPr>
        <w:pStyle w:val="Style8"/>
        <w:shd w:val="clear" w:color="auto" w:fill="auto"/>
        <w:spacing w:after="0"/>
      </w:pPr>
    </w:p>
    <w:p w:rsidR="0011671B" w:rsidRDefault="0011671B">
      <w:pPr>
        <w:pStyle w:val="Style8"/>
        <w:shd w:val="clear" w:color="auto" w:fill="auto"/>
        <w:spacing w:after="0"/>
      </w:pPr>
      <w:r>
        <w:t>V Kladně dne 30.6.2020</w:t>
      </w:r>
      <w:r>
        <w:tab/>
      </w:r>
      <w:r>
        <w:tab/>
      </w:r>
      <w:r>
        <w:tab/>
      </w:r>
      <w:r>
        <w:tab/>
      </w:r>
      <w:r>
        <w:tab/>
      </w:r>
      <w:r>
        <w:tab/>
      </w:r>
    </w:p>
    <w:p w:rsidR="0011671B" w:rsidRDefault="0011671B">
      <w:pPr>
        <w:pStyle w:val="Style8"/>
        <w:shd w:val="clear" w:color="auto" w:fill="auto"/>
        <w:spacing w:after="0"/>
      </w:pPr>
    </w:p>
    <w:p w:rsidR="0011671B" w:rsidRDefault="0011671B">
      <w:pPr>
        <w:pStyle w:val="Style8"/>
        <w:shd w:val="clear" w:color="auto" w:fill="auto"/>
        <w:spacing w:after="0"/>
      </w:pPr>
    </w:p>
    <w:p w:rsidR="0011671B" w:rsidRDefault="0011671B">
      <w:pPr>
        <w:pStyle w:val="Style8"/>
        <w:shd w:val="clear" w:color="auto" w:fill="auto"/>
        <w:spacing w:after="0"/>
      </w:pPr>
    </w:p>
    <w:p w:rsidR="0011671B" w:rsidRDefault="0011671B">
      <w:pPr>
        <w:pStyle w:val="Style8"/>
        <w:shd w:val="clear" w:color="auto" w:fill="auto"/>
        <w:spacing w:after="0"/>
      </w:pPr>
    </w:p>
    <w:p w:rsidR="0011671B" w:rsidRDefault="0011671B">
      <w:pPr>
        <w:pStyle w:val="Style8"/>
        <w:shd w:val="clear" w:color="auto" w:fill="auto"/>
        <w:spacing w:after="0"/>
      </w:pPr>
    </w:p>
    <w:p w:rsidR="0011671B" w:rsidRDefault="0011671B">
      <w:pPr>
        <w:pStyle w:val="Style8"/>
        <w:shd w:val="clear" w:color="auto" w:fill="auto"/>
        <w:spacing w:after="0"/>
      </w:pPr>
      <w:r>
        <w:t>……………………………..</w:t>
      </w:r>
      <w:r>
        <w:tab/>
      </w:r>
      <w:r>
        <w:tab/>
      </w:r>
      <w:r>
        <w:tab/>
      </w:r>
      <w:r>
        <w:tab/>
      </w:r>
      <w:r>
        <w:tab/>
      </w:r>
      <w:r>
        <w:tab/>
      </w:r>
      <w:r>
        <w:tab/>
        <w:t>…………………………..</w:t>
      </w:r>
    </w:p>
    <w:p w:rsidR="0011671B" w:rsidRDefault="0011671B">
      <w:pPr>
        <w:pStyle w:val="Style8"/>
        <w:shd w:val="clear" w:color="auto" w:fill="auto"/>
        <w:spacing w:after="0"/>
      </w:pPr>
      <w:r>
        <w:t>Za dodavatele</w:t>
      </w:r>
      <w:r>
        <w:tab/>
      </w:r>
      <w:r>
        <w:tab/>
      </w:r>
      <w:r>
        <w:tab/>
      </w:r>
      <w:r>
        <w:tab/>
      </w:r>
      <w:r>
        <w:tab/>
      </w:r>
      <w:r>
        <w:tab/>
      </w:r>
      <w:r>
        <w:tab/>
      </w:r>
      <w:r>
        <w:tab/>
        <w:t>Za odběratele</w:t>
      </w:r>
    </w:p>
    <w:p w:rsidR="0011671B" w:rsidRDefault="0011671B">
      <w:pPr>
        <w:pStyle w:val="Style8"/>
        <w:shd w:val="clear" w:color="auto" w:fill="auto"/>
        <w:spacing w:after="0"/>
      </w:pPr>
    </w:p>
    <w:p w:rsidR="0011671B" w:rsidRDefault="0011671B">
      <w:pPr>
        <w:pStyle w:val="Style8"/>
        <w:shd w:val="clear" w:color="auto" w:fill="auto"/>
        <w:spacing w:after="0"/>
      </w:pPr>
    </w:p>
    <w:p w:rsidR="0011671B" w:rsidRDefault="0011671B">
      <w:pPr>
        <w:pStyle w:val="Style8"/>
        <w:shd w:val="clear" w:color="auto" w:fill="auto"/>
        <w:spacing w:after="0"/>
      </w:pPr>
    </w:p>
    <w:p w:rsidR="0011671B" w:rsidRDefault="0011671B">
      <w:pPr>
        <w:pStyle w:val="Style8"/>
        <w:shd w:val="clear" w:color="auto" w:fill="auto"/>
        <w:spacing w:after="0"/>
      </w:pPr>
    </w:p>
    <w:p w:rsidR="0011671B" w:rsidRDefault="0011671B">
      <w:pPr>
        <w:pStyle w:val="Style8"/>
        <w:shd w:val="clear" w:color="auto" w:fill="auto"/>
        <w:spacing w:after="0"/>
      </w:pPr>
    </w:p>
    <w:p w:rsidR="0011671B" w:rsidRDefault="0011671B">
      <w:pPr>
        <w:pStyle w:val="Style8"/>
        <w:shd w:val="clear" w:color="auto" w:fill="auto"/>
        <w:spacing w:after="0"/>
      </w:pPr>
      <w:r>
        <w:tab/>
      </w:r>
      <w:r>
        <w:tab/>
      </w:r>
      <w:r>
        <w:tab/>
      </w:r>
      <w:r>
        <w:tab/>
        <w:t>………………………………………….</w:t>
      </w:r>
    </w:p>
    <w:p w:rsidR="0011671B" w:rsidRDefault="0011671B">
      <w:pPr>
        <w:pStyle w:val="Style8"/>
        <w:shd w:val="clear" w:color="auto" w:fill="auto"/>
        <w:spacing w:after="0"/>
      </w:pPr>
      <w:r>
        <w:tab/>
      </w:r>
      <w:r>
        <w:tab/>
      </w:r>
      <w:r>
        <w:tab/>
      </w:r>
      <w:r>
        <w:tab/>
      </w:r>
      <w:r>
        <w:tab/>
        <w:t xml:space="preserve">Mgr. Petra </w:t>
      </w:r>
      <w:proofErr w:type="spellStart"/>
      <w:r>
        <w:t>Mošovská</w:t>
      </w:r>
      <w:proofErr w:type="spellEnd"/>
    </w:p>
    <w:p w:rsidR="0011671B" w:rsidRDefault="0011671B">
      <w:pPr>
        <w:pStyle w:val="Style8"/>
        <w:shd w:val="clear" w:color="auto" w:fill="auto"/>
        <w:spacing w:after="0"/>
      </w:pPr>
      <w:r>
        <w:tab/>
      </w:r>
      <w:r>
        <w:tab/>
      </w:r>
      <w:r>
        <w:tab/>
      </w:r>
      <w:r>
        <w:tab/>
      </w:r>
      <w:r>
        <w:tab/>
        <w:t xml:space="preserve">         Za ČMKB</w:t>
      </w:r>
    </w:p>
    <w:p w:rsidR="0011671B" w:rsidRDefault="0011671B" w:rsidP="0078378B">
      <w:pPr>
        <w:pStyle w:val="Style8"/>
        <w:shd w:val="clear" w:color="auto" w:fill="auto"/>
        <w:spacing w:after="0"/>
      </w:pPr>
      <w:r>
        <w:tab/>
      </w:r>
      <w:r>
        <w:tab/>
      </w:r>
      <w:r>
        <w:tab/>
      </w:r>
      <w:r>
        <w:tab/>
      </w:r>
      <w:r w:rsidR="0078378B">
        <w:t>XXXXXXXXXXXXXXXXXXXXXXXXXXX</w:t>
      </w:r>
    </w:p>
    <w:p w:rsidR="002C7849" w:rsidRDefault="002C7849">
      <w:pPr>
        <w:spacing w:line="1" w:lineRule="exact"/>
        <w:sectPr w:rsidR="002C7849">
          <w:headerReference w:type="default" r:id="rId20"/>
          <w:footerReference w:type="default" r:id="rId21"/>
          <w:pgSz w:w="12432" w:h="17203"/>
          <w:pgMar w:top="1676" w:right="1617" w:bottom="2661" w:left="2049" w:header="0" w:footer="3" w:gutter="0"/>
          <w:cols w:space="720"/>
          <w:noEndnote/>
          <w:docGrid w:linePitch="360"/>
        </w:sectPr>
      </w:pPr>
    </w:p>
    <w:p w:rsidR="002C7849" w:rsidRDefault="002C7849">
      <w:pPr>
        <w:spacing w:line="56" w:lineRule="exact"/>
        <w:rPr>
          <w:sz w:val="5"/>
          <w:szCs w:val="5"/>
        </w:rPr>
      </w:pPr>
    </w:p>
    <w:p w:rsidR="002C7849" w:rsidRDefault="00626C2D">
      <w:pPr>
        <w:pStyle w:val="Style16"/>
        <w:shd w:val="clear" w:color="auto" w:fill="auto"/>
        <w:spacing w:after="220"/>
        <w:ind w:right="12560"/>
        <w:jc w:val="right"/>
      </w:pPr>
      <w:proofErr w:type="spellStart"/>
      <w:r>
        <w:rPr>
          <w:b w:val="0"/>
          <w:bCs w:val="0"/>
          <w:smallCaps/>
          <w:sz w:val="12"/>
          <w:szCs w:val="12"/>
          <w:lang w:val="en-US" w:eastAsia="en-US" w:bidi="en-US"/>
        </w:rPr>
        <w:t>ak</w:t>
      </w:r>
      <w:proofErr w:type="spellEnd"/>
      <w:r>
        <w:rPr>
          <w:b w:val="0"/>
          <w:bCs w:val="0"/>
          <w:smallCaps/>
          <w:sz w:val="12"/>
          <w:szCs w:val="12"/>
          <w:lang w:val="en-US" w:eastAsia="en-US" w:bidi="en-US"/>
        </w:rPr>
        <w:t xml:space="preserve"> </w:t>
      </w:r>
      <w:r>
        <w:rPr>
          <w:b w:val="0"/>
          <w:bCs w:val="0"/>
          <w:smallCaps/>
          <w:sz w:val="12"/>
          <w:szCs w:val="12"/>
        </w:rPr>
        <w:t xml:space="preserve">českomoravská </w:t>
      </w:r>
      <w:r>
        <w:t xml:space="preserve">KOMODITNÍ </w:t>
      </w:r>
      <w:r>
        <w:rPr>
          <w:lang w:val="en-US" w:eastAsia="en-US" w:bidi="en-US"/>
        </w:rPr>
        <w:t>UUKZA KIADNO</w:t>
      </w:r>
    </w:p>
    <w:p w:rsidR="002C7849" w:rsidRDefault="00626C2D">
      <w:pPr>
        <w:pStyle w:val="Style10"/>
        <w:shd w:val="clear" w:color="auto" w:fill="auto"/>
      </w:pPr>
      <w:r>
        <w:t>P</w:t>
      </w:r>
      <w:r w:rsidR="0011671B">
        <w:t>říloha</w:t>
      </w:r>
      <w:r>
        <w:t xml:space="preserve"> </w:t>
      </w:r>
      <w:r>
        <w:rPr>
          <w:i/>
          <w:iCs/>
          <w:sz w:val="13"/>
          <w:szCs w:val="13"/>
          <w:lang w:val="en-US" w:eastAsia="en-US" w:bidi="en-US"/>
        </w:rPr>
        <w:t>6.</w:t>
      </w:r>
      <w:r>
        <w:rPr>
          <w:lang w:val="en-US" w:eastAsia="en-US" w:bidi="en-US"/>
        </w:rPr>
        <w:t xml:space="preserve">1 </w:t>
      </w:r>
      <w:r>
        <w:t>závěrkového listu Soupis odběrných míst</w:t>
      </w:r>
    </w:p>
    <w:tbl>
      <w:tblPr>
        <w:tblOverlap w:val="never"/>
        <w:tblW w:w="14894" w:type="dxa"/>
        <w:jc w:val="center"/>
        <w:tblLayout w:type="fixed"/>
        <w:tblCellMar>
          <w:left w:w="10" w:type="dxa"/>
          <w:right w:w="10" w:type="dxa"/>
        </w:tblCellMar>
        <w:tblLook w:val="04A0" w:firstRow="1" w:lastRow="0" w:firstColumn="1" w:lastColumn="0" w:noHBand="0" w:noVBand="1"/>
      </w:tblPr>
      <w:tblGrid>
        <w:gridCol w:w="274"/>
        <w:gridCol w:w="3379"/>
        <w:gridCol w:w="1310"/>
        <w:gridCol w:w="3389"/>
        <w:gridCol w:w="408"/>
        <w:gridCol w:w="1622"/>
        <w:gridCol w:w="1042"/>
        <w:gridCol w:w="3470"/>
      </w:tblGrid>
      <w:tr w:rsidR="002C7849" w:rsidTr="006B2792">
        <w:trPr>
          <w:trHeight w:hRule="exact" w:val="379"/>
          <w:jc w:val="center"/>
        </w:trPr>
        <w:tc>
          <w:tcPr>
            <w:tcW w:w="274" w:type="dxa"/>
            <w:tcBorders>
              <w:top w:val="single" w:sz="4" w:space="0" w:color="auto"/>
              <w:left w:val="single" w:sz="4" w:space="0" w:color="auto"/>
            </w:tcBorders>
            <w:shd w:val="clear" w:color="auto" w:fill="FFFFFF"/>
          </w:tcPr>
          <w:p w:rsidR="002C7849" w:rsidRDefault="00626C2D">
            <w:pPr>
              <w:pStyle w:val="Style13"/>
              <w:shd w:val="clear" w:color="auto" w:fill="auto"/>
              <w:spacing w:after="0" w:line="240" w:lineRule="auto"/>
              <w:rPr>
                <w:sz w:val="12"/>
                <w:szCs w:val="12"/>
              </w:rPr>
            </w:pPr>
            <w:proofErr w:type="spellStart"/>
            <w:r>
              <w:rPr>
                <w:sz w:val="12"/>
                <w:szCs w:val="12"/>
              </w:rPr>
              <w:t>Poř</w:t>
            </w:r>
            <w:proofErr w:type="spellEnd"/>
            <w:r>
              <w:rPr>
                <w:sz w:val="12"/>
                <w:szCs w:val="12"/>
              </w:rPr>
              <w:t>.</w:t>
            </w:r>
          </w:p>
        </w:tc>
        <w:tc>
          <w:tcPr>
            <w:tcW w:w="3379" w:type="dxa"/>
            <w:tcBorders>
              <w:top w:val="single" w:sz="4" w:space="0" w:color="auto"/>
              <w:left w:val="single" w:sz="4" w:space="0" w:color="auto"/>
            </w:tcBorders>
            <w:shd w:val="clear" w:color="auto" w:fill="FFFFFF"/>
          </w:tcPr>
          <w:p w:rsidR="002C7849" w:rsidRDefault="00626C2D">
            <w:pPr>
              <w:pStyle w:val="Style13"/>
              <w:shd w:val="clear" w:color="auto" w:fill="auto"/>
              <w:spacing w:after="0" w:line="240" w:lineRule="auto"/>
              <w:jc w:val="center"/>
              <w:rPr>
                <w:sz w:val="12"/>
                <w:szCs w:val="12"/>
              </w:rPr>
            </w:pPr>
            <w:r>
              <w:rPr>
                <w:sz w:val="12"/>
                <w:szCs w:val="12"/>
              </w:rPr>
              <w:t>Adresa místa spotřeby</w:t>
            </w:r>
          </w:p>
        </w:tc>
        <w:tc>
          <w:tcPr>
            <w:tcW w:w="1310" w:type="dxa"/>
            <w:tcBorders>
              <w:top w:val="single" w:sz="4" w:space="0" w:color="auto"/>
              <w:left w:val="single" w:sz="4" w:space="0" w:color="auto"/>
            </w:tcBorders>
            <w:shd w:val="clear" w:color="auto" w:fill="FFFFFF"/>
          </w:tcPr>
          <w:p w:rsidR="002C7849" w:rsidRDefault="00626C2D">
            <w:pPr>
              <w:pStyle w:val="Style13"/>
              <w:shd w:val="clear" w:color="auto" w:fill="auto"/>
              <w:spacing w:after="0" w:line="240" w:lineRule="auto"/>
              <w:jc w:val="center"/>
              <w:rPr>
                <w:sz w:val="12"/>
                <w:szCs w:val="12"/>
              </w:rPr>
            </w:pPr>
            <w:r>
              <w:rPr>
                <w:sz w:val="12"/>
                <w:szCs w:val="12"/>
              </w:rPr>
              <w:t>EIC</w:t>
            </w:r>
          </w:p>
        </w:tc>
        <w:tc>
          <w:tcPr>
            <w:tcW w:w="3389" w:type="dxa"/>
            <w:tcBorders>
              <w:top w:val="single" w:sz="4" w:space="0" w:color="auto"/>
              <w:left w:val="single" w:sz="4" w:space="0" w:color="auto"/>
            </w:tcBorders>
            <w:shd w:val="clear" w:color="auto" w:fill="FFFFFF"/>
          </w:tcPr>
          <w:p w:rsidR="002C7849" w:rsidRDefault="00626C2D">
            <w:pPr>
              <w:pStyle w:val="Style13"/>
              <w:shd w:val="clear" w:color="auto" w:fill="auto"/>
              <w:spacing w:after="0" w:line="240" w:lineRule="auto"/>
              <w:jc w:val="center"/>
              <w:rPr>
                <w:sz w:val="12"/>
                <w:szCs w:val="12"/>
              </w:rPr>
            </w:pPr>
            <w:r>
              <w:rPr>
                <w:sz w:val="12"/>
                <w:szCs w:val="12"/>
              </w:rPr>
              <w:t>Adresa pro zasílání faktur</w:t>
            </w:r>
          </w:p>
        </w:tc>
        <w:tc>
          <w:tcPr>
            <w:tcW w:w="408" w:type="dxa"/>
            <w:tcBorders>
              <w:top w:val="single" w:sz="4" w:space="0" w:color="auto"/>
              <w:left w:val="single" w:sz="4" w:space="0" w:color="auto"/>
            </w:tcBorders>
            <w:shd w:val="clear" w:color="auto" w:fill="FFFFFF"/>
          </w:tcPr>
          <w:p w:rsidR="002C7849" w:rsidRDefault="00626C2D">
            <w:pPr>
              <w:pStyle w:val="Style13"/>
              <w:shd w:val="clear" w:color="auto" w:fill="auto"/>
              <w:spacing w:after="0" w:line="276" w:lineRule="auto"/>
              <w:jc w:val="center"/>
              <w:rPr>
                <w:sz w:val="12"/>
                <w:szCs w:val="12"/>
              </w:rPr>
            </w:pPr>
            <w:r>
              <w:rPr>
                <w:sz w:val="12"/>
                <w:szCs w:val="12"/>
              </w:rPr>
              <w:t>Typ měř.</w:t>
            </w:r>
          </w:p>
        </w:tc>
        <w:tc>
          <w:tcPr>
            <w:tcW w:w="1622" w:type="dxa"/>
            <w:tcBorders>
              <w:top w:val="single" w:sz="4" w:space="0" w:color="auto"/>
              <w:left w:val="single" w:sz="4" w:space="0" w:color="auto"/>
            </w:tcBorders>
            <w:shd w:val="clear" w:color="auto" w:fill="FFFFFF"/>
          </w:tcPr>
          <w:p w:rsidR="002C7849" w:rsidRDefault="00626C2D">
            <w:pPr>
              <w:pStyle w:val="Style13"/>
              <w:shd w:val="clear" w:color="auto" w:fill="auto"/>
              <w:spacing w:after="0" w:line="240" w:lineRule="auto"/>
              <w:jc w:val="center"/>
              <w:rPr>
                <w:sz w:val="12"/>
                <w:szCs w:val="12"/>
              </w:rPr>
            </w:pPr>
            <w:r>
              <w:rPr>
                <w:sz w:val="12"/>
                <w:szCs w:val="12"/>
              </w:rPr>
              <w:t>Termín dodávky</w:t>
            </w:r>
          </w:p>
        </w:tc>
        <w:tc>
          <w:tcPr>
            <w:tcW w:w="1042" w:type="dxa"/>
            <w:tcBorders>
              <w:top w:val="single" w:sz="4" w:space="0" w:color="auto"/>
              <w:left w:val="single" w:sz="4" w:space="0" w:color="auto"/>
            </w:tcBorders>
            <w:shd w:val="clear" w:color="auto" w:fill="FFFFFF"/>
          </w:tcPr>
          <w:p w:rsidR="002C7849" w:rsidRDefault="00626C2D">
            <w:pPr>
              <w:pStyle w:val="Style13"/>
              <w:shd w:val="clear" w:color="auto" w:fill="auto"/>
              <w:spacing w:after="0" w:line="240" w:lineRule="auto"/>
              <w:rPr>
                <w:sz w:val="12"/>
                <w:szCs w:val="12"/>
              </w:rPr>
            </w:pPr>
            <w:r>
              <w:rPr>
                <w:sz w:val="12"/>
                <w:szCs w:val="12"/>
              </w:rPr>
              <w:t>Frekvence záloh</w:t>
            </w:r>
          </w:p>
        </w:tc>
        <w:tc>
          <w:tcPr>
            <w:tcW w:w="3470" w:type="dxa"/>
            <w:tcBorders>
              <w:top w:val="single" w:sz="4" w:space="0" w:color="auto"/>
              <w:left w:val="single" w:sz="4" w:space="0" w:color="auto"/>
              <w:right w:val="single" w:sz="4" w:space="0" w:color="auto"/>
            </w:tcBorders>
            <w:shd w:val="clear" w:color="auto" w:fill="FFFFFF"/>
          </w:tcPr>
          <w:p w:rsidR="002C7849" w:rsidRDefault="00626C2D">
            <w:pPr>
              <w:pStyle w:val="Style13"/>
              <w:shd w:val="clear" w:color="auto" w:fill="auto"/>
              <w:spacing w:after="0" w:line="240" w:lineRule="auto"/>
              <w:ind w:left="1120"/>
              <w:rPr>
                <w:sz w:val="12"/>
                <w:szCs w:val="12"/>
              </w:rPr>
            </w:pPr>
            <w:r>
              <w:rPr>
                <w:sz w:val="12"/>
                <w:szCs w:val="12"/>
              </w:rPr>
              <w:t>E-ma</w:t>
            </w:r>
            <w:r w:rsidR="006B2792">
              <w:rPr>
                <w:sz w:val="12"/>
                <w:szCs w:val="12"/>
              </w:rPr>
              <w:t>i</w:t>
            </w:r>
            <w:r>
              <w:rPr>
                <w:sz w:val="12"/>
                <w:szCs w:val="12"/>
              </w:rPr>
              <w:t>l pro faktura</w:t>
            </w:r>
            <w:r w:rsidR="006B2792">
              <w:rPr>
                <w:sz w:val="12"/>
                <w:szCs w:val="12"/>
              </w:rPr>
              <w:t>ci</w:t>
            </w:r>
          </w:p>
        </w:tc>
      </w:tr>
      <w:tr w:rsidR="002C7849" w:rsidTr="006B2792">
        <w:trPr>
          <w:trHeight w:hRule="exact" w:val="202"/>
          <w:jc w:val="center"/>
        </w:trPr>
        <w:tc>
          <w:tcPr>
            <w:tcW w:w="274" w:type="dxa"/>
            <w:tcBorders>
              <w:top w:val="single" w:sz="4" w:space="0" w:color="auto"/>
              <w:left w:val="single" w:sz="4" w:space="0" w:color="auto"/>
            </w:tcBorders>
            <w:shd w:val="clear" w:color="auto" w:fill="FFFFFF"/>
          </w:tcPr>
          <w:p w:rsidR="002C7849" w:rsidRDefault="00626C2D">
            <w:pPr>
              <w:pStyle w:val="Style13"/>
              <w:shd w:val="clear" w:color="auto" w:fill="auto"/>
              <w:spacing w:after="0" w:line="240" w:lineRule="auto"/>
              <w:rPr>
                <w:sz w:val="12"/>
                <w:szCs w:val="12"/>
              </w:rPr>
            </w:pPr>
            <w:r>
              <w:rPr>
                <w:sz w:val="12"/>
                <w:szCs w:val="12"/>
              </w:rPr>
              <w:t>1</w:t>
            </w:r>
          </w:p>
        </w:tc>
        <w:tc>
          <w:tcPr>
            <w:tcW w:w="3379" w:type="dxa"/>
            <w:tcBorders>
              <w:top w:val="single" w:sz="4" w:space="0" w:color="auto"/>
              <w:left w:val="single" w:sz="4" w:space="0" w:color="auto"/>
            </w:tcBorders>
            <w:shd w:val="clear" w:color="auto" w:fill="FFFFFF"/>
          </w:tcPr>
          <w:p w:rsidR="002C7849" w:rsidRDefault="00626C2D">
            <w:pPr>
              <w:pStyle w:val="Style13"/>
              <w:shd w:val="clear" w:color="auto" w:fill="auto"/>
              <w:spacing w:after="0" w:line="240" w:lineRule="auto"/>
              <w:rPr>
                <w:sz w:val="12"/>
                <w:szCs w:val="12"/>
              </w:rPr>
            </w:pPr>
            <w:r>
              <w:rPr>
                <w:sz w:val="12"/>
                <w:szCs w:val="12"/>
              </w:rPr>
              <w:t>Betlémské nám. 269/1,110 00 Praha 1</w:t>
            </w:r>
          </w:p>
        </w:tc>
        <w:tc>
          <w:tcPr>
            <w:tcW w:w="1310" w:type="dxa"/>
            <w:tcBorders>
              <w:top w:val="single" w:sz="4" w:space="0" w:color="auto"/>
              <w:left w:val="single" w:sz="4" w:space="0" w:color="auto"/>
            </w:tcBorders>
            <w:shd w:val="clear" w:color="auto" w:fill="FFFFFF"/>
          </w:tcPr>
          <w:p w:rsidR="002C7849" w:rsidRDefault="00626C2D">
            <w:pPr>
              <w:pStyle w:val="Style13"/>
              <w:shd w:val="clear" w:color="auto" w:fill="auto"/>
              <w:spacing w:after="0" w:line="240" w:lineRule="auto"/>
              <w:rPr>
                <w:sz w:val="12"/>
                <w:szCs w:val="12"/>
              </w:rPr>
            </w:pPr>
            <w:r>
              <w:rPr>
                <w:sz w:val="12"/>
                <w:szCs w:val="12"/>
              </w:rPr>
              <w:t>2776100200123904</w:t>
            </w:r>
          </w:p>
        </w:tc>
        <w:tc>
          <w:tcPr>
            <w:tcW w:w="3389" w:type="dxa"/>
            <w:tcBorders>
              <w:top w:val="single" w:sz="4" w:space="0" w:color="auto"/>
              <w:left w:val="single" w:sz="4" w:space="0" w:color="auto"/>
            </w:tcBorders>
            <w:shd w:val="clear" w:color="auto" w:fill="FFFFFF"/>
          </w:tcPr>
          <w:p w:rsidR="002C7849" w:rsidRDefault="00626C2D">
            <w:pPr>
              <w:pStyle w:val="Style13"/>
              <w:shd w:val="clear" w:color="auto" w:fill="auto"/>
              <w:spacing w:after="0" w:line="240" w:lineRule="auto"/>
              <w:rPr>
                <w:sz w:val="12"/>
                <w:szCs w:val="12"/>
              </w:rPr>
            </w:pPr>
            <w:r>
              <w:rPr>
                <w:sz w:val="12"/>
                <w:szCs w:val="12"/>
              </w:rPr>
              <w:t>Václavské náměstí 1700/68,115 79 Praha 1 - Nové Město</w:t>
            </w:r>
          </w:p>
        </w:tc>
        <w:tc>
          <w:tcPr>
            <w:tcW w:w="408" w:type="dxa"/>
            <w:tcBorders>
              <w:top w:val="single" w:sz="4" w:space="0" w:color="auto"/>
              <w:left w:val="single" w:sz="4" w:space="0" w:color="auto"/>
            </w:tcBorders>
            <w:shd w:val="clear" w:color="auto" w:fill="FFFFFF"/>
          </w:tcPr>
          <w:p w:rsidR="002C7849" w:rsidRDefault="00626C2D">
            <w:pPr>
              <w:pStyle w:val="Style13"/>
              <w:shd w:val="clear" w:color="auto" w:fill="auto"/>
              <w:spacing w:after="0" w:line="240" w:lineRule="auto"/>
              <w:jc w:val="center"/>
              <w:rPr>
                <w:sz w:val="17"/>
                <w:szCs w:val="17"/>
              </w:rPr>
            </w:pPr>
            <w:r>
              <w:rPr>
                <w:sz w:val="17"/>
                <w:szCs w:val="17"/>
              </w:rPr>
              <w:t>c</w:t>
            </w:r>
          </w:p>
        </w:tc>
        <w:tc>
          <w:tcPr>
            <w:tcW w:w="1622" w:type="dxa"/>
            <w:tcBorders>
              <w:top w:val="single" w:sz="4" w:space="0" w:color="auto"/>
              <w:left w:val="single" w:sz="4" w:space="0" w:color="auto"/>
            </w:tcBorders>
            <w:shd w:val="clear" w:color="auto" w:fill="FFFFFF"/>
          </w:tcPr>
          <w:p w:rsidR="002C7849" w:rsidRDefault="00626C2D">
            <w:pPr>
              <w:pStyle w:val="Style13"/>
              <w:shd w:val="clear" w:color="auto" w:fill="auto"/>
              <w:spacing w:after="0" w:line="240" w:lineRule="auto"/>
              <w:jc w:val="center"/>
              <w:rPr>
                <w:sz w:val="12"/>
                <w:szCs w:val="12"/>
              </w:rPr>
            </w:pPr>
            <w:r>
              <w:rPr>
                <w:sz w:val="12"/>
                <w:szCs w:val="12"/>
              </w:rPr>
              <w:t>1.1.2021 -31.12.2021</w:t>
            </w:r>
          </w:p>
        </w:tc>
        <w:tc>
          <w:tcPr>
            <w:tcW w:w="1042" w:type="dxa"/>
            <w:tcBorders>
              <w:top w:val="single" w:sz="4" w:space="0" w:color="auto"/>
              <w:left w:val="single" w:sz="4" w:space="0" w:color="auto"/>
            </w:tcBorders>
            <w:shd w:val="clear" w:color="auto" w:fill="FFFFFF"/>
          </w:tcPr>
          <w:p w:rsidR="002C7849" w:rsidRDefault="00626C2D">
            <w:pPr>
              <w:pStyle w:val="Style13"/>
              <w:shd w:val="clear" w:color="auto" w:fill="auto"/>
              <w:spacing w:after="0" w:line="240" w:lineRule="auto"/>
              <w:jc w:val="center"/>
              <w:rPr>
                <w:sz w:val="12"/>
                <w:szCs w:val="12"/>
              </w:rPr>
            </w:pPr>
            <w:r>
              <w:rPr>
                <w:sz w:val="12"/>
                <w:szCs w:val="12"/>
              </w:rPr>
              <w:t>Čtvrtletní</w:t>
            </w:r>
          </w:p>
        </w:tc>
        <w:tc>
          <w:tcPr>
            <w:tcW w:w="3470" w:type="dxa"/>
            <w:tcBorders>
              <w:top w:val="single" w:sz="4" w:space="0" w:color="auto"/>
              <w:left w:val="single" w:sz="4" w:space="0" w:color="auto"/>
              <w:right w:val="single" w:sz="4" w:space="0" w:color="auto"/>
            </w:tcBorders>
            <w:shd w:val="clear" w:color="auto" w:fill="FFFFFF"/>
          </w:tcPr>
          <w:p w:rsidR="002C7849" w:rsidRDefault="00346432">
            <w:pPr>
              <w:pStyle w:val="Style13"/>
              <w:shd w:val="clear" w:color="auto" w:fill="auto"/>
              <w:spacing w:after="0" w:line="240" w:lineRule="auto"/>
              <w:rPr>
                <w:sz w:val="12"/>
                <w:szCs w:val="12"/>
              </w:rPr>
            </w:pPr>
            <w:hyperlink r:id="rId22" w:history="1">
              <w:r w:rsidR="0078378B">
                <w:rPr>
                  <w:sz w:val="12"/>
                  <w:szCs w:val="12"/>
                  <w:lang w:val="en-US" w:eastAsia="en-US" w:bidi="en-US"/>
                </w:rPr>
                <w:t>XXXXXXXXXXXX</w:t>
              </w:r>
            </w:hyperlink>
          </w:p>
        </w:tc>
      </w:tr>
      <w:tr w:rsidR="0078378B" w:rsidTr="006B2792">
        <w:trPr>
          <w:trHeight w:hRule="exact" w:val="197"/>
          <w:jc w:val="center"/>
        </w:trPr>
        <w:tc>
          <w:tcPr>
            <w:tcW w:w="274" w:type="dxa"/>
            <w:tcBorders>
              <w:top w:val="single" w:sz="4" w:space="0" w:color="auto"/>
              <w:left w:val="single" w:sz="4" w:space="0" w:color="auto"/>
            </w:tcBorders>
            <w:shd w:val="clear" w:color="auto" w:fill="FFFFFF"/>
          </w:tcPr>
          <w:p w:rsidR="0078378B" w:rsidRDefault="0078378B" w:rsidP="0078378B">
            <w:pPr>
              <w:pStyle w:val="Style13"/>
              <w:shd w:val="clear" w:color="auto" w:fill="auto"/>
              <w:spacing w:after="0" w:line="240" w:lineRule="auto"/>
              <w:rPr>
                <w:sz w:val="12"/>
                <w:szCs w:val="12"/>
              </w:rPr>
            </w:pPr>
            <w:bookmarkStart w:id="3" w:name="_GoBack" w:colFirst="7" w:colLast="7"/>
            <w:r>
              <w:rPr>
                <w:sz w:val="12"/>
                <w:szCs w:val="12"/>
              </w:rPr>
              <w:t>2</w:t>
            </w:r>
          </w:p>
        </w:tc>
        <w:tc>
          <w:tcPr>
            <w:tcW w:w="3379" w:type="dxa"/>
            <w:tcBorders>
              <w:top w:val="single" w:sz="4" w:space="0" w:color="auto"/>
              <w:left w:val="single" w:sz="4" w:space="0" w:color="auto"/>
            </w:tcBorders>
            <w:shd w:val="clear" w:color="auto" w:fill="FFFFFF"/>
          </w:tcPr>
          <w:p w:rsidR="0078378B" w:rsidRDefault="0078378B" w:rsidP="0078378B">
            <w:pPr>
              <w:pStyle w:val="Style13"/>
              <w:shd w:val="clear" w:color="auto" w:fill="auto"/>
              <w:spacing w:after="0" w:line="240" w:lineRule="auto"/>
              <w:rPr>
                <w:sz w:val="12"/>
                <w:szCs w:val="12"/>
              </w:rPr>
            </w:pPr>
            <w:r>
              <w:rPr>
                <w:sz w:val="12"/>
                <w:szCs w:val="12"/>
              </w:rPr>
              <w:t>Petřínské sady 97,150 00 Praha 5</w:t>
            </w:r>
          </w:p>
        </w:tc>
        <w:tc>
          <w:tcPr>
            <w:tcW w:w="1310" w:type="dxa"/>
            <w:tcBorders>
              <w:top w:val="single" w:sz="4" w:space="0" w:color="auto"/>
              <w:left w:val="single" w:sz="4" w:space="0" w:color="auto"/>
            </w:tcBorders>
            <w:shd w:val="clear" w:color="auto" w:fill="FFFFFF"/>
          </w:tcPr>
          <w:p w:rsidR="0078378B" w:rsidRDefault="0078378B" w:rsidP="0078378B">
            <w:pPr>
              <w:pStyle w:val="Style13"/>
              <w:shd w:val="clear" w:color="auto" w:fill="auto"/>
              <w:spacing w:after="0" w:line="240" w:lineRule="auto"/>
              <w:rPr>
                <w:sz w:val="12"/>
                <w:szCs w:val="12"/>
              </w:rPr>
            </w:pPr>
            <w:r>
              <w:rPr>
                <w:sz w:val="12"/>
                <w:szCs w:val="12"/>
              </w:rPr>
              <w:t>27ZG100Z0013972E</w:t>
            </w:r>
          </w:p>
        </w:tc>
        <w:tc>
          <w:tcPr>
            <w:tcW w:w="3389" w:type="dxa"/>
            <w:tcBorders>
              <w:top w:val="single" w:sz="4" w:space="0" w:color="auto"/>
              <w:left w:val="single" w:sz="4" w:space="0" w:color="auto"/>
            </w:tcBorders>
            <w:shd w:val="clear" w:color="auto" w:fill="FFFFFF"/>
          </w:tcPr>
          <w:p w:rsidR="0078378B" w:rsidRDefault="0078378B" w:rsidP="0078378B">
            <w:pPr>
              <w:pStyle w:val="Style13"/>
              <w:shd w:val="clear" w:color="auto" w:fill="auto"/>
              <w:spacing w:after="0" w:line="240" w:lineRule="auto"/>
              <w:rPr>
                <w:sz w:val="12"/>
                <w:szCs w:val="12"/>
              </w:rPr>
            </w:pPr>
            <w:r>
              <w:rPr>
                <w:sz w:val="12"/>
                <w:szCs w:val="12"/>
              </w:rPr>
              <w:t>Václavské náměstí 1700/68,115 70 Praha 1 - Nové Město</w:t>
            </w:r>
          </w:p>
        </w:tc>
        <w:tc>
          <w:tcPr>
            <w:tcW w:w="408" w:type="dxa"/>
            <w:tcBorders>
              <w:top w:val="single" w:sz="4" w:space="0" w:color="auto"/>
              <w:left w:val="single" w:sz="4" w:space="0" w:color="auto"/>
            </w:tcBorders>
            <w:shd w:val="clear" w:color="auto" w:fill="FFFFFF"/>
          </w:tcPr>
          <w:p w:rsidR="0078378B" w:rsidRDefault="0078378B" w:rsidP="0078378B">
            <w:pPr>
              <w:pStyle w:val="Style13"/>
              <w:shd w:val="clear" w:color="auto" w:fill="auto"/>
              <w:spacing w:after="0" w:line="240" w:lineRule="auto"/>
              <w:jc w:val="center"/>
              <w:rPr>
                <w:sz w:val="17"/>
                <w:szCs w:val="17"/>
              </w:rPr>
            </w:pPr>
            <w:r>
              <w:rPr>
                <w:sz w:val="17"/>
                <w:szCs w:val="17"/>
              </w:rPr>
              <w:t>c</w:t>
            </w:r>
          </w:p>
        </w:tc>
        <w:tc>
          <w:tcPr>
            <w:tcW w:w="1622" w:type="dxa"/>
            <w:tcBorders>
              <w:top w:val="single" w:sz="4" w:space="0" w:color="auto"/>
              <w:left w:val="single" w:sz="4" w:space="0" w:color="auto"/>
            </w:tcBorders>
            <w:shd w:val="clear" w:color="auto" w:fill="FFFFFF"/>
          </w:tcPr>
          <w:p w:rsidR="0078378B" w:rsidRDefault="0078378B" w:rsidP="0078378B">
            <w:pPr>
              <w:pStyle w:val="Style13"/>
              <w:shd w:val="clear" w:color="auto" w:fill="auto"/>
              <w:spacing w:after="0" w:line="240" w:lineRule="auto"/>
              <w:jc w:val="center"/>
              <w:rPr>
                <w:sz w:val="12"/>
                <w:szCs w:val="12"/>
              </w:rPr>
            </w:pPr>
            <w:r>
              <w:rPr>
                <w:sz w:val="12"/>
                <w:szCs w:val="12"/>
              </w:rPr>
              <w:t>1.1.2021 -31.12.2021</w:t>
            </w:r>
          </w:p>
        </w:tc>
        <w:tc>
          <w:tcPr>
            <w:tcW w:w="1042" w:type="dxa"/>
            <w:tcBorders>
              <w:top w:val="single" w:sz="4" w:space="0" w:color="auto"/>
              <w:left w:val="single" w:sz="4" w:space="0" w:color="auto"/>
            </w:tcBorders>
            <w:shd w:val="clear" w:color="auto" w:fill="FFFFFF"/>
          </w:tcPr>
          <w:p w:rsidR="0078378B" w:rsidRDefault="0078378B" w:rsidP="0078378B">
            <w:pPr>
              <w:pStyle w:val="Style13"/>
              <w:shd w:val="clear" w:color="auto" w:fill="auto"/>
              <w:spacing w:after="0" w:line="240" w:lineRule="auto"/>
              <w:jc w:val="center"/>
              <w:rPr>
                <w:sz w:val="12"/>
                <w:szCs w:val="12"/>
              </w:rPr>
            </w:pPr>
            <w:r>
              <w:rPr>
                <w:sz w:val="12"/>
                <w:szCs w:val="12"/>
              </w:rPr>
              <w:t>Čtvrtletní</w:t>
            </w:r>
          </w:p>
        </w:tc>
        <w:tc>
          <w:tcPr>
            <w:tcW w:w="3470" w:type="dxa"/>
            <w:tcBorders>
              <w:top w:val="single" w:sz="4" w:space="0" w:color="auto"/>
              <w:left w:val="single" w:sz="4" w:space="0" w:color="auto"/>
              <w:right w:val="single" w:sz="4" w:space="0" w:color="auto"/>
            </w:tcBorders>
            <w:shd w:val="clear" w:color="auto" w:fill="FFFFFF"/>
          </w:tcPr>
          <w:p w:rsidR="0078378B" w:rsidRDefault="0078378B" w:rsidP="0078378B">
            <w:hyperlink r:id="rId23" w:history="1">
              <w:r w:rsidRPr="00F67A13">
                <w:rPr>
                  <w:sz w:val="12"/>
                  <w:szCs w:val="12"/>
                  <w:lang w:val="en-US" w:eastAsia="en-US" w:bidi="en-US"/>
                </w:rPr>
                <w:t>XXXXXXXXXXXX</w:t>
              </w:r>
            </w:hyperlink>
          </w:p>
        </w:tc>
      </w:tr>
      <w:tr w:rsidR="0078378B" w:rsidTr="006B2792">
        <w:trPr>
          <w:trHeight w:hRule="exact" w:val="197"/>
          <w:jc w:val="center"/>
        </w:trPr>
        <w:tc>
          <w:tcPr>
            <w:tcW w:w="274" w:type="dxa"/>
            <w:tcBorders>
              <w:top w:val="single" w:sz="4" w:space="0" w:color="auto"/>
              <w:left w:val="single" w:sz="4" w:space="0" w:color="auto"/>
            </w:tcBorders>
            <w:shd w:val="clear" w:color="auto" w:fill="FFFFFF"/>
          </w:tcPr>
          <w:p w:rsidR="0078378B" w:rsidRDefault="0078378B" w:rsidP="0078378B">
            <w:pPr>
              <w:pStyle w:val="Style13"/>
              <w:shd w:val="clear" w:color="auto" w:fill="auto"/>
              <w:spacing w:after="0" w:line="240" w:lineRule="auto"/>
              <w:rPr>
                <w:sz w:val="12"/>
                <w:szCs w:val="12"/>
              </w:rPr>
            </w:pPr>
            <w:r>
              <w:rPr>
                <w:sz w:val="12"/>
                <w:szCs w:val="12"/>
              </w:rPr>
              <w:t>3</w:t>
            </w:r>
          </w:p>
        </w:tc>
        <w:tc>
          <w:tcPr>
            <w:tcW w:w="3379" w:type="dxa"/>
            <w:tcBorders>
              <w:top w:val="single" w:sz="4" w:space="0" w:color="auto"/>
              <w:left w:val="single" w:sz="4" w:space="0" w:color="auto"/>
            </w:tcBorders>
            <w:shd w:val="clear" w:color="auto" w:fill="FFFFFF"/>
          </w:tcPr>
          <w:p w:rsidR="0078378B" w:rsidRDefault="0078378B" w:rsidP="0078378B">
            <w:pPr>
              <w:pStyle w:val="Style13"/>
              <w:shd w:val="clear" w:color="auto" w:fill="auto"/>
              <w:spacing w:after="0" w:line="240" w:lineRule="auto"/>
              <w:rPr>
                <w:sz w:val="12"/>
                <w:szCs w:val="12"/>
              </w:rPr>
            </w:pPr>
            <w:r>
              <w:rPr>
                <w:sz w:val="12"/>
                <w:szCs w:val="12"/>
              </w:rPr>
              <w:t>Golčova 1/2,148 00 Praha-Kunratice</w:t>
            </w:r>
          </w:p>
        </w:tc>
        <w:tc>
          <w:tcPr>
            <w:tcW w:w="1310" w:type="dxa"/>
            <w:tcBorders>
              <w:top w:val="single" w:sz="4" w:space="0" w:color="auto"/>
              <w:left w:val="single" w:sz="4" w:space="0" w:color="auto"/>
            </w:tcBorders>
            <w:shd w:val="clear" w:color="auto" w:fill="FFFFFF"/>
          </w:tcPr>
          <w:p w:rsidR="0078378B" w:rsidRDefault="0078378B" w:rsidP="0078378B">
            <w:pPr>
              <w:pStyle w:val="Style13"/>
              <w:shd w:val="clear" w:color="auto" w:fill="auto"/>
              <w:spacing w:after="0" w:line="240" w:lineRule="auto"/>
              <w:rPr>
                <w:sz w:val="12"/>
                <w:szCs w:val="12"/>
              </w:rPr>
            </w:pPr>
            <w:r>
              <w:rPr>
                <w:sz w:val="12"/>
                <w:szCs w:val="12"/>
              </w:rPr>
              <w:t>27ZG100Z0018163M</w:t>
            </w:r>
          </w:p>
        </w:tc>
        <w:tc>
          <w:tcPr>
            <w:tcW w:w="3389" w:type="dxa"/>
            <w:tcBorders>
              <w:top w:val="single" w:sz="4" w:space="0" w:color="auto"/>
              <w:left w:val="single" w:sz="4" w:space="0" w:color="auto"/>
            </w:tcBorders>
            <w:shd w:val="clear" w:color="auto" w:fill="FFFFFF"/>
          </w:tcPr>
          <w:p w:rsidR="0078378B" w:rsidRDefault="0078378B" w:rsidP="0078378B">
            <w:pPr>
              <w:pStyle w:val="Style13"/>
              <w:shd w:val="clear" w:color="auto" w:fill="auto"/>
              <w:spacing w:after="0" w:line="240" w:lineRule="auto"/>
              <w:rPr>
                <w:sz w:val="12"/>
                <w:szCs w:val="12"/>
              </w:rPr>
            </w:pPr>
            <w:r>
              <w:rPr>
                <w:sz w:val="12"/>
                <w:szCs w:val="12"/>
              </w:rPr>
              <w:t>Václavské náměstí 1700/68,115 79 Praha 1 - Nové Město</w:t>
            </w:r>
          </w:p>
        </w:tc>
        <w:tc>
          <w:tcPr>
            <w:tcW w:w="408" w:type="dxa"/>
            <w:tcBorders>
              <w:top w:val="single" w:sz="4" w:space="0" w:color="auto"/>
              <w:left w:val="single" w:sz="4" w:space="0" w:color="auto"/>
            </w:tcBorders>
            <w:shd w:val="clear" w:color="auto" w:fill="FFFFFF"/>
          </w:tcPr>
          <w:p w:rsidR="0078378B" w:rsidRDefault="0078378B" w:rsidP="0078378B">
            <w:pPr>
              <w:pStyle w:val="Style13"/>
              <w:shd w:val="clear" w:color="auto" w:fill="auto"/>
              <w:spacing w:after="0" w:line="240" w:lineRule="auto"/>
              <w:ind w:firstLine="140"/>
              <w:jc w:val="both"/>
              <w:rPr>
                <w:sz w:val="17"/>
                <w:szCs w:val="17"/>
              </w:rPr>
            </w:pPr>
            <w:r>
              <w:rPr>
                <w:sz w:val="17"/>
                <w:szCs w:val="17"/>
              </w:rPr>
              <w:t>c</w:t>
            </w:r>
          </w:p>
        </w:tc>
        <w:tc>
          <w:tcPr>
            <w:tcW w:w="1622" w:type="dxa"/>
            <w:tcBorders>
              <w:top w:val="single" w:sz="4" w:space="0" w:color="auto"/>
              <w:left w:val="single" w:sz="4" w:space="0" w:color="auto"/>
            </w:tcBorders>
            <w:shd w:val="clear" w:color="auto" w:fill="FFFFFF"/>
          </w:tcPr>
          <w:p w:rsidR="0078378B" w:rsidRDefault="0078378B" w:rsidP="0078378B">
            <w:pPr>
              <w:pStyle w:val="Style13"/>
              <w:shd w:val="clear" w:color="auto" w:fill="auto"/>
              <w:spacing w:after="0" w:line="240" w:lineRule="auto"/>
              <w:jc w:val="center"/>
              <w:rPr>
                <w:sz w:val="12"/>
                <w:szCs w:val="12"/>
              </w:rPr>
            </w:pPr>
            <w:r>
              <w:rPr>
                <w:sz w:val="12"/>
                <w:szCs w:val="12"/>
              </w:rPr>
              <w:t>1.1.2021 -31.12.2021</w:t>
            </w:r>
          </w:p>
        </w:tc>
        <w:tc>
          <w:tcPr>
            <w:tcW w:w="1042" w:type="dxa"/>
            <w:tcBorders>
              <w:top w:val="single" w:sz="4" w:space="0" w:color="auto"/>
              <w:left w:val="single" w:sz="4" w:space="0" w:color="auto"/>
            </w:tcBorders>
            <w:shd w:val="clear" w:color="auto" w:fill="FFFFFF"/>
          </w:tcPr>
          <w:p w:rsidR="0078378B" w:rsidRDefault="0078378B" w:rsidP="0078378B">
            <w:pPr>
              <w:pStyle w:val="Style13"/>
              <w:shd w:val="clear" w:color="auto" w:fill="auto"/>
              <w:spacing w:after="0" w:line="240" w:lineRule="auto"/>
              <w:jc w:val="center"/>
              <w:rPr>
                <w:sz w:val="12"/>
                <w:szCs w:val="12"/>
              </w:rPr>
            </w:pPr>
            <w:r>
              <w:rPr>
                <w:sz w:val="12"/>
                <w:szCs w:val="12"/>
              </w:rPr>
              <w:t>Čtvrtletní</w:t>
            </w:r>
          </w:p>
        </w:tc>
        <w:tc>
          <w:tcPr>
            <w:tcW w:w="3470" w:type="dxa"/>
            <w:tcBorders>
              <w:top w:val="single" w:sz="4" w:space="0" w:color="auto"/>
              <w:left w:val="single" w:sz="4" w:space="0" w:color="auto"/>
              <w:right w:val="single" w:sz="4" w:space="0" w:color="auto"/>
            </w:tcBorders>
            <w:shd w:val="clear" w:color="auto" w:fill="FFFFFF"/>
          </w:tcPr>
          <w:p w:rsidR="0078378B" w:rsidRDefault="0078378B" w:rsidP="0078378B">
            <w:hyperlink r:id="rId24" w:history="1">
              <w:r w:rsidRPr="00F67A13">
                <w:rPr>
                  <w:sz w:val="12"/>
                  <w:szCs w:val="12"/>
                  <w:lang w:val="en-US" w:eastAsia="en-US" w:bidi="en-US"/>
                </w:rPr>
                <w:t>XXXXXXXXXXXX</w:t>
              </w:r>
            </w:hyperlink>
          </w:p>
        </w:tc>
      </w:tr>
      <w:tr w:rsidR="0078378B" w:rsidTr="006B2792">
        <w:trPr>
          <w:trHeight w:hRule="exact" w:val="197"/>
          <w:jc w:val="center"/>
        </w:trPr>
        <w:tc>
          <w:tcPr>
            <w:tcW w:w="274" w:type="dxa"/>
            <w:tcBorders>
              <w:top w:val="single" w:sz="4" w:space="0" w:color="auto"/>
              <w:left w:val="single" w:sz="4" w:space="0" w:color="auto"/>
            </w:tcBorders>
            <w:shd w:val="clear" w:color="auto" w:fill="FFFFFF"/>
          </w:tcPr>
          <w:p w:rsidR="0078378B" w:rsidRDefault="0078378B" w:rsidP="0078378B">
            <w:pPr>
              <w:pStyle w:val="Style13"/>
              <w:shd w:val="clear" w:color="auto" w:fill="auto"/>
              <w:spacing w:after="0" w:line="240" w:lineRule="auto"/>
              <w:rPr>
                <w:sz w:val="12"/>
                <w:szCs w:val="12"/>
              </w:rPr>
            </w:pPr>
            <w:r>
              <w:rPr>
                <w:sz w:val="12"/>
                <w:szCs w:val="12"/>
              </w:rPr>
              <w:t>4</w:t>
            </w:r>
          </w:p>
        </w:tc>
        <w:tc>
          <w:tcPr>
            <w:tcW w:w="3379" w:type="dxa"/>
            <w:tcBorders>
              <w:top w:val="single" w:sz="4" w:space="0" w:color="auto"/>
              <w:left w:val="single" w:sz="4" w:space="0" w:color="auto"/>
            </w:tcBorders>
            <w:shd w:val="clear" w:color="auto" w:fill="FFFFFF"/>
          </w:tcPr>
          <w:p w:rsidR="0078378B" w:rsidRDefault="0078378B" w:rsidP="0078378B">
            <w:pPr>
              <w:pStyle w:val="Style13"/>
              <w:shd w:val="clear" w:color="auto" w:fill="auto"/>
              <w:spacing w:after="0" w:line="240" w:lineRule="auto"/>
              <w:rPr>
                <w:sz w:val="12"/>
                <w:szCs w:val="12"/>
              </w:rPr>
            </w:pPr>
            <w:r>
              <w:rPr>
                <w:sz w:val="12"/>
                <w:szCs w:val="12"/>
              </w:rPr>
              <w:t>Královská obora 56,170 00 Praha 7</w:t>
            </w:r>
          </w:p>
        </w:tc>
        <w:tc>
          <w:tcPr>
            <w:tcW w:w="1310" w:type="dxa"/>
            <w:tcBorders>
              <w:top w:val="single" w:sz="4" w:space="0" w:color="auto"/>
              <w:left w:val="single" w:sz="4" w:space="0" w:color="auto"/>
            </w:tcBorders>
            <w:shd w:val="clear" w:color="auto" w:fill="FFFFFF"/>
          </w:tcPr>
          <w:p w:rsidR="0078378B" w:rsidRDefault="0078378B" w:rsidP="0078378B">
            <w:pPr>
              <w:pStyle w:val="Style13"/>
              <w:shd w:val="clear" w:color="auto" w:fill="auto"/>
              <w:spacing w:after="0" w:line="240" w:lineRule="auto"/>
              <w:rPr>
                <w:sz w:val="12"/>
                <w:szCs w:val="12"/>
              </w:rPr>
            </w:pPr>
            <w:r>
              <w:rPr>
                <w:sz w:val="12"/>
                <w:szCs w:val="12"/>
              </w:rPr>
              <w:t>27ZG100Z001817OP</w:t>
            </w:r>
          </w:p>
        </w:tc>
        <w:tc>
          <w:tcPr>
            <w:tcW w:w="3389" w:type="dxa"/>
            <w:tcBorders>
              <w:top w:val="single" w:sz="4" w:space="0" w:color="auto"/>
              <w:left w:val="single" w:sz="4" w:space="0" w:color="auto"/>
            </w:tcBorders>
            <w:shd w:val="clear" w:color="auto" w:fill="FFFFFF"/>
          </w:tcPr>
          <w:p w:rsidR="0078378B" w:rsidRDefault="0078378B" w:rsidP="0078378B">
            <w:pPr>
              <w:pStyle w:val="Style13"/>
              <w:shd w:val="clear" w:color="auto" w:fill="auto"/>
              <w:spacing w:after="0" w:line="240" w:lineRule="auto"/>
              <w:rPr>
                <w:sz w:val="12"/>
                <w:szCs w:val="12"/>
              </w:rPr>
            </w:pPr>
            <w:r>
              <w:rPr>
                <w:sz w:val="12"/>
                <w:szCs w:val="12"/>
              </w:rPr>
              <w:t>Václavské náměstí 1700/68,115 79 Praha 1 - Nové Město</w:t>
            </w:r>
          </w:p>
        </w:tc>
        <w:tc>
          <w:tcPr>
            <w:tcW w:w="408" w:type="dxa"/>
            <w:tcBorders>
              <w:top w:val="single" w:sz="4" w:space="0" w:color="auto"/>
              <w:left w:val="single" w:sz="4" w:space="0" w:color="auto"/>
            </w:tcBorders>
            <w:shd w:val="clear" w:color="auto" w:fill="FFFFFF"/>
          </w:tcPr>
          <w:p w:rsidR="0078378B" w:rsidRDefault="0078378B" w:rsidP="0078378B">
            <w:pPr>
              <w:pStyle w:val="Style13"/>
              <w:shd w:val="clear" w:color="auto" w:fill="auto"/>
              <w:spacing w:after="0" w:line="240" w:lineRule="auto"/>
              <w:ind w:firstLine="140"/>
              <w:jc w:val="both"/>
              <w:rPr>
                <w:sz w:val="17"/>
                <w:szCs w:val="17"/>
              </w:rPr>
            </w:pPr>
            <w:r>
              <w:rPr>
                <w:sz w:val="17"/>
                <w:szCs w:val="17"/>
              </w:rPr>
              <w:t>c</w:t>
            </w:r>
          </w:p>
        </w:tc>
        <w:tc>
          <w:tcPr>
            <w:tcW w:w="1622" w:type="dxa"/>
            <w:tcBorders>
              <w:top w:val="single" w:sz="4" w:space="0" w:color="auto"/>
              <w:left w:val="single" w:sz="4" w:space="0" w:color="auto"/>
            </w:tcBorders>
            <w:shd w:val="clear" w:color="auto" w:fill="FFFFFF"/>
          </w:tcPr>
          <w:p w:rsidR="0078378B" w:rsidRDefault="0078378B" w:rsidP="0078378B">
            <w:pPr>
              <w:pStyle w:val="Style13"/>
              <w:shd w:val="clear" w:color="auto" w:fill="auto"/>
              <w:spacing w:after="0" w:line="240" w:lineRule="auto"/>
              <w:jc w:val="center"/>
              <w:rPr>
                <w:sz w:val="12"/>
                <w:szCs w:val="12"/>
              </w:rPr>
            </w:pPr>
            <w:r>
              <w:rPr>
                <w:sz w:val="12"/>
                <w:szCs w:val="12"/>
              </w:rPr>
              <w:t>1.1.2021 -31.12.2021</w:t>
            </w:r>
          </w:p>
        </w:tc>
        <w:tc>
          <w:tcPr>
            <w:tcW w:w="1042" w:type="dxa"/>
            <w:tcBorders>
              <w:top w:val="single" w:sz="4" w:space="0" w:color="auto"/>
              <w:left w:val="single" w:sz="4" w:space="0" w:color="auto"/>
            </w:tcBorders>
            <w:shd w:val="clear" w:color="auto" w:fill="FFFFFF"/>
          </w:tcPr>
          <w:p w:rsidR="0078378B" w:rsidRDefault="0078378B" w:rsidP="0078378B">
            <w:pPr>
              <w:pStyle w:val="Style13"/>
              <w:shd w:val="clear" w:color="auto" w:fill="auto"/>
              <w:spacing w:after="0" w:line="240" w:lineRule="auto"/>
              <w:jc w:val="center"/>
              <w:rPr>
                <w:sz w:val="12"/>
                <w:szCs w:val="12"/>
              </w:rPr>
            </w:pPr>
            <w:r>
              <w:rPr>
                <w:sz w:val="12"/>
                <w:szCs w:val="12"/>
              </w:rPr>
              <w:t>Čtvrtletní</w:t>
            </w:r>
          </w:p>
        </w:tc>
        <w:tc>
          <w:tcPr>
            <w:tcW w:w="3470" w:type="dxa"/>
            <w:tcBorders>
              <w:top w:val="single" w:sz="4" w:space="0" w:color="auto"/>
              <w:left w:val="single" w:sz="4" w:space="0" w:color="auto"/>
              <w:right w:val="single" w:sz="4" w:space="0" w:color="auto"/>
            </w:tcBorders>
            <w:shd w:val="clear" w:color="auto" w:fill="FFFFFF"/>
          </w:tcPr>
          <w:p w:rsidR="0078378B" w:rsidRDefault="0078378B" w:rsidP="0078378B">
            <w:hyperlink r:id="rId25" w:history="1">
              <w:r w:rsidRPr="00F67A13">
                <w:rPr>
                  <w:sz w:val="12"/>
                  <w:szCs w:val="12"/>
                  <w:lang w:val="en-US" w:eastAsia="en-US" w:bidi="en-US"/>
                </w:rPr>
                <w:t>XXXXXXXXXXXX</w:t>
              </w:r>
            </w:hyperlink>
          </w:p>
        </w:tc>
      </w:tr>
      <w:tr w:rsidR="0078378B" w:rsidTr="006B2792">
        <w:trPr>
          <w:trHeight w:hRule="exact" w:val="202"/>
          <w:jc w:val="center"/>
        </w:trPr>
        <w:tc>
          <w:tcPr>
            <w:tcW w:w="274" w:type="dxa"/>
            <w:tcBorders>
              <w:top w:val="single" w:sz="4" w:space="0" w:color="auto"/>
              <w:left w:val="single" w:sz="4" w:space="0" w:color="auto"/>
            </w:tcBorders>
            <w:shd w:val="clear" w:color="auto" w:fill="FFFFFF"/>
          </w:tcPr>
          <w:p w:rsidR="0078378B" w:rsidRDefault="0078378B" w:rsidP="0078378B">
            <w:pPr>
              <w:pStyle w:val="Style13"/>
              <w:shd w:val="clear" w:color="auto" w:fill="auto"/>
              <w:spacing w:after="0" w:line="240" w:lineRule="auto"/>
              <w:rPr>
                <w:sz w:val="12"/>
                <w:szCs w:val="12"/>
              </w:rPr>
            </w:pPr>
            <w:r>
              <w:rPr>
                <w:sz w:val="12"/>
                <w:szCs w:val="12"/>
              </w:rPr>
              <w:t>5</w:t>
            </w:r>
          </w:p>
        </w:tc>
        <w:tc>
          <w:tcPr>
            <w:tcW w:w="3379" w:type="dxa"/>
            <w:tcBorders>
              <w:top w:val="single" w:sz="4" w:space="0" w:color="auto"/>
              <w:left w:val="single" w:sz="4" w:space="0" w:color="auto"/>
            </w:tcBorders>
            <w:shd w:val="clear" w:color="auto" w:fill="FFFFFF"/>
          </w:tcPr>
          <w:p w:rsidR="0078378B" w:rsidRDefault="0078378B" w:rsidP="0078378B">
            <w:pPr>
              <w:pStyle w:val="Style13"/>
              <w:shd w:val="clear" w:color="auto" w:fill="auto"/>
              <w:spacing w:after="0" w:line="240" w:lineRule="auto"/>
              <w:rPr>
                <w:sz w:val="12"/>
                <w:szCs w:val="12"/>
              </w:rPr>
            </w:pPr>
            <w:r>
              <w:rPr>
                <w:sz w:val="12"/>
                <w:szCs w:val="12"/>
              </w:rPr>
              <w:t>Hornoměcholupská 443/34,102 00 Praha 15</w:t>
            </w:r>
          </w:p>
        </w:tc>
        <w:tc>
          <w:tcPr>
            <w:tcW w:w="1310" w:type="dxa"/>
            <w:tcBorders>
              <w:top w:val="single" w:sz="4" w:space="0" w:color="auto"/>
              <w:left w:val="single" w:sz="4" w:space="0" w:color="auto"/>
            </w:tcBorders>
            <w:shd w:val="clear" w:color="auto" w:fill="FFFFFF"/>
          </w:tcPr>
          <w:p w:rsidR="0078378B" w:rsidRDefault="0078378B" w:rsidP="0078378B">
            <w:pPr>
              <w:pStyle w:val="Style13"/>
              <w:shd w:val="clear" w:color="auto" w:fill="auto"/>
              <w:spacing w:after="0" w:line="240" w:lineRule="auto"/>
              <w:rPr>
                <w:sz w:val="12"/>
                <w:szCs w:val="12"/>
              </w:rPr>
            </w:pPr>
            <w:r>
              <w:rPr>
                <w:sz w:val="12"/>
                <w:szCs w:val="12"/>
              </w:rPr>
              <w:t>27ZG100Z0020142R</w:t>
            </w:r>
          </w:p>
        </w:tc>
        <w:tc>
          <w:tcPr>
            <w:tcW w:w="3389" w:type="dxa"/>
            <w:tcBorders>
              <w:top w:val="single" w:sz="4" w:space="0" w:color="auto"/>
              <w:left w:val="single" w:sz="4" w:space="0" w:color="auto"/>
            </w:tcBorders>
            <w:shd w:val="clear" w:color="auto" w:fill="FFFFFF"/>
          </w:tcPr>
          <w:p w:rsidR="0078378B" w:rsidRDefault="0078378B" w:rsidP="0078378B">
            <w:pPr>
              <w:pStyle w:val="Style13"/>
              <w:shd w:val="clear" w:color="auto" w:fill="auto"/>
              <w:spacing w:after="0" w:line="240" w:lineRule="auto"/>
              <w:rPr>
                <w:sz w:val="12"/>
                <w:szCs w:val="12"/>
              </w:rPr>
            </w:pPr>
            <w:r>
              <w:rPr>
                <w:sz w:val="12"/>
                <w:szCs w:val="12"/>
              </w:rPr>
              <w:t>Václavské náměstí 1700/68,115 79 Praha 1 - Nové Město</w:t>
            </w:r>
          </w:p>
        </w:tc>
        <w:tc>
          <w:tcPr>
            <w:tcW w:w="408" w:type="dxa"/>
            <w:tcBorders>
              <w:top w:val="single" w:sz="4" w:space="0" w:color="auto"/>
              <w:left w:val="single" w:sz="4" w:space="0" w:color="auto"/>
            </w:tcBorders>
            <w:shd w:val="clear" w:color="auto" w:fill="FFFFFF"/>
          </w:tcPr>
          <w:p w:rsidR="0078378B" w:rsidRDefault="0078378B" w:rsidP="0078378B">
            <w:pPr>
              <w:pStyle w:val="Style13"/>
              <w:shd w:val="clear" w:color="auto" w:fill="auto"/>
              <w:spacing w:after="0" w:line="240" w:lineRule="auto"/>
              <w:jc w:val="center"/>
              <w:rPr>
                <w:sz w:val="17"/>
                <w:szCs w:val="17"/>
              </w:rPr>
            </w:pPr>
            <w:r>
              <w:rPr>
                <w:sz w:val="17"/>
                <w:szCs w:val="17"/>
              </w:rPr>
              <w:t>c</w:t>
            </w:r>
          </w:p>
        </w:tc>
        <w:tc>
          <w:tcPr>
            <w:tcW w:w="1622" w:type="dxa"/>
            <w:tcBorders>
              <w:top w:val="single" w:sz="4" w:space="0" w:color="auto"/>
              <w:left w:val="single" w:sz="4" w:space="0" w:color="auto"/>
            </w:tcBorders>
            <w:shd w:val="clear" w:color="auto" w:fill="FFFFFF"/>
          </w:tcPr>
          <w:p w:rsidR="0078378B" w:rsidRDefault="0078378B" w:rsidP="0078378B">
            <w:pPr>
              <w:pStyle w:val="Style13"/>
              <w:shd w:val="clear" w:color="auto" w:fill="auto"/>
              <w:spacing w:after="0" w:line="240" w:lineRule="auto"/>
              <w:ind w:firstLine="160"/>
              <w:rPr>
                <w:sz w:val="12"/>
                <w:szCs w:val="12"/>
              </w:rPr>
            </w:pPr>
            <w:r>
              <w:rPr>
                <w:sz w:val="12"/>
                <w:szCs w:val="12"/>
              </w:rPr>
              <w:t>1.1.2021 -31.12.2021</w:t>
            </w:r>
          </w:p>
        </w:tc>
        <w:tc>
          <w:tcPr>
            <w:tcW w:w="1042" w:type="dxa"/>
            <w:tcBorders>
              <w:top w:val="single" w:sz="4" w:space="0" w:color="auto"/>
              <w:left w:val="single" w:sz="4" w:space="0" w:color="auto"/>
            </w:tcBorders>
            <w:shd w:val="clear" w:color="auto" w:fill="FFFFFF"/>
          </w:tcPr>
          <w:p w:rsidR="0078378B" w:rsidRDefault="0078378B" w:rsidP="0078378B">
            <w:pPr>
              <w:pStyle w:val="Style13"/>
              <w:shd w:val="clear" w:color="auto" w:fill="auto"/>
              <w:spacing w:after="0" w:line="240" w:lineRule="auto"/>
              <w:jc w:val="center"/>
              <w:rPr>
                <w:sz w:val="12"/>
                <w:szCs w:val="12"/>
              </w:rPr>
            </w:pPr>
            <w:r>
              <w:rPr>
                <w:sz w:val="12"/>
                <w:szCs w:val="12"/>
              </w:rPr>
              <w:t>Čtvrtletní</w:t>
            </w:r>
          </w:p>
        </w:tc>
        <w:tc>
          <w:tcPr>
            <w:tcW w:w="3470" w:type="dxa"/>
            <w:tcBorders>
              <w:top w:val="single" w:sz="4" w:space="0" w:color="auto"/>
              <w:left w:val="single" w:sz="4" w:space="0" w:color="auto"/>
              <w:right w:val="single" w:sz="4" w:space="0" w:color="auto"/>
            </w:tcBorders>
            <w:shd w:val="clear" w:color="auto" w:fill="FFFFFF"/>
          </w:tcPr>
          <w:p w:rsidR="0078378B" w:rsidRDefault="0078378B" w:rsidP="0078378B">
            <w:hyperlink r:id="rId26" w:history="1">
              <w:r w:rsidRPr="00F67A13">
                <w:rPr>
                  <w:sz w:val="12"/>
                  <w:szCs w:val="12"/>
                  <w:lang w:val="en-US" w:eastAsia="en-US" w:bidi="en-US"/>
                </w:rPr>
                <w:t>XXXXXXXXXXXX</w:t>
              </w:r>
            </w:hyperlink>
          </w:p>
        </w:tc>
      </w:tr>
      <w:tr w:rsidR="0078378B" w:rsidTr="006B2792">
        <w:trPr>
          <w:trHeight w:hRule="exact" w:val="197"/>
          <w:jc w:val="center"/>
        </w:trPr>
        <w:tc>
          <w:tcPr>
            <w:tcW w:w="274" w:type="dxa"/>
            <w:tcBorders>
              <w:top w:val="single" w:sz="4" w:space="0" w:color="auto"/>
              <w:left w:val="single" w:sz="4" w:space="0" w:color="auto"/>
            </w:tcBorders>
            <w:shd w:val="clear" w:color="auto" w:fill="FFFFFF"/>
          </w:tcPr>
          <w:p w:rsidR="0078378B" w:rsidRDefault="0078378B" w:rsidP="0078378B">
            <w:pPr>
              <w:pStyle w:val="Style13"/>
              <w:shd w:val="clear" w:color="auto" w:fill="auto"/>
              <w:spacing w:after="0" w:line="240" w:lineRule="auto"/>
              <w:rPr>
                <w:sz w:val="12"/>
                <w:szCs w:val="12"/>
              </w:rPr>
            </w:pPr>
            <w:r>
              <w:rPr>
                <w:sz w:val="12"/>
                <w:szCs w:val="12"/>
              </w:rPr>
              <w:t>6</w:t>
            </w:r>
          </w:p>
        </w:tc>
        <w:tc>
          <w:tcPr>
            <w:tcW w:w="3379" w:type="dxa"/>
            <w:tcBorders>
              <w:top w:val="single" w:sz="4" w:space="0" w:color="auto"/>
              <w:left w:val="single" w:sz="4" w:space="0" w:color="auto"/>
            </w:tcBorders>
            <w:shd w:val="clear" w:color="auto" w:fill="FFFFFF"/>
          </w:tcPr>
          <w:p w:rsidR="0078378B" w:rsidRDefault="0078378B" w:rsidP="0078378B">
            <w:pPr>
              <w:pStyle w:val="Style13"/>
              <w:shd w:val="clear" w:color="auto" w:fill="auto"/>
              <w:spacing w:after="0" w:line="240" w:lineRule="auto"/>
              <w:rPr>
                <w:sz w:val="12"/>
                <w:szCs w:val="12"/>
              </w:rPr>
            </w:pPr>
            <w:r>
              <w:rPr>
                <w:sz w:val="12"/>
                <w:szCs w:val="12"/>
              </w:rPr>
              <w:t>Sady Kinských 98,150 00 Praha 5</w:t>
            </w:r>
          </w:p>
        </w:tc>
        <w:tc>
          <w:tcPr>
            <w:tcW w:w="1310" w:type="dxa"/>
            <w:tcBorders>
              <w:top w:val="single" w:sz="4" w:space="0" w:color="auto"/>
              <w:left w:val="single" w:sz="4" w:space="0" w:color="auto"/>
            </w:tcBorders>
            <w:shd w:val="clear" w:color="auto" w:fill="FFFFFF"/>
          </w:tcPr>
          <w:p w:rsidR="0078378B" w:rsidRDefault="0078378B" w:rsidP="0078378B">
            <w:pPr>
              <w:pStyle w:val="Style13"/>
              <w:shd w:val="clear" w:color="auto" w:fill="auto"/>
              <w:spacing w:after="0" w:line="240" w:lineRule="auto"/>
              <w:rPr>
                <w:sz w:val="12"/>
                <w:szCs w:val="12"/>
              </w:rPr>
            </w:pPr>
            <w:r>
              <w:rPr>
                <w:sz w:val="12"/>
                <w:szCs w:val="12"/>
              </w:rPr>
              <w:t>272G100Z0054496S</w:t>
            </w:r>
          </w:p>
        </w:tc>
        <w:tc>
          <w:tcPr>
            <w:tcW w:w="3389" w:type="dxa"/>
            <w:tcBorders>
              <w:top w:val="single" w:sz="4" w:space="0" w:color="auto"/>
              <w:left w:val="single" w:sz="4" w:space="0" w:color="auto"/>
            </w:tcBorders>
            <w:shd w:val="clear" w:color="auto" w:fill="FFFFFF"/>
          </w:tcPr>
          <w:p w:rsidR="0078378B" w:rsidRDefault="0078378B" w:rsidP="0078378B">
            <w:pPr>
              <w:pStyle w:val="Style13"/>
              <w:shd w:val="clear" w:color="auto" w:fill="auto"/>
              <w:spacing w:after="0" w:line="240" w:lineRule="auto"/>
              <w:rPr>
                <w:sz w:val="12"/>
                <w:szCs w:val="12"/>
              </w:rPr>
            </w:pPr>
            <w:r>
              <w:rPr>
                <w:sz w:val="12"/>
                <w:szCs w:val="12"/>
              </w:rPr>
              <w:t>Václavské náměstí 1700/68, 115 79 Praha 1 - Nové Město</w:t>
            </w:r>
          </w:p>
        </w:tc>
        <w:tc>
          <w:tcPr>
            <w:tcW w:w="408" w:type="dxa"/>
            <w:tcBorders>
              <w:top w:val="single" w:sz="4" w:space="0" w:color="auto"/>
              <w:left w:val="single" w:sz="4" w:space="0" w:color="auto"/>
            </w:tcBorders>
            <w:shd w:val="clear" w:color="auto" w:fill="FFFFFF"/>
          </w:tcPr>
          <w:p w:rsidR="0078378B" w:rsidRDefault="0078378B" w:rsidP="0078378B">
            <w:pPr>
              <w:pStyle w:val="Style13"/>
              <w:shd w:val="clear" w:color="auto" w:fill="auto"/>
              <w:spacing w:after="0" w:line="240" w:lineRule="auto"/>
              <w:jc w:val="center"/>
              <w:rPr>
                <w:sz w:val="17"/>
                <w:szCs w:val="17"/>
              </w:rPr>
            </w:pPr>
            <w:r>
              <w:rPr>
                <w:sz w:val="17"/>
                <w:szCs w:val="17"/>
              </w:rPr>
              <w:t>c</w:t>
            </w:r>
          </w:p>
        </w:tc>
        <w:tc>
          <w:tcPr>
            <w:tcW w:w="1622" w:type="dxa"/>
            <w:tcBorders>
              <w:top w:val="single" w:sz="4" w:space="0" w:color="auto"/>
              <w:left w:val="single" w:sz="4" w:space="0" w:color="auto"/>
            </w:tcBorders>
            <w:shd w:val="clear" w:color="auto" w:fill="FFFFFF"/>
          </w:tcPr>
          <w:p w:rsidR="0078378B" w:rsidRDefault="0078378B" w:rsidP="0078378B">
            <w:pPr>
              <w:pStyle w:val="Style13"/>
              <w:shd w:val="clear" w:color="auto" w:fill="auto"/>
              <w:spacing w:after="0" w:line="240" w:lineRule="auto"/>
              <w:jc w:val="center"/>
              <w:rPr>
                <w:sz w:val="12"/>
                <w:szCs w:val="12"/>
              </w:rPr>
            </w:pPr>
            <w:r>
              <w:rPr>
                <w:sz w:val="12"/>
                <w:szCs w:val="12"/>
              </w:rPr>
              <w:t>1.1,2021 -31.12.2021</w:t>
            </w:r>
          </w:p>
        </w:tc>
        <w:tc>
          <w:tcPr>
            <w:tcW w:w="1042" w:type="dxa"/>
            <w:tcBorders>
              <w:top w:val="single" w:sz="4" w:space="0" w:color="auto"/>
              <w:left w:val="single" w:sz="4" w:space="0" w:color="auto"/>
            </w:tcBorders>
            <w:shd w:val="clear" w:color="auto" w:fill="FFFFFF"/>
          </w:tcPr>
          <w:p w:rsidR="0078378B" w:rsidRDefault="0078378B" w:rsidP="0078378B">
            <w:pPr>
              <w:pStyle w:val="Style13"/>
              <w:shd w:val="clear" w:color="auto" w:fill="auto"/>
              <w:spacing w:after="0" w:line="240" w:lineRule="auto"/>
              <w:jc w:val="center"/>
              <w:rPr>
                <w:sz w:val="12"/>
                <w:szCs w:val="12"/>
              </w:rPr>
            </w:pPr>
            <w:r>
              <w:rPr>
                <w:sz w:val="12"/>
                <w:szCs w:val="12"/>
              </w:rPr>
              <w:t>Čtvrtletní</w:t>
            </w:r>
          </w:p>
        </w:tc>
        <w:tc>
          <w:tcPr>
            <w:tcW w:w="3470" w:type="dxa"/>
            <w:tcBorders>
              <w:top w:val="single" w:sz="4" w:space="0" w:color="auto"/>
              <w:left w:val="single" w:sz="4" w:space="0" w:color="auto"/>
              <w:right w:val="single" w:sz="4" w:space="0" w:color="auto"/>
            </w:tcBorders>
            <w:shd w:val="clear" w:color="auto" w:fill="FFFFFF"/>
          </w:tcPr>
          <w:p w:rsidR="0078378B" w:rsidRDefault="0078378B" w:rsidP="0078378B">
            <w:hyperlink r:id="rId27" w:history="1">
              <w:r w:rsidRPr="00F67A13">
                <w:rPr>
                  <w:sz w:val="12"/>
                  <w:szCs w:val="12"/>
                  <w:lang w:val="en-US" w:eastAsia="en-US" w:bidi="en-US"/>
                </w:rPr>
                <w:t>XXXXXXXXXXXX</w:t>
              </w:r>
            </w:hyperlink>
          </w:p>
        </w:tc>
      </w:tr>
      <w:tr w:rsidR="0078378B" w:rsidTr="006B2792">
        <w:trPr>
          <w:trHeight w:hRule="exact" w:val="197"/>
          <w:jc w:val="center"/>
        </w:trPr>
        <w:tc>
          <w:tcPr>
            <w:tcW w:w="274" w:type="dxa"/>
            <w:tcBorders>
              <w:top w:val="single" w:sz="4" w:space="0" w:color="auto"/>
              <w:left w:val="single" w:sz="4" w:space="0" w:color="auto"/>
            </w:tcBorders>
            <w:shd w:val="clear" w:color="auto" w:fill="FFFFFF"/>
          </w:tcPr>
          <w:p w:rsidR="0078378B" w:rsidRDefault="0078378B" w:rsidP="0078378B">
            <w:pPr>
              <w:pStyle w:val="Style13"/>
              <w:shd w:val="clear" w:color="auto" w:fill="auto"/>
              <w:spacing w:after="0" w:line="240" w:lineRule="auto"/>
              <w:rPr>
                <w:sz w:val="12"/>
                <w:szCs w:val="12"/>
              </w:rPr>
            </w:pPr>
            <w:r>
              <w:rPr>
                <w:sz w:val="12"/>
                <w:szCs w:val="12"/>
              </w:rPr>
              <w:t>7</w:t>
            </w:r>
          </w:p>
        </w:tc>
        <w:tc>
          <w:tcPr>
            <w:tcW w:w="3379" w:type="dxa"/>
            <w:tcBorders>
              <w:top w:val="single" w:sz="4" w:space="0" w:color="auto"/>
              <w:left w:val="single" w:sz="4" w:space="0" w:color="auto"/>
            </w:tcBorders>
            <w:shd w:val="clear" w:color="auto" w:fill="FFFFFF"/>
          </w:tcPr>
          <w:p w:rsidR="0078378B" w:rsidRDefault="0078378B" w:rsidP="0078378B">
            <w:pPr>
              <w:pStyle w:val="Style13"/>
              <w:shd w:val="clear" w:color="auto" w:fill="auto"/>
              <w:spacing w:after="0" w:line="240" w:lineRule="auto"/>
              <w:rPr>
                <w:sz w:val="12"/>
                <w:szCs w:val="12"/>
              </w:rPr>
            </w:pPr>
            <w:r>
              <w:rPr>
                <w:sz w:val="12"/>
                <w:szCs w:val="12"/>
              </w:rPr>
              <w:t>Velké náměstí 43, 383 01 Prachatice</w:t>
            </w:r>
          </w:p>
        </w:tc>
        <w:tc>
          <w:tcPr>
            <w:tcW w:w="1310" w:type="dxa"/>
            <w:tcBorders>
              <w:top w:val="single" w:sz="4" w:space="0" w:color="auto"/>
              <w:left w:val="single" w:sz="4" w:space="0" w:color="auto"/>
            </w:tcBorders>
            <w:shd w:val="clear" w:color="auto" w:fill="FFFFFF"/>
          </w:tcPr>
          <w:p w:rsidR="0078378B" w:rsidRDefault="0078378B" w:rsidP="0078378B">
            <w:pPr>
              <w:pStyle w:val="Style13"/>
              <w:shd w:val="clear" w:color="auto" w:fill="auto"/>
              <w:spacing w:after="0" w:line="240" w:lineRule="auto"/>
              <w:rPr>
                <w:sz w:val="12"/>
                <w:szCs w:val="12"/>
              </w:rPr>
            </w:pPr>
            <w:r>
              <w:rPr>
                <w:sz w:val="12"/>
                <w:szCs w:val="12"/>
              </w:rPr>
              <w:t>27ZG900Z1Q018538</w:t>
            </w:r>
          </w:p>
        </w:tc>
        <w:tc>
          <w:tcPr>
            <w:tcW w:w="3389" w:type="dxa"/>
            <w:tcBorders>
              <w:top w:val="single" w:sz="4" w:space="0" w:color="auto"/>
              <w:left w:val="single" w:sz="4" w:space="0" w:color="auto"/>
            </w:tcBorders>
            <w:shd w:val="clear" w:color="auto" w:fill="FFFFFF"/>
          </w:tcPr>
          <w:p w:rsidR="0078378B" w:rsidRDefault="0078378B" w:rsidP="0078378B">
            <w:pPr>
              <w:pStyle w:val="Style13"/>
              <w:shd w:val="clear" w:color="auto" w:fill="auto"/>
              <w:spacing w:after="0" w:line="240" w:lineRule="auto"/>
              <w:rPr>
                <w:sz w:val="12"/>
                <w:szCs w:val="12"/>
              </w:rPr>
            </w:pPr>
            <w:r>
              <w:rPr>
                <w:sz w:val="12"/>
                <w:szCs w:val="12"/>
              </w:rPr>
              <w:t>Václavské náměstí 1700/68,115 79 Praha 1 - Nové Město</w:t>
            </w:r>
          </w:p>
        </w:tc>
        <w:tc>
          <w:tcPr>
            <w:tcW w:w="408" w:type="dxa"/>
            <w:tcBorders>
              <w:top w:val="single" w:sz="4" w:space="0" w:color="auto"/>
              <w:left w:val="single" w:sz="4" w:space="0" w:color="auto"/>
            </w:tcBorders>
            <w:shd w:val="clear" w:color="auto" w:fill="FFFFFF"/>
          </w:tcPr>
          <w:p w:rsidR="0078378B" w:rsidRDefault="0078378B" w:rsidP="0078378B">
            <w:pPr>
              <w:pStyle w:val="Style13"/>
              <w:shd w:val="clear" w:color="auto" w:fill="auto"/>
              <w:spacing w:after="0" w:line="240" w:lineRule="auto"/>
              <w:jc w:val="center"/>
              <w:rPr>
                <w:sz w:val="17"/>
                <w:szCs w:val="17"/>
              </w:rPr>
            </w:pPr>
            <w:r>
              <w:rPr>
                <w:sz w:val="17"/>
                <w:szCs w:val="17"/>
              </w:rPr>
              <w:t>c</w:t>
            </w:r>
          </w:p>
        </w:tc>
        <w:tc>
          <w:tcPr>
            <w:tcW w:w="1622" w:type="dxa"/>
            <w:tcBorders>
              <w:top w:val="single" w:sz="4" w:space="0" w:color="auto"/>
              <w:left w:val="single" w:sz="4" w:space="0" w:color="auto"/>
            </w:tcBorders>
            <w:shd w:val="clear" w:color="auto" w:fill="FFFFFF"/>
          </w:tcPr>
          <w:p w:rsidR="0078378B" w:rsidRDefault="0078378B" w:rsidP="0078378B">
            <w:pPr>
              <w:pStyle w:val="Style13"/>
              <w:shd w:val="clear" w:color="auto" w:fill="auto"/>
              <w:spacing w:after="0" w:line="240" w:lineRule="auto"/>
              <w:jc w:val="center"/>
              <w:rPr>
                <w:sz w:val="12"/>
                <w:szCs w:val="12"/>
              </w:rPr>
            </w:pPr>
            <w:r>
              <w:rPr>
                <w:sz w:val="12"/>
                <w:szCs w:val="12"/>
              </w:rPr>
              <w:t>1.1.2021 -31.12.2021</w:t>
            </w:r>
          </w:p>
        </w:tc>
        <w:tc>
          <w:tcPr>
            <w:tcW w:w="1042" w:type="dxa"/>
            <w:tcBorders>
              <w:top w:val="single" w:sz="4" w:space="0" w:color="auto"/>
              <w:left w:val="single" w:sz="4" w:space="0" w:color="auto"/>
            </w:tcBorders>
            <w:shd w:val="clear" w:color="auto" w:fill="FFFFFF"/>
          </w:tcPr>
          <w:p w:rsidR="0078378B" w:rsidRDefault="0078378B" w:rsidP="0078378B">
            <w:pPr>
              <w:pStyle w:val="Style13"/>
              <w:shd w:val="clear" w:color="auto" w:fill="auto"/>
              <w:spacing w:after="0" w:line="240" w:lineRule="auto"/>
              <w:jc w:val="center"/>
              <w:rPr>
                <w:sz w:val="12"/>
                <w:szCs w:val="12"/>
              </w:rPr>
            </w:pPr>
            <w:r>
              <w:rPr>
                <w:sz w:val="12"/>
                <w:szCs w:val="12"/>
              </w:rPr>
              <w:t>Čtvrtletní</w:t>
            </w:r>
          </w:p>
        </w:tc>
        <w:tc>
          <w:tcPr>
            <w:tcW w:w="3470" w:type="dxa"/>
            <w:tcBorders>
              <w:top w:val="single" w:sz="4" w:space="0" w:color="auto"/>
              <w:left w:val="single" w:sz="4" w:space="0" w:color="auto"/>
              <w:right w:val="single" w:sz="4" w:space="0" w:color="auto"/>
            </w:tcBorders>
            <w:shd w:val="clear" w:color="auto" w:fill="FFFFFF"/>
          </w:tcPr>
          <w:p w:rsidR="0078378B" w:rsidRDefault="0078378B" w:rsidP="0078378B">
            <w:hyperlink r:id="rId28" w:history="1">
              <w:r w:rsidRPr="00F67A13">
                <w:rPr>
                  <w:sz w:val="12"/>
                  <w:szCs w:val="12"/>
                  <w:lang w:val="en-US" w:eastAsia="en-US" w:bidi="en-US"/>
                </w:rPr>
                <w:t>XXXXXXXXXXXX</w:t>
              </w:r>
            </w:hyperlink>
          </w:p>
        </w:tc>
      </w:tr>
      <w:tr w:rsidR="0078378B" w:rsidTr="006B2792">
        <w:trPr>
          <w:trHeight w:hRule="exact" w:val="192"/>
          <w:jc w:val="center"/>
        </w:trPr>
        <w:tc>
          <w:tcPr>
            <w:tcW w:w="274" w:type="dxa"/>
            <w:tcBorders>
              <w:top w:val="single" w:sz="4" w:space="0" w:color="auto"/>
              <w:left w:val="single" w:sz="4" w:space="0" w:color="auto"/>
            </w:tcBorders>
            <w:shd w:val="clear" w:color="auto" w:fill="FFFFFF"/>
          </w:tcPr>
          <w:p w:rsidR="0078378B" w:rsidRDefault="0078378B" w:rsidP="0078378B">
            <w:pPr>
              <w:pStyle w:val="Style13"/>
              <w:shd w:val="clear" w:color="auto" w:fill="auto"/>
              <w:spacing w:after="0" w:line="240" w:lineRule="auto"/>
              <w:rPr>
                <w:sz w:val="12"/>
                <w:szCs w:val="12"/>
              </w:rPr>
            </w:pPr>
            <w:r>
              <w:rPr>
                <w:sz w:val="12"/>
                <w:szCs w:val="12"/>
              </w:rPr>
              <w:t>8</w:t>
            </w:r>
          </w:p>
        </w:tc>
        <w:tc>
          <w:tcPr>
            <w:tcW w:w="3379" w:type="dxa"/>
            <w:tcBorders>
              <w:top w:val="single" w:sz="4" w:space="0" w:color="auto"/>
              <w:left w:val="single" w:sz="4" w:space="0" w:color="auto"/>
            </w:tcBorders>
            <w:shd w:val="clear" w:color="auto" w:fill="FFFFFF"/>
          </w:tcPr>
          <w:p w:rsidR="0078378B" w:rsidRDefault="0078378B" w:rsidP="0078378B">
            <w:pPr>
              <w:pStyle w:val="Style13"/>
              <w:shd w:val="clear" w:color="auto" w:fill="auto"/>
              <w:spacing w:after="0" w:line="240" w:lineRule="auto"/>
              <w:rPr>
                <w:sz w:val="12"/>
                <w:szCs w:val="12"/>
              </w:rPr>
            </w:pPr>
            <w:r>
              <w:rPr>
                <w:sz w:val="12"/>
                <w:szCs w:val="12"/>
              </w:rPr>
              <w:t>Jana Zajíce 132/30,170 00 Praha 7 Bubeneč</w:t>
            </w:r>
          </w:p>
        </w:tc>
        <w:tc>
          <w:tcPr>
            <w:tcW w:w="1310" w:type="dxa"/>
            <w:tcBorders>
              <w:top w:val="single" w:sz="4" w:space="0" w:color="auto"/>
              <w:left w:val="single" w:sz="4" w:space="0" w:color="auto"/>
            </w:tcBorders>
            <w:shd w:val="clear" w:color="auto" w:fill="FFFFFF"/>
          </w:tcPr>
          <w:p w:rsidR="0078378B" w:rsidRDefault="0078378B" w:rsidP="0078378B">
            <w:pPr>
              <w:pStyle w:val="Style13"/>
              <w:shd w:val="clear" w:color="auto" w:fill="auto"/>
              <w:spacing w:after="0" w:line="240" w:lineRule="auto"/>
              <w:rPr>
                <w:sz w:val="12"/>
                <w:szCs w:val="12"/>
              </w:rPr>
            </w:pPr>
            <w:r>
              <w:rPr>
                <w:sz w:val="12"/>
                <w:szCs w:val="12"/>
              </w:rPr>
              <w:t>272G100Z0531114N</w:t>
            </w:r>
          </w:p>
        </w:tc>
        <w:tc>
          <w:tcPr>
            <w:tcW w:w="3389" w:type="dxa"/>
            <w:tcBorders>
              <w:top w:val="single" w:sz="4" w:space="0" w:color="auto"/>
              <w:left w:val="single" w:sz="4" w:space="0" w:color="auto"/>
            </w:tcBorders>
            <w:shd w:val="clear" w:color="auto" w:fill="FFFFFF"/>
          </w:tcPr>
          <w:p w:rsidR="0078378B" w:rsidRDefault="0078378B" w:rsidP="0078378B">
            <w:pPr>
              <w:pStyle w:val="Style13"/>
              <w:shd w:val="clear" w:color="auto" w:fill="auto"/>
              <w:spacing w:after="0" w:line="240" w:lineRule="auto"/>
              <w:rPr>
                <w:sz w:val="12"/>
                <w:szCs w:val="12"/>
              </w:rPr>
            </w:pPr>
            <w:r>
              <w:rPr>
                <w:sz w:val="12"/>
                <w:szCs w:val="12"/>
              </w:rPr>
              <w:t>Václavské náměstí 1700/68,115 79 Praha 1 - Nové Město</w:t>
            </w:r>
          </w:p>
        </w:tc>
        <w:tc>
          <w:tcPr>
            <w:tcW w:w="408" w:type="dxa"/>
            <w:tcBorders>
              <w:top w:val="single" w:sz="4" w:space="0" w:color="auto"/>
              <w:left w:val="single" w:sz="4" w:space="0" w:color="auto"/>
            </w:tcBorders>
            <w:shd w:val="clear" w:color="auto" w:fill="FFFFFF"/>
          </w:tcPr>
          <w:p w:rsidR="0078378B" w:rsidRDefault="0078378B" w:rsidP="0078378B">
            <w:pPr>
              <w:pStyle w:val="Style13"/>
              <w:shd w:val="clear" w:color="auto" w:fill="auto"/>
              <w:spacing w:after="0" w:line="240" w:lineRule="auto"/>
              <w:ind w:firstLine="140"/>
              <w:jc w:val="both"/>
              <w:rPr>
                <w:sz w:val="17"/>
                <w:szCs w:val="17"/>
              </w:rPr>
            </w:pPr>
            <w:r>
              <w:rPr>
                <w:sz w:val="17"/>
                <w:szCs w:val="17"/>
              </w:rPr>
              <w:t>c</w:t>
            </w:r>
          </w:p>
        </w:tc>
        <w:tc>
          <w:tcPr>
            <w:tcW w:w="1622" w:type="dxa"/>
            <w:tcBorders>
              <w:top w:val="single" w:sz="4" w:space="0" w:color="auto"/>
              <w:left w:val="single" w:sz="4" w:space="0" w:color="auto"/>
            </w:tcBorders>
            <w:shd w:val="clear" w:color="auto" w:fill="FFFFFF"/>
          </w:tcPr>
          <w:p w:rsidR="0078378B" w:rsidRDefault="0078378B" w:rsidP="0078378B">
            <w:pPr>
              <w:pStyle w:val="Style13"/>
              <w:shd w:val="clear" w:color="auto" w:fill="auto"/>
              <w:spacing w:after="0" w:line="240" w:lineRule="auto"/>
              <w:ind w:firstLine="160"/>
              <w:rPr>
                <w:sz w:val="12"/>
                <w:szCs w:val="12"/>
              </w:rPr>
            </w:pPr>
            <w:r>
              <w:rPr>
                <w:sz w:val="12"/>
                <w:szCs w:val="12"/>
              </w:rPr>
              <w:t>1.1.2021 -31.12.2021</w:t>
            </w:r>
          </w:p>
        </w:tc>
        <w:tc>
          <w:tcPr>
            <w:tcW w:w="1042" w:type="dxa"/>
            <w:tcBorders>
              <w:top w:val="single" w:sz="4" w:space="0" w:color="auto"/>
              <w:left w:val="single" w:sz="4" w:space="0" w:color="auto"/>
            </w:tcBorders>
            <w:shd w:val="clear" w:color="auto" w:fill="FFFFFF"/>
          </w:tcPr>
          <w:p w:rsidR="0078378B" w:rsidRDefault="0078378B" w:rsidP="0078378B">
            <w:pPr>
              <w:pStyle w:val="Style13"/>
              <w:shd w:val="clear" w:color="auto" w:fill="auto"/>
              <w:spacing w:after="0" w:line="240" w:lineRule="auto"/>
              <w:jc w:val="center"/>
              <w:rPr>
                <w:sz w:val="12"/>
                <w:szCs w:val="12"/>
              </w:rPr>
            </w:pPr>
            <w:r>
              <w:rPr>
                <w:sz w:val="12"/>
                <w:szCs w:val="12"/>
              </w:rPr>
              <w:t>Čtvrtletní</w:t>
            </w:r>
          </w:p>
        </w:tc>
        <w:tc>
          <w:tcPr>
            <w:tcW w:w="3470" w:type="dxa"/>
            <w:tcBorders>
              <w:top w:val="single" w:sz="4" w:space="0" w:color="auto"/>
              <w:left w:val="single" w:sz="4" w:space="0" w:color="auto"/>
              <w:right w:val="single" w:sz="4" w:space="0" w:color="auto"/>
            </w:tcBorders>
            <w:shd w:val="clear" w:color="auto" w:fill="FFFFFF"/>
          </w:tcPr>
          <w:p w:rsidR="0078378B" w:rsidRDefault="0078378B" w:rsidP="0078378B">
            <w:hyperlink r:id="rId29" w:history="1">
              <w:r w:rsidRPr="00F67A13">
                <w:rPr>
                  <w:sz w:val="12"/>
                  <w:szCs w:val="12"/>
                  <w:lang w:val="en-US" w:eastAsia="en-US" w:bidi="en-US"/>
                </w:rPr>
                <w:t>XXXXXXXXXXXX</w:t>
              </w:r>
            </w:hyperlink>
          </w:p>
        </w:tc>
      </w:tr>
      <w:tr w:rsidR="0078378B" w:rsidTr="006B2792">
        <w:trPr>
          <w:trHeight w:hRule="exact" w:val="221"/>
          <w:jc w:val="center"/>
        </w:trPr>
        <w:tc>
          <w:tcPr>
            <w:tcW w:w="274" w:type="dxa"/>
            <w:tcBorders>
              <w:top w:val="single" w:sz="4" w:space="0" w:color="auto"/>
              <w:left w:val="single" w:sz="4" w:space="0" w:color="auto"/>
              <w:bottom w:val="single" w:sz="4" w:space="0" w:color="auto"/>
            </w:tcBorders>
            <w:shd w:val="clear" w:color="auto" w:fill="FFFFFF"/>
          </w:tcPr>
          <w:p w:rsidR="0078378B" w:rsidRDefault="0078378B" w:rsidP="0078378B">
            <w:pPr>
              <w:pStyle w:val="Style13"/>
              <w:shd w:val="clear" w:color="auto" w:fill="auto"/>
              <w:spacing w:after="0" w:line="240" w:lineRule="auto"/>
              <w:rPr>
                <w:sz w:val="12"/>
                <w:szCs w:val="12"/>
              </w:rPr>
            </w:pPr>
            <w:r>
              <w:rPr>
                <w:sz w:val="12"/>
                <w:szCs w:val="12"/>
              </w:rPr>
              <w:t>9</w:t>
            </w:r>
          </w:p>
        </w:tc>
        <w:tc>
          <w:tcPr>
            <w:tcW w:w="3379" w:type="dxa"/>
            <w:tcBorders>
              <w:top w:val="single" w:sz="4" w:space="0" w:color="auto"/>
              <w:left w:val="single" w:sz="4" w:space="0" w:color="auto"/>
              <w:bottom w:val="single" w:sz="4" w:space="0" w:color="auto"/>
            </w:tcBorders>
            <w:shd w:val="clear" w:color="auto" w:fill="FFFFFF"/>
          </w:tcPr>
          <w:p w:rsidR="0078378B" w:rsidRDefault="0078378B" w:rsidP="0078378B">
            <w:pPr>
              <w:pStyle w:val="Style13"/>
              <w:shd w:val="clear" w:color="auto" w:fill="auto"/>
              <w:spacing w:after="0" w:line="240" w:lineRule="auto"/>
              <w:rPr>
                <w:sz w:val="12"/>
                <w:szCs w:val="12"/>
              </w:rPr>
            </w:pPr>
            <w:r>
              <w:rPr>
                <w:sz w:val="12"/>
                <w:szCs w:val="12"/>
              </w:rPr>
              <w:t>Smetanova 337, 277 16 Všetaty</w:t>
            </w:r>
          </w:p>
        </w:tc>
        <w:tc>
          <w:tcPr>
            <w:tcW w:w="1310" w:type="dxa"/>
            <w:tcBorders>
              <w:top w:val="single" w:sz="4" w:space="0" w:color="auto"/>
              <w:left w:val="single" w:sz="4" w:space="0" w:color="auto"/>
              <w:bottom w:val="single" w:sz="4" w:space="0" w:color="auto"/>
            </w:tcBorders>
            <w:shd w:val="clear" w:color="auto" w:fill="FFFFFF"/>
          </w:tcPr>
          <w:p w:rsidR="0078378B" w:rsidRDefault="0078378B" w:rsidP="0078378B">
            <w:pPr>
              <w:pStyle w:val="Style13"/>
              <w:shd w:val="clear" w:color="auto" w:fill="auto"/>
              <w:spacing w:after="0" w:line="240" w:lineRule="auto"/>
              <w:rPr>
                <w:sz w:val="12"/>
                <w:szCs w:val="12"/>
              </w:rPr>
            </w:pPr>
            <w:r>
              <w:rPr>
                <w:sz w:val="12"/>
                <w:szCs w:val="12"/>
              </w:rPr>
              <w:t>27ZG200Z0298848R</w:t>
            </w:r>
          </w:p>
        </w:tc>
        <w:tc>
          <w:tcPr>
            <w:tcW w:w="3389" w:type="dxa"/>
            <w:tcBorders>
              <w:top w:val="single" w:sz="4" w:space="0" w:color="auto"/>
              <w:left w:val="single" w:sz="4" w:space="0" w:color="auto"/>
              <w:bottom w:val="single" w:sz="4" w:space="0" w:color="auto"/>
            </w:tcBorders>
            <w:shd w:val="clear" w:color="auto" w:fill="FFFFFF"/>
          </w:tcPr>
          <w:p w:rsidR="0078378B" w:rsidRDefault="0078378B" w:rsidP="0078378B">
            <w:pPr>
              <w:pStyle w:val="Style13"/>
              <w:shd w:val="clear" w:color="auto" w:fill="auto"/>
              <w:spacing w:after="0" w:line="240" w:lineRule="auto"/>
              <w:rPr>
                <w:sz w:val="12"/>
                <w:szCs w:val="12"/>
              </w:rPr>
            </w:pPr>
            <w:r>
              <w:rPr>
                <w:sz w:val="12"/>
                <w:szCs w:val="12"/>
              </w:rPr>
              <w:t>Václavské náměstí 1700/68,115 79 Praha 1 - Nové Město</w:t>
            </w:r>
          </w:p>
        </w:tc>
        <w:tc>
          <w:tcPr>
            <w:tcW w:w="408" w:type="dxa"/>
            <w:tcBorders>
              <w:top w:val="single" w:sz="4" w:space="0" w:color="auto"/>
              <w:left w:val="single" w:sz="4" w:space="0" w:color="auto"/>
              <w:bottom w:val="single" w:sz="4" w:space="0" w:color="auto"/>
            </w:tcBorders>
            <w:shd w:val="clear" w:color="auto" w:fill="FFFFFF"/>
          </w:tcPr>
          <w:p w:rsidR="0078378B" w:rsidRDefault="0078378B" w:rsidP="0078378B">
            <w:pPr>
              <w:pStyle w:val="Style13"/>
              <w:shd w:val="clear" w:color="auto" w:fill="auto"/>
              <w:spacing w:after="0" w:line="240" w:lineRule="auto"/>
              <w:ind w:firstLine="140"/>
              <w:jc w:val="both"/>
              <w:rPr>
                <w:sz w:val="17"/>
                <w:szCs w:val="17"/>
              </w:rPr>
            </w:pPr>
            <w:r>
              <w:rPr>
                <w:sz w:val="17"/>
                <w:szCs w:val="17"/>
              </w:rPr>
              <w:t>c</w:t>
            </w:r>
          </w:p>
        </w:tc>
        <w:tc>
          <w:tcPr>
            <w:tcW w:w="1622" w:type="dxa"/>
            <w:tcBorders>
              <w:top w:val="single" w:sz="4" w:space="0" w:color="auto"/>
              <w:left w:val="single" w:sz="4" w:space="0" w:color="auto"/>
              <w:bottom w:val="single" w:sz="4" w:space="0" w:color="auto"/>
            </w:tcBorders>
            <w:shd w:val="clear" w:color="auto" w:fill="FFFFFF"/>
          </w:tcPr>
          <w:p w:rsidR="0078378B" w:rsidRDefault="0078378B" w:rsidP="0078378B">
            <w:pPr>
              <w:pStyle w:val="Style13"/>
              <w:shd w:val="clear" w:color="auto" w:fill="auto"/>
              <w:spacing w:after="0" w:line="240" w:lineRule="auto"/>
              <w:ind w:firstLine="160"/>
              <w:rPr>
                <w:sz w:val="12"/>
                <w:szCs w:val="12"/>
              </w:rPr>
            </w:pPr>
            <w:r>
              <w:rPr>
                <w:sz w:val="12"/>
                <w:szCs w:val="12"/>
              </w:rPr>
              <w:t>1.1.2021 -31.12.2021</w:t>
            </w:r>
          </w:p>
        </w:tc>
        <w:tc>
          <w:tcPr>
            <w:tcW w:w="1042" w:type="dxa"/>
            <w:tcBorders>
              <w:top w:val="single" w:sz="4" w:space="0" w:color="auto"/>
              <w:left w:val="single" w:sz="4" w:space="0" w:color="auto"/>
              <w:bottom w:val="single" w:sz="4" w:space="0" w:color="auto"/>
            </w:tcBorders>
            <w:shd w:val="clear" w:color="auto" w:fill="FFFFFF"/>
          </w:tcPr>
          <w:p w:rsidR="0078378B" w:rsidRDefault="0078378B" w:rsidP="0078378B">
            <w:pPr>
              <w:pStyle w:val="Style13"/>
              <w:shd w:val="clear" w:color="auto" w:fill="auto"/>
              <w:spacing w:after="0" w:line="240" w:lineRule="auto"/>
              <w:jc w:val="center"/>
              <w:rPr>
                <w:sz w:val="12"/>
                <w:szCs w:val="12"/>
              </w:rPr>
            </w:pPr>
            <w:r>
              <w:rPr>
                <w:sz w:val="12"/>
                <w:szCs w:val="12"/>
              </w:rPr>
              <w:t>Čtvrtletní</w:t>
            </w:r>
          </w:p>
        </w:tc>
        <w:tc>
          <w:tcPr>
            <w:tcW w:w="3470" w:type="dxa"/>
            <w:tcBorders>
              <w:top w:val="single" w:sz="4" w:space="0" w:color="auto"/>
              <w:left w:val="single" w:sz="4" w:space="0" w:color="auto"/>
              <w:bottom w:val="single" w:sz="4" w:space="0" w:color="auto"/>
              <w:right w:val="single" w:sz="4" w:space="0" w:color="auto"/>
            </w:tcBorders>
            <w:shd w:val="clear" w:color="auto" w:fill="FFFFFF"/>
          </w:tcPr>
          <w:p w:rsidR="0078378B" w:rsidRDefault="0078378B" w:rsidP="0078378B">
            <w:hyperlink r:id="rId30" w:history="1">
              <w:r w:rsidRPr="00F67A13">
                <w:rPr>
                  <w:sz w:val="12"/>
                  <w:szCs w:val="12"/>
                  <w:lang w:val="en-US" w:eastAsia="en-US" w:bidi="en-US"/>
                </w:rPr>
                <w:t>XXXXXXXXXXXX</w:t>
              </w:r>
            </w:hyperlink>
          </w:p>
        </w:tc>
      </w:tr>
      <w:bookmarkEnd w:id="3"/>
    </w:tbl>
    <w:p w:rsidR="002C7849" w:rsidRDefault="002C7849">
      <w:pPr>
        <w:spacing w:after="6979" w:line="1" w:lineRule="exact"/>
      </w:pPr>
    </w:p>
    <w:p w:rsidR="002C7849" w:rsidRDefault="00626C2D">
      <w:pPr>
        <w:pStyle w:val="Style26"/>
        <w:shd w:val="clear" w:color="auto" w:fill="auto"/>
      </w:pPr>
      <w:r>
        <w:rPr>
          <w:noProof/>
        </w:rPr>
        <mc:AlternateContent>
          <mc:Choice Requires="wps">
            <w:drawing>
              <wp:anchor distT="0" distB="0" distL="114300" distR="114300" simplePos="0" relativeHeight="125829384" behindDoc="0" locked="0" layoutInCell="1" allowOverlap="1">
                <wp:simplePos x="0" y="0"/>
                <wp:positionH relativeFrom="page">
                  <wp:posOffset>10001885</wp:posOffset>
                </wp:positionH>
                <wp:positionV relativeFrom="paragraph">
                  <wp:posOffset>12700</wp:posOffset>
                </wp:positionV>
                <wp:extent cx="381000" cy="113030"/>
                <wp:effectExtent l="0" t="0" r="0" b="0"/>
                <wp:wrapSquare wrapText="bothSides"/>
                <wp:docPr id="43" name="Shape 43"/>
                <wp:cNvGraphicFramePr/>
                <a:graphic xmlns:a="http://schemas.openxmlformats.org/drawingml/2006/main">
                  <a:graphicData uri="http://schemas.microsoft.com/office/word/2010/wordprocessingShape">
                    <wps:wsp>
                      <wps:cNvSpPr txBox="1"/>
                      <wps:spPr>
                        <a:xfrm>
                          <a:off x="0" y="0"/>
                          <a:ext cx="381000" cy="113030"/>
                        </a:xfrm>
                        <a:prstGeom prst="rect">
                          <a:avLst/>
                        </a:prstGeom>
                        <a:noFill/>
                      </wps:spPr>
                      <wps:txbx>
                        <w:txbxContent>
                          <w:p w:rsidR="002C7849" w:rsidRDefault="00626C2D">
                            <w:pPr>
                              <w:pStyle w:val="Style26"/>
                              <w:shd w:val="clear" w:color="auto" w:fill="auto"/>
                              <w:rPr>
                                <w:sz w:val="13"/>
                                <w:szCs w:val="13"/>
                              </w:rPr>
                            </w:pPr>
                            <w:r>
                              <w:rPr>
                                <w:sz w:val="13"/>
                                <w:szCs w:val="13"/>
                              </w:rPr>
                              <w:t>S</w:t>
                            </w:r>
                            <w:r w:rsidR="00A5607A">
                              <w:rPr>
                                <w:sz w:val="13"/>
                                <w:szCs w:val="13"/>
                              </w:rPr>
                              <w:t>t</w:t>
                            </w:r>
                            <w:r>
                              <w:rPr>
                                <w:sz w:val="13"/>
                                <w:szCs w:val="13"/>
                              </w:rPr>
                              <w:t>rana 1</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43" o:spid="_x0000_s1026" type="#_x0000_t202" style="position:absolute;margin-left:787.55pt;margin-top:1pt;width:30pt;height:8.9pt;z-index:12582938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" filled="f" stroked="f">
                <v:textbox inset="0,0,0,0">
                  <w:txbxContent>
                    <w:p w:rsidR="002C7849" w:rsidRDefault="00626C2D">
                      <w:pPr>
                        <w:pStyle w:val="Style26"/>
                        <w:shd w:val="clear" w:color="auto" w:fill="auto"/>
                        <w:rPr>
                          <w:sz w:val="13"/>
                          <w:szCs w:val="13"/>
                        </w:rPr>
                      </w:pPr>
                      <w:r>
                        <w:rPr>
                          <w:sz w:val="13"/>
                          <w:szCs w:val="13"/>
                        </w:rPr>
                        <w:t>S</w:t>
                      </w:r>
                      <w:r w:rsidR="00A5607A">
                        <w:rPr>
                          <w:sz w:val="13"/>
                          <w:szCs w:val="13"/>
                        </w:rPr>
                        <w:t>t</w:t>
                      </w:r>
                      <w:r>
                        <w:rPr>
                          <w:sz w:val="13"/>
                          <w:szCs w:val="13"/>
                        </w:rPr>
                        <w:t>rana 1</w:t>
                      </w:r>
                    </w:p>
                  </w:txbxContent>
                </v:textbox>
                <w10:wrap type="square" anchorx="page"/>
              </v:shape>
            </w:pict>
          </mc:Fallback>
        </mc:AlternateContent>
      </w:r>
      <w:r>
        <w:rPr>
          <w:rFonts w:ascii="Times New Roman" w:eastAsia="Times New Roman" w:hAnsi="Times New Roman" w:cs="Times New Roman"/>
          <w:b/>
          <w:bCs/>
          <w:i w:val="0"/>
          <w:iCs w:val="0"/>
          <w:sz w:val="16"/>
          <w:szCs w:val="16"/>
        </w:rPr>
        <w:t>Z</w:t>
      </w:r>
      <w:r w:rsidR="00A5607A">
        <w:rPr>
          <w:rFonts w:ascii="Times New Roman" w:eastAsia="Times New Roman" w:hAnsi="Times New Roman" w:cs="Times New Roman"/>
          <w:b/>
          <w:bCs/>
          <w:i w:val="0"/>
          <w:iCs w:val="0"/>
          <w:sz w:val="16"/>
          <w:szCs w:val="16"/>
        </w:rPr>
        <w:t>l</w:t>
      </w:r>
      <w:r>
        <w:rPr>
          <w:rFonts w:ascii="Times New Roman" w:eastAsia="Times New Roman" w:hAnsi="Times New Roman" w:cs="Times New Roman"/>
          <w:b/>
          <w:bCs/>
          <w:i w:val="0"/>
          <w:iCs w:val="0"/>
          <w:sz w:val="16"/>
          <w:szCs w:val="16"/>
        </w:rPr>
        <w:t xml:space="preserve">. </w:t>
      </w:r>
      <w:r>
        <w:t>č. PL-20200630-1577-2</w:t>
      </w:r>
    </w:p>
    <w:sectPr w:rsidR="002C7849">
      <w:headerReference w:type="default" r:id="rId31"/>
      <w:footerReference w:type="default" r:id="rId32"/>
      <w:pgSz w:w="16978" w:h="12106" w:orient="landscape"/>
      <w:pgMar w:top="1145" w:right="747" w:bottom="507" w:left="1332" w:header="717" w:footer="7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432" w:rsidRDefault="00346432">
      <w:r>
        <w:separator/>
      </w:r>
    </w:p>
  </w:endnote>
  <w:endnote w:type="continuationSeparator" w:id="0">
    <w:p w:rsidR="00346432" w:rsidRDefault="00346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849" w:rsidRDefault="00626C2D">
    <w:pPr>
      <w:spacing w:line="1" w:lineRule="exact"/>
    </w:pPr>
    <w:r>
      <w:rPr>
        <w:noProof/>
      </w:rPr>
      <mc:AlternateContent>
        <mc:Choice Requires="wps">
          <w:drawing>
            <wp:anchor distT="0" distB="0" distL="0" distR="0" simplePos="0" relativeHeight="251656704" behindDoc="1" locked="0" layoutInCell="1" allowOverlap="1">
              <wp:simplePos x="0" y="0"/>
              <wp:positionH relativeFrom="page">
                <wp:posOffset>1231900</wp:posOffset>
              </wp:positionH>
              <wp:positionV relativeFrom="page">
                <wp:posOffset>9728200</wp:posOffset>
              </wp:positionV>
              <wp:extent cx="5535295" cy="94615"/>
              <wp:effectExtent l="0" t="0" r="0" b="0"/>
              <wp:wrapNone/>
              <wp:docPr id="3" name="Shape 3"/>
              <wp:cNvGraphicFramePr/>
              <a:graphic xmlns:a="http://schemas.openxmlformats.org/drawingml/2006/main">
                <a:graphicData uri="http://schemas.microsoft.com/office/word/2010/wordprocessingShape">
                  <wps:wsp>
                    <wps:cNvSpPr txBox="1"/>
                    <wps:spPr>
                      <a:xfrm>
                        <a:off x="0" y="0"/>
                        <a:ext cx="5535295" cy="94615"/>
                      </a:xfrm>
                      <a:prstGeom prst="rect">
                        <a:avLst/>
                      </a:prstGeom>
                      <a:noFill/>
                    </wps:spPr>
                    <wps:txbx>
                      <w:txbxContent>
                        <w:p w:rsidR="002C7849" w:rsidRDefault="00626C2D">
                          <w:pPr>
                            <w:pStyle w:val="Style4"/>
                            <w:shd w:val="clear" w:color="auto" w:fill="auto"/>
                            <w:tabs>
                              <w:tab w:val="right" w:pos="8717"/>
                            </w:tabs>
                            <w:rPr>
                              <w:sz w:val="14"/>
                              <w:szCs w:val="14"/>
                            </w:rPr>
                          </w:pPr>
                          <w:r>
                            <w:rPr>
                              <w:rFonts w:ascii="Arial" w:eastAsia="Arial" w:hAnsi="Arial" w:cs="Arial"/>
                              <w:i/>
                              <w:iCs/>
                              <w:sz w:val="14"/>
                              <w:szCs w:val="14"/>
                            </w:rPr>
                            <w:t>Dodávka plynu v rámci SSDP charakteru maloodb</w:t>
                          </w:r>
                          <w:r w:rsidR="0069125A">
                            <w:rPr>
                              <w:rFonts w:ascii="Arial" w:eastAsia="Arial" w:hAnsi="Arial" w:cs="Arial"/>
                              <w:i/>
                              <w:iCs/>
                              <w:sz w:val="14"/>
                              <w:szCs w:val="14"/>
                            </w:rPr>
                            <w:t>ě</w:t>
                          </w:r>
                          <w:r>
                            <w:rPr>
                              <w:rFonts w:ascii="Arial" w:eastAsia="Arial" w:hAnsi="Arial" w:cs="Arial"/>
                              <w:i/>
                              <w:iCs/>
                              <w:sz w:val="14"/>
                              <w:szCs w:val="14"/>
                            </w:rPr>
                            <w:t>r</w:t>
                          </w:r>
                          <w:r>
                            <w:rPr>
                              <w:rFonts w:ascii="Arial" w:eastAsia="Arial" w:hAnsi="Arial" w:cs="Arial"/>
                              <w:i/>
                              <w:iCs/>
                              <w:sz w:val="14"/>
                              <w:szCs w:val="14"/>
                            </w:rPr>
                            <w:tab/>
                            <w:t xml:space="preserve">Strana </w:t>
                          </w:r>
                          <w:r>
                            <w:fldChar w:fldCharType="begin"/>
                          </w:r>
                          <w:r>
                            <w:instrText xml:space="preserve"> PAGE \* MERGEFORMAT </w:instrText>
                          </w:r>
                          <w:r>
                            <w:fldChar w:fldCharType="separate"/>
                          </w:r>
                          <w:r>
                            <w:rPr>
                              <w:rFonts w:ascii="Arial" w:eastAsia="Arial" w:hAnsi="Arial" w:cs="Arial"/>
                              <w:i/>
                              <w:iCs/>
                              <w:sz w:val="14"/>
                              <w:szCs w:val="14"/>
                            </w:rPr>
                            <w:t>#</w:t>
                          </w:r>
                          <w:r>
                            <w:rPr>
                              <w:rFonts w:ascii="Arial" w:eastAsia="Arial" w:hAnsi="Arial" w:cs="Arial"/>
                              <w:i/>
                              <w:iCs/>
                              <w:sz w:val="14"/>
                              <w:szCs w:val="14"/>
                            </w:rPr>
                            <w:fldChar w:fldCharType="end"/>
                          </w:r>
                          <w:r>
                            <w:rPr>
                              <w:rFonts w:ascii="Arial" w:eastAsia="Arial" w:hAnsi="Arial" w:cs="Arial"/>
                              <w:i/>
                              <w:iCs/>
                              <w:sz w:val="14"/>
                              <w:szCs w:val="14"/>
                            </w:rPr>
                            <w:t xml:space="preserve"> (celkem 7)</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8" type="#_x0000_t202" style="position:absolute;margin-left:97pt;margin-top:766pt;width:435.85pt;height:7.4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" filled="f" stroked="f">
              <v:textbox style="mso-fit-shape-to-text:t" inset="0,0,0,0">
                <w:txbxContent>
                  <w:p w:rsidR="002C7849" w:rsidRDefault="00626C2D">
                    <w:pPr>
                      <w:pStyle w:val="Style4"/>
                      <w:shd w:val="clear" w:color="auto" w:fill="auto"/>
                      <w:tabs>
                        <w:tab w:val="right" w:pos="8717"/>
                      </w:tabs>
                      <w:rPr>
                        <w:sz w:val="14"/>
                        <w:szCs w:val="14"/>
                      </w:rPr>
                    </w:pPr>
                    <w:r>
                      <w:rPr>
                        <w:rFonts w:ascii="Arial" w:eastAsia="Arial" w:hAnsi="Arial" w:cs="Arial"/>
                        <w:i/>
                        <w:iCs/>
                        <w:sz w:val="14"/>
                        <w:szCs w:val="14"/>
                      </w:rPr>
                      <w:t>Dodávka plynu v rámci SSDP charakteru maloodb</w:t>
                    </w:r>
                    <w:r w:rsidR="0069125A">
                      <w:rPr>
                        <w:rFonts w:ascii="Arial" w:eastAsia="Arial" w:hAnsi="Arial" w:cs="Arial"/>
                        <w:i/>
                        <w:iCs/>
                        <w:sz w:val="14"/>
                        <w:szCs w:val="14"/>
                      </w:rPr>
                      <w:t>ě</w:t>
                    </w:r>
                    <w:r>
                      <w:rPr>
                        <w:rFonts w:ascii="Arial" w:eastAsia="Arial" w:hAnsi="Arial" w:cs="Arial"/>
                        <w:i/>
                        <w:iCs/>
                        <w:sz w:val="14"/>
                        <w:szCs w:val="14"/>
                      </w:rPr>
                      <w:t>r</w:t>
                    </w:r>
                    <w:r>
                      <w:rPr>
                        <w:rFonts w:ascii="Arial" w:eastAsia="Arial" w:hAnsi="Arial" w:cs="Arial"/>
                        <w:i/>
                        <w:iCs/>
                        <w:sz w:val="14"/>
                        <w:szCs w:val="14"/>
                      </w:rPr>
                      <w:tab/>
                      <w:t xml:space="preserve">Strana </w:t>
                    </w:r>
                    <w:r>
                      <w:fldChar w:fldCharType="begin"/>
                    </w:r>
                    <w:r>
                      <w:instrText xml:space="preserve"> PAGE \* MERGEFORMAT </w:instrText>
                    </w:r>
                    <w:r>
                      <w:fldChar w:fldCharType="separate"/>
                    </w:r>
                    <w:r>
                      <w:rPr>
                        <w:rFonts w:ascii="Arial" w:eastAsia="Arial" w:hAnsi="Arial" w:cs="Arial"/>
                        <w:i/>
                        <w:iCs/>
                        <w:sz w:val="14"/>
                        <w:szCs w:val="14"/>
                      </w:rPr>
                      <w:t>#</w:t>
                    </w:r>
                    <w:r>
                      <w:rPr>
                        <w:rFonts w:ascii="Arial" w:eastAsia="Arial" w:hAnsi="Arial" w:cs="Arial"/>
                        <w:i/>
                        <w:iCs/>
                        <w:sz w:val="14"/>
                        <w:szCs w:val="14"/>
                      </w:rPr>
                      <w:fldChar w:fldCharType="end"/>
                    </w:r>
                    <w:r>
                      <w:rPr>
                        <w:rFonts w:ascii="Arial" w:eastAsia="Arial" w:hAnsi="Arial" w:cs="Arial"/>
                        <w:i/>
                        <w:iCs/>
                        <w:sz w:val="14"/>
                        <w:szCs w:val="14"/>
                      </w:rPr>
                      <w:t xml:space="preserve"> (celkem 7)</w:t>
                    </w:r>
                  </w:p>
                </w:txbxContent>
              </v:textbox>
              <w10:wrap anchorx="page" anchory="page"/>
            </v:shape>
          </w:pict>
        </mc:Fallback>
      </mc:AlternateContent>
    </w:r>
    <w:r>
      <w:rPr>
        <w:noProof/>
      </w:rPr>
      <mc:AlternateContent>
        <mc:Choice Requires="wps">
          <w:drawing>
            <wp:anchor distT="0" distB="0" distL="114300" distR="114300" simplePos="0" relativeHeight="251648512" behindDoc="1" locked="0" layoutInCell="1" allowOverlap="1">
              <wp:simplePos x="0" y="0"/>
              <wp:positionH relativeFrom="page">
                <wp:posOffset>1225550</wp:posOffset>
              </wp:positionH>
              <wp:positionV relativeFrom="page">
                <wp:posOffset>9714230</wp:posOffset>
              </wp:positionV>
              <wp:extent cx="5550535" cy="0"/>
              <wp:effectExtent l="0" t="0" r="0" b="0"/>
              <wp:wrapNone/>
              <wp:docPr id="5" name="Shape 5"/>
              <wp:cNvGraphicFramePr/>
              <a:graphic xmlns:a="http://schemas.openxmlformats.org/drawingml/2006/main">
                <a:graphicData uri="http://schemas.microsoft.com/office/word/2010/wordprocessingShape">
                  <wps:wsp>
                    <wps:cNvCnPr/>
                    <wps:spPr>
                      <a:xfrm>
                        <a:off x="0" y="0"/>
                        <a:ext cx="5550535" cy="0"/>
                      </a:xfrm>
                      <a:prstGeom prst="straightConnector1">
                        <a:avLst/>
                      </a:prstGeom>
                      <a:ln w="12700">
                        <a:solidFill/>
                      </a:ln>
                    </wps:spPr>
                    <wps:bodyPr/>
                  </wps:wsp>
                </a:graphicData>
              </a:graphic>
            </wp:anchor>
          </w:drawing>
        </mc:Choice>
        <mc:Fallback>
          <w:pict>
            <v:shape o:spt="32" o:oned="true" path="m,l21600,21600e" style="position:absolute;margin-left:96.5pt;margin-top:764.89999999999998pt;width:437.05000000000001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849" w:rsidRDefault="00626C2D">
    <w:pPr>
      <w:spacing w:line="1" w:lineRule="exact"/>
    </w:pPr>
    <w:r>
      <w:rPr>
        <w:noProof/>
      </w:rPr>
      <mc:AlternateContent>
        <mc:Choice Requires="wps">
          <w:drawing>
            <wp:anchor distT="0" distB="0" distL="0" distR="0" simplePos="0" relativeHeight="251657728" behindDoc="1" locked="0" layoutInCell="1" allowOverlap="1">
              <wp:simplePos x="0" y="0"/>
              <wp:positionH relativeFrom="page">
                <wp:posOffset>1266190</wp:posOffset>
              </wp:positionH>
              <wp:positionV relativeFrom="page">
                <wp:posOffset>9749155</wp:posOffset>
              </wp:positionV>
              <wp:extent cx="5550535" cy="91440"/>
              <wp:effectExtent l="0" t="0" r="0" b="0"/>
              <wp:wrapNone/>
              <wp:docPr id="6" name="Shape 6"/>
              <wp:cNvGraphicFramePr/>
              <a:graphic xmlns:a="http://schemas.openxmlformats.org/drawingml/2006/main">
                <a:graphicData uri="http://schemas.microsoft.com/office/word/2010/wordprocessingShape">
                  <wps:wsp>
                    <wps:cNvSpPr txBox="1"/>
                    <wps:spPr>
                      <a:xfrm>
                        <a:off x="0" y="0"/>
                        <a:ext cx="5550535" cy="91440"/>
                      </a:xfrm>
                      <a:prstGeom prst="rect">
                        <a:avLst/>
                      </a:prstGeom>
                      <a:noFill/>
                    </wps:spPr>
                    <wps:txbx>
                      <w:txbxContent>
                        <w:p w:rsidR="002C7849" w:rsidRDefault="00EB6553">
                          <w:pPr>
                            <w:pStyle w:val="Style4"/>
                            <w:shd w:val="clear" w:color="auto" w:fill="auto"/>
                            <w:tabs>
                              <w:tab w:val="right" w:pos="8741"/>
                            </w:tabs>
                            <w:rPr>
                              <w:sz w:val="14"/>
                              <w:szCs w:val="14"/>
                            </w:rPr>
                          </w:pPr>
                          <w:r>
                            <w:rPr>
                              <w:sz w:val="16"/>
                              <w:szCs w:val="16"/>
                            </w:rPr>
                            <w:t>Dodávka</w:t>
                          </w:r>
                          <w:r w:rsidR="00626C2D">
                            <w:rPr>
                              <w:b/>
                              <w:bCs/>
                              <w:sz w:val="16"/>
                              <w:szCs w:val="16"/>
                            </w:rPr>
                            <w:t xml:space="preserve"> </w:t>
                          </w:r>
                          <w:r w:rsidR="00626C2D">
                            <w:rPr>
                              <w:rFonts w:ascii="Arial" w:eastAsia="Arial" w:hAnsi="Arial" w:cs="Arial"/>
                              <w:i/>
                              <w:iCs/>
                              <w:sz w:val="14"/>
                              <w:szCs w:val="14"/>
                            </w:rPr>
                            <w:t>plynu v rámci SSDP charakteru maloodb</w:t>
                          </w:r>
                          <w:r>
                            <w:rPr>
                              <w:rFonts w:ascii="Arial" w:eastAsia="Arial" w:hAnsi="Arial" w:cs="Arial"/>
                              <w:i/>
                              <w:iCs/>
                              <w:sz w:val="14"/>
                              <w:szCs w:val="14"/>
                            </w:rPr>
                            <w:t>ě</w:t>
                          </w:r>
                          <w:r w:rsidR="00626C2D">
                            <w:rPr>
                              <w:rFonts w:ascii="Arial" w:eastAsia="Arial" w:hAnsi="Arial" w:cs="Arial"/>
                              <w:i/>
                              <w:iCs/>
                              <w:sz w:val="14"/>
                              <w:szCs w:val="14"/>
                            </w:rPr>
                            <w:t>r</w:t>
                          </w:r>
                          <w:r w:rsidR="00626C2D">
                            <w:rPr>
                              <w:rFonts w:ascii="Arial" w:eastAsia="Arial" w:hAnsi="Arial" w:cs="Arial"/>
                              <w:i/>
                              <w:iCs/>
                              <w:sz w:val="14"/>
                              <w:szCs w:val="14"/>
                            </w:rPr>
                            <w:tab/>
                            <w:t xml:space="preserve">Siréna </w:t>
                          </w:r>
                          <w:r w:rsidR="00626C2D">
                            <w:fldChar w:fldCharType="begin"/>
                          </w:r>
                          <w:r w:rsidR="00626C2D">
                            <w:instrText xml:space="preserve"> PAGE \* MERGEFORMAT </w:instrText>
                          </w:r>
                          <w:r w:rsidR="00626C2D">
                            <w:fldChar w:fldCharType="separate"/>
                          </w:r>
                          <w:r w:rsidR="00626C2D">
                            <w:rPr>
                              <w:rFonts w:ascii="Arial" w:eastAsia="Arial" w:hAnsi="Arial" w:cs="Arial"/>
                              <w:i/>
                              <w:iCs/>
                              <w:sz w:val="14"/>
                              <w:szCs w:val="14"/>
                            </w:rPr>
                            <w:t>#</w:t>
                          </w:r>
                          <w:r w:rsidR="00626C2D">
                            <w:rPr>
                              <w:rFonts w:ascii="Arial" w:eastAsia="Arial" w:hAnsi="Arial" w:cs="Arial"/>
                              <w:i/>
                              <w:iCs/>
                              <w:sz w:val="14"/>
                              <w:szCs w:val="14"/>
                            </w:rPr>
                            <w:fldChar w:fldCharType="end"/>
                          </w:r>
                          <w:r w:rsidR="00626C2D">
                            <w:rPr>
                              <w:rFonts w:ascii="Arial" w:eastAsia="Arial" w:hAnsi="Arial" w:cs="Arial"/>
                              <w:i/>
                              <w:iCs/>
                              <w:sz w:val="14"/>
                              <w:szCs w:val="14"/>
                            </w:rPr>
                            <w:t xml:space="preserve"> (celkem 7)</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 o:spid="_x0000_s1029" type="#_x0000_t202" style="position:absolute;margin-left:99.7pt;margin-top:767.65pt;width:437.05pt;height:7.2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" filled="f" stroked="f">
              <v:textbox style="mso-fit-shape-to-text:t" inset="0,0,0,0">
                <w:txbxContent>
                  <w:p w:rsidR="002C7849" w:rsidRDefault="00EB6553">
                    <w:pPr>
                      <w:pStyle w:val="Style4"/>
                      <w:shd w:val="clear" w:color="auto" w:fill="auto"/>
                      <w:tabs>
                        <w:tab w:val="right" w:pos="8741"/>
                      </w:tabs>
                      <w:rPr>
                        <w:sz w:val="14"/>
                        <w:szCs w:val="14"/>
                      </w:rPr>
                    </w:pPr>
                    <w:r>
                      <w:rPr>
                        <w:sz w:val="16"/>
                        <w:szCs w:val="16"/>
                      </w:rPr>
                      <w:t>Dodávka</w:t>
                    </w:r>
                    <w:r w:rsidR="00626C2D">
                      <w:rPr>
                        <w:b/>
                        <w:bCs/>
                        <w:sz w:val="16"/>
                        <w:szCs w:val="16"/>
                      </w:rPr>
                      <w:t xml:space="preserve"> </w:t>
                    </w:r>
                    <w:r w:rsidR="00626C2D">
                      <w:rPr>
                        <w:rFonts w:ascii="Arial" w:eastAsia="Arial" w:hAnsi="Arial" w:cs="Arial"/>
                        <w:i/>
                        <w:iCs/>
                        <w:sz w:val="14"/>
                        <w:szCs w:val="14"/>
                      </w:rPr>
                      <w:t>plynu v rámci SSDP charakteru malo</w:t>
                    </w:r>
                    <w:r w:rsidR="00626C2D">
                      <w:rPr>
                        <w:rFonts w:ascii="Arial" w:eastAsia="Arial" w:hAnsi="Arial" w:cs="Arial"/>
                        <w:i/>
                        <w:iCs/>
                        <w:sz w:val="14"/>
                        <w:szCs w:val="14"/>
                      </w:rPr>
                      <w:t>odb</w:t>
                    </w:r>
                    <w:r>
                      <w:rPr>
                        <w:rFonts w:ascii="Arial" w:eastAsia="Arial" w:hAnsi="Arial" w:cs="Arial"/>
                        <w:i/>
                        <w:iCs/>
                        <w:sz w:val="14"/>
                        <w:szCs w:val="14"/>
                      </w:rPr>
                      <w:t>ě</w:t>
                    </w:r>
                    <w:r w:rsidR="00626C2D">
                      <w:rPr>
                        <w:rFonts w:ascii="Arial" w:eastAsia="Arial" w:hAnsi="Arial" w:cs="Arial"/>
                        <w:i/>
                        <w:iCs/>
                        <w:sz w:val="14"/>
                        <w:szCs w:val="14"/>
                      </w:rPr>
                      <w:t>r</w:t>
                    </w:r>
                    <w:r w:rsidR="00626C2D">
                      <w:rPr>
                        <w:rFonts w:ascii="Arial" w:eastAsia="Arial" w:hAnsi="Arial" w:cs="Arial"/>
                        <w:i/>
                        <w:iCs/>
                        <w:sz w:val="14"/>
                        <w:szCs w:val="14"/>
                      </w:rPr>
                      <w:tab/>
                      <w:t xml:space="preserve">Siréna </w:t>
                    </w:r>
                    <w:r w:rsidR="00626C2D">
                      <w:fldChar w:fldCharType="begin"/>
                    </w:r>
                    <w:r w:rsidR="00626C2D">
                      <w:instrText xml:space="preserve"> PAGE \* MERGEFORMAT </w:instrText>
                    </w:r>
                    <w:r w:rsidR="00626C2D">
                      <w:fldChar w:fldCharType="separate"/>
                    </w:r>
                    <w:r w:rsidR="00626C2D">
                      <w:rPr>
                        <w:rFonts w:ascii="Arial" w:eastAsia="Arial" w:hAnsi="Arial" w:cs="Arial"/>
                        <w:i/>
                        <w:iCs/>
                        <w:sz w:val="14"/>
                        <w:szCs w:val="14"/>
                      </w:rPr>
                      <w:t>#</w:t>
                    </w:r>
                    <w:r w:rsidR="00626C2D">
                      <w:rPr>
                        <w:rFonts w:ascii="Arial" w:eastAsia="Arial" w:hAnsi="Arial" w:cs="Arial"/>
                        <w:i/>
                        <w:iCs/>
                        <w:sz w:val="14"/>
                        <w:szCs w:val="14"/>
                      </w:rPr>
                      <w:fldChar w:fldCharType="end"/>
                    </w:r>
                    <w:r w:rsidR="00626C2D">
                      <w:rPr>
                        <w:rFonts w:ascii="Arial" w:eastAsia="Arial" w:hAnsi="Arial" w:cs="Arial"/>
                        <w:i/>
                        <w:iCs/>
                        <w:sz w:val="14"/>
                        <w:szCs w:val="14"/>
                      </w:rPr>
                      <w:t xml:space="preserve"> (celkem 7)</w:t>
                    </w:r>
                  </w:p>
                </w:txbxContent>
              </v:textbox>
              <w10:wrap anchorx="page" anchory="page"/>
            </v:shape>
          </w:pict>
        </mc:Fallback>
      </mc:AlternateContent>
    </w:r>
    <w:r>
      <w:rPr>
        <w:noProof/>
      </w:rPr>
      <mc:AlternateContent>
        <mc:Choice Requires="wps">
          <w:drawing>
            <wp:anchor distT="0" distB="0" distL="114300" distR="114300" simplePos="0" relativeHeight="251649536" behindDoc="1" locked="0" layoutInCell="1" allowOverlap="1">
              <wp:simplePos x="0" y="0"/>
              <wp:positionH relativeFrom="page">
                <wp:posOffset>1263015</wp:posOffset>
              </wp:positionH>
              <wp:positionV relativeFrom="page">
                <wp:posOffset>9735820</wp:posOffset>
              </wp:positionV>
              <wp:extent cx="5556250" cy="0"/>
              <wp:effectExtent l="0" t="0" r="0" b="0"/>
              <wp:wrapNone/>
              <wp:docPr id="8" name="Shape 8"/>
              <wp:cNvGraphicFramePr/>
              <a:graphic xmlns:a="http://schemas.openxmlformats.org/drawingml/2006/main">
                <a:graphicData uri="http://schemas.microsoft.com/office/word/2010/wordprocessingShape">
                  <wps:wsp>
                    <wps:cNvCnPr/>
                    <wps:spPr>
                      <a:xfrm>
                        <a:off x="0" y="0"/>
                        <a:ext cx="5556250" cy="0"/>
                      </a:xfrm>
                      <a:prstGeom prst="straightConnector1">
                        <a:avLst/>
                      </a:prstGeom>
                      <a:ln w="12700">
                        <a:solidFill/>
                      </a:ln>
                    </wps:spPr>
                    <wps:bodyPr/>
                  </wps:wsp>
                </a:graphicData>
              </a:graphic>
            </wp:anchor>
          </w:drawing>
        </mc:Choice>
        <mc:Fallback>
          <w:pict>
            <v:shape o:spt="32" o:oned="true" path="m,l21600,21600e" style="position:absolute;margin-left:99.450000000000003pt;margin-top:766.60000000000002pt;width:437.5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849" w:rsidRDefault="00626C2D">
    <w:pPr>
      <w:spacing w:line="1" w:lineRule="exact"/>
    </w:pPr>
    <w:r>
      <w:rPr>
        <w:noProof/>
      </w:rPr>
      <mc:AlternateContent>
        <mc:Choice Requires="wps">
          <w:drawing>
            <wp:anchor distT="0" distB="0" distL="0" distR="0" simplePos="0" relativeHeight="251658752" behindDoc="1" locked="0" layoutInCell="1" allowOverlap="1">
              <wp:simplePos x="0" y="0"/>
              <wp:positionH relativeFrom="page">
                <wp:posOffset>1261110</wp:posOffset>
              </wp:positionH>
              <wp:positionV relativeFrom="page">
                <wp:posOffset>9772015</wp:posOffset>
              </wp:positionV>
              <wp:extent cx="5437505" cy="91440"/>
              <wp:effectExtent l="0" t="0" r="0" b="0"/>
              <wp:wrapNone/>
              <wp:docPr id="9" name="Shape 9"/>
              <wp:cNvGraphicFramePr/>
              <a:graphic xmlns:a="http://schemas.openxmlformats.org/drawingml/2006/main">
                <a:graphicData uri="http://schemas.microsoft.com/office/word/2010/wordprocessingShape">
                  <wps:wsp>
                    <wps:cNvSpPr txBox="1"/>
                    <wps:spPr>
                      <a:xfrm>
                        <a:off x="0" y="0"/>
                        <a:ext cx="5437505" cy="91440"/>
                      </a:xfrm>
                      <a:prstGeom prst="rect">
                        <a:avLst/>
                      </a:prstGeom>
                      <a:noFill/>
                    </wps:spPr>
                    <wps:txbx>
                      <w:txbxContent>
                        <w:p w:rsidR="002C7849" w:rsidRDefault="00626C2D">
                          <w:pPr>
                            <w:pStyle w:val="Style4"/>
                            <w:shd w:val="clear" w:color="auto" w:fill="auto"/>
                            <w:tabs>
                              <w:tab w:val="right" w:pos="8563"/>
                            </w:tabs>
                            <w:rPr>
                              <w:sz w:val="14"/>
                              <w:szCs w:val="14"/>
                            </w:rPr>
                          </w:pPr>
                          <w:r>
                            <w:rPr>
                              <w:rFonts w:ascii="Arial" w:eastAsia="Arial" w:hAnsi="Arial" w:cs="Arial"/>
                              <w:i/>
                              <w:iCs/>
                              <w:sz w:val="14"/>
                              <w:szCs w:val="14"/>
                            </w:rPr>
                            <w:t>Dodá</w:t>
                          </w:r>
                          <w:r w:rsidR="00EB6553">
                            <w:rPr>
                              <w:rFonts w:ascii="Arial" w:eastAsia="Arial" w:hAnsi="Arial" w:cs="Arial"/>
                              <w:i/>
                              <w:iCs/>
                              <w:sz w:val="14"/>
                              <w:szCs w:val="14"/>
                            </w:rPr>
                            <w:t>v</w:t>
                          </w:r>
                          <w:r>
                            <w:rPr>
                              <w:rFonts w:ascii="Arial" w:eastAsia="Arial" w:hAnsi="Arial" w:cs="Arial"/>
                              <w:i/>
                              <w:iCs/>
                              <w:sz w:val="14"/>
                              <w:szCs w:val="14"/>
                            </w:rPr>
                            <w:t>k</w:t>
                          </w:r>
                          <w:r w:rsidR="00EB6553">
                            <w:rPr>
                              <w:rFonts w:ascii="Arial" w:eastAsia="Arial" w:hAnsi="Arial" w:cs="Arial"/>
                              <w:i/>
                              <w:iCs/>
                              <w:sz w:val="14"/>
                              <w:szCs w:val="14"/>
                            </w:rPr>
                            <w:t>a</w:t>
                          </w:r>
                          <w:r>
                            <w:rPr>
                              <w:rFonts w:ascii="Arial" w:eastAsia="Arial" w:hAnsi="Arial" w:cs="Arial"/>
                              <w:i/>
                              <w:iCs/>
                              <w:sz w:val="14"/>
                              <w:szCs w:val="14"/>
                            </w:rPr>
                            <w:t xml:space="preserve"> plynu v rámci SSDP charak</w:t>
                          </w:r>
                          <w:r w:rsidR="0069125A">
                            <w:rPr>
                              <w:rFonts w:ascii="Arial" w:eastAsia="Arial" w:hAnsi="Arial" w:cs="Arial"/>
                              <w:i/>
                              <w:iCs/>
                              <w:sz w:val="14"/>
                              <w:szCs w:val="14"/>
                            </w:rPr>
                            <w:t>teru</w:t>
                          </w:r>
                          <w:r>
                            <w:rPr>
                              <w:rFonts w:ascii="Arial" w:eastAsia="Arial" w:hAnsi="Arial" w:cs="Arial"/>
                              <w:i/>
                              <w:iCs/>
                              <w:sz w:val="14"/>
                              <w:szCs w:val="14"/>
                            </w:rPr>
                            <w:t xml:space="preserve"> </w:t>
                          </w:r>
                          <w:r w:rsidR="0069125A">
                            <w:rPr>
                              <w:rFonts w:ascii="Arial" w:eastAsia="Arial" w:hAnsi="Arial" w:cs="Arial"/>
                              <w:i/>
                              <w:iCs/>
                              <w:sz w:val="14"/>
                              <w:szCs w:val="14"/>
                            </w:rPr>
                            <w:t xml:space="preserve">maloodběr </w:t>
                          </w:r>
                          <w:r>
                            <w:rPr>
                              <w:rFonts w:ascii="Arial" w:eastAsia="Arial" w:hAnsi="Arial" w:cs="Arial"/>
                              <w:i/>
                              <w:iCs/>
                              <w:sz w:val="14"/>
                              <w:szCs w:val="14"/>
                            </w:rPr>
                            <w:tab/>
                            <w:t xml:space="preserve">Strana </w:t>
                          </w:r>
                          <w:r>
                            <w:fldChar w:fldCharType="begin"/>
                          </w:r>
                          <w:r>
                            <w:instrText xml:space="preserve"> PAGE \* MERGEFORMAT </w:instrText>
                          </w:r>
                          <w:r>
                            <w:fldChar w:fldCharType="separate"/>
                          </w:r>
                          <w:r>
                            <w:rPr>
                              <w:rFonts w:ascii="Arial" w:eastAsia="Arial" w:hAnsi="Arial" w:cs="Arial"/>
                              <w:i/>
                              <w:iCs/>
                              <w:sz w:val="14"/>
                              <w:szCs w:val="14"/>
                            </w:rPr>
                            <w:t>#</w:t>
                          </w:r>
                          <w:r>
                            <w:rPr>
                              <w:rFonts w:ascii="Arial" w:eastAsia="Arial" w:hAnsi="Arial" w:cs="Arial"/>
                              <w:i/>
                              <w:iCs/>
                              <w:sz w:val="14"/>
                              <w:szCs w:val="14"/>
                            </w:rPr>
                            <w:fldChar w:fldCharType="end"/>
                          </w:r>
                          <w:r>
                            <w:rPr>
                              <w:rFonts w:ascii="Arial" w:eastAsia="Arial" w:hAnsi="Arial" w:cs="Arial"/>
                              <w:i/>
                              <w:iCs/>
                              <w:sz w:val="14"/>
                              <w:szCs w:val="14"/>
                            </w:rPr>
                            <w:t xml:space="preserve"> (celkem</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0" type="#_x0000_t202" style="position:absolute;margin-left:99.3pt;margin-top:769.45pt;width:428.15pt;height:7.2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" filled="f" stroked="f">
              <v:textbox style="mso-fit-shape-to-text:t" inset="0,0,0,0">
                <w:txbxContent>
                  <w:p w:rsidR="002C7849" w:rsidRDefault="00626C2D">
                    <w:pPr>
                      <w:pStyle w:val="Style4"/>
                      <w:shd w:val="clear" w:color="auto" w:fill="auto"/>
                      <w:tabs>
                        <w:tab w:val="right" w:pos="8563"/>
                      </w:tabs>
                      <w:rPr>
                        <w:sz w:val="14"/>
                        <w:szCs w:val="14"/>
                      </w:rPr>
                    </w:pPr>
                    <w:r>
                      <w:rPr>
                        <w:rFonts w:ascii="Arial" w:eastAsia="Arial" w:hAnsi="Arial" w:cs="Arial"/>
                        <w:i/>
                        <w:iCs/>
                        <w:sz w:val="14"/>
                        <w:szCs w:val="14"/>
                      </w:rPr>
                      <w:t>Dodá</w:t>
                    </w:r>
                    <w:r w:rsidR="00EB6553">
                      <w:rPr>
                        <w:rFonts w:ascii="Arial" w:eastAsia="Arial" w:hAnsi="Arial" w:cs="Arial"/>
                        <w:i/>
                        <w:iCs/>
                        <w:sz w:val="14"/>
                        <w:szCs w:val="14"/>
                      </w:rPr>
                      <w:t>v</w:t>
                    </w:r>
                    <w:r>
                      <w:rPr>
                        <w:rFonts w:ascii="Arial" w:eastAsia="Arial" w:hAnsi="Arial" w:cs="Arial"/>
                        <w:i/>
                        <w:iCs/>
                        <w:sz w:val="14"/>
                        <w:szCs w:val="14"/>
                      </w:rPr>
                      <w:t>k</w:t>
                    </w:r>
                    <w:r w:rsidR="00EB6553">
                      <w:rPr>
                        <w:rFonts w:ascii="Arial" w:eastAsia="Arial" w:hAnsi="Arial" w:cs="Arial"/>
                        <w:i/>
                        <w:iCs/>
                        <w:sz w:val="14"/>
                        <w:szCs w:val="14"/>
                      </w:rPr>
                      <w:t>a</w:t>
                    </w:r>
                    <w:r>
                      <w:rPr>
                        <w:rFonts w:ascii="Arial" w:eastAsia="Arial" w:hAnsi="Arial" w:cs="Arial"/>
                        <w:i/>
                        <w:iCs/>
                        <w:sz w:val="14"/>
                        <w:szCs w:val="14"/>
                      </w:rPr>
                      <w:t xml:space="preserve"> plynu v rámci SSDP charak</w:t>
                    </w:r>
                    <w:r w:rsidR="0069125A">
                      <w:rPr>
                        <w:rFonts w:ascii="Arial" w:eastAsia="Arial" w:hAnsi="Arial" w:cs="Arial"/>
                        <w:i/>
                        <w:iCs/>
                        <w:sz w:val="14"/>
                        <w:szCs w:val="14"/>
                      </w:rPr>
                      <w:t>teru</w:t>
                    </w:r>
                    <w:r>
                      <w:rPr>
                        <w:rFonts w:ascii="Arial" w:eastAsia="Arial" w:hAnsi="Arial" w:cs="Arial"/>
                        <w:i/>
                        <w:iCs/>
                        <w:sz w:val="14"/>
                        <w:szCs w:val="14"/>
                      </w:rPr>
                      <w:t xml:space="preserve"> </w:t>
                    </w:r>
                    <w:r w:rsidR="0069125A">
                      <w:rPr>
                        <w:rFonts w:ascii="Arial" w:eastAsia="Arial" w:hAnsi="Arial" w:cs="Arial"/>
                        <w:i/>
                        <w:iCs/>
                        <w:sz w:val="14"/>
                        <w:szCs w:val="14"/>
                      </w:rPr>
                      <w:t xml:space="preserve">maloodběr </w:t>
                    </w:r>
                    <w:r>
                      <w:rPr>
                        <w:rFonts w:ascii="Arial" w:eastAsia="Arial" w:hAnsi="Arial" w:cs="Arial"/>
                        <w:i/>
                        <w:iCs/>
                        <w:sz w:val="14"/>
                        <w:szCs w:val="14"/>
                      </w:rPr>
                      <w:tab/>
                      <w:t xml:space="preserve">Strana </w:t>
                    </w:r>
                    <w:r>
                      <w:fldChar w:fldCharType="begin"/>
                    </w:r>
                    <w:r>
                      <w:instrText xml:space="preserve"> PAGE \* MERGEFORMAT </w:instrText>
                    </w:r>
                    <w:r>
                      <w:fldChar w:fldCharType="separate"/>
                    </w:r>
                    <w:r>
                      <w:rPr>
                        <w:rFonts w:ascii="Arial" w:eastAsia="Arial" w:hAnsi="Arial" w:cs="Arial"/>
                        <w:i/>
                        <w:iCs/>
                        <w:sz w:val="14"/>
                        <w:szCs w:val="14"/>
                      </w:rPr>
                      <w:t>#</w:t>
                    </w:r>
                    <w:r>
                      <w:rPr>
                        <w:rFonts w:ascii="Arial" w:eastAsia="Arial" w:hAnsi="Arial" w:cs="Arial"/>
                        <w:i/>
                        <w:iCs/>
                        <w:sz w:val="14"/>
                        <w:szCs w:val="14"/>
                      </w:rPr>
                      <w:fldChar w:fldCharType="end"/>
                    </w:r>
                    <w:r>
                      <w:rPr>
                        <w:rFonts w:ascii="Arial" w:eastAsia="Arial" w:hAnsi="Arial" w:cs="Arial"/>
                        <w:i/>
                        <w:iCs/>
                        <w:sz w:val="14"/>
                        <w:szCs w:val="14"/>
                      </w:rPr>
                      <w:t xml:space="preserve"> (celkem</w:t>
                    </w:r>
                  </w:p>
                </w:txbxContent>
              </v:textbox>
              <w10:wrap anchorx="page" anchory="page"/>
            </v:shape>
          </w:pict>
        </mc:Fallback>
      </mc:AlternateContent>
    </w:r>
    <w:r>
      <w:rPr>
        <w:noProof/>
      </w:rPr>
      <mc:AlternateContent>
        <mc:Choice Requires="wps">
          <w:drawing>
            <wp:anchor distT="0" distB="0" distL="114300" distR="114300" simplePos="0" relativeHeight="251650560" behindDoc="1" locked="0" layoutInCell="1" allowOverlap="1">
              <wp:simplePos x="0" y="0"/>
              <wp:positionH relativeFrom="page">
                <wp:posOffset>1261110</wp:posOffset>
              </wp:positionH>
              <wp:positionV relativeFrom="page">
                <wp:posOffset>9758680</wp:posOffset>
              </wp:positionV>
              <wp:extent cx="5550535" cy="0"/>
              <wp:effectExtent l="0" t="0" r="0" b="0"/>
              <wp:wrapNone/>
              <wp:docPr id="11" name="Shape 11"/>
              <wp:cNvGraphicFramePr/>
              <a:graphic xmlns:a="http://schemas.openxmlformats.org/drawingml/2006/main">
                <a:graphicData uri="http://schemas.microsoft.com/office/word/2010/wordprocessingShape">
                  <wps:wsp>
                    <wps:cNvCnPr/>
                    <wps:spPr>
                      <a:xfrm>
                        <a:off x="0" y="0"/>
                        <a:ext cx="5550535" cy="0"/>
                      </a:xfrm>
                      <a:prstGeom prst="straightConnector1">
                        <a:avLst/>
                      </a:prstGeom>
                      <a:ln w="12700">
                        <a:solidFill/>
                      </a:ln>
                    </wps:spPr>
                    <wps:bodyPr/>
                  </wps:wsp>
                </a:graphicData>
              </a:graphic>
            </wp:anchor>
          </w:drawing>
        </mc:Choice>
        <mc:Fallback>
          <w:pict>
            <v:shape o:spt="32" o:oned="true" path="m,l21600,21600e" style="position:absolute;margin-left:99.299999999999997pt;margin-top:768.39999999999998pt;width:437.05000000000001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849" w:rsidRDefault="00626C2D">
    <w:pPr>
      <w:spacing w:line="1" w:lineRule="exact"/>
    </w:pPr>
    <w:r>
      <w:rPr>
        <w:noProof/>
      </w:rPr>
      <mc:AlternateContent>
        <mc:Choice Requires="wps">
          <w:drawing>
            <wp:anchor distT="0" distB="0" distL="0" distR="0" simplePos="0" relativeHeight="251660800" behindDoc="1" locked="0" layoutInCell="1" allowOverlap="1">
              <wp:simplePos x="0" y="0"/>
              <wp:positionH relativeFrom="page">
                <wp:posOffset>1268095</wp:posOffset>
              </wp:positionH>
              <wp:positionV relativeFrom="page">
                <wp:posOffset>9744710</wp:posOffset>
              </wp:positionV>
              <wp:extent cx="5547360" cy="97790"/>
              <wp:effectExtent l="0" t="0" r="0" b="0"/>
              <wp:wrapNone/>
              <wp:docPr id="14" name="Shape 14"/>
              <wp:cNvGraphicFramePr/>
              <a:graphic xmlns:a="http://schemas.openxmlformats.org/drawingml/2006/main">
                <a:graphicData uri="http://schemas.microsoft.com/office/word/2010/wordprocessingShape">
                  <wps:wsp>
                    <wps:cNvSpPr txBox="1"/>
                    <wps:spPr>
                      <a:xfrm>
                        <a:off x="0" y="0"/>
                        <a:ext cx="5547360" cy="97790"/>
                      </a:xfrm>
                      <a:prstGeom prst="rect">
                        <a:avLst/>
                      </a:prstGeom>
                      <a:noFill/>
                    </wps:spPr>
                    <wps:txbx>
                      <w:txbxContent>
                        <w:p w:rsidR="002C7849" w:rsidRDefault="0011671B">
                          <w:pPr>
                            <w:pStyle w:val="Style4"/>
                            <w:shd w:val="clear" w:color="auto" w:fill="auto"/>
                            <w:tabs>
                              <w:tab w:val="right" w:pos="8736"/>
                            </w:tabs>
                            <w:rPr>
                              <w:sz w:val="14"/>
                              <w:szCs w:val="14"/>
                            </w:rPr>
                          </w:pPr>
                          <w:r>
                            <w:rPr>
                              <w:sz w:val="16"/>
                              <w:szCs w:val="16"/>
                            </w:rPr>
                            <w:t>Dodávka</w:t>
                          </w:r>
                          <w:r w:rsidR="00626C2D">
                            <w:rPr>
                              <w:b/>
                              <w:bCs/>
                              <w:sz w:val="16"/>
                              <w:szCs w:val="16"/>
                            </w:rPr>
                            <w:t xml:space="preserve"> </w:t>
                          </w:r>
                          <w:r w:rsidR="00626C2D">
                            <w:rPr>
                              <w:rFonts w:ascii="Arial" w:eastAsia="Arial" w:hAnsi="Arial" w:cs="Arial"/>
                              <w:i/>
                              <w:iCs/>
                              <w:sz w:val="14"/>
                              <w:szCs w:val="14"/>
                            </w:rPr>
                            <w:t>plynu v rámci SSDP charakteru maloodběr</w:t>
                          </w:r>
                          <w:r w:rsidR="00626C2D">
                            <w:rPr>
                              <w:rFonts w:ascii="Arial" w:eastAsia="Arial" w:hAnsi="Arial" w:cs="Arial"/>
                              <w:i/>
                              <w:iCs/>
                              <w:sz w:val="14"/>
                              <w:szCs w:val="14"/>
                            </w:rPr>
                            <w:tab/>
                            <w:t xml:space="preserve">Strana </w:t>
                          </w:r>
                          <w:r w:rsidR="00626C2D">
                            <w:fldChar w:fldCharType="begin"/>
                          </w:r>
                          <w:r w:rsidR="00626C2D">
                            <w:instrText xml:space="preserve"> PAGE \* MERGEFORMAT </w:instrText>
                          </w:r>
                          <w:r w:rsidR="00626C2D">
                            <w:fldChar w:fldCharType="separate"/>
                          </w:r>
                          <w:r w:rsidR="00626C2D">
                            <w:rPr>
                              <w:rFonts w:ascii="Arial" w:eastAsia="Arial" w:hAnsi="Arial" w:cs="Arial"/>
                              <w:i/>
                              <w:iCs/>
                              <w:sz w:val="14"/>
                              <w:szCs w:val="14"/>
                            </w:rPr>
                            <w:t>#</w:t>
                          </w:r>
                          <w:r w:rsidR="00626C2D">
                            <w:rPr>
                              <w:rFonts w:ascii="Arial" w:eastAsia="Arial" w:hAnsi="Arial" w:cs="Arial"/>
                              <w:i/>
                              <w:iCs/>
                              <w:sz w:val="14"/>
                              <w:szCs w:val="14"/>
                            </w:rPr>
                            <w:fldChar w:fldCharType="end"/>
                          </w:r>
                          <w:r w:rsidR="00626C2D">
                            <w:rPr>
                              <w:rFonts w:ascii="Arial" w:eastAsia="Arial" w:hAnsi="Arial" w:cs="Arial"/>
                              <w:i/>
                              <w:iCs/>
                              <w:sz w:val="14"/>
                              <w:szCs w:val="14"/>
                            </w:rPr>
                            <w:t xml:space="preserve"> (celkem T)</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 o:spid="_x0000_s1032" type="#_x0000_t202" style="position:absolute;margin-left:99.85pt;margin-top:767.3pt;width:436.8pt;height:7.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" filled="f" stroked="f">
              <v:textbox style="mso-fit-shape-to-text:t" inset="0,0,0,0">
                <w:txbxContent>
                  <w:p w:rsidR="002C7849" w:rsidRDefault="0011671B">
                    <w:pPr>
                      <w:pStyle w:val="Style4"/>
                      <w:shd w:val="clear" w:color="auto" w:fill="auto"/>
                      <w:tabs>
                        <w:tab w:val="right" w:pos="8736"/>
                      </w:tabs>
                      <w:rPr>
                        <w:sz w:val="14"/>
                        <w:szCs w:val="14"/>
                      </w:rPr>
                    </w:pPr>
                    <w:r>
                      <w:rPr>
                        <w:sz w:val="16"/>
                        <w:szCs w:val="16"/>
                      </w:rPr>
                      <w:t>Dodávka</w:t>
                    </w:r>
                    <w:r w:rsidR="00626C2D">
                      <w:rPr>
                        <w:b/>
                        <w:bCs/>
                        <w:sz w:val="16"/>
                        <w:szCs w:val="16"/>
                      </w:rPr>
                      <w:t xml:space="preserve"> </w:t>
                    </w:r>
                    <w:r w:rsidR="00626C2D">
                      <w:rPr>
                        <w:rFonts w:ascii="Arial" w:eastAsia="Arial" w:hAnsi="Arial" w:cs="Arial"/>
                        <w:i/>
                        <w:iCs/>
                        <w:sz w:val="14"/>
                        <w:szCs w:val="14"/>
                      </w:rPr>
                      <w:t>plynu v rámci SSDP charakteru maloodběr</w:t>
                    </w:r>
                    <w:r w:rsidR="00626C2D">
                      <w:rPr>
                        <w:rFonts w:ascii="Arial" w:eastAsia="Arial" w:hAnsi="Arial" w:cs="Arial"/>
                        <w:i/>
                        <w:iCs/>
                        <w:sz w:val="14"/>
                        <w:szCs w:val="14"/>
                      </w:rPr>
                      <w:tab/>
                      <w:t xml:space="preserve">Strana </w:t>
                    </w:r>
                    <w:r w:rsidR="00626C2D">
                      <w:fldChar w:fldCharType="begin"/>
                    </w:r>
                    <w:r w:rsidR="00626C2D">
                      <w:instrText xml:space="preserve"> PAGE \* MERGEFORMAT </w:instrText>
                    </w:r>
                    <w:r w:rsidR="00626C2D">
                      <w:fldChar w:fldCharType="separate"/>
                    </w:r>
                    <w:r w:rsidR="00626C2D">
                      <w:rPr>
                        <w:rFonts w:ascii="Arial" w:eastAsia="Arial" w:hAnsi="Arial" w:cs="Arial"/>
                        <w:i/>
                        <w:iCs/>
                        <w:sz w:val="14"/>
                        <w:szCs w:val="14"/>
                      </w:rPr>
                      <w:t>#</w:t>
                    </w:r>
                    <w:r w:rsidR="00626C2D">
                      <w:rPr>
                        <w:rFonts w:ascii="Arial" w:eastAsia="Arial" w:hAnsi="Arial" w:cs="Arial"/>
                        <w:i/>
                        <w:iCs/>
                        <w:sz w:val="14"/>
                        <w:szCs w:val="14"/>
                      </w:rPr>
                      <w:fldChar w:fldCharType="end"/>
                    </w:r>
                    <w:r w:rsidR="00626C2D">
                      <w:rPr>
                        <w:rFonts w:ascii="Arial" w:eastAsia="Arial" w:hAnsi="Arial" w:cs="Arial"/>
                        <w:i/>
                        <w:iCs/>
                        <w:sz w:val="14"/>
                        <w:szCs w:val="14"/>
                      </w:rPr>
                      <w:t xml:space="preserve"> (celkem T)</w:t>
                    </w:r>
                  </w:p>
                </w:txbxContent>
              </v:textbox>
              <w10:wrap anchorx="page" anchory="page"/>
            </v:shape>
          </w:pict>
        </mc:Fallback>
      </mc:AlternateContent>
    </w:r>
    <w:r>
      <w:rPr>
        <w:noProof/>
      </w:rPr>
      <mc:AlternateContent>
        <mc:Choice Requires="wps">
          <w:drawing>
            <wp:anchor distT="0" distB="0" distL="114300" distR="114300" simplePos="0" relativeHeight="251651584" behindDoc="1" locked="0" layoutInCell="1" allowOverlap="1">
              <wp:simplePos x="0" y="0"/>
              <wp:positionH relativeFrom="page">
                <wp:posOffset>1264920</wp:posOffset>
              </wp:positionH>
              <wp:positionV relativeFrom="page">
                <wp:posOffset>9732645</wp:posOffset>
              </wp:positionV>
              <wp:extent cx="5556250" cy="0"/>
              <wp:effectExtent l="0" t="0" r="0" b="0"/>
              <wp:wrapNone/>
              <wp:docPr id="16" name="Shape 16"/>
              <wp:cNvGraphicFramePr/>
              <a:graphic xmlns:a="http://schemas.openxmlformats.org/drawingml/2006/main">
                <a:graphicData uri="http://schemas.microsoft.com/office/word/2010/wordprocessingShape">
                  <wps:wsp>
                    <wps:cNvCnPr/>
                    <wps:spPr>
                      <a:xfrm>
                        <a:off x="0" y="0"/>
                        <a:ext cx="5556250" cy="0"/>
                      </a:xfrm>
                      <a:prstGeom prst="straightConnector1">
                        <a:avLst/>
                      </a:prstGeom>
                      <a:ln w="12700">
                        <a:solidFill/>
                      </a:ln>
                    </wps:spPr>
                    <wps:bodyPr/>
                  </wps:wsp>
                </a:graphicData>
              </a:graphic>
            </wp:anchor>
          </w:drawing>
        </mc:Choice>
        <mc:Fallback>
          <w:pict>
            <v:shape o:spt="32" o:oned="true" path="m,l21600,21600e" style="position:absolute;margin-left:99.600000000000009pt;margin-top:766.35000000000002pt;width:437.5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849" w:rsidRDefault="00626C2D">
    <w:pPr>
      <w:spacing w:line="1" w:lineRule="exact"/>
    </w:pPr>
    <w:r>
      <w:rPr>
        <w:noProof/>
      </w:rPr>
      <mc:AlternateContent>
        <mc:Choice Requires="wps">
          <w:drawing>
            <wp:anchor distT="0" distB="0" distL="0" distR="0" simplePos="0" relativeHeight="251662848" behindDoc="1" locked="0" layoutInCell="1" allowOverlap="1">
              <wp:simplePos x="0" y="0"/>
              <wp:positionH relativeFrom="page">
                <wp:posOffset>1275715</wp:posOffset>
              </wp:positionH>
              <wp:positionV relativeFrom="page">
                <wp:posOffset>9753600</wp:posOffset>
              </wp:positionV>
              <wp:extent cx="5538470" cy="97790"/>
              <wp:effectExtent l="0" t="0" r="0" b="0"/>
              <wp:wrapNone/>
              <wp:docPr id="19" name="Shape 19"/>
              <wp:cNvGraphicFramePr/>
              <a:graphic xmlns:a="http://schemas.openxmlformats.org/drawingml/2006/main">
                <a:graphicData uri="http://schemas.microsoft.com/office/word/2010/wordprocessingShape">
                  <wps:wsp>
                    <wps:cNvSpPr txBox="1"/>
                    <wps:spPr>
                      <a:xfrm>
                        <a:off x="0" y="0"/>
                        <a:ext cx="5538470" cy="97790"/>
                      </a:xfrm>
                      <a:prstGeom prst="rect">
                        <a:avLst/>
                      </a:prstGeom>
                      <a:noFill/>
                    </wps:spPr>
                    <wps:txbx>
                      <w:txbxContent>
                        <w:p w:rsidR="002C7849" w:rsidRDefault="00626C2D">
                          <w:pPr>
                            <w:pStyle w:val="Style4"/>
                            <w:shd w:val="clear" w:color="auto" w:fill="auto"/>
                            <w:tabs>
                              <w:tab w:val="right" w:pos="8722"/>
                            </w:tabs>
                            <w:rPr>
                              <w:sz w:val="14"/>
                              <w:szCs w:val="14"/>
                            </w:rPr>
                          </w:pPr>
                          <w:r>
                            <w:rPr>
                              <w:rFonts w:ascii="Arial" w:eastAsia="Arial" w:hAnsi="Arial" w:cs="Arial"/>
                              <w:i/>
                              <w:iCs/>
                              <w:sz w:val="14"/>
                              <w:szCs w:val="14"/>
                            </w:rPr>
                            <w:t>Dodávka plynu v rámci SSDP charakteru maloodběr</w:t>
                          </w:r>
                          <w:r>
                            <w:rPr>
                              <w:rFonts w:ascii="Arial" w:eastAsia="Arial" w:hAnsi="Arial" w:cs="Arial"/>
                              <w:i/>
                              <w:iCs/>
                              <w:sz w:val="14"/>
                              <w:szCs w:val="14"/>
                            </w:rPr>
                            <w:tab/>
                            <w:t xml:space="preserve">Strana </w:t>
                          </w:r>
                          <w:r>
                            <w:fldChar w:fldCharType="begin"/>
                          </w:r>
                          <w:r>
                            <w:instrText xml:space="preserve"> PAGE \* MERGEFORMAT </w:instrText>
                          </w:r>
                          <w:r>
                            <w:fldChar w:fldCharType="separate"/>
                          </w:r>
                          <w:r>
                            <w:rPr>
                              <w:rFonts w:ascii="Arial" w:eastAsia="Arial" w:hAnsi="Arial" w:cs="Arial"/>
                              <w:i/>
                              <w:iCs/>
                              <w:sz w:val="14"/>
                              <w:szCs w:val="14"/>
                            </w:rPr>
                            <w:t>#</w:t>
                          </w:r>
                          <w:r>
                            <w:rPr>
                              <w:rFonts w:ascii="Arial" w:eastAsia="Arial" w:hAnsi="Arial" w:cs="Arial"/>
                              <w:i/>
                              <w:iCs/>
                              <w:sz w:val="14"/>
                              <w:szCs w:val="14"/>
                            </w:rPr>
                            <w:fldChar w:fldCharType="end"/>
                          </w:r>
                          <w:r>
                            <w:rPr>
                              <w:rFonts w:ascii="Arial" w:eastAsia="Arial" w:hAnsi="Arial" w:cs="Arial"/>
                              <w:i/>
                              <w:iCs/>
                              <w:sz w:val="14"/>
                              <w:szCs w:val="14"/>
                            </w:rPr>
                            <w:t xml:space="preserve"> (celkem 7)</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34" type="#_x0000_t202" style="position:absolute;margin-left:100.45pt;margin-top:768pt;width:436.1pt;height:7.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" filled="f" stroked="f">
              <v:textbox style="mso-fit-shape-to-text:t" inset="0,0,0,0">
                <w:txbxContent>
                  <w:p w:rsidR="002C7849" w:rsidRDefault="00626C2D">
                    <w:pPr>
                      <w:pStyle w:val="Style4"/>
                      <w:shd w:val="clear" w:color="auto" w:fill="auto"/>
                      <w:tabs>
                        <w:tab w:val="right" w:pos="8722"/>
                      </w:tabs>
                      <w:rPr>
                        <w:sz w:val="14"/>
                        <w:szCs w:val="14"/>
                      </w:rPr>
                    </w:pPr>
                    <w:r>
                      <w:rPr>
                        <w:rFonts w:ascii="Arial" w:eastAsia="Arial" w:hAnsi="Arial" w:cs="Arial"/>
                        <w:i/>
                        <w:iCs/>
                        <w:sz w:val="14"/>
                        <w:szCs w:val="14"/>
                      </w:rPr>
                      <w:t>Dodávka plynu v rámci SSDP charakteru maloodběr</w:t>
                    </w:r>
                    <w:r>
                      <w:rPr>
                        <w:rFonts w:ascii="Arial" w:eastAsia="Arial" w:hAnsi="Arial" w:cs="Arial"/>
                        <w:i/>
                        <w:iCs/>
                        <w:sz w:val="14"/>
                        <w:szCs w:val="14"/>
                      </w:rPr>
                      <w:tab/>
                      <w:t xml:space="preserve">Strana </w:t>
                    </w:r>
                    <w:r>
                      <w:fldChar w:fldCharType="begin"/>
                    </w:r>
                    <w:r>
                      <w:instrText xml:space="preserve"> PAGE \* MERGEFORMAT </w:instrText>
                    </w:r>
                    <w:r>
                      <w:fldChar w:fldCharType="separate"/>
                    </w:r>
                    <w:r>
                      <w:rPr>
                        <w:rFonts w:ascii="Arial" w:eastAsia="Arial" w:hAnsi="Arial" w:cs="Arial"/>
                        <w:i/>
                        <w:iCs/>
                        <w:sz w:val="14"/>
                        <w:szCs w:val="14"/>
                      </w:rPr>
                      <w:t>#</w:t>
                    </w:r>
                    <w:r>
                      <w:rPr>
                        <w:rFonts w:ascii="Arial" w:eastAsia="Arial" w:hAnsi="Arial" w:cs="Arial"/>
                        <w:i/>
                        <w:iCs/>
                        <w:sz w:val="14"/>
                        <w:szCs w:val="14"/>
                      </w:rPr>
                      <w:fldChar w:fldCharType="end"/>
                    </w:r>
                    <w:r>
                      <w:rPr>
                        <w:rFonts w:ascii="Arial" w:eastAsia="Arial" w:hAnsi="Arial" w:cs="Arial"/>
                        <w:i/>
                        <w:iCs/>
                        <w:sz w:val="14"/>
                        <w:szCs w:val="14"/>
                      </w:rPr>
                      <w:t xml:space="preserve"> (celkem 7)</w:t>
                    </w:r>
                  </w:p>
                </w:txbxContent>
              </v:textbox>
              <w10:wrap anchorx="page" anchory="page"/>
            </v:shape>
          </w:pict>
        </mc:Fallback>
      </mc:AlternateContent>
    </w:r>
    <w:r>
      <w:rPr>
        <w:noProof/>
      </w:rPr>
      <mc:AlternateContent>
        <mc:Choice Requires="wps">
          <w:drawing>
            <wp:anchor distT="0" distB="0" distL="114300" distR="114300" simplePos="0" relativeHeight="251652608" behindDoc="1" locked="0" layoutInCell="1" allowOverlap="1">
              <wp:simplePos x="0" y="0"/>
              <wp:positionH relativeFrom="page">
                <wp:posOffset>1270000</wp:posOffset>
              </wp:positionH>
              <wp:positionV relativeFrom="page">
                <wp:posOffset>9744710</wp:posOffset>
              </wp:positionV>
              <wp:extent cx="5553710" cy="0"/>
              <wp:effectExtent l="0" t="0" r="0" b="0"/>
              <wp:wrapNone/>
              <wp:docPr id="21" name="Shape 21"/>
              <wp:cNvGraphicFramePr/>
              <a:graphic xmlns:a="http://schemas.openxmlformats.org/drawingml/2006/main">
                <a:graphicData uri="http://schemas.microsoft.com/office/word/2010/wordprocessingShape">
                  <wps:wsp>
                    <wps:cNvCnPr/>
                    <wps:spPr>
                      <a:xfrm>
                        <a:off x="0" y="0"/>
                        <a:ext cx="5553710" cy="0"/>
                      </a:xfrm>
                      <a:prstGeom prst="straightConnector1">
                        <a:avLst/>
                      </a:prstGeom>
                      <a:ln w="12700">
                        <a:solidFill/>
                      </a:ln>
                    </wps:spPr>
                    <wps:bodyPr/>
                  </wps:wsp>
                </a:graphicData>
              </a:graphic>
            </wp:anchor>
          </w:drawing>
        </mc:Choice>
        <mc:Fallback>
          <w:pict>
            <v:shape o:spt="32" o:oned="true" path="m,l21600,21600e" style="position:absolute;margin-left:100.pt;margin-top:767.30000000000007pt;width:437.30000000000001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849" w:rsidRDefault="00626C2D">
    <w:pPr>
      <w:spacing w:line="1" w:lineRule="exact"/>
    </w:pPr>
    <w:r>
      <w:rPr>
        <w:noProof/>
      </w:rPr>
      <mc:AlternateContent>
        <mc:Choice Requires="wps">
          <w:drawing>
            <wp:anchor distT="0" distB="0" distL="0" distR="0" simplePos="0" relativeHeight="251664896" behindDoc="1" locked="0" layoutInCell="1" allowOverlap="1">
              <wp:simplePos x="0" y="0"/>
              <wp:positionH relativeFrom="page">
                <wp:posOffset>1256665</wp:posOffset>
              </wp:positionH>
              <wp:positionV relativeFrom="page">
                <wp:posOffset>9718040</wp:posOffset>
              </wp:positionV>
              <wp:extent cx="5538470" cy="94615"/>
              <wp:effectExtent l="0" t="0" r="0" b="0"/>
              <wp:wrapNone/>
              <wp:docPr id="25" name="Shape 25"/>
              <wp:cNvGraphicFramePr/>
              <a:graphic xmlns:a="http://schemas.openxmlformats.org/drawingml/2006/main">
                <a:graphicData uri="http://schemas.microsoft.com/office/word/2010/wordprocessingShape">
                  <wps:wsp>
                    <wps:cNvSpPr txBox="1"/>
                    <wps:spPr>
                      <a:xfrm>
                        <a:off x="0" y="0"/>
                        <a:ext cx="5538470" cy="94615"/>
                      </a:xfrm>
                      <a:prstGeom prst="rect">
                        <a:avLst/>
                      </a:prstGeom>
                      <a:noFill/>
                    </wps:spPr>
                    <wps:txbx>
                      <w:txbxContent>
                        <w:p w:rsidR="002C7849" w:rsidRDefault="00626C2D">
                          <w:pPr>
                            <w:pStyle w:val="Style4"/>
                            <w:shd w:val="clear" w:color="auto" w:fill="auto"/>
                            <w:tabs>
                              <w:tab w:val="right" w:pos="8722"/>
                            </w:tabs>
                            <w:rPr>
                              <w:sz w:val="14"/>
                              <w:szCs w:val="14"/>
                            </w:rPr>
                          </w:pPr>
                          <w:r>
                            <w:rPr>
                              <w:rFonts w:ascii="Arial" w:eastAsia="Arial" w:hAnsi="Arial" w:cs="Arial"/>
                              <w:i/>
                              <w:iCs/>
                              <w:sz w:val="14"/>
                              <w:szCs w:val="14"/>
                            </w:rPr>
                            <w:t>Dodávka plynu v rámci SSDP charakteru maloodběr</w:t>
                          </w:r>
                          <w:r>
                            <w:rPr>
                              <w:rFonts w:ascii="Arial" w:eastAsia="Arial" w:hAnsi="Arial" w:cs="Arial"/>
                              <w:i/>
                              <w:iCs/>
                              <w:sz w:val="14"/>
                              <w:szCs w:val="14"/>
                            </w:rPr>
                            <w:tab/>
                            <w:t>Strana 5 (celkem 7)</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36" type="#_x0000_t202" style="position:absolute;margin-left:98.95pt;margin-top:765.2pt;width:436.1pt;height:7.4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" filled="f" stroked="f">
              <v:textbox style="mso-fit-shape-to-text:t" inset="0,0,0,0">
                <w:txbxContent>
                  <w:p w:rsidR="002C7849" w:rsidRDefault="00626C2D">
                    <w:pPr>
                      <w:pStyle w:val="Style4"/>
                      <w:shd w:val="clear" w:color="auto" w:fill="auto"/>
                      <w:tabs>
                        <w:tab w:val="right" w:pos="8722"/>
                      </w:tabs>
                      <w:rPr>
                        <w:sz w:val="14"/>
                        <w:szCs w:val="14"/>
                      </w:rPr>
                    </w:pPr>
                    <w:r>
                      <w:rPr>
                        <w:rFonts w:ascii="Arial" w:eastAsia="Arial" w:hAnsi="Arial" w:cs="Arial"/>
                        <w:i/>
                        <w:iCs/>
                        <w:sz w:val="14"/>
                        <w:szCs w:val="14"/>
                      </w:rPr>
                      <w:t xml:space="preserve">Dodávka plynu v rámci SSDP charakteru </w:t>
                    </w:r>
                    <w:r>
                      <w:rPr>
                        <w:rFonts w:ascii="Arial" w:eastAsia="Arial" w:hAnsi="Arial" w:cs="Arial"/>
                        <w:i/>
                        <w:iCs/>
                        <w:sz w:val="14"/>
                        <w:szCs w:val="14"/>
                      </w:rPr>
                      <w:t>maloodběr</w:t>
                    </w:r>
                    <w:r>
                      <w:rPr>
                        <w:rFonts w:ascii="Arial" w:eastAsia="Arial" w:hAnsi="Arial" w:cs="Arial"/>
                        <w:i/>
                        <w:iCs/>
                        <w:sz w:val="14"/>
                        <w:szCs w:val="14"/>
                      </w:rPr>
                      <w:tab/>
                      <w:t>Strana 5 (celkem 7)</w:t>
                    </w:r>
                  </w:p>
                </w:txbxContent>
              </v:textbox>
              <w10:wrap anchorx="page" anchory="page"/>
            </v:shape>
          </w:pict>
        </mc:Fallback>
      </mc:AlternateContent>
    </w:r>
    <w:r>
      <w:rPr>
        <w:noProof/>
      </w:rPr>
      <mc:AlternateContent>
        <mc:Choice Requires="wps">
          <w:drawing>
            <wp:anchor distT="0" distB="0" distL="114300" distR="114300" simplePos="0" relativeHeight="251653632" behindDoc="1" locked="0" layoutInCell="1" allowOverlap="1">
              <wp:simplePos x="0" y="0"/>
              <wp:positionH relativeFrom="page">
                <wp:posOffset>1250315</wp:posOffset>
              </wp:positionH>
              <wp:positionV relativeFrom="page">
                <wp:posOffset>9706610</wp:posOffset>
              </wp:positionV>
              <wp:extent cx="5553710" cy="0"/>
              <wp:effectExtent l="0" t="0" r="0" b="0"/>
              <wp:wrapNone/>
              <wp:docPr id="27" name="Shape 27"/>
              <wp:cNvGraphicFramePr/>
              <a:graphic xmlns:a="http://schemas.openxmlformats.org/drawingml/2006/main">
                <a:graphicData uri="http://schemas.microsoft.com/office/word/2010/wordprocessingShape">
                  <wps:wsp>
                    <wps:cNvCnPr/>
                    <wps:spPr>
                      <a:xfrm>
                        <a:off x="0" y="0"/>
                        <a:ext cx="5553710" cy="0"/>
                      </a:xfrm>
                      <a:prstGeom prst="straightConnector1">
                        <a:avLst/>
                      </a:prstGeom>
                      <a:ln w="12700">
                        <a:solidFill/>
                      </a:ln>
                    </wps:spPr>
                    <wps:bodyPr/>
                  </wps:wsp>
                </a:graphicData>
              </a:graphic>
            </wp:anchor>
          </w:drawing>
        </mc:Choice>
        <mc:Fallback>
          <w:pict>
            <v:shape o:spt="32" o:oned="true" path="m,l21600,21600e" style="position:absolute;margin-left:98.450000000000003pt;margin-top:764.30000000000007pt;width:437.30000000000001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849" w:rsidRDefault="00626C2D">
    <w:pPr>
      <w:spacing w:line="1" w:lineRule="exact"/>
    </w:pPr>
    <w:r>
      <w:rPr>
        <w:noProof/>
      </w:rPr>
      <mc:AlternateContent>
        <mc:Choice Requires="wps">
          <w:drawing>
            <wp:anchor distT="0" distB="0" distL="0" distR="0" simplePos="0" relativeHeight="251666944" behindDoc="1" locked="0" layoutInCell="1" allowOverlap="1">
              <wp:simplePos x="0" y="0"/>
              <wp:positionH relativeFrom="page">
                <wp:posOffset>1276985</wp:posOffset>
              </wp:positionH>
              <wp:positionV relativeFrom="page">
                <wp:posOffset>9735820</wp:posOffset>
              </wp:positionV>
              <wp:extent cx="5541010" cy="103505"/>
              <wp:effectExtent l="0" t="0" r="0" b="0"/>
              <wp:wrapNone/>
              <wp:docPr id="30" name="Shape 30"/>
              <wp:cNvGraphicFramePr/>
              <a:graphic xmlns:a="http://schemas.openxmlformats.org/drawingml/2006/main">
                <a:graphicData uri="http://schemas.microsoft.com/office/word/2010/wordprocessingShape">
                  <wps:wsp>
                    <wps:cNvSpPr txBox="1"/>
                    <wps:spPr>
                      <a:xfrm>
                        <a:off x="0" y="0"/>
                        <a:ext cx="5541010" cy="103505"/>
                      </a:xfrm>
                      <a:prstGeom prst="rect">
                        <a:avLst/>
                      </a:prstGeom>
                      <a:noFill/>
                    </wps:spPr>
                    <wps:txbx>
                      <w:txbxContent>
                        <w:p w:rsidR="002C7849" w:rsidRDefault="00626C2D">
                          <w:pPr>
                            <w:pStyle w:val="Style4"/>
                            <w:shd w:val="clear" w:color="auto" w:fill="auto"/>
                            <w:tabs>
                              <w:tab w:val="right" w:pos="8726"/>
                            </w:tabs>
                            <w:rPr>
                              <w:sz w:val="14"/>
                              <w:szCs w:val="14"/>
                            </w:rPr>
                          </w:pPr>
                          <w:r>
                            <w:rPr>
                              <w:rFonts w:ascii="Arial" w:eastAsia="Arial" w:hAnsi="Arial" w:cs="Arial"/>
                              <w:i/>
                              <w:iCs/>
                              <w:sz w:val="14"/>
                              <w:szCs w:val="14"/>
                            </w:rPr>
                            <w:t>Dodávka plynu v rámci SSDP charak</w:t>
                          </w:r>
                          <w:r w:rsidR="004A2BB5">
                            <w:rPr>
                              <w:rFonts w:ascii="Arial" w:eastAsia="Arial" w:hAnsi="Arial" w:cs="Arial"/>
                              <w:i/>
                              <w:iCs/>
                              <w:sz w:val="14"/>
                              <w:szCs w:val="14"/>
                            </w:rPr>
                            <w:t>teru</w:t>
                          </w:r>
                          <w:r>
                            <w:rPr>
                              <w:rFonts w:ascii="Arial" w:eastAsia="Arial" w:hAnsi="Arial" w:cs="Arial"/>
                              <w:i/>
                              <w:iCs/>
                              <w:sz w:val="14"/>
                              <w:szCs w:val="14"/>
                            </w:rPr>
                            <w:t xml:space="preserve"> malo</w:t>
                          </w:r>
                          <w:r w:rsidR="004A2BB5">
                            <w:rPr>
                              <w:rFonts w:ascii="Arial" w:eastAsia="Arial" w:hAnsi="Arial" w:cs="Arial"/>
                              <w:i/>
                              <w:iCs/>
                              <w:sz w:val="14"/>
                              <w:szCs w:val="14"/>
                            </w:rPr>
                            <w:t>o</w:t>
                          </w:r>
                          <w:r>
                            <w:rPr>
                              <w:rFonts w:ascii="Arial" w:eastAsia="Arial" w:hAnsi="Arial" w:cs="Arial"/>
                              <w:i/>
                              <w:iCs/>
                              <w:sz w:val="14"/>
                              <w:szCs w:val="14"/>
                            </w:rPr>
                            <w:t>dběr</w:t>
                          </w:r>
                          <w:r>
                            <w:rPr>
                              <w:rFonts w:ascii="Arial" w:eastAsia="Arial" w:hAnsi="Arial" w:cs="Arial"/>
                              <w:i/>
                              <w:iCs/>
                              <w:sz w:val="14"/>
                              <w:szCs w:val="14"/>
                            </w:rPr>
                            <w:tab/>
                            <w:t xml:space="preserve">Strana </w:t>
                          </w:r>
                          <w:r>
                            <w:fldChar w:fldCharType="begin"/>
                          </w:r>
                          <w:r>
                            <w:instrText xml:space="preserve"> PAGE \* MERGEFORMAT </w:instrText>
                          </w:r>
                          <w:r>
                            <w:fldChar w:fldCharType="separate"/>
                          </w:r>
                          <w:r>
                            <w:rPr>
                              <w:rFonts w:ascii="Arial" w:eastAsia="Arial" w:hAnsi="Arial" w:cs="Arial"/>
                              <w:i/>
                              <w:iCs/>
                              <w:sz w:val="14"/>
                              <w:szCs w:val="14"/>
                            </w:rPr>
                            <w:t>#</w:t>
                          </w:r>
                          <w:r>
                            <w:rPr>
                              <w:rFonts w:ascii="Arial" w:eastAsia="Arial" w:hAnsi="Arial" w:cs="Arial"/>
                              <w:i/>
                              <w:iCs/>
                              <w:sz w:val="14"/>
                              <w:szCs w:val="14"/>
                            </w:rPr>
                            <w:fldChar w:fldCharType="end"/>
                          </w:r>
                          <w:r>
                            <w:rPr>
                              <w:rFonts w:ascii="Arial" w:eastAsia="Arial" w:hAnsi="Arial" w:cs="Arial"/>
                              <w:i/>
                              <w:iCs/>
                              <w:sz w:val="14"/>
                              <w:szCs w:val="14"/>
                            </w:rPr>
                            <w:t xml:space="preserve"> (celkem 7)</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0" o:spid="_x0000_s1038" type="#_x0000_t202" style="position:absolute;margin-left:100.55pt;margin-top:766.6pt;width:436.3pt;height:8.15pt;z-index:-25164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" filled="f" stroked="f">
              <v:textbox style="mso-fit-shape-to-text:t" inset="0,0,0,0">
                <w:txbxContent>
                  <w:p w:rsidR="002C7849" w:rsidRDefault="00626C2D">
                    <w:pPr>
                      <w:pStyle w:val="Style4"/>
                      <w:shd w:val="clear" w:color="auto" w:fill="auto"/>
                      <w:tabs>
                        <w:tab w:val="right" w:pos="8726"/>
                      </w:tabs>
                      <w:rPr>
                        <w:sz w:val="14"/>
                        <w:szCs w:val="14"/>
                      </w:rPr>
                    </w:pPr>
                    <w:r>
                      <w:rPr>
                        <w:rFonts w:ascii="Arial" w:eastAsia="Arial" w:hAnsi="Arial" w:cs="Arial"/>
                        <w:i/>
                        <w:iCs/>
                        <w:sz w:val="14"/>
                        <w:szCs w:val="14"/>
                      </w:rPr>
                      <w:t>Dodávka plynu v rámci SSDP charak</w:t>
                    </w:r>
                    <w:r w:rsidR="004A2BB5">
                      <w:rPr>
                        <w:rFonts w:ascii="Arial" w:eastAsia="Arial" w:hAnsi="Arial" w:cs="Arial"/>
                        <w:i/>
                        <w:iCs/>
                        <w:sz w:val="14"/>
                        <w:szCs w:val="14"/>
                      </w:rPr>
                      <w:t>teru</w:t>
                    </w:r>
                    <w:r>
                      <w:rPr>
                        <w:rFonts w:ascii="Arial" w:eastAsia="Arial" w:hAnsi="Arial" w:cs="Arial"/>
                        <w:i/>
                        <w:iCs/>
                        <w:sz w:val="14"/>
                        <w:szCs w:val="14"/>
                      </w:rPr>
                      <w:t xml:space="preserve"> malo</w:t>
                    </w:r>
                    <w:r w:rsidR="004A2BB5">
                      <w:rPr>
                        <w:rFonts w:ascii="Arial" w:eastAsia="Arial" w:hAnsi="Arial" w:cs="Arial"/>
                        <w:i/>
                        <w:iCs/>
                        <w:sz w:val="14"/>
                        <w:szCs w:val="14"/>
                      </w:rPr>
                      <w:t>o</w:t>
                    </w:r>
                    <w:r>
                      <w:rPr>
                        <w:rFonts w:ascii="Arial" w:eastAsia="Arial" w:hAnsi="Arial" w:cs="Arial"/>
                        <w:i/>
                        <w:iCs/>
                        <w:sz w:val="14"/>
                        <w:szCs w:val="14"/>
                      </w:rPr>
                      <w:t>dběr</w:t>
                    </w:r>
                    <w:r>
                      <w:rPr>
                        <w:rFonts w:ascii="Arial" w:eastAsia="Arial" w:hAnsi="Arial" w:cs="Arial"/>
                        <w:i/>
                        <w:iCs/>
                        <w:sz w:val="14"/>
                        <w:szCs w:val="14"/>
                      </w:rPr>
                      <w:tab/>
                      <w:t xml:space="preserve">Strana </w:t>
                    </w:r>
                    <w:r>
                      <w:fldChar w:fldCharType="begin"/>
                    </w:r>
                    <w:r>
                      <w:instrText xml:space="preserve"> PAGE \* MERGEFORMAT </w:instrText>
                    </w:r>
                    <w:r>
                      <w:fldChar w:fldCharType="separate"/>
                    </w:r>
                    <w:r>
                      <w:rPr>
                        <w:rFonts w:ascii="Arial" w:eastAsia="Arial" w:hAnsi="Arial" w:cs="Arial"/>
                        <w:i/>
                        <w:iCs/>
                        <w:sz w:val="14"/>
                        <w:szCs w:val="14"/>
                      </w:rPr>
                      <w:t>#</w:t>
                    </w:r>
                    <w:r>
                      <w:rPr>
                        <w:rFonts w:ascii="Arial" w:eastAsia="Arial" w:hAnsi="Arial" w:cs="Arial"/>
                        <w:i/>
                        <w:iCs/>
                        <w:sz w:val="14"/>
                        <w:szCs w:val="14"/>
                      </w:rPr>
                      <w:fldChar w:fldCharType="end"/>
                    </w:r>
                    <w:r>
                      <w:rPr>
                        <w:rFonts w:ascii="Arial" w:eastAsia="Arial" w:hAnsi="Arial" w:cs="Arial"/>
                        <w:i/>
                        <w:iCs/>
                        <w:sz w:val="14"/>
                        <w:szCs w:val="14"/>
                      </w:rPr>
                      <w:t xml:space="preserve"> (celkem 7)</w:t>
                    </w:r>
                  </w:p>
                </w:txbxContent>
              </v:textbox>
              <w10:wrap anchorx="page" anchory="page"/>
            </v:shape>
          </w:pict>
        </mc:Fallback>
      </mc:AlternateContent>
    </w:r>
    <w:r>
      <w:rPr>
        <w:noProof/>
      </w:rPr>
      <mc:AlternateContent>
        <mc:Choice Requires="wps">
          <w:drawing>
            <wp:anchor distT="0" distB="0" distL="114300" distR="114300" simplePos="0" relativeHeight="251654656" behindDoc="1" locked="0" layoutInCell="1" allowOverlap="1">
              <wp:simplePos x="0" y="0"/>
              <wp:positionH relativeFrom="page">
                <wp:posOffset>1273810</wp:posOffset>
              </wp:positionH>
              <wp:positionV relativeFrom="page">
                <wp:posOffset>9728200</wp:posOffset>
              </wp:positionV>
              <wp:extent cx="5547360" cy="0"/>
              <wp:effectExtent l="0" t="0" r="0" b="0"/>
              <wp:wrapNone/>
              <wp:docPr id="32" name="Shape 32"/>
              <wp:cNvGraphicFramePr/>
              <a:graphic xmlns:a="http://schemas.openxmlformats.org/drawingml/2006/main">
                <a:graphicData uri="http://schemas.microsoft.com/office/word/2010/wordprocessingShape">
                  <wps:wsp>
                    <wps:cNvCnPr/>
                    <wps:spPr>
                      <a:xfrm>
                        <a:off x="0" y="0"/>
                        <a:ext cx="5547360" cy="0"/>
                      </a:xfrm>
                      <a:prstGeom prst="straightConnector1">
                        <a:avLst/>
                      </a:prstGeom>
                      <a:ln w="12700">
                        <a:solidFill/>
                      </a:ln>
                    </wps:spPr>
                    <wps:bodyPr/>
                  </wps:wsp>
                </a:graphicData>
              </a:graphic>
            </wp:anchor>
          </w:drawing>
        </mc:Choice>
        <mc:Fallback>
          <w:pict>
            <v:shape o:spt="32" o:oned="true" path="m,l21600,21600e" style="position:absolute;margin-left:100.3pt;margin-top:766.pt;width:436.80000000000001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849" w:rsidRDefault="002C78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432" w:rsidRDefault="00346432"/>
  </w:footnote>
  <w:footnote w:type="continuationSeparator" w:id="0">
    <w:p w:rsidR="00346432" w:rsidRDefault="003464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849" w:rsidRDefault="002C7849">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849" w:rsidRDefault="002C7849">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849" w:rsidRDefault="002C7849">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849" w:rsidRDefault="00626C2D">
    <w:pPr>
      <w:spacing w:line="1" w:lineRule="exact"/>
    </w:pPr>
    <w:r>
      <w:rPr>
        <w:noProof/>
      </w:rPr>
      <mc:AlternateContent>
        <mc:Choice Requires="wps">
          <w:drawing>
            <wp:anchor distT="0" distB="0" distL="0" distR="0" simplePos="0" relativeHeight="251659776" behindDoc="1" locked="0" layoutInCell="1" allowOverlap="1">
              <wp:simplePos x="0" y="0"/>
              <wp:positionH relativeFrom="page">
                <wp:posOffset>2087880</wp:posOffset>
              </wp:positionH>
              <wp:positionV relativeFrom="page">
                <wp:posOffset>744220</wp:posOffset>
              </wp:positionV>
              <wp:extent cx="948055" cy="161290"/>
              <wp:effectExtent l="0" t="0" r="0" b="0"/>
              <wp:wrapNone/>
              <wp:docPr id="12" name="Shape 12"/>
              <wp:cNvGraphicFramePr/>
              <a:graphic xmlns:a="http://schemas.openxmlformats.org/drawingml/2006/main">
                <a:graphicData uri="http://schemas.microsoft.com/office/word/2010/wordprocessingShape">
                  <wps:wsp>
                    <wps:cNvSpPr txBox="1"/>
                    <wps:spPr>
                      <a:xfrm>
                        <a:off x="0" y="0"/>
                        <a:ext cx="948055" cy="161290"/>
                      </a:xfrm>
                      <a:prstGeom prst="rect">
                        <a:avLst/>
                      </a:prstGeom>
                      <a:noFill/>
                    </wps:spPr>
                    <wps:txbx>
                      <w:txbxContent>
                        <w:p w:rsidR="002C7849" w:rsidRDefault="00626C2D">
                          <w:pPr>
                            <w:pStyle w:val="Style4"/>
                            <w:shd w:val="clear" w:color="auto" w:fill="auto"/>
                            <w:rPr>
                              <w:sz w:val="12"/>
                              <w:szCs w:val="12"/>
                            </w:rPr>
                          </w:pPr>
                          <w:r>
                            <w:rPr>
                              <w:rFonts w:ascii="Arial" w:eastAsia="Arial" w:hAnsi="Arial" w:cs="Arial"/>
                              <w:smallCaps/>
                              <w:sz w:val="12"/>
                              <w:szCs w:val="12"/>
                            </w:rPr>
                            <w:t>ČE</w:t>
                          </w:r>
                          <w:r w:rsidR="0011671B">
                            <w:rPr>
                              <w:rFonts w:ascii="Arial" w:eastAsia="Arial" w:hAnsi="Arial" w:cs="Arial"/>
                              <w:smallCaps/>
                              <w:sz w:val="12"/>
                              <w:szCs w:val="12"/>
                            </w:rPr>
                            <w:t>SKOMORAVSKÁ</w:t>
                          </w:r>
                        </w:p>
                        <w:p w:rsidR="002C7849" w:rsidRDefault="00626C2D">
                          <w:pPr>
                            <w:pStyle w:val="Style4"/>
                            <w:shd w:val="clear" w:color="auto" w:fill="auto"/>
                            <w:rPr>
                              <w:sz w:val="10"/>
                              <w:szCs w:val="10"/>
                            </w:rPr>
                          </w:pPr>
                          <w:r>
                            <w:rPr>
                              <w:rFonts w:ascii="Arial" w:eastAsia="Arial" w:hAnsi="Arial" w:cs="Arial"/>
                              <w:b/>
                              <w:bCs/>
                              <w:sz w:val="10"/>
                              <w:szCs w:val="10"/>
                            </w:rPr>
                            <w:t>KO</w:t>
                          </w:r>
                          <w:r w:rsidR="0011671B">
                            <w:rPr>
                              <w:rFonts w:ascii="Arial" w:eastAsia="Arial" w:hAnsi="Arial" w:cs="Arial"/>
                              <w:b/>
                              <w:bCs/>
                              <w:sz w:val="10"/>
                              <w:szCs w:val="10"/>
                            </w:rPr>
                            <w:t>MODITNÍ</w:t>
                          </w:r>
                          <w:r>
                            <w:rPr>
                              <w:rFonts w:ascii="Arial" w:eastAsia="Arial" w:hAnsi="Arial" w:cs="Arial"/>
                              <w:b/>
                              <w:bCs/>
                              <w:sz w:val="10"/>
                              <w:szCs w:val="10"/>
                            </w:rPr>
                            <w:t xml:space="preserve"> BURZA KLADNO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 o:spid="_x0000_s1031" type="#_x0000_t202" style="position:absolute;margin-left:164.4pt;margin-top:58.6pt;width:74.65pt;height:12.7pt;z-index:-251656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" filled="f" stroked="f">
              <v:textbox style="mso-fit-shape-to-text:t" inset="0,0,0,0">
                <w:txbxContent>
                  <w:p w:rsidR="002C7849" w:rsidRDefault="00626C2D">
                    <w:pPr>
                      <w:pStyle w:val="Style4"/>
                      <w:shd w:val="clear" w:color="auto" w:fill="auto"/>
                      <w:rPr>
                        <w:sz w:val="12"/>
                        <w:szCs w:val="12"/>
                      </w:rPr>
                    </w:pPr>
                    <w:r>
                      <w:rPr>
                        <w:rFonts w:ascii="Arial" w:eastAsia="Arial" w:hAnsi="Arial" w:cs="Arial"/>
                        <w:smallCaps/>
                        <w:sz w:val="12"/>
                        <w:szCs w:val="12"/>
                      </w:rPr>
                      <w:t>ČE</w:t>
                    </w:r>
                    <w:r w:rsidR="0011671B">
                      <w:rPr>
                        <w:rFonts w:ascii="Arial" w:eastAsia="Arial" w:hAnsi="Arial" w:cs="Arial"/>
                        <w:smallCaps/>
                        <w:sz w:val="12"/>
                        <w:szCs w:val="12"/>
                      </w:rPr>
                      <w:t>SKOMORAVSKÁ</w:t>
                    </w:r>
                  </w:p>
                  <w:p w:rsidR="002C7849" w:rsidRDefault="00626C2D">
                    <w:pPr>
                      <w:pStyle w:val="Style4"/>
                      <w:shd w:val="clear" w:color="auto" w:fill="auto"/>
                      <w:rPr>
                        <w:sz w:val="10"/>
                        <w:szCs w:val="10"/>
                      </w:rPr>
                    </w:pPr>
                    <w:r>
                      <w:rPr>
                        <w:rFonts w:ascii="Arial" w:eastAsia="Arial" w:hAnsi="Arial" w:cs="Arial"/>
                        <w:b/>
                        <w:bCs/>
                        <w:sz w:val="10"/>
                        <w:szCs w:val="10"/>
                      </w:rPr>
                      <w:t>KO</w:t>
                    </w:r>
                    <w:r w:rsidR="0011671B">
                      <w:rPr>
                        <w:rFonts w:ascii="Arial" w:eastAsia="Arial" w:hAnsi="Arial" w:cs="Arial"/>
                        <w:b/>
                        <w:bCs/>
                        <w:sz w:val="10"/>
                        <w:szCs w:val="10"/>
                      </w:rPr>
                      <w:t>MODITNÍ</w:t>
                    </w:r>
                    <w:r>
                      <w:rPr>
                        <w:rFonts w:ascii="Arial" w:eastAsia="Arial" w:hAnsi="Arial" w:cs="Arial"/>
                        <w:b/>
                        <w:bCs/>
                        <w:sz w:val="10"/>
                        <w:szCs w:val="10"/>
                      </w:rPr>
                      <w:t xml:space="preserve"> BURZA KLADNO</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849" w:rsidRDefault="00626C2D">
    <w:pPr>
      <w:spacing w:line="1" w:lineRule="exact"/>
    </w:pPr>
    <w:r>
      <w:rPr>
        <w:noProof/>
      </w:rPr>
      <mc:AlternateContent>
        <mc:Choice Requires="wps">
          <w:drawing>
            <wp:anchor distT="0" distB="0" distL="0" distR="0" simplePos="0" relativeHeight="251661824" behindDoc="1" locked="0" layoutInCell="1" allowOverlap="1">
              <wp:simplePos x="0" y="0"/>
              <wp:positionH relativeFrom="page">
                <wp:posOffset>2101850</wp:posOffset>
              </wp:positionH>
              <wp:positionV relativeFrom="page">
                <wp:posOffset>759460</wp:posOffset>
              </wp:positionV>
              <wp:extent cx="941705" cy="161290"/>
              <wp:effectExtent l="0" t="0" r="0" b="0"/>
              <wp:wrapNone/>
              <wp:docPr id="17" name="Shape 17"/>
              <wp:cNvGraphicFramePr/>
              <a:graphic xmlns:a="http://schemas.openxmlformats.org/drawingml/2006/main">
                <a:graphicData uri="http://schemas.microsoft.com/office/word/2010/wordprocessingShape">
                  <wps:wsp>
                    <wps:cNvSpPr txBox="1"/>
                    <wps:spPr>
                      <a:xfrm>
                        <a:off x="0" y="0"/>
                        <a:ext cx="941705" cy="161290"/>
                      </a:xfrm>
                      <a:prstGeom prst="rect">
                        <a:avLst/>
                      </a:prstGeom>
                      <a:noFill/>
                    </wps:spPr>
                    <wps:txbx>
                      <w:txbxContent>
                        <w:p w:rsidR="002C7849" w:rsidRDefault="00626C2D">
                          <w:pPr>
                            <w:pStyle w:val="Style4"/>
                            <w:shd w:val="clear" w:color="auto" w:fill="auto"/>
                            <w:rPr>
                              <w:sz w:val="10"/>
                              <w:szCs w:val="10"/>
                            </w:rPr>
                          </w:pPr>
                          <w:r>
                            <w:rPr>
                              <w:rFonts w:ascii="Arial" w:eastAsia="Arial" w:hAnsi="Arial" w:cs="Arial"/>
                              <w:b/>
                              <w:bCs/>
                              <w:sz w:val="10"/>
                              <w:szCs w:val="10"/>
                            </w:rPr>
                            <w:t>ČE</w:t>
                          </w:r>
                          <w:r w:rsidR="00EB6553">
                            <w:rPr>
                              <w:rFonts w:ascii="Arial" w:eastAsia="Arial" w:hAnsi="Arial" w:cs="Arial"/>
                              <w:b/>
                              <w:bCs/>
                              <w:sz w:val="10"/>
                              <w:szCs w:val="10"/>
                            </w:rPr>
                            <w:t>SKOMORAVSKÁ</w:t>
                          </w:r>
                        </w:p>
                        <w:p w:rsidR="002C7849" w:rsidRDefault="0011671B">
                          <w:pPr>
                            <w:pStyle w:val="Style4"/>
                            <w:shd w:val="clear" w:color="auto" w:fill="auto"/>
                            <w:rPr>
                              <w:sz w:val="10"/>
                              <w:szCs w:val="10"/>
                            </w:rPr>
                          </w:pPr>
                          <w:r>
                            <w:rPr>
                              <w:rFonts w:ascii="Arial" w:eastAsia="Arial" w:hAnsi="Arial" w:cs="Arial"/>
                              <w:b/>
                              <w:bCs/>
                              <w:sz w:val="10"/>
                              <w:szCs w:val="10"/>
                            </w:rPr>
                            <w:t>KOMODITNÍ</w:t>
                          </w:r>
                          <w:r w:rsidR="00626C2D">
                            <w:rPr>
                              <w:rFonts w:ascii="Arial" w:eastAsia="Arial" w:hAnsi="Arial" w:cs="Arial"/>
                              <w:b/>
                              <w:bCs/>
                              <w:sz w:val="10"/>
                              <w:szCs w:val="10"/>
                            </w:rPr>
                            <w:t xml:space="preserve"> BURZA KLADNO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3" type="#_x0000_t202" style="position:absolute;margin-left:165.5pt;margin-top:59.8pt;width:74.15pt;height:12.7pt;z-index:-2516546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" filled="f" stroked="f">
              <v:textbox style="mso-fit-shape-to-text:t" inset="0,0,0,0">
                <w:txbxContent>
                  <w:p w:rsidR="002C7849" w:rsidRDefault="00626C2D">
                    <w:pPr>
                      <w:pStyle w:val="Style4"/>
                      <w:shd w:val="clear" w:color="auto" w:fill="auto"/>
                      <w:rPr>
                        <w:sz w:val="10"/>
                        <w:szCs w:val="10"/>
                      </w:rPr>
                    </w:pPr>
                    <w:r>
                      <w:rPr>
                        <w:rFonts w:ascii="Arial" w:eastAsia="Arial" w:hAnsi="Arial" w:cs="Arial"/>
                        <w:b/>
                        <w:bCs/>
                        <w:sz w:val="10"/>
                        <w:szCs w:val="10"/>
                      </w:rPr>
                      <w:t>ČE</w:t>
                    </w:r>
                    <w:r w:rsidR="00EB6553">
                      <w:rPr>
                        <w:rFonts w:ascii="Arial" w:eastAsia="Arial" w:hAnsi="Arial" w:cs="Arial"/>
                        <w:b/>
                        <w:bCs/>
                        <w:sz w:val="10"/>
                        <w:szCs w:val="10"/>
                      </w:rPr>
                      <w:t>SKOMORAVSKÁ</w:t>
                    </w:r>
                  </w:p>
                  <w:p w:rsidR="002C7849" w:rsidRDefault="0011671B">
                    <w:pPr>
                      <w:pStyle w:val="Style4"/>
                      <w:shd w:val="clear" w:color="auto" w:fill="auto"/>
                      <w:rPr>
                        <w:sz w:val="10"/>
                        <w:szCs w:val="10"/>
                      </w:rPr>
                    </w:pPr>
                    <w:r>
                      <w:rPr>
                        <w:rFonts w:ascii="Arial" w:eastAsia="Arial" w:hAnsi="Arial" w:cs="Arial"/>
                        <w:b/>
                        <w:bCs/>
                        <w:sz w:val="10"/>
                        <w:szCs w:val="10"/>
                      </w:rPr>
                      <w:t>KOMODITNÍ</w:t>
                    </w:r>
                    <w:r w:rsidR="00626C2D">
                      <w:rPr>
                        <w:rFonts w:ascii="Arial" w:eastAsia="Arial" w:hAnsi="Arial" w:cs="Arial"/>
                        <w:b/>
                        <w:bCs/>
                        <w:sz w:val="10"/>
                        <w:szCs w:val="10"/>
                      </w:rPr>
                      <w:t xml:space="preserve"> BURZA KLADNO</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849" w:rsidRDefault="00626C2D">
    <w:pPr>
      <w:spacing w:line="1" w:lineRule="exact"/>
    </w:pPr>
    <w:r>
      <w:rPr>
        <w:noProof/>
      </w:rPr>
      <mc:AlternateContent>
        <mc:Choice Requires="wps">
          <w:drawing>
            <wp:anchor distT="0" distB="0" distL="0" distR="0" simplePos="0" relativeHeight="251663872" behindDoc="1" locked="0" layoutInCell="1" allowOverlap="1">
              <wp:simplePos x="0" y="0"/>
              <wp:positionH relativeFrom="page">
                <wp:posOffset>2066925</wp:posOffset>
              </wp:positionH>
              <wp:positionV relativeFrom="page">
                <wp:posOffset>723265</wp:posOffset>
              </wp:positionV>
              <wp:extent cx="948055" cy="167640"/>
              <wp:effectExtent l="0" t="0" r="0" b="0"/>
              <wp:wrapNone/>
              <wp:docPr id="23" name="Shape 23"/>
              <wp:cNvGraphicFramePr/>
              <a:graphic xmlns:a="http://schemas.openxmlformats.org/drawingml/2006/main">
                <a:graphicData uri="http://schemas.microsoft.com/office/word/2010/wordprocessingShape">
                  <wps:wsp>
                    <wps:cNvSpPr txBox="1"/>
                    <wps:spPr>
                      <a:xfrm>
                        <a:off x="0" y="0"/>
                        <a:ext cx="948055" cy="167640"/>
                      </a:xfrm>
                      <a:prstGeom prst="rect">
                        <a:avLst/>
                      </a:prstGeom>
                      <a:noFill/>
                    </wps:spPr>
                    <wps:txbx>
                      <w:txbxContent>
                        <w:p w:rsidR="002C7849" w:rsidRDefault="00626C2D">
                          <w:pPr>
                            <w:pStyle w:val="Style4"/>
                            <w:shd w:val="clear" w:color="auto" w:fill="auto"/>
                            <w:rPr>
                              <w:sz w:val="10"/>
                              <w:szCs w:val="10"/>
                            </w:rPr>
                          </w:pPr>
                          <w:r>
                            <w:rPr>
                              <w:rFonts w:ascii="Arial" w:eastAsia="Arial" w:hAnsi="Arial" w:cs="Arial"/>
                              <w:b/>
                              <w:bCs/>
                              <w:sz w:val="10"/>
                              <w:szCs w:val="10"/>
                            </w:rPr>
                            <w:t>ČE</w:t>
                          </w:r>
                          <w:r w:rsidR="0011671B">
                            <w:rPr>
                              <w:rFonts w:ascii="Arial" w:eastAsia="Arial" w:hAnsi="Arial" w:cs="Arial"/>
                              <w:b/>
                              <w:bCs/>
                              <w:sz w:val="10"/>
                              <w:szCs w:val="10"/>
                            </w:rPr>
                            <w:t>SKOMORAVSKÁ</w:t>
                          </w:r>
                        </w:p>
                        <w:p w:rsidR="002C7849" w:rsidRDefault="00626C2D">
                          <w:pPr>
                            <w:pStyle w:val="Style4"/>
                            <w:shd w:val="clear" w:color="auto" w:fill="auto"/>
                            <w:rPr>
                              <w:sz w:val="10"/>
                              <w:szCs w:val="10"/>
                            </w:rPr>
                          </w:pPr>
                          <w:r>
                            <w:rPr>
                              <w:rFonts w:ascii="Arial" w:eastAsia="Arial" w:hAnsi="Arial" w:cs="Arial"/>
                              <w:b/>
                              <w:bCs/>
                              <w:sz w:val="10"/>
                              <w:szCs w:val="10"/>
                              <w:lang w:val="en-US" w:eastAsia="en-US" w:bidi="en-US"/>
                            </w:rPr>
                            <w:t>K</w:t>
                          </w:r>
                          <w:r w:rsidR="0011671B">
                            <w:rPr>
                              <w:rFonts w:ascii="Arial" w:eastAsia="Arial" w:hAnsi="Arial" w:cs="Arial"/>
                              <w:b/>
                              <w:bCs/>
                              <w:sz w:val="10"/>
                              <w:szCs w:val="10"/>
                              <w:lang w:val="en-US" w:eastAsia="en-US" w:bidi="en-US"/>
                            </w:rPr>
                            <w:t>OMODITNÍ</w:t>
                          </w:r>
                          <w:r>
                            <w:rPr>
                              <w:rFonts w:ascii="Arial" w:eastAsia="Arial" w:hAnsi="Arial" w:cs="Arial"/>
                              <w:b/>
                              <w:bCs/>
                              <w:sz w:val="10"/>
                              <w:szCs w:val="10"/>
                              <w:lang w:val="en-US" w:eastAsia="en-US" w:bidi="en-US"/>
                            </w:rPr>
                            <w:t xml:space="preserve"> </w:t>
                          </w:r>
                          <w:r>
                            <w:rPr>
                              <w:rFonts w:ascii="Arial" w:eastAsia="Arial" w:hAnsi="Arial" w:cs="Arial"/>
                              <w:b/>
                              <w:bCs/>
                              <w:sz w:val="10"/>
                              <w:szCs w:val="10"/>
                            </w:rPr>
                            <w:t>BURZA KLADNO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35" type="#_x0000_t202" style="position:absolute;margin-left:162.75pt;margin-top:56.95pt;width:74.65pt;height:13.2pt;z-index:-2516526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" filled="f" stroked="f">
              <v:textbox style="mso-fit-shape-to-text:t" inset="0,0,0,0">
                <w:txbxContent>
                  <w:p w:rsidR="002C7849" w:rsidRDefault="00626C2D">
                    <w:pPr>
                      <w:pStyle w:val="Style4"/>
                      <w:shd w:val="clear" w:color="auto" w:fill="auto"/>
                      <w:rPr>
                        <w:sz w:val="10"/>
                        <w:szCs w:val="10"/>
                      </w:rPr>
                    </w:pPr>
                    <w:r>
                      <w:rPr>
                        <w:rFonts w:ascii="Arial" w:eastAsia="Arial" w:hAnsi="Arial" w:cs="Arial"/>
                        <w:b/>
                        <w:bCs/>
                        <w:sz w:val="10"/>
                        <w:szCs w:val="10"/>
                      </w:rPr>
                      <w:t>ČE</w:t>
                    </w:r>
                    <w:r w:rsidR="0011671B">
                      <w:rPr>
                        <w:rFonts w:ascii="Arial" w:eastAsia="Arial" w:hAnsi="Arial" w:cs="Arial"/>
                        <w:b/>
                        <w:bCs/>
                        <w:sz w:val="10"/>
                        <w:szCs w:val="10"/>
                      </w:rPr>
                      <w:t>SKOMORAVSKÁ</w:t>
                    </w:r>
                  </w:p>
                  <w:p w:rsidR="002C7849" w:rsidRDefault="00626C2D">
                    <w:pPr>
                      <w:pStyle w:val="Style4"/>
                      <w:shd w:val="clear" w:color="auto" w:fill="auto"/>
                      <w:rPr>
                        <w:sz w:val="10"/>
                        <w:szCs w:val="10"/>
                      </w:rPr>
                    </w:pPr>
                    <w:r>
                      <w:rPr>
                        <w:rFonts w:ascii="Arial" w:eastAsia="Arial" w:hAnsi="Arial" w:cs="Arial"/>
                        <w:b/>
                        <w:bCs/>
                        <w:sz w:val="10"/>
                        <w:szCs w:val="10"/>
                        <w:lang w:val="en-US" w:eastAsia="en-US" w:bidi="en-US"/>
                      </w:rPr>
                      <w:t>K</w:t>
                    </w:r>
                    <w:r w:rsidR="0011671B">
                      <w:rPr>
                        <w:rFonts w:ascii="Arial" w:eastAsia="Arial" w:hAnsi="Arial" w:cs="Arial"/>
                        <w:b/>
                        <w:bCs/>
                        <w:sz w:val="10"/>
                        <w:szCs w:val="10"/>
                        <w:lang w:val="en-US" w:eastAsia="en-US" w:bidi="en-US"/>
                      </w:rPr>
                      <w:t>OMODITNÍ</w:t>
                    </w:r>
                    <w:r>
                      <w:rPr>
                        <w:rFonts w:ascii="Arial" w:eastAsia="Arial" w:hAnsi="Arial" w:cs="Arial"/>
                        <w:b/>
                        <w:bCs/>
                        <w:sz w:val="10"/>
                        <w:szCs w:val="10"/>
                        <w:lang w:val="en-US" w:eastAsia="en-US" w:bidi="en-US"/>
                      </w:rPr>
                      <w:t xml:space="preserve"> </w:t>
                    </w:r>
                    <w:r>
                      <w:rPr>
                        <w:rFonts w:ascii="Arial" w:eastAsia="Arial" w:hAnsi="Arial" w:cs="Arial"/>
                        <w:b/>
                        <w:bCs/>
                        <w:sz w:val="10"/>
                        <w:szCs w:val="10"/>
                      </w:rPr>
                      <w:t>BURZA KLADNO</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849" w:rsidRDefault="00626C2D">
    <w:pPr>
      <w:spacing w:line="1" w:lineRule="exact"/>
    </w:pPr>
    <w:r>
      <w:rPr>
        <w:noProof/>
      </w:rPr>
      <mc:AlternateContent>
        <mc:Choice Requires="wps">
          <w:drawing>
            <wp:anchor distT="0" distB="0" distL="0" distR="0" simplePos="0" relativeHeight="251665920" behindDoc="1" locked="0" layoutInCell="1" allowOverlap="1">
              <wp:simplePos x="0" y="0"/>
              <wp:positionH relativeFrom="page">
                <wp:posOffset>2099945</wp:posOffset>
              </wp:positionH>
              <wp:positionV relativeFrom="page">
                <wp:posOffset>732155</wp:posOffset>
              </wp:positionV>
              <wp:extent cx="944880" cy="161290"/>
              <wp:effectExtent l="0" t="0" r="0" b="0"/>
              <wp:wrapNone/>
              <wp:docPr id="28" name="Shape 28"/>
              <wp:cNvGraphicFramePr/>
              <a:graphic xmlns:a="http://schemas.openxmlformats.org/drawingml/2006/main">
                <a:graphicData uri="http://schemas.microsoft.com/office/word/2010/wordprocessingShape">
                  <wps:wsp>
                    <wps:cNvSpPr txBox="1"/>
                    <wps:spPr>
                      <a:xfrm>
                        <a:off x="0" y="0"/>
                        <a:ext cx="944880" cy="161290"/>
                      </a:xfrm>
                      <a:prstGeom prst="rect">
                        <a:avLst/>
                      </a:prstGeom>
                      <a:noFill/>
                    </wps:spPr>
                    <wps:txbx>
                      <w:txbxContent>
                        <w:p w:rsidR="002C7849" w:rsidRDefault="00626C2D">
                          <w:pPr>
                            <w:pStyle w:val="Style4"/>
                            <w:shd w:val="clear" w:color="auto" w:fill="auto"/>
                            <w:rPr>
                              <w:sz w:val="10"/>
                              <w:szCs w:val="10"/>
                            </w:rPr>
                          </w:pPr>
                          <w:r>
                            <w:rPr>
                              <w:rFonts w:ascii="Arial" w:eastAsia="Arial" w:hAnsi="Arial" w:cs="Arial"/>
                              <w:b/>
                              <w:bCs/>
                              <w:sz w:val="10"/>
                              <w:szCs w:val="10"/>
                            </w:rPr>
                            <w:t>ČE</w:t>
                          </w:r>
                          <w:r w:rsidR="0011671B">
                            <w:rPr>
                              <w:rFonts w:ascii="Arial" w:eastAsia="Arial" w:hAnsi="Arial" w:cs="Arial"/>
                              <w:b/>
                              <w:bCs/>
                              <w:sz w:val="10"/>
                              <w:szCs w:val="10"/>
                            </w:rPr>
                            <w:t>SKOMORAVSKÁ</w:t>
                          </w:r>
                        </w:p>
                        <w:p w:rsidR="002C7849" w:rsidRDefault="0011671B">
                          <w:pPr>
                            <w:pStyle w:val="Style4"/>
                            <w:shd w:val="clear" w:color="auto" w:fill="auto"/>
                            <w:rPr>
                              <w:sz w:val="10"/>
                              <w:szCs w:val="10"/>
                            </w:rPr>
                          </w:pPr>
                          <w:r>
                            <w:rPr>
                              <w:rFonts w:ascii="Arial" w:eastAsia="Arial" w:hAnsi="Arial" w:cs="Arial"/>
                              <w:b/>
                              <w:bCs/>
                              <w:sz w:val="10"/>
                              <w:szCs w:val="10"/>
                            </w:rPr>
                            <w:t>KOMODITNÍ</w:t>
                          </w:r>
                          <w:r w:rsidR="00626C2D">
                            <w:rPr>
                              <w:rFonts w:ascii="Arial" w:eastAsia="Arial" w:hAnsi="Arial" w:cs="Arial"/>
                              <w:b/>
                              <w:bCs/>
                              <w:sz w:val="10"/>
                              <w:szCs w:val="10"/>
                            </w:rPr>
                            <w:t xml:space="preserve"> BURZA KLADNO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8" o:spid="_x0000_s1037" type="#_x0000_t202" style="position:absolute;margin-left:165.35pt;margin-top:57.65pt;width:74.4pt;height:12.7pt;z-index:-2516505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" filled="f" stroked="f">
              <v:textbox style="mso-fit-shape-to-text:t" inset="0,0,0,0">
                <w:txbxContent>
                  <w:p w:rsidR="002C7849" w:rsidRDefault="00626C2D">
                    <w:pPr>
                      <w:pStyle w:val="Style4"/>
                      <w:shd w:val="clear" w:color="auto" w:fill="auto"/>
                      <w:rPr>
                        <w:sz w:val="10"/>
                        <w:szCs w:val="10"/>
                      </w:rPr>
                    </w:pPr>
                    <w:r>
                      <w:rPr>
                        <w:rFonts w:ascii="Arial" w:eastAsia="Arial" w:hAnsi="Arial" w:cs="Arial"/>
                        <w:b/>
                        <w:bCs/>
                        <w:sz w:val="10"/>
                        <w:szCs w:val="10"/>
                      </w:rPr>
                      <w:t>ČE</w:t>
                    </w:r>
                    <w:r w:rsidR="0011671B">
                      <w:rPr>
                        <w:rFonts w:ascii="Arial" w:eastAsia="Arial" w:hAnsi="Arial" w:cs="Arial"/>
                        <w:b/>
                        <w:bCs/>
                        <w:sz w:val="10"/>
                        <w:szCs w:val="10"/>
                      </w:rPr>
                      <w:t>SKOMORAVSKÁ</w:t>
                    </w:r>
                  </w:p>
                  <w:p w:rsidR="002C7849" w:rsidRDefault="0011671B">
                    <w:pPr>
                      <w:pStyle w:val="Style4"/>
                      <w:shd w:val="clear" w:color="auto" w:fill="auto"/>
                      <w:rPr>
                        <w:sz w:val="10"/>
                        <w:szCs w:val="10"/>
                      </w:rPr>
                    </w:pPr>
                    <w:r>
                      <w:rPr>
                        <w:rFonts w:ascii="Arial" w:eastAsia="Arial" w:hAnsi="Arial" w:cs="Arial"/>
                        <w:b/>
                        <w:bCs/>
                        <w:sz w:val="10"/>
                        <w:szCs w:val="10"/>
                      </w:rPr>
                      <w:t>KOMODITNÍ</w:t>
                    </w:r>
                    <w:r w:rsidR="00626C2D">
                      <w:rPr>
                        <w:rFonts w:ascii="Arial" w:eastAsia="Arial" w:hAnsi="Arial" w:cs="Arial"/>
                        <w:b/>
                        <w:bCs/>
                        <w:sz w:val="10"/>
                        <w:szCs w:val="10"/>
                      </w:rPr>
                      <w:t xml:space="preserve"> BURZA KLADNO</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849" w:rsidRDefault="002C78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F682E"/>
    <w:multiLevelType w:val="multilevel"/>
    <w:tmpl w:val="F86E4A2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A33B2A"/>
    <w:multiLevelType w:val="multilevel"/>
    <w:tmpl w:val="11E26C9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340508"/>
    <w:multiLevelType w:val="multilevel"/>
    <w:tmpl w:val="51360A5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633B65"/>
    <w:multiLevelType w:val="multilevel"/>
    <w:tmpl w:val="C416297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C5565A"/>
    <w:multiLevelType w:val="multilevel"/>
    <w:tmpl w:val="01FA2DB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B16F7C"/>
    <w:multiLevelType w:val="multilevel"/>
    <w:tmpl w:val="5E125E8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113360"/>
    <w:multiLevelType w:val="multilevel"/>
    <w:tmpl w:val="69A2C1D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527864"/>
    <w:multiLevelType w:val="multilevel"/>
    <w:tmpl w:val="E15C317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435516"/>
    <w:multiLevelType w:val="multilevel"/>
    <w:tmpl w:val="FB2A005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0760A1"/>
    <w:multiLevelType w:val="multilevel"/>
    <w:tmpl w:val="AAC49962"/>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8D6A91"/>
    <w:multiLevelType w:val="multilevel"/>
    <w:tmpl w:val="FFE4947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615072"/>
    <w:multiLevelType w:val="multilevel"/>
    <w:tmpl w:val="D3CCD7D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D7B0F1B"/>
    <w:multiLevelType w:val="multilevel"/>
    <w:tmpl w:val="609CC13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04A2F95"/>
    <w:multiLevelType w:val="multilevel"/>
    <w:tmpl w:val="5802A526"/>
    <w:lvl w:ilvl="0">
      <w:start w:val="2"/>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C92972"/>
    <w:multiLevelType w:val="multilevel"/>
    <w:tmpl w:val="522CC8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F231D9"/>
    <w:multiLevelType w:val="multilevel"/>
    <w:tmpl w:val="4406F1C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AB24F1"/>
    <w:multiLevelType w:val="multilevel"/>
    <w:tmpl w:val="DE74AD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2"/>
  </w:num>
  <w:num w:numId="3">
    <w:abstractNumId w:val="13"/>
  </w:num>
  <w:num w:numId="4">
    <w:abstractNumId w:val="0"/>
  </w:num>
  <w:num w:numId="5">
    <w:abstractNumId w:val="10"/>
  </w:num>
  <w:num w:numId="6">
    <w:abstractNumId w:val="6"/>
  </w:num>
  <w:num w:numId="7">
    <w:abstractNumId w:val="15"/>
  </w:num>
  <w:num w:numId="8">
    <w:abstractNumId w:val="2"/>
  </w:num>
  <w:num w:numId="9">
    <w:abstractNumId w:val="5"/>
  </w:num>
  <w:num w:numId="10">
    <w:abstractNumId w:val="16"/>
  </w:num>
  <w:num w:numId="11">
    <w:abstractNumId w:val="4"/>
  </w:num>
  <w:num w:numId="12">
    <w:abstractNumId w:val="14"/>
  </w:num>
  <w:num w:numId="13">
    <w:abstractNumId w:val="11"/>
  </w:num>
  <w:num w:numId="14">
    <w:abstractNumId w:val="3"/>
  </w:num>
  <w:num w:numId="15">
    <w:abstractNumId w:val="8"/>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849"/>
    <w:rsid w:val="0011671B"/>
    <w:rsid w:val="002C7849"/>
    <w:rsid w:val="002F6796"/>
    <w:rsid w:val="00346432"/>
    <w:rsid w:val="00466EE7"/>
    <w:rsid w:val="004A2BB5"/>
    <w:rsid w:val="00626C2D"/>
    <w:rsid w:val="0069125A"/>
    <w:rsid w:val="006B2792"/>
    <w:rsid w:val="0078378B"/>
    <w:rsid w:val="00941FFE"/>
    <w:rsid w:val="00A1637F"/>
    <w:rsid w:val="00A5607A"/>
    <w:rsid w:val="00A92B21"/>
    <w:rsid w:val="00DE648E"/>
    <w:rsid w:val="00EB65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6191C"/>
  <w15:docId w15:val="{A3B127C5-56A4-45BE-8281-1ED6D795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val="0"/>
      <w:bCs w:val="0"/>
      <w:i w:val="0"/>
      <w:iCs w:val="0"/>
      <w:smallCaps w:val="0"/>
      <w:strike w:val="0"/>
      <w:sz w:val="28"/>
      <w:szCs w:val="28"/>
      <w:u w:val="single"/>
    </w:rPr>
  </w:style>
  <w:style w:type="character" w:customStyle="1" w:styleId="CharStyle5">
    <w:name w:val="Char Style 5"/>
    <w:basedOn w:val="Standardnpsmoodstavce"/>
    <w:link w:val="Style4"/>
    <w:rPr>
      <w:b w:val="0"/>
      <w:bCs w:val="0"/>
      <w:i w:val="0"/>
      <w:iCs w:val="0"/>
      <w:smallCaps w:val="0"/>
      <w:strike w:val="0"/>
      <w:sz w:val="20"/>
      <w:szCs w:val="20"/>
      <w:u w:val="none"/>
    </w:rPr>
  </w:style>
  <w:style w:type="character" w:customStyle="1" w:styleId="CharStyle9">
    <w:name w:val="Char Style 9"/>
    <w:basedOn w:val="Standardnpsmoodstavce"/>
    <w:link w:val="Style8"/>
    <w:rPr>
      <w:rFonts w:ascii="Arial" w:eastAsia="Arial" w:hAnsi="Arial" w:cs="Arial"/>
      <w:b w:val="0"/>
      <w:bCs w:val="0"/>
      <w:i w:val="0"/>
      <w:iCs w:val="0"/>
      <w:smallCaps w:val="0"/>
      <w:strike w:val="0"/>
      <w:sz w:val="18"/>
      <w:szCs w:val="18"/>
      <w:u w:val="none"/>
    </w:rPr>
  </w:style>
  <w:style w:type="character" w:customStyle="1" w:styleId="CharStyle11">
    <w:name w:val="Char Style 11"/>
    <w:basedOn w:val="Standardnpsmoodstavce"/>
    <w:link w:val="Style10"/>
    <w:rPr>
      <w:rFonts w:ascii="Arial" w:eastAsia="Arial" w:hAnsi="Arial" w:cs="Arial"/>
      <w:b w:val="0"/>
      <w:bCs w:val="0"/>
      <w:i w:val="0"/>
      <w:iCs w:val="0"/>
      <w:smallCaps w:val="0"/>
      <w:strike w:val="0"/>
      <w:sz w:val="12"/>
      <w:szCs w:val="12"/>
      <w:u w:val="none"/>
    </w:rPr>
  </w:style>
  <w:style w:type="character" w:customStyle="1" w:styleId="CharStyle14">
    <w:name w:val="Char Style 14"/>
    <w:basedOn w:val="Standardnpsmoodstavce"/>
    <w:link w:val="Style13"/>
    <w:rPr>
      <w:rFonts w:ascii="Arial" w:eastAsia="Arial" w:hAnsi="Arial" w:cs="Arial"/>
      <w:b w:val="0"/>
      <w:bCs w:val="0"/>
      <w:i w:val="0"/>
      <w:iCs w:val="0"/>
      <w:smallCaps w:val="0"/>
      <w:strike w:val="0"/>
      <w:sz w:val="18"/>
      <w:szCs w:val="18"/>
      <w:u w:val="none"/>
    </w:rPr>
  </w:style>
  <w:style w:type="character" w:customStyle="1" w:styleId="CharStyle17">
    <w:name w:val="Char Style 17"/>
    <w:basedOn w:val="Standardnpsmoodstavce"/>
    <w:link w:val="Style16"/>
    <w:rPr>
      <w:rFonts w:ascii="Arial" w:eastAsia="Arial" w:hAnsi="Arial" w:cs="Arial"/>
      <w:b/>
      <w:bCs/>
      <w:i w:val="0"/>
      <w:iCs w:val="0"/>
      <w:smallCaps w:val="0"/>
      <w:strike w:val="0"/>
      <w:sz w:val="10"/>
      <w:szCs w:val="10"/>
      <w:u w:val="none"/>
    </w:rPr>
  </w:style>
  <w:style w:type="character" w:customStyle="1" w:styleId="CharStyle24">
    <w:name w:val="Char Style 24"/>
    <w:basedOn w:val="Standardnpsmoodstavce"/>
    <w:link w:val="Style23"/>
    <w:rPr>
      <w:b/>
      <w:bCs/>
      <w:i w:val="0"/>
      <w:iCs w:val="0"/>
      <w:smallCaps w:val="0"/>
      <w:strike w:val="0"/>
      <w:sz w:val="16"/>
      <w:szCs w:val="16"/>
      <w:u w:val="none"/>
    </w:rPr>
  </w:style>
  <w:style w:type="character" w:customStyle="1" w:styleId="CharStyle27">
    <w:name w:val="Char Style 27"/>
    <w:basedOn w:val="Standardnpsmoodstavce"/>
    <w:link w:val="Style26"/>
    <w:rPr>
      <w:rFonts w:ascii="Arial" w:eastAsia="Arial" w:hAnsi="Arial" w:cs="Arial"/>
      <w:b w:val="0"/>
      <w:bCs w:val="0"/>
      <w:i/>
      <w:iCs/>
      <w:smallCaps w:val="0"/>
      <w:strike w:val="0"/>
      <w:sz w:val="14"/>
      <w:szCs w:val="14"/>
      <w:u w:val="none"/>
    </w:rPr>
  </w:style>
  <w:style w:type="paragraph" w:customStyle="1" w:styleId="Style2">
    <w:name w:val="Style 2"/>
    <w:basedOn w:val="Normln"/>
    <w:link w:val="CharStyle3"/>
    <w:pPr>
      <w:shd w:val="clear" w:color="auto" w:fill="FFFFFF"/>
      <w:spacing w:after="60"/>
      <w:jc w:val="center"/>
      <w:outlineLvl w:val="0"/>
    </w:pPr>
    <w:rPr>
      <w:rFonts w:ascii="Arial" w:eastAsia="Arial" w:hAnsi="Arial" w:cs="Arial"/>
      <w:sz w:val="28"/>
      <w:szCs w:val="28"/>
      <w:u w:val="single"/>
    </w:rPr>
  </w:style>
  <w:style w:type="paragraph" w:customStyle="1" w:styleId="Style4">
    <w:name w:val="Style 4"/>
    <w:basedOn w:val="Normln"/>
    <w:link w:val="CharStyle5"/>
    <w:pPr>
      <w:shd w:val="clear" w:color="auto" w:fill="FFFFFF"/>
    </w:pPr>
    <w:rPr>
      <w:sz w:val="20"/>
      <w:szCs w:val="20"/>
    </w:rPr>
  </w:style>
  <w:style w:type="paragraph" w:customStyle="1" w:styleId="Style8">
    <w:name w:val="Style 8"/>
    <w:basedOn w:val="Normln"/>
    <w:link w:val="CharStyle9"/>
    <w:pPr>
      <w:shd w:val="clear" w:color="auto" w:fill="FFFFFF"/>
      <w:spacing w:after="200" w:line="257" w:lineRule="auto"/>
    </w:pPr>
    <w:rPr>
      <w:rFonts w:ascii="Arial" w:eastAsia="Arial" w:hAnsi="Arial" w:cs="Arial"/>
      <w:sz w:val="18"/>
      <w:szCs w:val="18"/>
    </w:rPr>
  </w:style>
  <w:style w:type="paragraph" w:customStyle="1" w:styleId="Style10">
    <w:name w:val="Style 10"/>
    <w:basedOn w:val="Normln"/>
    <w:link w:val="CharStyle11"/>
    <w:pPr>
      <w:shd w:val="clear" w:color="auto" w:fill="FFFFFF"/>
      <w:spacing w:line="257" w:lineRule="auto"/>
    </w:pPr>
    <w:rPr>
      <w:rFonts w:ascii="Arial" w:eastAsia="Arial" w:hAnsi="Arial" w:cs="Arial"/>
      <w:sz w:val="12"/>
      <w:szCs w:val="12"/>
    </w:rPr>
  </w:style>
  <w:style w:type="paragraph" w:customStyle="1" w:styleId="Style13">
    <w:name w:val="Style 13"/>
    <w:basedOn w:val="Normln"/>
    <w:link w:val="CharStyle14"/>
    <w:pPr>
      <w:shd w:val="clear" w:color="auto" w:fill="FFFFFF"/>
      <w:spacing w:after="200" w:line="257" w:lineRule="auto"/>
    </w:pPr>
    <w:rPr>
      <w:rFonts w:ascii="Arial" w:eastAsia="Arial" w:hAnsi="Arial" w:cs="Arial"/>
      <w:sz w:val="18"/>
      <w:szCs w:val="18"/>
    </w:rPr>
  </w:style>
  <w:style w:type="paragraph" w:customStyle="1" w:styleId="Style16">
    <w:name w:val="Style 16"/>
    <w:basedOn w:val="Normln"/>
    <w:link w:val="CharStyle17"/>
    <w:pPr>
      <w:shd w:val="clear" w:color="auto" w:fill="FFFFFF"/>
      <w:spacing w:after="210" w:line="264" w:lineRule="auto"/>
      <w:ind w:left="700"/>
    </w:pPr>
    <w:rPr>
      <w:rFonts w:ascii="Arial" w:eastAsia="Arial" w:hAnsi="Arial" w:cs="Arial"/>
      <w:b/>
      <w:bCs/>
      <w:sz w:val="10"/>
      <w:szCs w:val="10"/>
    </w:rPr>
  </w:style>
  <w:style w:type="paragraph" w:customStyle="1" w:styleId="Style23">
    <w:name w:val="Style 23"/>
    <w:basedOn w:val="Normln"/>
    <w:link w:val="CharStyle24"/>
    <w:pPr>
      <w:shd w:val="clear" w:color="auto" w:fill="FFFFFF"/>
      <w:spacing w:line="264" w:lineRule="auto"/>
      <w:ind w:firstLine="3960"/>
    </w:pPr>
    <w:rPr>
      <w:b/>
      <w:bCs/>
      <w:sz w:val="16"/>
      <w:szCs w:val="16"/>
    </w:rPr>
  </w:style>
  <w:style w:type="paragraph" w:customStyle="1" w:styleId="Style26">
    <w:name w:val="Style 26"/>
    <w:basedOn w:val="Normln"/>
    <w:link w:val="CharStyle27"/>
    <w:pPr>
      <w:shd w:val="clear" w:color="auto" w:fill="FFFFFF"/>
    </w:pPr>
    <w:rPr>
      <w:rFonts w:ascii="Arial" w:eastAsia="Arial" w:hAnsi="Arial" w:cs="Arial"/>
      <w:i/>
      <w:iCs/>
      <w:sz w:val="14"/>
      <w:szCs w:val="14"/>
    </w:rPr>
  </w:style>
  <w:style w:type="paragraph" w:styleId="Zhlav">
    <w:name w:val="header"/>
    <w:basedOn w:val="Normln"/>
    <w:link w:val="ZhlavChar"/>
    <w:uiPriority w:val="99"/>
    <w:unhideWhenUsed/>
    <w:rsid w:val="002F6796"/>
    <w:pPr>
      <w:tabs>
        <w:tab w:val="center" w:pos="4536"/>
        <w:tab w:val="right" w:pos="9072"/>
      </w:tabs>
    </w:pPr>
  </w:style>
  <w:style w:type="character" w:customStyle="1" w:styleId="ZhlavChar">
    <w:name w:val="Záhlaví Char"/>
    <w:basedOn w:val="Standardnpsmoodstavce"/>
    <w:link w:val="Zhlav"/>
    <w:uiPriority w:val="99"/>
    <w:rsid w:val="002F6796"/>
    <w:rPr>
      <w:color w:val="000000"/>
    </w:rPr>
  </w:style>
  <w:style w:type="paragraph" w:styleId="Zpat">
    <w:name w:val="footer"/>
    <w:basedOn w:val="Normln"/>
    <w:link w:val="ZpatChar"/>
    <w:uiPriority w:val="99"/>
    <w:unhideWhenUsed/>
    <w:rsid w:val="002F6796"/>
    <w:pPr>
      <w:tabs>
        <w:tab w:val="center" w:pos="4536"/>
        <w:tab w:val="right" w:pos="9072"/>
      </w:tabs>
    </w:pPr>
  </w:style>
  <w:style w:type="character" w:customStyle="1" w:styleId="ZpatChar">
    <w:name w:val="Zápatí Char"/>
    <w:basedOn w:val="Standardnpsmoodstavce"/>
    <w:link w:val="Zpat"/>
    <w:uiPriority w:val="99"/>
    <w:rsid w:val="002F6796"/>
    <w:rPr>
      <w:color w:val="000000"/>
    </w:rPr>
  </w:style>
  <w:style w:type="character" w:styleId="Hypertextovodkaz">
    <w:name w:val="Hyperlink"/>
    <w:basedOn w:val="Standardnpsmoodstavce"/>
    <w:uiPriority w:val="99"/>
    <w:unhideWhenUsed/>
    <w:rsid w:val="006B2792"/>
    <w:rPr>
      <w:color w:val="0563C1" w:themeColor="hyperlink"/>
      <w:u w:val="single"/>
    </w:rPr>
  </w:style>
  <w:style w:type="character" w:styleId="Nevyeenzmnka">
    <w:name w:val="Unresolved Mention"/>
    <w:basedOn w:val="Standardnpsmoodstavce"/>
    <w:uiPriority w:val="99"/>
    <w:semiHidden/>
    <w:unhideWhenUsed/>
    <w:rsid w:val="006B2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hyperlink" Target="mailto:evaJibQrska@nm.cz" TargetMode="Externa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1.jpeg"/><Relationship Id="rId25" Type="http://schemas.openxmlformats.org/officeDocument/2006/relationships/hyperlink" Target="mailto:evaJibQrska@nm.cz"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7.xml"/><Relationship Id="rId29" Type="http://schemas.openxmlformats.org/officeDocument/2006/relationships/hyperlink" Target="mailto:evaJibQrska@nm.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mailto:evaJibQrska@nm.cz" TargetMode="External"/><Relationship Id="rId32"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mailto:evaJibQrska@nm.cz" TargetMode="External"/><Relationship Id="rId28" Type="http://schemas.openxmlformats.org/officeDocument/2006/relationships/hyperlink" Target="mailto:evaJibQrska@nm.cz" TargetMode="Externa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mailto:evaJibQrska@nm.cz" TargetMode="External"/><Relationship Id="rId27" Type="http://schemas.openxmlformats.org/officeDocument/2006/relationships/hyperlink" Target="mailto:evaJibQrska@nm.cz" TargetMode="External"/><Relationship Id="rId30" Type="http://schemas.openxmlformats.org/officeDocument/2006/relationships/hyperlink" Target="mailto:evaJibQrska@nm.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3676</Words>
  <Characters>21691</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Národní muzeum</Company>
  <LinksUpToDate>false</LinksUpToDate>
  <CharactersWithSpaces>25317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Kristýna Kofroňová</dc:creator>
  <cp:lastModifiedBy>Kristýna Kofroňová</cp:lastModifiedBy>
  <cp:revision>3</cp:revision>
  <dcterms:created xsi:type="dcterms:W3CDTF">2020-10-05T08:38:00Z</dcterms:created>
  <dcterms:modified xsi:type="dcterms:W3CDTF">2020-10-05T08:41:00Z</dcterms:modified>
</cp:coreProperties>
</file>