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5" w:line="300" w:lineRule="exact"/>
        <w:ind w:left="0" w:right="0" w:firstLine="0"/>
      </w:pPr>
      <w:r>
        <w:rPr>
          <w:rStyle w:val="CharStyle11"/>
        </w:rPr>
        <w:t>Krajská správa a Úáržfaa</w:t>
      </w:r>
      <w:r>
        <w:rPr>
          <w:rStyle w:val="CharStyle12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76" w:line="30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silnic Vysočiny</w:t>
      </w:r>
      <w:bookmarkEnd w:id="0"/>
    </w:p>
    <w:p>
      <w:pPr>
        <w:pStyle w:val="Style3"/>
        <w:tabs>
          <w:tab w:leader="none" w:pos="6953" w:val="left"/>
        </w:tabs>
        <w:widowControl w:val="0"/>
        <w:keepNext w:val="0"/>
        <w:keepLines w:val="0"/>
        <w:shd w:val="clear" w:color="auto" w:fill="auto"/>
        <w:bidi w:val="0"/>
        <w:spacing w:before="0" w:after="139" w:line="190" w:lineRule="exact"/>
        <w:ind w:left="5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100:00090450</w:t>
        <w:tab/>
        <w:t>Dlč:CZ00090450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9" w:line="19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17.3pt;width:193.45pt;height:92.4pt;z-index:-125829376;mso-wrap-distance-left:5.pt;mso-wrap-distance-right:26.4pt;mso-wrap-distance-bottom:59.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1680"/>
                    <w:gridCol w:w="2189"/>
                  </w:tblGrid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Druh dokladu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710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Číslo dokladu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71001650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Rok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Dodací lhůta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Způsob dopravy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vlastní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Místo určení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CM Havlíčkův Brod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Vyřizuje</w:t>
                        </w:r>
                      </w:p>
                    </w:tc>
                  </w:tr>
                </w:tbl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208.1pt;margin-top:17.35pt;width:50.15pt;height:12.4pt;z-index:-125829375;mso-wrap-distance-left:5.pt;mso-wrap-distance-right:26.4pt;mso-wrap-distance-bottom:59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Dodavatel: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margin-left:2.65pt;margin-top:0;width:128.4pt;height:12.5pt;z-index:-125829374;mso-wrap-distance-left:5.pt;mso-wrap-distance-right:26.4pt;mso-wrap-distance-bottom:59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Číslo objednávky: 71001650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margin-left:3.35pt;margin-top:120.5pt;width:141.6pt;height:50.85pt;z-index:-125829373;mso-wrap-distance-left:5.pt;mso-wrap-distance-top:120.5pt;mso-wrap-distance-right:139.7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Dodací adresa:</w:t>
                  </w:r>
                </w:p>
                <w:p>
                  <w:pPr>
                    <w:pStyle w:val="Style3"/>
                    <w:tabs>
                      <w:tab w:leader="none" w:pos="24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160" w:right="0" w:firstLine="0"/>
                  </w:pPr>
                  <w:r>
                    <w:rPr>
                      <w:rStyle w:val="CharStyle7"/>
                    </w:rPr>
                    <w:t>Cestmistrovství Havlíčkův Brod Žižkova1018</w:t>
                    <w:tab/>
                    <w:t>1018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160" w:right="0" w:firstLine="0"/>
                  </w:pPr>
                  <w:r>
                    <w:rPr>
                      <w:rStyle w:val="CharStyle7"/>
                    </w:rPr>
                    <w:t>581 53 Havlíčkův Brod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29.09.2020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Lindě Gas a.s.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Technoplynu 1324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19800 Praha 9 - Kyje / Havlíčkův Brod</w:t>
      </w:r>
    </w:p>
    <w:p>
      <w:pPr>
        <w:pStyle w:val="Style3"/>
        <w:tabs>
          <w:tab w:leader="none" w:pos="2525" w:val="left"/>
        </w:tabs>
        <w:widowControl w:val="0"/>
        <w:keepNext w:val="0"/>
        <w:keepLines w:val="0"/>
        <w:shd w:val="clear" w:color="auto" w:fill="auto"/>
        <w:bidi w:val="0"/>
        <w:spacing w:before="0" w:after="724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00011754</w:t>
        <w:tab/>
        <w:t>DIČ: CZ00011754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Korespondenční adresa: Havlíčkův Brod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28" w:line="240" w:lineRule="exact"/>
        <w:ind w:left="800" w:right="2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Žižkova 1018 Havlíčkův Brod 581 53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263" w:line="230" w:lineRule="exact"/>
        <w:ind w:left="8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15) Smluvní strany se dohodly, že mohou v souladu s § 2894 a násl. občanského zákoníku uplatnit i svá práv na náhradu škody v prokázané výši, která jim v souvislosti s porušením smluvní povinnosti druhou smluvn stranou vznikla; k povinnostem, k nimž se vztahují popsané smluvní pokuty, pak i vedle nároku na smluvn pokutu. V případě, že kterékoliv ze stran této smlouvy vznikne povinnost nahradit druhé straně škodu, je povinna nahradit škodu skutečnou i ušlý zisk.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5100" w:right="3760" w:firstLine="0"/>
      </w:pPr>
      <w:r>
        <w:pict>
          <v:shape id="_x0000_s1030" type="#_x0000_t202" style="position:absolute;margin-left:1.7pt;margin-top:-127.45pt;width:512.15pt;height:5.e-002pt;z-index:-12582937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206"/>
                    <w:gridCol w:w="1157"/>
                    <w:gridCol w:w="998"/>
                    <w:gridCol w:w="571"/>
                    <w:gridCol w:w="1248"/>
                    <w:gridCol w:w="946"/>
                    <w:gridCol w:w="1032"/>
                    <w:gridCol w:w="1085"/>
                  </w:tblGrid>
                  <w:tr>
                    <w:trPr>
                      <w:trHeight w:val="72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Popis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Cena MJ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Počet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Základ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Sazba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Cena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celkem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vč.dph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15 000,00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sad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15 000,00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3 150,00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18 150,00</w:t>
                        </w:r>
                      </w:p>
                    </w:tc>
                  </w:tr>
                </w:tbl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Odběr technických plynů a ostatního zboží dle potřeb CM Havlíčkův Brod.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Věcná správnost Příkazce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44" w:line="190" w:lineRule="exact"/>
        <w:ind w:left="5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Správce rozpočtu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4" w:line="190" w:lineRule="exact"/>
        <w:ind w:left="5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9" w:line="190" w:lineRule="exact"/>
        <w:ind w:left="5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Tisk: 30.09.2020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pict>
          <v:shape id="_x0000_s1031" type="#_x0000_t202" style="position:absolute;margin-left:8.4pt;margin-top:-3.1pt;width:239.75pt;height:5.e-002pt;z-index:-125829371;mso-wrap-distance-left:5.pt;mso-wrap-distance-right:6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440"/>
                    <w:gridCol w:w="3355"/>
                  </w:tblGrid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Akceptace dodavatele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Schváleno: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Datum: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Orientační cena objednávky s Dph: 18 150,00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6" w:line="190" w:lineRule="exact"/>
        <w:ind w:left="7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 a podpis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14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>
          <w:color w:val="000000"/>
        </w:rPr>
        <w:instrText> HYPERLINK "http://www.ksusv.cz"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www.ksusv.cz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9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2/2</w:t>
      </w:r>
      <w:r>
        <w:br w:type="page"/>
      </w:r>
    </w:p>
    <w:p>
      <w:pPr>
        <w:pStyle w:val="Style3"/>
        <w:tabs>
          <w:tab w:leader="none" w:pos="361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9"/>
        </w:rPr>
        <w:t>From</w:t>
        <w:tab/>
      </w:r>
      <w:r>
        <w:rPr>
          <w:rStyle w:val="CharStyle20"/>
        </w:rPr>
        <w:t>Plirtde.coml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Sent: Monday, October 5, 2020 8:51 AM</w:t>
      </w:r>
    </w:p>
    <w:p>
      <w:pPr>
        <w:pStyle w:val="Style3"/>
        <w:tabs>
          <w:tab w:leader="none" w:pos="3326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9"/>
        </w:rPr>
        <w:t>To:</w:t>
        <w:tab/>
      </w:r>
      <w:r>
        <w:rPr>
          <w:rStyle w:val="CharStyle20"/>
        </w:rPr>
        <w:t>|5)ksusv.cz</w:t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Subject: FW: objednávky na říjen 2020 - akceptace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7" w:line="533" w:lineRule="exact"/>
        <w:ind w:left="0" w:right="19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Tímto akceptujeme objednávky na odběr TP na měsíc říjen roku 2020 za úsek Havlíčkův Brod </w:t>
      </w:r>
      <w:r>
        <w:rPr>
          <w:rStyle w:val="CharStyle21"/>
        </w:rPr>
        <w:t>S pozdravem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zástupce/Sales Representative Lindě Gas a.s.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both"/>
        <w:spacing w:before="0" w:after="254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Čemovické nábřeží 10. Brno. 618 00. Czech Remiblic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adinde.com. </w:t>
      </w:r>
      <w:r>
        <w:fldChar w:fldCharType="begin"/>
      </w:r>
      <w:r>
        <w:rPr>
          <w:color w:val="000000"/>
        </w:rPr>
        <w:instrText> HYPERLINK "http://www.linde-aas.cz"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www.linde-aas.cz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1900" w:h="16840"/>
      <w:pgMar w:top="887" w:left="801" w:right="823" w:bottom="99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Titulek tabulky (2) Exact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9">
    <w:name w:val="Titulek tabulky Exact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0">
    <w:name w:val="Základní text (2) + 11,5 pt,Tučné"/>
    <w:basedOn w:val="CharStyle4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1">
    <w:name w:val="Základní text (2) + 15 pt,Tučné,Kurzíva,Řádkování 0 pt"/>
    <w:basedOn w:val="CharStyle4"/>
    <w:rPr>
      <w:lang w:val="cs-CZ" w:eastAsia="cs-CZ" w:bidi="cs-CZ"/>
      <w:b/>
      <w:bCs/>
      <w:i/>
      <w:iCs/>
      <w:sz w:val="30"/>
      <w:szCs w:val="30"/>
      <w:w w:val="100"/>
      <w:spacing w:val="-10"/>
      <w:color w:val="000000"/>
      <w:position w:val="0"/>
    </w:rPr>
  </w:style>
  <w:style w:type="character" w:customStyle="1" w:styleId="CharStyle12">
    <w:name w:val="Základní text (2) + 15 pt"/>
    <w:basedOn w:val="CharStyle4"/>
    <w:rPr>
      <w:lang w:val="cs-CZ" w:eastAsia="cs-CZ" w:bidi="cs-CZ"/>
      <w:sz w:val="30"/>
      <w:szCs w:val="30"/>
      <w:w w:val="100"/>
      <w:spacing w:val="0"/>
      <w:color w:val="000000"/>
      <w:position w:val="0"/>
    </w:rPr>
  </w:style>
  <w:style w:type="character" w:customStyle="1" w:styleId="CharStyle14">
    <w:name w:val="Nadpis #1_"/>
    <w:basedOn w:val="DefaultParagraphFont"/>
    <w:link w:val="Style13"/>
    <w:rPr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  <w:spacing w:val="-10"/>
    </w:rPr>
  </w:style>
  <w:style w:type="character" w:customStyle="1" w:styleId="CharStyle16">
    <w:name w:val="Základní text (4)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">
    <w:name w:val="Základní text (3)_"/>
    <w:basedOn w:val="DefaultParagraphFont"/>
    <w:link w:val="Style17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9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Základní text (2)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1">
    <w:name w:val="Základní text (2) + Times New Roman,10 pt,Tučné"/>
    <w:basedOn w:val="CharStyle4"/>
    <w:rPr>
      <w:lang w:val="cs-CZ" w:eastAsia="cs-CZ" w:bidi="cs-CZ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Základní text (5)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both"/>
      <w:spacing w:after="120" w:line="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Titulek tabulky (2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jc w:val="both"/>
      <w:outlineLvl w:val="0"/>
      <w:spacing w:before="120" w:after="120" w:line="0" w:lineRule="exact"/>
    </w:pPr>
    <w:rPr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  <w:spacing w:val="-10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FFFFFF"/>
      <w:spacing w:line="259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  <w:jc w:val="both"/>
      <w:spacing w:before="360" w:after="180" w:line="182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2">
    <w:name w:val="Základní text (5)"/>
    <w:basedOn w:val="Normal"/>
    <w:link w:val="CharStyle23"/>
    <w:pPr>
      <w:widowControl w:val="0"/>
      <w:shd w:val="clear" w:color="auto" w:fill="FFFFFF"/>
      <w:spacing w:line="49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