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Příloha č. 1 ke Smlouvě č. PPK-129a/53/20</w:t>
      </w:r>
    </w:p>
    <w:p>
      <w:pPr>
        <w:pStyle w:val="Style4"/>
        <w:keepNext w:val="0"/>
        <w:keepLines w:val="0"/>
        <w:widowControl w:val="0"/>
        <w:shd w:val="clear" w:color="auto" w:fill="auto"/>
        <w:bidi w:val="0"/>
        <w:spacing w:before="0" w:after="60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Kalkulace nákladů na liniovou výsadbu slivoní v k. ú. Malíč</w:t>
      </w:r>
    </w:p>
    <w:tbl>
      <w:tblPr>
        <w:tblOverlap w:val="never"/>
        <w:jc w:val="center"/>
        <w:tblLayout w:type="fixed"/>
      </w:tblPr>
      <w:tblGrid>
        <w:gridCol w:w="5731"/>
        <w:gridCol w:w="1032"/>
        <w:gridCol w:w="1032"/>
        <w:gridCol w:w="1046"/>
        <w:gridCol w:w="2093"/>
      </w:tblGrid>
      <w:tr>
        <w:trPr>
          <w:trHeight w:val="298"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Kalkulace - liniová výsadba Malíč</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jednotka</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jednotek</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cena/jedn.</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cena</w:t>
            </w:r>
          </w:p>
        </w:tc>
      </w:tr>
      <w:tr>
        <w:trPr>
          <w:trHeight w:val="293" w:hRule="exact"/>
        </w:trPr>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Výsadba ovocného stromu - polokmen rozvětvený</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ks</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40</w:t>
            </w:r>
          </w:p>
        </w:tc>
        <w:tc>
          <w:tcPr>
            <w:tcBorders>
              <w:top w:val="single" w:sz="4"/>
              <w:lef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1 300,00 Kč</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52 000,00 Kč</w:t>
            </w:r>
          </w:p>
        </w:tc>
      </w:tr>
      <w:tr>
        <w:trPr>
          <w:trHeight w:val="317" w:hRule="exact"/>
        </w:trPr>
        <w:tc>
          <w:tcPr>
            <w:tcBorders>
              <w:top w:val="single" w:sz="4"/>
              <w:left w:val="single" w:sz="4"/>
              <w:bottom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rPr>
                <w:sz w:val="24"/>
                <w:szCs w:val="24"/>
              </w:rPr>
            </w:pPr>
            <w:r>
              <w:rPr>
                <w:b/>
                <w:bCs/>
                <w:color w:val="000000"/>
                <w:spacing w:val="0"/>
                <w:w w:val="100"/>
                <w:position w:val="0"/>
                <w:sz w:val="24"/>
                <w:szCs w:val="24"/>
                <w:shd w:val="clear" w:color="auto" w:fill="auto"/>
                <w:lang w:val="cs-CZ" w:eastAsia="cs-CZ" w:bidi="cs-CZ"/>
              </w:rPr>
              <w:t>52 000,00 Kč</w:t>
            </w:r>
          </w:p>
        </w:tc>
      </w:tr>
    </w:tbl>
    <w:p>
      <w:pPr>
        <w:widowControl w:val="0"/>
        <w:spacing w:after="599" w:line="1" w:lineRule="exact"/>
      </w:pP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 * zahrnuje všechny nezbytné činnosti a materiály, jako jsou vytyčení výsadeb, (příprava půdy), vykopání jamky, přesun hmot pro účely výsadby, výměna půdy, výsadba, sazenice, mulčování výsadby, povýsadbový řez, kotvení, ochrana kmene, zálivka, hnojení, materiál pro výsadbu (substrát, kotvení, ochrana kmene stromu, ochrana proti okusu v případě volné krajiny, drenáž, mulč, hnojivo, půdní kondicionér), likvidace zeminy zbylé po výměně</w:t>
      </w:r>
    </w:p>
    <w:sectPr>
      <w:footnotePr>
        <w:pos w:val="pageBottom"/>
        <w:numFmt w:val="decimal"/>
        <w:numRestart w:val="continuous"/>
      </w:footnotePr>
      <w:pgSz w:w="16840" w:h="11900" w:orient="landscape"/>
      <w:pgMar w:top="1137" w:left="1011" w:right="4894" w:bottom="1137" w:header="709" w:footer="709"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20"/>
      <w:szCs w:val="20"/>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20"/>
      <w:szCs w:val="20"/>
      <w:u w:val="none"/>
    </w:rPr>
  </w:style>
  <w:style w:type="paragraph" w:customStyle="1" w:styleId="Style2">
    <w:name w:val="Základní text (2)"/>
    <w:basedOn w:val="Normal"/>
    <w:link w:val="CharStyle3"/>
    <w:pPr>
      <w:widowControl w:val="0"/>
      <w:shd w:val="clear" w:color="auto" w:fill="FFFFFF"/>
      <w:spacing w:after="600"/>
    </w:pPr>
    <w:rPr>
      <w:rFonts w:ascii="Calibri" w:eastAsia="Calibri" w:hAnsi="Calibri" w:cs="Calibri"/>
      <w:b w:val="0"/>
      <w:bCs w:val="0"/>
      <w:i w:val="0"/>
      <w:iCs w:val="0"/>
      <w:smallCaps w:val="0"/>
      <w:strike w:val="0"/>
      <w:sz w:val="22"/>
      <w:szCs w:val="22"/>
      <w:u w:val="none"/>
    </w:rPr>
  </w:style>
  <w:style w:type="paragraph" w:customStyle="1" w:styleId="Style4">
    <w:name w:val="Základní text"/>
    <w:basedOn w:val="Normal"/>
    <w:link w:val="CharStyle5"/>
    <w:pPr>
      <w:widowControl w:val="0"/>
      <w:shd w:val="clear" w:color="auto" w:fill="FFFFFF"/>
      <w:spacing w:line="259" w:lineRule="auto"/>
    </w:pPr>
    <w:rPr>
      <w:rFonts w:ascii="Arial" w:eastAsia="Arial" w:hAnsi="Arial" w:cs="Arial"/>
      <w:b w:val="0"/>
      <w:bCs w:val="0"/>
      <w:i w:val="0"/>
      <w:iCs w:val="0"/>
      <w:smallCaps w:val="0"/>
      <w:strike w:val="0"/>
      <w:sz w:val="20"/>
      <w:szCs w:val="20"/>
      <w:u w:val="none"/>
    </w:rPr>
  </w:style>
  <w:style w:type="paragraph" w:customStyle="1" w:styleId="Style7">
    <w:name w:val="Jiné"/>
    <w:basedOn w:val="Normal"/>
    <w:link w:val="CharStyle8"/>
    <w:pPr>
      <w:widowControl w:val="0"/>
      <w:shd w:val="clear" w:color="auto" w:fill="FFFFFF"/>
      <w:spacing w:line="259"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PC-5QR2C5J</dc:creator>
  <cp:keywords/>
</cp:coreProperties>
</file>