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6" w:rsidRPr="001D7A19" w:rsidRDefault="00A275DA" w:rsidP="000A6DEF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>
        <w:rPr>
          <w:rFonts w:ascii="Arial CE" w:hAnsi="Arial CE" w:cs="Arial"/>
          <w:b/>
          <w:sz w:val="36"/>
          <w:szCs w:val="36"/>
        </w:rPr>
        <w:t>S</w:t>
      </w:r>
      <w:r w:rsidR="00242636" w:rsidRPr="001D7A19">
        <w:rPr>
          <w:rFonts w:ascii="Arial CE" w:hAnsi="Arial CE" w:cs="Arial"/>
          <w:b/>
          <w:sz w:val="36"/>
          <w:szCs w:val="36"/>
        </w:rPr>
        <w:t> M L O U V A   O   D Í L O</w:t>
      </w:r>
      <w:proofErr w:type="gramEnd"/>
      <w:r w:rsidR="00242636"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242636" w:rsidRPr="001D7A19" w:rsidRDefault="00242636" w:rsidP="000A6DEF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="001E7862" w:rsidRPr="001E7862">
        <w:rPr>
          <w:rFonts w:ascii="Arial CE" w:hAnsi="Arial CE" w:cs="Arial"/>
          <w:b/>
          <w:sz w:val="22"/>
          <w:szCs w:val="22"/>
        </w:rPr>
        <w:t>dodavatele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</w:p>
    <w:p w:rsidR="00242636" w:rsidRPr="001D7A19" w:rsidRDefault="00242636" w:rsidP="000A6DEF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 objednatele:</w:t>
      </w:r>
      <w:r w:rsidR="00CB06DF">
        <w:rPr>
          <w:rFonts w:ascii="Arial CE" w:hAnsi="Arial CE" w:cs="Arial"/>
          <w:b/>
          <w:sz w:val="22"/>
          <w:szCs w:val="22"/>
        </w:rPr>
        <w:t xml:space="preserve"> 66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 w:rsidR="001E7862" w:rsidRPr="001E7862">
        <w:rPr>
          <w:rFonts w:ascii="Arial CE" w:hAnsi="Arial CE" w:cs="Arial"/>
          <w:b/>
          <w:sz w:val="22"/>
          <w:szCs w:val="22"/>
        </w:rPr>
        <w:t>7</w:t>
      </w:r>
    </w:p>
    <w:p w:rsidR="00242636" w:rsidRPr="001D7A19" w:rsidRDefault="00242636" w:rsidP="000A6DEF">
      <w:pPr>
        <w:rPr>
          <w:rFonts w:ascii="Arial CE" w:hAnsi="Arial CE" w:cs="Arial"/>
          <w:b/>
          <w:sz w:val="22"/>
          <w:szCs w:val="22"/>
        </w:rPr>
      </w:pPr>
    </w:p>
    <w:p w:rsidR="00242636" w:rsidRPr="001D7A19" w:rsidRDefault="00242636" w:rsidP="000A6DEF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242636" w:rsidRPr="001D7A19" w:rsidRDefault="00242636" w:rsidP="000A6DEF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242636" w:rsidRPr="001D7A19" w:rsidRDefault="007D2224" w:rsidP="000A6DEF">
      <w:pPr>
        <w:jc w:val="center"/>
        <w:rPr>
          <w:rFonts w:ascii="Arial CE" w:hAnsi="Arial CE" w:cs="Arial"/>
          <w:b/>
          <w:sz w:val="28"/>
          <w:szCs w:val="28"/>
        </w:rPr>
      </w:pPr>
      <w:r w:rsidRPr="008C6156">
        <w:rPr>
          <w:rFonts w:ascii="Arial CE" w:hAnsi="Arial CE" w:cs="Arial"/>
          <w:b/>
          <w:sz w:val="28"/>
          <w:szCs w:val="28"/>
        </w:rPr>
        <w:t>„</w:t>
      </w:r>
      <w:r w:rsidR="008C6156" w:rsidRPr="008C6156">
        <w:rPr>
          <w:rFonts w:ascii="Arial CE" w:hAnsi="Arial CE" w:cs="Arial"/>
          <w:b/>
          <w:sz w:val="28"/>
          <w:szCs w:val="28"/>
        </w:rPr>
        <w:t>Zprůchodnění migrační překážky na Kamenici - U kurtů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242636" w:rsidRPr="001D7A19" w:rsidRDefault="00242636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242636" w:rsidRPr="001D7A19" w:rsidRDefault="00242636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242636" w:rsidRPr="001D7A19" w:rsidRDefault="00242636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242636" w:rsidRPr="001D7A19" w:rsidRDefault="00242636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242636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8C6156" w:rsidRDefault="008C615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8C6156" w:rsidRDefault="008C615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8C6156" w:rsidRDefault="008C615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8C6156" w:rsidRDefault="008C615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8C6156" w:rsidRDefault="008C615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8C6156" w:rsidRPr="001D7A19" w:rsidRDefault="008C615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8C471F" w:rsidRPr="005E1501" w:rsidRDefault="00072293" w:rsidP="005E1501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242636" w:rsidRPr="001D7A19" w:rsidRDefault="001E7862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="00242636" w:rsidRPr="001D7A19">
        <w:rPr>
          <w:rFonts w:ascii="Arial CE" w:hAnsi="Arial CE" w:cs="Arial"/>
          <w:b/>
          <w:sz w:val="22"/>
          <w:szCs w:val="22"/>
        </w:rPr>
        <w:t>:</w:t>
      </w:r>
      <w:r w:rsidR="00242636" w:rsidRPr="001D7A19">
        <w:rPr>
          <w:rFonts w:ascii="Arial CE" w:hAnsi="Arial CE" w:cs="Arial"/>
          <w:b/>
          <w:sz w:val="22"/>
          <w:szCs w:val="22"/>
        </w:rPr>
        <w:tab/>
      </w:r>
      <w:r w:rsidR="008C6156" w:rsidRPr="001E7862">
        <w:rPr>
          <w:rFonts w:ascii="Arial CE" w:hAnsi="Arial CE" w:cs="Arial"/>
          <w:b/>
          <w:sz w:val="22"/>
          <w:szCs w:val="22"/>
        </w:rPr>
        <w:t>Š</w:t>
      </w:r>
      <w:r w:rsidR="008950DE" w:rsidRPr="001E7862">
        <w:rPr>
          <w:rFonts w:ascii="Arial CE" w:hAnsi="Arial CE" w:cs="Arial"/>
          <w:b/>
          <w:sz w:val="22"/>
          <w:szCs w:val="22"/>
        </w:rPr>
        <w:t>INDLAR</w:t>
      </w:r>
      <w:r w:rsidR="008C6156" w:rsidRPr="001E7862">
        <w:rPr>
          <w:rFonts w:ascii="Arial CE" w:hAnsi="Arial CE" w:cs="Arial"/>
          <w:b/>
          <w:sz w:val="22"/>
          <w:szCs w:val="22"/>
        </w:rPr>
        <w:t xml:space="preserve"> </w:t>
      </w:r>
      <w:r w:rsidR="008C6156">
        <w:rPr>
          <w:rFonts w:ascii="Arial CE" w:hAnsi="Arial CE" w:cs="Arial"/>
          <w:b/>
          <w:sz w:val="22"/>
          <w:szCs w:val="22"/>
        </w:rPr>
        <w:t>s.r.o.</w:t>
      </w:r>
    </w:p>
    <w:p w:rsidR="00242636" w:rsidRPr="001D7A19" w:rsidRDefault="008C615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  <w:t>Na Brně 372/2a, 500 06 Hradec Králové</w:t>
      </w:r>
    </w:p>
    <w:p w:rsidR="00242636" w:rsidRPr="00790C0A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color w:val="FFFFFF" w:themeColor="background1"/>
          <w:sz w:val="22"/>
          <w:szCs w:val="22"/>
        </w:rPr>
      </w:pPr>
      <w:r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>IČ:</w:t>
      </w:r>
      <w:r w:rsidR="008C6156"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ab/>
        <w:t>260 03 236</w:t>
      </w:r>
      <w:r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ab/>
      </w:r>
    </w:p>
    <w:p w:rsidR="00242636" w:rsidRPr="00790C0A" w:rsidRDefault="00242636" w:rsidP="000A6DEF">
      <w:pPr>
        <w:tabs>
          <w:tab w:val="left" w:pos="3960"/>
        </w:tabs>
        <w:jc w:val="both"/>
        <w:rPr>
          <w:rFonts w:ascii="Arial CE" w:hAnsi="Arial CE" w:cs="Arial"/>
          <w:color w:val="FFFFFF" w:themeColor="background1"/>
          <w:sz w:val="22"/>
          <w:szCs w:val="22"/>
        </w:rPr>
      </w:pPr>
      <w:r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>DIČ:</w:t>
      </w:r>
      <w:r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ab/>
      </w:r>
      <w:r w:rsidR="008C6156"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>CZ 260 03</w:t>
      </w:r>
      <w:r w:rsidR="008950DE"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> </w:t>
      </w:r>
      <w:r w:rsidR="008C6156"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>236</w:t>
      </w:r>
    </w:p>
    <w:p w:rsidR="008950DE" w:rsidRPr="001E7862" w:rsidRDefault="008950DE" w:rsidP="008950DE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E7862">
        <w:rPr>
          <w:rFonts w:ascii="Arial CE" w:hAnsi="Arial CE" w:cs="Arial"/>
          <w:b/>
          <w:sz w:val="22"/>
          <w:szCs w:val="22"/>
        </w:rPr>
        <w:t>Zástupce:</w:t>
      </w:r>
      <w:r w:rsidRPr="001E7862">
        <w:rPr>
          <w:rFonts w:ascii="Arial CE" w:hAnsi="Arial CE" w:cs="Arial"/>
          <w:b/>
          <w:sz w:val="22"/>
          <w:szCs w:val="22"/>
        </w:rPr>
        <w:tab/>
        <w:t>Ing. Miloslav Šindlar, jednatel společnosti</w:t>
      </w:r>
    </w:p>
    <w:p w:rsidR="008950DE" w:rsidRPr="00790C0A" w:rsidRDefault="008950DE" w:rsidP="008950DE">
      <w:pPr>
        <w:tabs>
          <w:tab w:val="left" w:pos="3960"/>
        </w:tabs>
        <w:jc w:val="both"/>
        <w:rPr>
          <w:rFonts w:ascii="Arial CE" w:hAnsi="Arial CE" w:cs="Arial"/>
          <w:color w:val="FFFFFF" w:themeColor="background1"/>
          <w:sz w:val="22"/>
          <w:szCs w:val="22"/>
        </w:rPr>
      </w:pPr>
      <w:r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ab/>
      </w:r>
      <w:r w:rsidRPr="00790C0A">
        <w:rPr>
          <w:rFonts w:ascii="Arial CE" w:hAnsi="Arial CE" w:cs="Arial"/>
          <w:color w:val="FFFFFF" w:themeColor="background1"/>
          <w:sz w:val="22"/>
          <w:szCs w:val="22"/>
        </w:rPr>
        <w:t xml:space="preserve">Tel. 495 402 560, </w:t>
      </w:r>
      <w:r w:rsidRPr="00790C0A">
        <w:rPr>
          <w:rFonts w:ascii="Arial CE" w:hAnsi="Arial CE" w:cs="Arial"/>
          <w:bCs/>
          <w:color w:val="FFFFFF" w:themeColor="background1"/>
          <w:sz w:val="22"/>
          <w:szCs w:val="22"/>
        </w:rPr>
        <w:t>e-mail: sindlar@sindlar.cz</w:t>
      </w:r>
    </w:p>
    <w:p w:rsidR="008950DE" w:rsidRPr="00790C0A" w:rsidRDefault="008950DE" w:rsidP="008950DE">
      <w:pPr>
        <w:tabs>
          <w:tab w:val="left" w:pos="3960"/>
        </w:tabs>
        <w:jc w:val="both"/>
        <w:rPr>
          <w:rFonts w:ascii="Arial CE" w:hAnsi="Arial CE" w:cs="Arial"/>
          <w:bCs/>
          <w:color w:val="FFFFFF" w:themeColor="background1"/>
          <w:sz w:val="22"/>
          <w:szCs w:val="22"/>
        </w:rPr>
      </w:pPr>
      <w:r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ab/>
      </w:r>
      <w:r w:rsidRPr="00790C0A">
        <w:rPr>
          <w:rFonts w:ascii="Arial CE" w:hAnsi="Arial CE" w:cs="Arial"/>
          <w:color w:val="FFFFFF" w:themeColor="background1"/>
          <w:sz w:val="22"/>
          <w:szCs w:val="22"/>
        </w:rPr>
        <w:t xml:space="preserve">Tel. </w:t>
      </w:r>
      <w:r w:rsidR="00E50E1A" w:rsidRPr="00790C0A">
        <w:rPr>
          <w:rFonts w:ascii="Arial CE" w:hAnsi="Arial CE" w:cs="Arial"/>
          <w:color w:val="FFFFFF" w:themeColor="background1"/>
          <w:sz w:val="22"/>
          <w:szCs w:val="22"/>
        </w:rPr>
        <w:t>774</w:t>
      </w:r>
      <w:r w:rsidR="00722106" w:rsidRPr="00790C0A">
        <w:rPr>
          <w:rFonts w:ascii="Arial CE" w:hAnsi="Arial CE" w:cs="Arial"/>
          <w:color w:val="FFFFFF" w:themeColor="background1"/>
          <w:sz w:val="22"/>
          <w:szCs w:val="22"/>
        </w:rPr>
        <w:t> </w:t>
      </w:r>
      <w:r w:rsidR="00E50E1A" w:rsidRPr="00790C0A">
        <w:rPr>
          <w:rFonts w:ascii="Arial CE" w:hAnsi="Arial CE" w:cs="Arial"/>
          <w:color w:val="FFFFFF" w:themeColor="background1"/>
          <w:sz w:val="22"/>
          <w:szCs w:val="22"/>
        </w:rPr>
        <w:t>565</w:t>
      </w:r>
      <w:r w:rsidR="00722106" w:rsidRPr="00790C0A">
        <w:rPr>
          <w:rFonts w:ascii="Arial CE" w:hAnsi="Arial CE" w:cs="Arial"/>
          <w:color w:val="FFFFFF" w:themeColor="background1"/>
          <w:sz w:val="22"/>
          <w:szCs w:val="22"/>
        </w:rPr>
        <w:t xml:space="preserve"> </w:t>
      </w:r>
      <w:r w:rsidR="00E50E1A" w:rsidRPr="00790C0A">
        <w:rPr>
          <w:rFonts w:ascii="Arial CE" w:hAnsi="Arial CE" w:cs="Arial"/>
          <w:color w:val="FFFFFF" w:themeColor="background1"/>
          <w:sz w:val="22"/>
          <w:szCs w:val="22"/>
        </w:rPr>
        <w:t>597</w:t>
      </w:r>
      <w:r w:rsidRPr="00790C0A">
        <w:rPr>
          <w:rFonts w:ascii="Arial CE" w:hAnsi="Arial CE" w:cs="Arial"/>
          <w:bCs/>
          <w:color w:val="FFFFFF" w:themeColor="background1"/>
          <w:sz w:val="22"/>
          <w:szCs w:val="22"/>
        </w:rPr>
        <w:t xml:space="preserve">, e-mail: </w:t>
      </w:r>
      <w:hyperlink r:id="rId9" w:history="1">
        <w:r w:rsidRPr="00790C0A">
          <w:rPr>
            <w:rStyle w:val="Hypertextovodkaz"/>
            <w:rFonts w:ascii="Arial CE" w:hAnsi="Arial CE" w:cs="Arial"/>
            <w:bCs/>
            <w:color w:val="FFFFFF" w:themeColor="background1"/>
            <w:sz w:val="22"/>
            <w:szCs w:val="22"/>
          </w:rPr>
          <w:t>jagr@sindlar.cz</w:t>
        </w:r>
      </w:hyperlink>
      <w:r w:rsidRPr="00790C0A">
        <w:rPr>
          <w:rFonts w:ascii="Arial CE" w:hAnsi="Arial CE" w:cs="Arial"/>
          <w:bCs/>
          <w:color w:val="FFFFFF" w:themeColor="background1"/>
          <w:sz w:val="22"/>
          <w:szCs w:val="22"/>
        </w:rPr>
        <w:t xml:space="preserve"> </w:t>
      </w:r>
    </w:p>
    <w:p w:rsidR="008C471F" w:rsidRPr="005E1501" w:rsidRDefault="008C471F" w:rsidP="005E1501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242636" w:rsidRPr="00790C0A" w:rsidRDefault="00E50E1A" w:rsidP="00880AB7">
      <w:pPr>
        <w:tabs>
          <w:tab w:val="left" w:pos="3960"/>
        </w:tabs>
        <w:rPr>
          <w:rFonts w:ascii="Arial CE" w:hAnsi="Arial CE" w:cs="Arial"/>
          <w:b/>
          <w:color w:val="FFFFFF" w:themeColor="background1"/>
          <w:sz w:val="22"/>
          <w:szCs w:val="22"/>
        </w:rPr>
      </w:pPr>
      <w:r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>: ČSOB, a.s., pobočka Hradec Králové</w:t>
      </w:r>
    </w:p>
    <w:p w:rsidR="00242636" w:rsidRPr="00790C0A" w:rsidRDefault="00E50E1A" w:rsidP="00880AB7">
      <w:pPr>
        <w:rPr>
          <w:rFonts w:ascii="Arial CE" w:hAnsi="Arial CE" w:cs="Arial"/>
          <w:color w:val="FFFFFF" w:themeColor="background1"/>
          <w:sz w:val="22"/>
          <w:szCs w:val="22"/>
        </w:rPr>
      </w:pPr>
      <w:r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>číslo účtu:</w:t>
      </w:r>
      <w:r w:rsidR="00722106" w:rsidRPr="00790C0A">
        <w:rPr>
          <w:rFonts w:ascii="Arial CE" w:hAnsi="Arial CE" w:cs="Arial"/>
          <w:b/>
          <w:color w:val="FFFFFF" w:themeColor="background1"/>
          <w:sz w:val="22"/>
          <w:szCs w:val="22"/>
        </w:rPr>
        <w:t xml:space="preserve"> 267632832/03</w:t>
      </w:r>
    </w:p>
    <w:p w:rsidR="00242636" w:rsidRPr="001D7A19" w:rsidRDefault="00242636" w:rsidP="000A6DEF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 w:rsidR="001E7862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E786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F92B39" w:rsidRPr="001D7A19" w:rsidRDefault="00F92B39" w:rsidP="009F4283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sz w:val="22"/>
          <w:szCs w:val="22"/>
          <w:highlight w:val="yellow"/>
        </w:rPr>
      </w:pPr>
    </w:p>
    <w:p w:rsidR="00F92B39" w:rsidRPr="00C33125" w:rsidRDefault="008C6156" w:rsidP="001E110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Arial CE" w:hAnsi="Arial CE" w:cs="Arial"/>
          <w:b/>
          <w:sz w:val="22"/>
          <w:szCs w:val="22"/>
        </w:rPr>
      </w:pPr>
      <w:r w:rsidRPr="00C33125">
        <w:rPr>
          <w:rFonts w:ascii="Arial CE" w:hAnsi="Arial CE" w:cs="Arial"/>
          <w:b/>
          <w:sz w:val="22"/>
          <w:szCs w:val="22"/>
        </w:rPr>
        <w:t>Geodetické zaměření</w:t>
      </w:r>
    </w:p>
    <w:p w:rsidR="008C6156" w:rsidRPr="00C33125" w:rsidRDefault="008C6156" w:rsidP="008C6156">
      <w:pPr>
        <w:pStyle w:val="Odstavecseseznamem"/>
        <w:autoSpaceDE w:val="0"/>
        <w:autoSpaceDN w:val="0"/>
        <w:adjustRightInd w:val="0"/>
        <w:ind w:left="426"/>
        <w:rPr>
          <w:rFonts w:ascii="Arial CE" w:hAnsi="Arial CE" w:cs="Arial"/>
          <w:b/>
          <w:sz w:val="22"/>
          <w:szCs w:val="22"/>
        </w:rPr>
      </w:pPr>
    </w:p>
    <w:p w:rsidR="008C6156" w:rsidRPr="00C33125" w:rsidRDefault="008C6156" w:rsidP="001E110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Arial CE" w:hAnsi="Arial CE" w:cs="Arial"/>
          <w:b/>
          <w:sz w:val="22"/>
          <w:szCs w:val="22"/>
        </w:rPr>
      </w:pPr>
      <w:r w:rsidRPr="00C33125">
        <w:rPr>
          <w:rFonts w:ascii="Arial CE" w:hAnsi="Arial CE" w:cs="Arial"/>
          <w:b/>
          <w:sz w:val="22"/>
          <w:szCs w:val="22"/>
        </w:rPr>
        <w:t>Průzkumné práce</w:t>
      </w:r>
    </w:p>
    <w:p w:rsidR="00C60059" w:rsidRPr="00C33125" w:rsidRDefault="00C60059" w:rsidP="00C60059">
      <w:pPr>
        <w:pStyle w:val="Odstavecseseznamem"/>
        <w:autoSpaceDE w:val="0"/>
        <w:autoSpaceDN w:val="0"/>
        <w:adjustRightInd w:val="0"/>
        <w:ind w:left="426"/>
        <w:rPr>
          <w:rFonts w:ascii="Arial CE" w:hAnsi="Arial CE" w:cs="Arial"/>
          <w:b/>
          <w:sz w:val="22"/>
          <w:szCs w:val="22"/>
        </w:rPr>
      </w:pPr>
    </w:p>
    <w:p w:rsidR="00F92B39" w:rsidRPr="00C33125" w:rsidRDefault="009A3C20" w:rsidP="008B349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C33125">
        <w:rPr>
          <w:rFonts w:ascii="Arial CE" w:hAnsi="Arial CE" w:cs="Arial"/>
          <w:b/>
          <w:sz w:val="22"/>
          <w:szCs w:val="22"/>
        </w:rPr>
        <w:t xml:space="preserve">Dokumentace pro ohlášení stavby nebo </w:t>
      </w:r>
      <w:r w:rsidR="00F92B39" w:rsidRPr="00C33125">
        <w:rPr>
          <w:rFonts w:ascii="Arial CE" w:hAnsi="Arial CE" w:cs="Arial"/>
          <w:b/>
          <w:sz w:val="22"/>
          <w:szCs w:val="22"/>
        </w:rPr>
        <w:t>pro vydání stavebního povolení (dále jen DSP)</w:t>
      </w:r>
    </w:p>
    <w:p w:rsidR="00F92B39" w:rsidRPr="00C33125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F92B39" w:rsidRPr="00C33125" w:rsidRDefault="00F92B39" w:rsidP="00C6005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33125">
        <w:rPr>
          <w:rFonts w:ascii="Arial CE" w:hAnsi="Arial CE" w:cs="Arial"/>
          <w:sz w:val="22"/>
          <w:szCs w:val="22"/>
        </w:rPr>
        <w:t>Návrh povodňového a havarijního plánu</w:t>
      </w:r>
      <w:r w:rsidR="00492961" w:rsidRPr="00C33125">
        <w:rPr>
          <w:rFonts w:ascii="Arial CE" w:hAnsi="Arial CE" w:cs="Arial"/>
          <w:sz w:val="22"/>
          <w:szCs w:val="22"/>
        </w:rPr>
        <w:t xml:space="preserve">, </w:t>
      </w:r>
      <w:r w:rsidR="00BB1567" w:rsidRPr="00C33125">
        <w:rPr>
          <w:rFonts w:ascii="Arial CE" w:hAnsi="Arial CE" w:cs="Arial"/>
          <w:sz w:val="22"/>
          <w:szCs w:val="22"/>
        </w:rPr>
        <w:t xml:space="preserve">plánu BOZP, </w:t>
      </w:r>
      <w:r w:rsidR="00C60059" w:rsidRPr="00C33125">
        <w:rPr>
          <w:rFonts w:ascii="Arial CE" w:hAnsi="Arial CE" w:cs="Arial"/>
          <w:sz w:val="22"/>
          <w:szCs w:val="22"/>
        </w:rPr>
        <w:t xml:space="preserve">DIO, </w:t>
      </w:r>
      <w:r w:rsidR="00492961" w:rsidRPr="00C33125">
        <w:rPr>
          <w:rFonts w:ascii="Arial CE" w:hAnsi="Arial CE" w:cs="Arial"/>
          <w:sz w:val="22"/>
          <w:szCs w:val="22"/>
        </w:rPr>
        <w:t xml:space="preserve">(dále jen </w:t>
      </w:r>
      <w:r w:rsidR="002D61FB" w:rsidRPr="00C33125">
        <w:rPr>
          <w:rFonts w:ascii="Arial CE" w:hAnsi="Arial CE" w:cs="Arial"/>
          <w:sz w:val="22"/>
          <w:szCs w:val="22"/>
        </w:rPr>
        <w:t>PP a</w:t>
      </w:r>
      <w:r w:rsidR="00492961" w:rsidRPr="00C33125">
        <w:rPr>
          <w:rFonts w:ascii="Arial CE" w:hAnsi="Arial CE" w:cs="Arial"/>
          <w:sz w:val="22"/>
          <w:szCs w:val="22"/>
        </w:rPr>
        <w:t xml:space="preserve"> </w:t>
      </w:r>
      <w:r w:rsidR="002D7622" w:rsidRPr="00C33125">
        <w:rPr>
          <w:rFonts w:ascii="Arial CE" w:hAnsi="Arial CE" w:cs="Arial"/>
          <w:sz w:val="22"/>
          <w:szCs w:val="22"/>
        </w:rPr>
        <w:t>HP</w:t>
      </w:r>
      <w:r w:rsidR="00492961" w:rsidRPr="00C33125">
        <w:rPr>
          <w:rFonts w:ascii="Arial CE" w:hAnsi="Arial CE" w:cs="Arial"/>
          <w:sz w:val="22"/>
          <w:szCs w:val="22"/>
        </w:rPr>
        <w:t>,</w:t>
      </w:r>
      <w:r w:rsidR="00F448B7" w:rsidRPr="00C33125">
        <w:rPr>
          <w:rFonts w:ascii="Arial CE" w:hAnsi="Arial CE" w:cs="Arial"/>
          <w:sz w:val="22"/>
          <w:szCs w:val="22"/>
        </w:rPr>
        <w:t xml:space="preserve"> </w:t>
      </w:r>
      <w:r w:rsidR="00BB1567" w:rsidRPr="00C33125">
        <w:rPr>
          <w:rFonts w:ascii="Arial CE" w:hAnsi="Arial CE" w:cs="Arial"/>
          <w:sz w:val="22"/>
          <w:szCs w:val="22"/>
        </w:rPr>
        <w:t xml:space="preserve">BOZP, </w:t>
      </w:r>
      <w:r w:rsidR="00C60059" w:rsidRPr="00C33125">
        <w:rPr>
          <w:rFonts w:ascii="Arial CE" w:hAnsi="Arial CE" w:cs="Arial"/>
          <w:sz w:val="22"/>
          <w:szCs w:val="22"/>
        </w:rPr>
        <w:t>DIO</w:t>
      </w:r>
      <w:r w:rsidR="002D7622" w:rsidRPr="00C33125">
        <w:rPr>
          <w:rFonts w:ascii="Arial CE" w:hAnsi="Arial CE" w:cs="Arial"/>
          <w:sz w:val="22"/>
          <w:szCs w:val="22"/>
        </w:rPr>
        <w:t>)</w:t>
      </w:r>
    </w:p>
    <w:p w:rsidR="00F92B39" w:rsidRPr="0038627B" w:rsidRDefault="00F92B39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524A45" w:rsidRDefault="006102B9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  <w:r w:rsidR="001E7862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se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Pr="001D7A19">
        <w:rPr>
          <w:rFonts w:ascii="Arial CE" w:hAnsi="Arial CE" w:cs="Arial"/>
          <w:bCs/>
          <w:sz w:val="22"/>
          <w:szCs w:val="22"/>
        </w:rPr>
        <w:t>č. 183/2006 Sb., o územním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38627B" w:rsidRDefault="002F2C2C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C60059" w:rsidRPr="00DF6421" w:rsidRDefault="0038627B" w:rsidP="00C33125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CE" w:hAnsi="Arial CE" w:cs="Arial"/>
          <w:b/>
          <w:sz w:val="22"/>
          <w:szCs w:val="22"/>
        </w:rPr>
      </w:pPr>
      <w:r w:rsidRPr="00DF6421">
        <w:rPr>
          <w:rFonts w:ascii="Arial CE" w:hAnsi="Arial CE" w:cs="Arial"/>
          <w:b/>
          <w:sz w:val="22"/>
          <w:szCs w:val="22"/>
        </w:rPr>
        <w:t>Geodetické zaměření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Geodetické zaměření lokality pro následné zpracování projektové dokumentace na podkladu platné katastrální mapy dle </w:t>
      </w:r>
      <w:r w:rsidRPr="0038627B">
        <w:rPr>
          <w:rFonts w:ascii="Arial CE" w:hAnsi="Arial CE" w:cs="Helv"/>
          <w:sz w:val="22"/>
          <w:szCs w:val="22"/>
        </w:rPr>
        <w:t xml:space="preserve">zákona č. 200/1994 sb., o zeměměřictví v platném znění a vyhlášce č. 357/2013 Sb., o katastru nemovitostí v platném znění. </w:t>
      </w:r>
      <w:r w:rsidRPr="0038627B">
        <w:rPr>
          <w:rFonts w:ascii="Arial CE" w:hAnsi="Arial CE" w:cs="Arial"/>
          <w:sz w:val="22"/>
          <w:szCs w:val="22"/>
        </w:rPr>
        <w:t>Geodetické zaměření zájmové lokality bude provedeno v souřadnicovém systému Jednotné trigonometrické sítě katastrální (S-JTSK) a výškovém systému baltském - po vyrovnání (</w:t>
      </w:r>
      <w:proofErr w:type="spellStart"/>
      <w:r w:rsidRPr="0038627B">
        <w:rPr>
          <w:rFonts w:ascii="Arial CE" w:hAnsi="Arial CE" w:cs="Arial"/>
          <w:sz w:val="22"/>
          <w:szCs w:val="22"/>
        </w:rPr>
        <w:t>Bpv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). Součástí geodetického zaměření budou geodetické podklady včetně geodetických údajů o PBPP. 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60059" w:rsidRPr="00C33125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  <w:u w:val="single"/>
        </w:rPr>
      </w:pPr>
      <w:r w:rsidRPr="00C33125">
        <w:rPr>
          <w:rFonts w:ascii="Arial CE" w:hAnsi="Arial CE" w:cs="Arial"/>
          <w:sz w:val="22"/>
          <w:szCs w:val="22"/>
          <w:u w:val="single"/>
        </w:rPr>
        <w:t>Geodetické zaměření</w:t>
      </w:r>
      <w:r w:rsidRPr="00C33125">
        <w:rPr>
          <w:rFonts w:ascii="Arial CE" w:hAnsi="Arial CE" w:cs="Arial"/>
          <w:color w:val="FF0000"/>
          <w:sz w:val="22"/>
          <w:szCs w:val="22"/>
          <w:u w:val="single"/>
        </w:rPr>
        <w:t xml:space="preserve"> </w:t>
      </w:r>
      <w:r w:rsidRPr="00C33125">
        <w:rPr>
          <w:rFonts w:ascii="Arial CE" w:hAnsi="Arial CE" w:cs="Arial"/>
          <w:sz w:val="22"/>
          <w:szCs w:val="22"/>
          <w:u w:val="single"/>
        </w:rPr>
        <w:t>a bude předáno MPR v počtu 1x paré tištěné + 1x na elektronickém nosiči dat.</w:t>
      </w:r>
    </w:p>
    <w:p w:rsidR="00C60059" w:rsidRPr="0038627B" w:rsidRDefault="00C60059" w:rsidP="00C60059">
      <w:pPr>
        <w:autoSpaceDE w:val="0"/>
        <w:autoSpaceDN w:val="0"/>
        <w:adjustRightInd w:val="0"/>
        <w:ind w:left="720" w:hanging="72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60059" w:rsidRPr="00DF6421" w:rsidRDefault="00C60059" w:rsidP="00C33125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CE" w:hAnsi="Arial CE" w:cs="Arial"/>
          <w:b/>
          <w:sz w:val="22"/>
          <w:szCs w:val="22"/>
        </w:rPr>
      </w:pPr>
      <w:r w:rsidRPr="00DF6421">
        <w:rPr>
          <w:rFonts w:ascii="Arial CE" w:hAnsi="Arial CE" w:cs="Arial"/>
          <w:b/>
          <w:sz w:val="22"/>
          <w:szCs w:val="22"/>
        </w:rPr>
        <w:t>Průzkumné práce</w:t>
      </w:r>
    </w:p>
    <w:p w:rsidR="00C33125" w:rsidRPr="00DF6421" w:rsidRDefault="001E7862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C60059" w:rsidRPr="00DF6421">
        <w:rPr>
          <w:rFonts w:ascii="Arial CE" w:hAnsi="Arial CE" w:cs="Arial"/>
          <w:sz w:val="22"/>
          <w:szCs w:val="22"/>
        </w:rPr>
        <w:t xml:space="preserve"> zajistí provedení veškerých průzkumných prací včetně průzkumu trasy vedení </w:t>
      </w:r>
      <w:proofErr w:type="spellStart"/>
      <w:r w:rsidR="00C60059" w:rsidRPr="00DF6421">
        <w:rPr>
          <w:rFonts w:ascii="Arial CE" w:hAnsi="Arial CE" w:cs="Arial"/>
          <w:sz w:val="22"/>
          <w:szCs w:val="22"/>
        </w:rPr>
        <w:t>inž</w:t>
      </w:r>
      <w:proofErr w:type="spellEnd"/>
      <w:r w:rsidR="00C60059" w:rsidRPr="00DF6421">
        <w:rPr>
          <w:rFonts w:ascii="Arial CE" w:hAnsi="Arial CE" w:cs="Arial"/>
          <w:sz w:val="22"/>
          <w:szCs w:val="22"/>
        </w:rPr>
        <w:t>. sítí (IS), kde je předpoklad kolize IS se stavbou a zároveň prohlašuje, že jím nadefinovaný rozsah průzkumných prací je dostačující jako podklad pro zhotovení kvalitní projektové dokumentace. K provádění průzkumných prací na místě bude přizván TDS.</w:t>
      </w:r>
    </w:p>
    <w:p w:rsidR="00C33125" w:rsidRPr="00DF6421" w:rsidRDefault="00C33125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60059" w:rsidRPr="00DF6421" w:rsidRDefault="00C33125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DF6421">
        <w:rPr>
          <w:rFonts w:ascii="Arial CE" w:hAnsi="Arial CE" w:cs="Arial"/>
          <w:sz w:val="22"/>
          <w:szCs w:val="22"/>
        </w:rPr>
        <w:t>Předpokládá se provedení podrobného terénního průzkumu, inženýrskogeologického průzkumu a stavebně technického průzkumu v rozsahu potřebném pro ověření založení, zavázání a stavu jezové konstrukce.</w:t>
      </w:r>
      <w:r w:rsidR="00E5070B">
        <w:rPr>
          <w:rFonts w:ascii="Arial CE" w:hAnsi="Arial CE" w:cs="Arial"/>
          <w:sz w:val="22"/>
          <w:szCs w:val="22"/>
        </w:rPr>
        <w:t xml:space="preserve"> </w:t>
      </w:r>
    </w:p>
    <w:p w:rsidR="00C60059" w:rsidRPr="00DF6421" w:rsidRDefault="00C60059" w:rsidP="00C6005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C60059" w:rsidRPr="00DF6421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  <w:u w:val="single"/>
        </w:rPr>
      </w:pPr>
      <w:r w:rsidRPr="00DF6421">
        <w:rPr>
          <w:rFonts w:ascii="Arial CE" w:hAnsi="Arial CE" w:cs="Arial"/>
          <w:sz w:val="22"/>
          <w:szCs w:val="22"/>
          <w:u w:val="single"/>
        </w:rPr>
        <w:t xml:space="preserve">Výsledná zpráva bude předána MPR v počtu </w:t>
      </w:r>
      <w:r w:rsidR="0038627B" w:rsidRPr="00DF6421">
        <w:rPr>
          <w:rFonts w:ascii="Arial CE" w:hAnsi="Arial CE" w:cs="Arial"/>
          <w:sz w:val="22"/>
          <w:szCs w:val="22"/>
          <w:u w:val="single"/>
        </w:rPr>
        <w:t>1</w:t>
      </w:r>
      <w:r w:rsidRPr="00DF6421">
        <w:rPr>
          <w:rFonts w:ascii="Arial CE" w:hAnsi="Arial CE" w:cs="Arial"/>
          <w:sz w:val="22"/>
          <w:szCs w:val="22"/>
          <w:u w:val="single"/>
        </w:rPr>
        <w:t xml:space="preserve">x paré tištěné + 1x na elektronickém nosiči dat. </w:t>
      </w:r>
    </w:p>
    <w:p w:rsidR="002F2C2C" w:rsidRPr="00DF6421" w:rsidRDefault="002F2C2C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A246A" w:rsidRPr="00DF6421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b/>
          <w:sz w:val="22"/>
          <w:szCs w:val="22"/>
        </w:rPr>
      </w:pPr>
    </w:p>
    <w:p w:rsidR="00E00412" w:rsidRPr="00DF6421" w:rsidRDefault="003A246A" w:rsidP="00D20A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Arial CE" w:hAnsi="Arial CE" w:cs="Arial"/>
          <w:b/>
          <w:sz w:val="22"/>
          <w:szCs w:val="22"/>
        </w:rPr>
      </w:pPr>
      <w:r w:rsidRPr="00DF6421">
        <w:rPr>
          <w:rFonts w:ascii="Arial CE" w:hAnsi="Arial CE" w:cs="Arial"/>
          <w:b/>
          <w:sz w:val="22"/>
          <w:szCs w:val="22"/>
        </w:rPr>
        <w:t xml:space="preserve">Dokumentace </w:t>
      </w:r>
      <w:r w:rsidR="00722B3F" w:rsidRPr="00DF6421">
        <w:rPr>
          <w:rFonts w:ascii="Arial CE" w:hAnsi="Arial CE" w:cs="Arial"/>
          <w:b/>
          <w:sz w:val="22"/>
          <w:szCs w:val="22"/>
        </w:rPr>
        <w:t xml:space="preserve">pro ohlášení stavby nebo pro vydání stavebního povolení (dále </w:t>
      </w:r>
    </w:p>
    <w:p w:rsidR="003A246A" w:rsidRPr="00DF6421" w:rsidRDefault="00722B3F" w:rsidP="00E00412">
      <w:pPr>
        <w:pStyle w:val="Odstavecseseznamem"/>
        <w:autoSpaceDE w:val="0"/>
        <w:autoSpaceDN w:val="0"/>
        <w:adjustRightInd w:val="0"/>
        <w:ind w:left="0" w:firstLine="708"/>
        <w:jc w:val="both"/>
        <w:rPr>
          <w:rFonts w:ascii="Arial CE" w:hAnsi="Arial CE" w:cs="Arial"/>
          <w:b/>
          <w:sz w:val="22"/>
          <w:szCs w:val="22"/>
        </w:rPr>
      </w:pPr>
      <w:r w:rsidRPr="00DF6421">
        <w:rPr>
          <w:rFonts w:ascii="Arial CE" w:hAnsi="Arial CE" w:cs="Arial"/>
          <w:b/>
          <w:sz w:val="22"/>
          <w:szCs w:val="22"/>
        </w:rPr>
        <w:t>jen DSP)</w:t>
      </w:r>
    </w:p>
    <w:p w:rsidR="0038627B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DF6421">
        <w:rPr>
          <w:rFonts w:ascii="Arial CE" w:hAnsi="Arial CE" w:cs="Arial"/>
          <w:sz w:val="22"/>
          <w:szCs w:val="22"/>
        </w:rPr>
        <w:t>Projektová dokumentace bude zpracována v souladu s</w:t>
      </w:r>
      <w:r w:rsidR="006822B6" w:rsidRPr="00DF6421">
        <w:rPr>
          <w:rFonts w:ascii="Arial CE" w:hAnsi="Arial CE" w:cs="Arial"/>
          <w:sz w:val="22"/>
          <w:szCs w:val="22"/>
        </w:rPr>
        <w:t> </w:t>
      </w:r>
      <w:r w:rsidRPr="00DF6421">
        <w:rPr>
          <w:rFonts w:ascii="Arial CE" w:hAnsi="Arial CE" w:cs="Arial"/>
          <w:sz w:val="22"/>
          <w:szCs w:val="22"/>
        </w:rPr>
        <w:t>vyhláškou</w:t>
      </w:r>
      <w:r w:rsidR="006822B6" w:rsidRPr="00DF6421">
        <w:rPr>
          <w:rFonts w:ascii="Arial CE" w:hAnsi="Arial CE" w:cs="Arial"/>
          <w:sz w:val="22"/>
          <w:szCs w:val="22"/>
        </w:rPr>
        <w:t xml:space="preserve"> </w:t>
      </w:r>
      <w:r w:rsidR="00722B3F" w:rsidRPr="00DF6421">
        <w:rPr>
          <w:rFonts w:ascii="Arial CE" w:hAnsi="Arial CE" w:cs="Arial"/>
          <w:sz w:val="22"/>
          <w:szCs w:val="22"/>
        </w:rPr>
        <w:t>č. 62/2013 Sb.</w:t>
      </w:r>
      <w:r w:rsidR="00D25888" w:rsidRPr="00DF6421">
        <w:rPr>
          <w:rFonts w:ascii="Arial CE" w:hAnsi="Arial CE" w:cs="Arial"/>
          <w:bCs/>
          <w:sz w:val="22"/>
          <w:szCs w:val="22"/>
        </w:rPr>
        <w:t xml:space="preserve">, </w:t>
      </w:r>
      <w:r w:rsidR="00151C22" w:rsidRPr="00DF6421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="00722B3F" w:rsidRPr="00DF6421">
        <w:rPr>
          <w:rFonts w:ascii="Arial CE" w:hAnsi="Arial CE" w:cs="Arial"/>
          <w:color w:val="FF0000"/>
          <w:sz w:val="22"/>
          <w:szCs w:val="22"/>
        </w:rPr>
        <w:t xml:space="preserve"> </w:t>
      </w:r>
      <w:r w:rsidR="00722B3F" w:rsidRPr="00DF6421">
        <w:rPr>
          <w:rFonts w:ascii="Arial CE" w:hAnsi="Arial CE" w:cs="Arial"/>
          <w:sz w:val="22"/>
          <w:szCs w:val="22"/>
        </w:rPr>
        <w:t>v</w:t>
      </w:r>
      <w:r w:rsidRPr="00DF6421">
        <w:rPr>
          <w:rFonts w:ascii="Arial CE" w:hAnsi="Arial CE" w:cs="Arial"/>
          <w:sz w:val="22"/>
          <w:szCs w:val="22"/>
        </w:rPr>
        <w:t> platném znění, ob</w:t>
      </w:r>
      <w:r w:rsidR="00722B3F" w:rsidRPr="00DF6421">
        <w:rPr>
          <w:rFonts w:ascii="Arial CE" w:hAnsi="Arial CE" w:cs="Arial"/>
          <w:sz w:val="22"/>
          <w:szCs w:val="22"/>
        </w:rPr>
        <w:t>sah dokumentace bude odpovídat p</w:t>
      </w:r>
      <w:r w:rsidRPr="00DF6421">
        <w:rPr>
          <w:rFonts w:ascii="Arial CE" w:hAnsi="Arial CE" w:cs="Arial"/>
          <w:sz w:val="22"/>
          <w:szCs w:val="22"/>
        </w:rPr>
        <w:t xml:space="preserve">říloze č. 5 této vyhlášky. </w:t>
      </w:r>
      <w:r w:rsidR="00764F92" w:rsidRPr="00DF6421">
        <w:rPr>
          <w:rFonts w:ascii="Arial CE" w:hAnsi="Arial CE" w:cs="Arial"/>
          <w:sz w:val="22"/>
          <w:szCs w:val="22"/>
        </w:rPr>
        <w:t>Projektová dokumentace</w:t>
      </w:r>
      <w:r w:rsidR="00764F92">
        <w:rPr>
          <w:rFonts w:ascii="Arial CE" w:hAnsi="Arial CE" w:cs="Arial"/>
          <w:sz w:val="22"/>
          <w:szCs w:val="22"/>
        </w:rPr>
        <w:t xml:space="preserve"> bude obsahovat také </w:t>
      </w:r>
      <w:r w:rsidR="0006325A">
        <w:rPr>
          <w:rFonts w:ascii="Arial CE" w:hAnsi="Arial CE" w:cs="Arial"/>
          <w:sz w:val="22"/>
          <w:szCs w:val="22"/>
        </w:rPr>
        <w:t>propočet celkových nákladů</w:t>
      </w:r>
      <w:r w:rsidR="00764F92">
        <w:rPr>
          <w:rFonts w:ascii="Arial CE" w:hAnsi="Arial CE" w:cs="Arial"/>
          <w:sz w:val="22"/>
          <w:szCs w:val="22"/>
        </w:rPr>
        <w:t xml:space="preserve"> stavby v členění na stavební část, technologickou část a ostatní náklady. </w:t>
      </w:r>
    </w:p>
    <w:p w:rsidR="004472DF" w:rsidRPr="00BE6EF2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 w:rsidR="002002AC"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472DF" w:rsidRPr="00344662" w:rsidRDefault="0038627B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zajištění dokladové části</w:t>
      </w:r>
      <w:r w:rsidR="004472DF" w:rsidRPr="00344662">
        <w:rPr>
          <w:rFonts w:ascii="Arial CE" w:hAnsi="Arial CE" w:cs="Arial"/>
          <w:sz w:val="22"/>
          <w:szCs w:val="22"/>
        </w:rPr>
        <w:t xml:space="preserve"> </w:t>
      </w:r>
      <w:r w:rsidR="004472DF"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="004472DF" w:rsidRPr="00344662">
        <w:rPr>
          <w:rFonts w:ascii="Arial CE" w:hAnsi="Arial CE" w:cs="Arial"/>
          <w:sz w:val="22"/>
          <w:szCs w:val="22"/>
        </w:rPr>
        <w:t xml:space="preserve">pro následné povolení stavby </w:t>
      </w:r>
      <w:r w:rsidR="008618EB">
        <w:rPr>
          <w:rFonts w:ascii="Arial CE" w:hAnsi="Arial CE" w:cs="Arial"/>
          <w:sz w:val="22"/>
          <w:szCs w:val="22"/>
        </w:rPr>
        <w:t>včetně projednání s komisí pro rybí přechody</w:t>
      </w:r>
    </w:p>
    <w:p w:rsidR="004472DF" w:rsidRPr="00344662" w:rsidRDefault="00B976FE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dokladován</w:t>
      </w:r>
      <w:r w:rsidR="003A7B15">
        <w:rPr>
          <w:rFonts w:ascii="Arial CE" w:hAnsi="Arial CE" w:cs="Arial"/>
          <w:sz w:val="22"/>
          <w:szCs w:val="22"/>
        </w:rPr>
        <w:t>o projednání</w:t>
      </w:r>
      <w:r w:rsidR="00082B07">
        <w:rPr>
          <w:rFonts w:ascii="Arial CE" w:hAnsi="Arial CE" w:cs="Arial"/>
          <w:sz w:val="22"/>
          <w:szCs w:val="22"/>
        </w:rPr>
        <w:t xml:space="preserve"> </w:t>
      </w:r>
      <w:r w:rsidR="004472DF" w:rsidRPr="00C33125">
        <w:rPr>
          <w:rFonts w:ascii="Arial CE" w:hAnsi="Arial CE" w:cs="Arial"/>
          <w:sz w:val="22"/>
          <w:szCs w:val="22"/>
        </w:rPr>
        <w:t xml:space="preserve">trvalých </w:t>
      </w:r>
      <w:r w:rsidR="004472DF" w:rsidRPr="00FA6FDE">
        <w:rPr>
          <w:rFonts w:ascii="Arial CE" w:hAnsi="Arial CE" w:cs="Arial"/>
          <w:sz w:val="22"/>
          <w:szCs w:val="22"/>
        </w:rPr>
        <w:t xml:space="preserve">a </w:t>
      </w:r>
      <w:r w:rsidR="004472DF" w:rsidRPr="00344662">
        <w:rPr>
          <w:rFonts w:ascii="Arial CE" w:hAnsi="Arial CE" w:cs="Arial"/>
          <w:sz w:val="22"/>
          <w:szCs w:val="22"/>
        </w:rPr>
        <w:t xml:space="preserve">dočasných záborů s jednotlivými vlastníky za použití typového formuláře objednatele předaného MPR </w:t>
      </w:r>
      <w:r w:rsidR="001E7862">
        <w:rPr>
          <w:rFonts w:ascii="Arial CE" w:hAnsi="Arial CE" w:cs="Arial"/>
          <w:sz w:val="22"/>
          <w:szCs w:val="22"/>
        </w:rPr>
        <w:t>dodavatel</w:t>
      </w:r>
      <w:r w:rsidR="004472DF" w:rsidRPr="00344662">
        <w:rPr>
          <w:rFonts w:ascii="Arial CE" w:hAnsi="Arial CE" w:cs="Arial"/>
          <w:sz w:val="22"/>
          <w:szCs w:val="22"/>
        </w:rPr>
        <w:t xml:space="preserve">i 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0E7580" w:rsidRPr="00FA6FDE" w:rsidRDefault="000E7580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FA6FDE">
        <w:rPr>
          <w:rFonts w:ascii="Arial CE" w:hAnsi="Arial CE" w:cs="Arial"/>
          <w:sz w:val="22"/>
          <w:szCs w:val="22"/>
        </w:rPr>
        <w:lastRenderedPageBreak/>
        <w:t>statický posudek</w:t>
      </w:r>
    </w:p>
    <w:p w:rsidR="004472DF" w:rsidRPr="00FA6FDE" w:rsidRDefault="004472DF" w:rsidP="00FA6FD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zpracování Dopravně – inženýrského opatření (DIO) v počtu 6x paré tištěné + 1x na elektronickém nosiči dat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sz w:val="22"/>
          <w:szCs w:val="22"/>
        </w:rPr>
        <w:t xml:space="preserve">charakteristická fotodokumentace stavu konstrukcí a dotčených objektů v období projektové přípravy v počtu </w:t>
      </w:r>
      <w:r w:rsidRPr="00BB0C43">
        <w:rPr>
          <w:rFonts w:ascii="Arial CE" w:hAnsi="Arial CE" w:cs="Arial"/>
          <w:sz w:val="22"/>
          <w:szCs w:val="22"/>
        </w:rPr>
        <w:t>2x paré tištěné + 1x na elektronickém nosiči dat</w:t>
      </w:r>
    </w:p>
    <w:p w:rsidR="008618EB" w:rsidRDefault="008618EB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propočet předpokládaných nákladů</w:t>
      </w:r>
    </w:p>
    <w:p w:rsidR="00FA6FDE" w:rsidRDefault="00FA6FDE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</w:p>
    <w:p w:rsidR="004472DF" w:rsidRPr="00C33125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  <w:u w:val="single"/>
        </w:rPr>
      </w:pPr>
      <w:r w:rsidRPr="00C33125">
        <w:rPr>
          <w:rFonts w:ascii="Arial CE" w:hAnsi="Arial CE" w:cs="Arial"/>
          <w:sz w:val="22"/>
          <w:szCs w:val="22"/>
          <w:u w:val="single"/>
        </w:rPr>
        <w:t>Dokumentace bude předána</w:t>
      </w:r>
      <w:r w:rsidR="00FB25F1" w:rsidRPr="00C33125">
        <w:rPr>
          <w:rFonts w:ascii="Arial CE" w:hAnsi="Arial CE" w:cs="Arial"/>
          <w:color w:val="FF0000"/>
          <w:sz w:val="22"/>
          <w:szCs w:val="22"/>
          <w:u w:val="single"/>
        </w:rPr>
        <w:t xml:space="preserve"> </w:t>
      </w:r>
      <w:r w:rsidRPr="00C33125">
        <w:rPr>
          <w:rFonts w:ascii="Arial CE" w:hAnsi="Arial CE" w:cs="Arial"/>
          <w:sz w:val="22"/>
          <w:szCs w:val="22"/>
          <w:u w:val="single"/>
        </w:rPr>
        <w:t>MPR v počtu 6x paré tištěné + 1x na elektronickém nosiči dat.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8627B" w:rsidRPr="001D7A19" w:rsidRDefault="0038627B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A246A" w:rsidRPr="00C33125" w:rsidRDefault="003A246A" w:rsidP="00C33125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C33125">
        <w:rPr>
          <w:rFonts w:ascii="Arial CE" w:hAnsi="Arial CE" w:cs="Arial"/>
          <w:b/>
          <w:sz w:val="22"/>
          <w:szCs w:val="22"/>
        </w:rPr>
        <w:t>Návrh povodňového a havarijního plánu</w:t>
      </w:r>
      <w:r w:rsidR="0019765B" w:rsidRPr="00C33125">
        <w:rPr>
          <w:rFonts w:ascii="Arial CE" w:hAnsi="Arial CE" w:cs="Arial"/>
          <w:b/>
          <w:sz w:val="22"/>
          <w:szCs w:val="22"/>
        </w:rPr>
        <w:t xml:space="preserve"> </w:t>
      </w:r>
      <w:r w:rsidR="00AF148D" w:rsidRPr="00C33125">
        <w:rPr>
          <w:rFonts w:ascii="Arial CE" w:hAnsi="Arial CE" w:cs="Arial"/>
          <w:b/>
          <w:sz w:val="22"/>
          <w:szCs w:val="22"/>
        </w:rPr>
        <w:t xml:space="preserve">(PP, </w:t>
      </w:r>
      <w:r w:rsidR="00982158" w:rsidRPr="00C33125">
        <w:rPr>
          <w:rFonts w:ascii="Arial CE" w:hAnsi="Arial CE" w:cs="Arial"/>
          <w:b/>
          <w:sz w:val="22"/>
          <w:szCs w:val="22"/>
        </w:rPr>
        <w:t>HP)</w:t>
      </w:r>
    </w:p>
    <w:p w:rsidR="00AF148D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Návrh </w:t>
      </w:r>
      <w:r w:rsidR="00AF148D" w:rsidRPr="001D7A19">
        <w:rPr>
          <w:rFonts w:ascii="Arial CE" w:hAnsi="Arial CE" w:cs="Arial"/>
          <w:sz w:val="22"/>
          <w:szCs w:val="22"/>
        </w:rPr>
        <w:t>povodňového a havarijního plánu</w:t>
      </w:r>
      <w:r w:rsidRPr="001D7A19">
        <w:rPr>
          <w:rFonts w:ascii="Arial CE" w:hAnsi="Arial CE" w:cs="Arial"/>
          <w:sz w:val="22"/>
          <w:szCs w:val="22"/>
        </w:rPr>
        <w:t xml:space="preserve"> bude zpracován </w:t>
      </w:r>
      <w:r w:rsidR="005B1695" w:rsidRPr="001D7A19">
        <w:rPr>
          <w:rFonts w:ascii="Arial CE" w:hAnsi="Arial CE" w:cs="Arial"/>
          <w:sz w:val="22"/>
          <w:szCs w:val="22"/>
        </w:rPr>
        <w:t xml:space="preserve">dle zákona o vodách č. </w:t>
      </w:r>
      <w:r w:rsidR="00612175" w:rsidRPr="001D7A19">
        <w:rPr>
          <w:rFonts w:ascii="Arial CE" w:hAnsi="Arial CE" w:cs="Arial"/>
          <w:sz w:val="22"/>
          <w:szCs w:val="22"/>
        </w:rPr>
        <w:t xml:space="preserve">150/2010 Sb., v platném znění. </w:t>
      </w:r>
    </w:p>
    <w:p w:rsidR="00CF4ABF" w:rsidRDefault="00CF4ABF" w:rsidP="00F2252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B52C8" w:rsidRPr="00C33125" w:rsidRDefault="00B3761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  <w:u w:val="single"/>
        </w:rPr>
      </w:pPr>
      <w:r w:rsidRPr="00C33125">
        <w:rPr>
          <w:rFonts w:ascii="Arial CE" w:hAnsi="Arial CE" w:cs="Arial"/>
          <w:sz w:val="22"/>
          <w:szCs w:val="22"/>
          <w:u w:val="single"/>
        </w:rPr>
        <w:t xml:space="preserve">Návrh HP a PP </w:t>
      </w:r>
      <w:r w:rsidR="003A246A" w:rsidRPr="00C33125">
        <w:rPr>
          <w:rFonts w:ascii="Arial CE" w:hAnsi="Arial CE" w:cs="Arial"/>
          <w:sz w:val="22"/>
          <w:szCs w:val="22"/>
          <w:u w:val="single"/>
        </w:rPr>
        <w:t>bude předán</w:t>
      </w:r>
      <w:r w:rsidR="008B52C8" w:rsidRPr="00C33125">
        <w:rPr>
          <w:rFonts w:ascii="Arial CE" w:hAnsi="Arial CE" w:cs="Arial"/>
          <w:sz w:val="22"/>
          <w:szCs w:val="22"/>
          <w:u w:val="single"/>
        </w:rPr>
        <w:t xml:space="preserve"> MPR</w:t>
      </w:r>
      <w:r w:rsidR="003A246A" w:rsidRPr="00C33125">
        <w:rPr>
          <w:rFonts w:ascii="Arial CE" w:hAnsi="Arial CE" w:cs="Arial"/>
          <w:sz w:val="22"/>
          <w:szCs w:val="22"/>
          <w:u w:val="single"/>
        </w:rPr>
        <w:t xml:space="preserve"> v počtu </w:t>
      </w:r>
      <w:r w:rsidRPr="00C33125">
        <w:rPr>
          <w:rFonts w:ascii="Arial CE" w:hAnsi="Arial CE" w:cs="Arial"/>
          <w:sz w:val="22"/>
          <w:szCs w:val="22"/>
          <w:u w:val="single"/>
        </w:rPr>
        <w:t>1</w:t>
      </w:r>
      <w:r w:rsidR="00D25888" w:rsidRPr="00C33125">
        <w:rPr>
          <w:rFonts w:ascii="Arial CE" w:hAnsi="Arial CE" w:cs="Arial"/>
          <w:sz w:val="22"/>
          <w:szCs w:val="22"/>
          <w:u w:val="single"/>
        </w:rPr>
        <w:t>x</w:t>
      </w:r>
      <w:r w:rsidR="003A246A" w:rsidRPr="00C33125">
        <w:rPr>
          <w:rFonts w:ascii="Arial CE" w:hAnsi="Arial CE" w:cs="Arial"/>
          <w:sz w:val="22"/>
          <w:szCs w:val="22"/>
          <w:u w:val="single"/>
        </w:rPr>
        <w:t xml:space="preserve"> paré tištěné</w:t>
      </w:r>
      <w:r w:rsidR="005B1695" w:rsidRPr="00C33125">
        <w:rPr>
          <w:rFonts w:ascii="Arial CE" w:hAnsi="Arial CE" w:cs="Arial"/>
          <w:sz w:val="22"/>
          <w:szCs w:val="22"/>
          <w:u w:val="single"/>
        </w:rPr>
        <w:t xml:space="preserve"> </w:t>
      </w:r>
      <w:r w:rsidR="008B52C8" w:rsidRPr="00C33125">
        <w:rPr>
          <w:rFonts w:ascii="Arial CE" w:hAnsi="Arial CE" w:cs="Arial"/>
          <w:sz w:val="22"/>
          <w:szCs w:val="22"/>
          <w:u w:val="single"/>
        </w:rPr>
        <w:t>+</w:t>
      </w:r>
      <w:r w:rsidR="003A246A" w:rsidRPr="00C33125">
        <w:rPr>
          <w:rFonts w:ascii="Arial CE" w:hAnsi="Arial CE" w:cs="Arial"/>
          <w:sz w:val="22"/>
          <w:szCs w:val="22"/>
          <w:u w:val="single"/>
        </w:rPr>
        <w:t xml:space="preserve"> 1x </w:t>
      </w:r>
      <w:r w:rsidR="008B52C8" w:rsidRPr="00C33125">
        <w:rPr>
          <w:rFonts w:ascii="Arial CE" w:hAnsi="Arial CE" w:cs="Arial"/>
          <w:sz w:val="22"/>
          <w:szCs w:val="22"/>
          <w:u w:val="single"/>
        </w:rPr>
        <w:t xml:space="preserve">na elektronickém nosiči </w:t>
      </w:r>
      <w:r w:rsidR="00CC63EE" w:rsidRPr="00C33125">
        <w:rPr>
          <w:rFonts w:ascii="Arial CE" w:hAnsi="Arial CE" w:cs="Arial"/>
          <w:sz w:val="22"/>
          <w:szCs w:val="22"/>
          <w:u w:val="single"/>
        </w:rPr>
        <w:t>dat</w:t>
      </w:r>
      <w:r w:rsidR="0019765B" w:rsidRPr="00C33125">
        <w:rPr>
          <w:rFonts w:ascii="Arial CE" w:hAnsi="Arial CE" w:cs="Arial"/>
          <w:sz w:val="22"/>
          <w:szCs w:val="22"/>
          <w:u w:val="single"/>
        </w:rPr>
        <w:t>.</w:t>
      </w:r>
    </w:p>
    <w:p w:rsidR="005B6054" w:rsidRDefault="005B605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F84CCE" w:rsidRDefault="00F84CCE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F84CCE" w:rsidRDefault="00F84CCE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F4ABF" w:rsidRPr="00B976FE" w:rsidRDefault="0038627B" w:rsidP="005B6054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Oblast </w:t>
      </w:r>
      <w:r w:rsidR="0051206B" w:rsidRPr="00B976FE">
        <w:rPr>
          <w:rFonts w:ascii="Arial CE" w:hAnsi="Arial CE" w:cs="Arial"/>
          <w:b/>
          <w:sz w:val="22"/>
          <w:szCs w:val="22"/>
        </w:rPr>
        <w:t xml:space="preserve">BOZP: </w:t>
      </w:r>
    </w:p>
    <w:p w:rsidR="00042129" w:rsidRDefault="005B6054" w:rsidP="005B605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="001E7862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="00BB0C43"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5B6054" w:rsidRPr="005B6054" w:rsidRDefault="001E7862" w:rsidP="005B605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="00C33125" w:rsidRPr="00C33125">
        <w:rPr>
          <w:rFonts w:ascii="Arial CE" w:hAnsi="Arial CE" w:cs="Arial"/>
          <w:b/>
          <w:sz w:val="22"/>
          <w:szCs w:val="22"/>
        </w:rPr>
        <w:t xml:space="preserve"> </w:t>
      </w:r>
      <w:r w:rsidR="005B6054" w:rsidRPr="0038627B">
        <w:rPr>
          <w:rFonts w:ascii="Arial CE" w:hAnsi="Arial CE" w:cs="Arial"/>
          <w:sz w:val="22"/>
          <w:szCs w:val="22"/>
        </w:rPr>
        <w:t>následně zajistí zpracování plánu BOZP</w:t>
      </w:r>
      <w:r w:rsidR="005B6054"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>
        <w:rPr>
          <w:rFonts w:ascii="Arial CE" w:hAnsi="Arial CE" w:cs="Arial"/>
          <w:sz w:val="22"/>
          <w:szCs w:val="22"/>
        </w:rPr>
        <w:t>Dodavatel</w:t>
      </w:r>
      <w:r w:rsidR="005B6054"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5B6054" w:rsidRPr="00604044" w:rsidRDefault="005B6054" w:rsidP="005B6054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042129" w:rsidRPr="0038627B" w:rsidRDefault="005B6054" w:rsidP="005B6054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="001E7862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38627B"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5B6054" w:rsidRPr="0038627B" w:rsidRDefault="000B0813" w:rsidP="0019765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33125">
        <w:rPr>
          <w:rFonts w:ascii="Arial CE" w:hAnsi="Arial CE" w:cs="Arial"/>
          <w:b/>
          <w:sz w:val="22"/>
          <w:szCs w:val="22"/>
        </w:rPr>
        <w:t>Objednatel</w:t>
      </w:r>
      <w:r w:rsidR="002F2C2C" w:rsidRPr="00C33125">
        <w:rPr>
          <w:rFonts w:ascii="Arial CE" w:hAnsi="Arial CE" w:cs="Arial"/>
          <w:b/>
          <w:sz w:val="22"/>
          <w:szCs w:val="22"/>
        </w:rPr>
        <w:t xml:space="preserve"> </w:t>
      </w:r>
      <w:r w:rsidR="005B6054" w:rsidRPr="0038627B">
        <w:rPr>
          <w:rFonts w:ascii="Arial CE" w:hAnsi="Arial CE" w:cs="Arial"/>
          <w:sz w:val="22"/>
          <w:szCs w:val="22"/>
        </w:rPr>
        <w:t>následně smluvně zajistí činnost koordinátora BOZP oprávněnou osobou</w:t>
      </w:r>
      <w:r w:rsidR="005B6054" w:rsidRPr="0038627B">
        <w:t xml:space="preserve"> </w:t>
      </w:r>
      <w:r w:rsidR="005B6054"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="005B6054" w:rsidRPr="0038627B">
        <w:t xml:space="preserve"> </w:t>
      </w:r>
      <w:r w:rsidR="001E7862">
        <w:rPr>
          <w:rFonts w:ascii="Arial CE" w:hAnsi="Arial CE" w:cs="Arial"/>
          <w:sz w:val="22"/>
          <w:szCs w:val="22"/>
        </w:rPr>
        <w:t>Dodavatel</w:t>
      </w:r>
      <w:r w:rsidR="005B6054" w:rsidRPr="0038627B">
        <w:rPr>
          <w:rFonts w:ascii="Arial CE" w:hAnsi="Arial CE" w:cs="Arial"/>
          <w:sz w:val="22"/>
          <w:szCs w:val="22"/>
        </w:rPr>
        <w:t xml:space="preserve"> je povinen v době zpracovávání PD poskytnout pověřenému koordinátorovi podklady, informace a součinnost.</w:t>
      </w:r>
    </w:p>
    <w:p w:rsidR="002E1E1F" w:rsidRDefault="002E1E1F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4472DF" w:rsidRDefault="00042129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 w:rsidRPr="004472DF">
        <w:rPr>
          <w:rFonts w:ascii="Arial CE" w:hAnsi="Arial CE" w:cs="Arial"/>
          <w:b/>
          <w:sz w:val="22"/>
          <w:szCs w:val="22"/>
          <w:u w:val="single"/>
        </w:rPr>
        <w:t>Výrobní výbory (dále jen VV) v průběhu projekčních prací:</w:t>
      </w:r>
    </w:p>
    <w:p w:rsidR="0072028A" w:rsidRPr="001D7A19" w:rsidRDefault="001E786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F74CBB" w:rsidRPr="001D7A19">
        <w:rPr>
          <w:rFonts w:ascii="Arial CE" w:hAnsi="Arial CE" w:cs="Arial"/>
          <w:sz w:val="22"/>
          <w:szCs w:val="22"/>
        </w:rPr>
        <w:t xml:space="preserve"> 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První</w:t>
      </w:r>
      <w:r w:rsidR="00D9362B" w:rsidRPr="001D7A19">
        <w:rPr>
          <w:rFonts w:ascii="Arial CE" w:hAnsi="Arial CE" w:cs="Arial"/>
          <w:sz w:val="22"/>
          <w:szCs w:val="22"/>
        </w:rPr>
        <w:t xml:space="preserve"> (vstupní)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5C7362">
        <w:rPr>
          <w:rFonts w:ascii="Arial CE" w:hAnsi="Arial CE" w:cs="Arial"/>
          <w:sz w:val="22"/>
          <w:szCs w:val="22"/>
        </w:rPr>
        <w:t xml:space="preserve"> bude svolán nejpozději </w:t>
      </w:r>
      <w:r w:rsidR="005C7362" w:rsidRPr="00C60059">
        <w:rPr>
          <w:rFonts w:ascii="Arial CE" w:hAnsi="Arial CE" w:cs="Arial"/>
          <w:sz w:val="22"/>
          <w:szCs w:val="22"/>
        </w:rPr>
        <w:t xml:space="preserve">do </w:t>
      </w:r>
      <w:r w:rsidR="006B0B22" w:rsidRPr="00C60059">
        <w:rPr>
          <w:rFonts w:ascii="Arial CE" w:hAnsi="Arial CE" w:cs="Arial"/>
          <w:sz w:val="22"/>
          <w:szCs w:val="22"/>
        </w:rPr>
        <w:t>6 týdnů</w:t>
      </w:r>
      <w:r w:rsidR="004F5248" w:rsidRPr="00C6005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1E7862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5C7362">
        <w:rPr>
          <w:rFonts w:ascii="Arial CE" w:hAnsi="Arial CE" w:cs="Arial"/>
          <w:sz w:val="22"/>
          <w:szCs w:val="22"/>
        </w:rPr>
        <w:t xml:space="preserve">geodetického </w:t>
      </w:r>
      <w:r w:rsidR="004E69C0" w:rsidRPr="001D7A19">
        <w:rPr>
          <w:rFonts w:ascii="Arial CE" w:hAnsi="Arial CE" w:cs="Arial"/>
          <w:sz w:val="22"/>
          <w:szCs w:val="22"/>
        </w:rPr>
        <w:t>zaměření zájmové lokality</w:t>
      </w:r>
      <w:r w:rsidR="005C7362" w:rsidRPr="005C7362">
        <w:rPr>
          <w:rFonts w:ascii="Arial CE" w:hAnsi="Arial CE" w:cs="Arial"/>
          <w:sz w:val="22"/>
          <w:szCs w:val="22"/>
        </w:rPr>
        <w:t xml:space="preserve"> </w:t>
      </w:r>
      <w:r w:rsidR="005C7362">
        <w:rPr>
          <w:rFonts w:ascii="Arial CE" w:hAnsi="Arial CE" w:cs="Arial"/>
          <w:sz w:val="22"/>
          <w:szCs w:val="22"/>
        </w:rPr>
        <w:t xml:space="preserve">na podkladu katastrální mapy </w:t>
      </w:r>
      <w:r w:rsidR="00D9362B" w:rsidRPr="001D7A19">
        <w:rPr>
          <w:rFonts w:ascii="Arial CE" w:hAnsi="Arial CE" w:cs="Arial"/>
          <w:sz w:val="22"/>
          <w:szCs w:val="22"/>
        </w:rPr>
        <w:t>a výsledků provedených průzkumů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2E1E1F">
        <w:rPr>
          <w:rFonts w:ascii="Arial CE" w:hAnsi="Arial CE" w:cs="Arial"/>
          <w:sz w:val="22"/>
          <w:szCs w:val="22"/>
        </w:rPr>
        <w:t xml:space="preserve">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E7862">
        <w:rPr>
          <w:rFonts w:ascii="Arial CE" w:hAnsi="Arial CE" w:cs="Arial"/>
          <w:sz w:val="22"/>
          <w:szCs w:val="22"/>
        </w:rPr>
        <w:t>dodavatel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 odsouhlasení objednatelem.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1E7862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1E7862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kalendářních dnů </w:t>
      </w:r>
      <w:r w:rsidRPr="001D7A19">
        <w:rPr>
          <w:rFonts w:ascii="Arial CE" w:hAnsi="Arial CE" w:cs="Arial"/>
          <w:sz w:val="22"/>
          <w:szCs w:val="22"/>
        </w:rPr>
        <w:lastRenderedPageBreak/>
        <w:t>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2E1E1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1E786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6E033D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6E033D">
        <w:rPr>
          <w:rFonts w:ascii="Arial CE" w:hAnsi="Arial CE" w:cs="Arial"/>
          <w:sz w:val="22"/>
          <w:szCs w:val="22"/>
        </w:rPr>
        <w:t xml:space="preserve">2x pracovní paré - kompletní projektové řešení stavby včetně požadované dokladové části obsahující kladná stanoviska požadovaných subjektů a kladná vyjádření vlastníků pozemků dotčených stavbou k příslušnému stupni PD, včetně přehledu pozemků dotčených dočasným nebo trvalým záborem, ceny za prodej či pronájem a </w:t>
      </w:r>
      <w:r w:rsidR="008618EB">
        <w:rPr>
          <w:rFonts w:ascii="Arial CE" w:hAnsi="Arial CE" w:cs="Arial"/>
          <w:sz w:val="22"/>
          <w:szCs w:val="22"/>
        </w:rPr>
        <w:t>propočtu nákladů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1E7862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C33125" w:rsidRDefault="001E786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4472DF" w:rsidRPr="00C33125">
        <w:rPr>
          <w:rFonts w:ascii="Arial CE" w:hAnsi="Arial CE" w:cs="Arial"/>
          <w:sz w:val="22"/>
          <w:szCs w:val="22"/>
        </w:rPr>
        <w:t xml:space="preserve"> předloží </w:t>
      </w:r>
      <w:r w:rsidR="00E65FA7" w:rsidRPr="00C33125">
        <w:rPr>
          <w:rFonts w:ascii="Arial CE" w:hAnsi="Arial CE" w:cs="Arial"/>
          <w:sz w:val="22"/>
          <w:szCs w:val="22"/>
        </w:rPr>
        <w:t xml:space="preserve">MPR 2x </w:t>
      </w:r>
      <w:r w:rsidR="004472DF" w:rsidRPr="00C33125">
        <w:rPr>
          <w:rFonts w:ascii="Arial CE" w:hAnsi="Arial CE" w:cs="Arial"/>
          <w:sz w:val="22"/>
          <w:szCs w:val="22"/>
        </w:rPr>
        <w:t xml:space="preserve">kompletní paré PD </w:t>
      </w:r>
      <w:r w:rsidR="002E1E1F" w:rsidRPr="00C33125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Pr="00C33125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C33125" w:rsidRDefault="001E786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C33125">
        <w:rPr>
          <w:rFonts w:ascii="Arial CE" w:hAnsi="Arial CE" w:cs="Arial"/>
          <w:sz w:val="22"/>
          <w:szCs w:val="22"/>
        </w:rPr>
        <w:t xml:space="preserve"> se zúčastní projednání v </w:t>
      </w:r>
      <w:r w:rsidR="00EC0DF2" w:rsidRPr="00C33125">
        <w:rPr>
          <w:rFonts w:ascii="Arial CE" w:hAnsi="Arial CE" w:cs="Arial"/>
          <w:sz w:val="22"/>
          <w:szCs w:val="22"/>
        </w:rPr>
        <w:t xml:space="preserve">investiční </w:t>
      </w:r>
      <w:r w:rsidR="00EE792F" w:rsidRPr="00C33125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 w:rsidRPr="00C33125">
        <w:rPr>
          <w:rFonts w:ascii="Arial CE" w:hAnsi="Arial CE" w:cs="Arial"/>
          <w:sz w:val="22"/>
          <w:szCs w:val="22"/>
        </w:rPr>
        <w:t>,</w:t>
      </w:r>
      <w:r w:rsidR="00EE792F" w:rsidRPr="00C33125">
        <w:rPr>
          <w:rFonts w:ascii="Arial CE" w:hAnsi="Arial CE" w:cs="Arial"/>
          <w:sz w:val="22"/>
          <w:szCs w:val="22"/>
        </w:rPr>
        <w:t xml:space="preserve"> předá </w:t>
      </w:r>
      <w:r>
        <w:rPr>
          <w:rFonts w:ascii="Arial CE" w:hAnsi="Arial CE" w:cs="Arial"/>
          <w:sz w:val="22"/>
          <w:szCs w:val="22"/>
        </w:rPr>
        <w:t>dodavatel</w:t>
      </w:r>
      <w:r w:rsidR="00EE792F" w:rsidRPr="00C33125">
        <w:rPr>
          <w:rFonts w:ascii="Arial CE" w:hAnsi="Arial CE" w:cs="Arial"/>
          <w:sz w:val="22"/>
          <w:szCs w:val="22"/>
        </w:rPr>
        <w:t xml:space="preserve"> </w:t>
      </w:r>
      <w:r w:rsidR="001F50E3" w:rsidRPr="00C33125">
        <w:rPr>
          <w:rFonts w:ascii="Arial CE" w:hAnsi="Arial CE" w:cs="Arial"/>
          <w:sz w:val="22"/>
          <w:szCs w:val="22"/>
        </w:rPr>
        <w:t xml:space="preserve">MPR </w:t>
      </w:r>
      <w:r w:rsidR="00EE792F" w:rsidRPr="00C33125">
        <w:rPr>
          <w:rFonts w:ascii="Arial CE" w:hAnsi="Arial CE" w:cs="Arial"/>
          <w:sz w:val="22"/>
          <w:szCs w:val="22"/>
        </w:rPr>
        <w:t xml:space="preserve">v termínu do </w:t>
      </w:r>
      <w:r w:rsidR="002E1E1F" w:rsidRPr="00C33125">
        <w:rPr>
          <w:rFonts w:ascii="Arial CE" w:hAnsi="Arial CE" w:cs="Arial"/>
          <w:sz w:val="22"/>
          <w:szCs w:val="22"/>
        </w:rPr>
        <w:t>10</w:t>
      </w:r>
      <w:r w:rsidR="00EE792F" w:rsidRPr="00C33125">
        <w:rPr>
          <w:rFonts w:ascii="Arial CE" w:hAnsi="Arial CE" w:cs="Arial"/>
          <w:sz w:val="22"/>
          <w:szCs w:val="22"/>
        </w:rPr>
        <w:t xml:space="preserve"> </w:t>
      </w:r>
      <w:r w:rsidR="004C134D" w:rsidRPr="00C33125">
        <w:rPr>
          <w:rFonts w:ascii="Arial CE" w:hAnsi="Arial CE" w:cs="Arial"/>
          <w:sz w:val="22"/>
          <w:szCs w:val="22"/>
        </w:rPr>
        <w:t xml:space="preserve">pracovních </w:t>
      </w:r>
      <w:r w:rsidR="00EE792F" w:rsidRPr="00C33125">
        <w:rPr>
          <w:rFonts w:ascii="Arial CE" w:hAnsi="Arial CE" w:cs="Arial"/>
          <w:sz w:val="22"/>
          <w:szCs w:val="22"/>
        </w:rPr>
        <w:t>dnů zbývající</w:t>
      </w:r>
      <w:r w:rsidR="00734CBB" w:rsidRPr="00C33125">
        <w:rPr>
          <w:rFonts w:ascii="Arial CE" w:hAnsi="Arial CE" w:cs="Arial"/>
          <w:sz w:val="22"/>
          <w:szCs w:val="22"/>
        </w:rPr>
        <w:t xml:space="preserve"> </w:t>
      </w:r>
      <w:r w:rsidR="00A600FB" w:rsidRPr="00C33125">
        <w:rPr>
          <w:rFonts w:ascii="Arial CE" w:hAnsi="Arial CE" w:cs="Arial"/>
          <w:sz w:val="22"/>
          <w:szCs w:val="22"/>
        </w:rPr>
        <w:t>4</w:t>
      </w:r>
      <w:r w:rsidR="00734CBB" w:rsidRPr="00C33125">
        <w:rPr>
          <w:rFonts w:ascii="Arial CE" w:hAnsi="Arial CE" w:cs="Arial"/>
          <w:sz w:val="22"/>
          <w:szCs w:val="22"/>
        </w:rPr>
        <w:t>x</w:t>
      </w:r>
      <w:r w:rsidR="00EE792F" w:rsidRPr="00C33125">
        <w:rPr>
          <w:rFonts w:ascii="Arial CE" w:hAnsi="Arial CE" w:cs="Arial"/>
          <w:sz w:val="22"/>
          <w:szCs w:val="22"/>
        </w:rPr>
        <w:t xml:space="preserve"> </w:t>
      </w:r>
      <w:r w:rsidR="00C7389E" w:rsidRPr="00C33125">
        <w:rPr>
          <w:rFonts w:ascii="Arial CE" w:hAnsi="Arial CE" w:cs="Arial"/>
          <w:sz w:val="22"/>
          <w:szCs w:val="22"/>
        </w:rPr>
        <w:t xml:space="preserve">kompletní </w:t>
      </w:r>
      <w:r w:rsidR="00EE792F" w:rsidRPr="00C33125">
        <w:rPr>
          <w:rFonts w:ascii="Arial CE" w:hAnsi="Arial CE" w:cs="Arial"/>
          <w:sz w:val="22"/>
          <w:szCs w:val="22"/>
        </w:rPr>
        <w:t xml:space="preserve">paré </w:t>
      </w:r>
      <w:r w:rsidR="001F50E3" w:rsidRPr="00C33125">
        <w:rPr>
          <w:rFonts w:ascii="Arial CE" w:hAnsi="Arial CE" w:cs="Arial"/>
          <w:sz w:val="22"/>
          <w:szCs w:val="22"/>
        </w:rPr>
        <w:t xml:space="preserve">PD </w:t>
      </w:r>
      <w:r w:rsidR="00EE792F" w:rsidRPr="00C33125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C33125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C33125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>
        <w:rPr>
          <w:rFonts w:ascii="Arial CE" w:hAnsi="Arial CE" w:cs="Arial"/>
          <w:sz w:val="22"/>
          <w:szCs w:val="22"/>
        </w:rPr>
        <w:t>dodavatel</w:t>
      </w:r>
      <w:r w:rsidR="00824C23" w:rsidRPr="00C33125">
        <w:rPr>
          <w:rFonts w:ascii="Arial CE" w:hAnsi="Arial CE" w:cs="Arial"/>
          <w:sz w:val="22"/>
          <w:szCs w:val="22"/>
        </w:rPr>
        <w:t xml:space="preserve"> předělá části PD dle závěrů IK a znovu projedná PD v komisi následující. </w:t>
      </w:r>
      <w:r w:rsidR="00F213AE" w:rsidRPr="00C33125">
        <w:rPr>
          <w:rFonts w:ascii="Arial CE" w:hAnsi="Arial CE" w:cs="Arial"/>
          <w:sz w:val="22"/>
          <w:szCs w:val="22"/>
        </w:rPr>
        <w:t>Jedná</w:t>
      </w:r>
      <w:r w:rsidR="007901CA" w:rsidRPr="00C33125">
        <w:rPr>
          <w:rFonts w:ascii="Arial CE" w:hAnsi="Arial CE" w:cs="Arial"/>
          <w:sz w:val="22"/>
          <w:szCs w:val="22"/>
        </w:rPr>
        <w:t xml:space="preserve"> -</w:t>
      </w:r>
      <w:r w:rsidR="00F213AE" w:rsidRPr="00C33125">
        <w:rPr>
          <w:rFonts w:ascii="Arial CE" w:hAnsi="Arial CE" w:cs="Arial"/>
          <w:sz w:val="22"/>
          <w:szCs w:val="22"/>
        </w:rPr>
        <w:t xml:space="preserve"> li se o </w:t>
      </w:r>
      <w:r w:rsidR="007901CA" w:rsidRPr="00C33125">
        <w:rPr>
          <w:rFonts w:ascii="Arial CE" w:hAnsi="Arial CE" w:cs="Arial"/>
          <w:sz w:val="22"/>
          <w:szCs w:val="22"/>
        </w:rPr>
        <w:t xml:space="preserve">požadavek objednatele neprojednaný na VV, budou dodatečné práce uhrazeny na základě uzavřeného dodatku ke smlouvě o dílo. </w:t>
      </w:r>
    </w:p>
    <w:p w:rsidR="004472DF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4472DF" w:rsidRPr="00C33125" w:rsidRDefault="004472DF" w:rsidP="004472DF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C33125">
        <w:rPr>
          <w:rFonts w:ascii="Arial CE" w:hAnsi="Arial CE" w:cs="Arial"/>
          <w:sz w:val="22"/>
          <w:szCs w:val="22"/>
          <w:u w:val="single"/>
        </w:rPr>
        <w:t>Kompletní</w:t>
      </w:r>
      <w:r w:rsidRPr="00C33125">
        <w:rPr>
          <w:rFonts w:ascii="Arial CE" w:hAnsi="Arial CE" w:cs="Arial"/>
          <w:color w:val="FF0000"/>
          <w:sz w:val="22"/>
          <w:szCs w:val="22"/>
          <w:u w:val="single"/>
        </w:rPr>
        <w:t xml:space="preserve"> </w:t>
      </w:r>
      <w:r w:rsidRPr="00C33125">
        <w:rPr>
          <w:rFonts w:ascii="Arial CE" w:hAnsi="Arial CE" w:cs="Arial"/>
          <w:sz w:val="22"/>
          <w:szCs w:val="22"/>
          <w:u w:val="single"/>
        </w:rPr>
        <w:t xml:space="preserve">dokumentace včetně dokladové části a oceněného soupisu prací bude předána MPR v počtu </w:t>
      </w:r>
      <w:r w:rsidR="00C7389E" w:rsidRPr="00C33125">
        <w:rPr>
          <w:rFonts w:ascii="Arial CE" w:hAnsi="Arial CE" w:cs="Arial"/>
          <w:sz w:val="22"/>
          <w:szCs w:val="22"/>
          <w:u w:val="single"/>
        </w:rPr>
        <w:t xml:space="preserve">celkem </w:t>
      </w:r>
      <w:r w:rsidRPr="00C33125">
        <w:rPr>
          <w:rFonts w:ascii="Arial CE" w:hAnsi="Arial CE" w:cs="Arial"/>
          <w:sz w:val="22"/>
          <w:szCs w:val="22"/>
          <w:u w:val="single"/>
        </w:rPr>
        <w:t>6x paré tištěné + 1x na elektronickém nosiči dat (u DÚR 4x paré + 1x na elektronickém nosiči dat.)</w:t>
      </w:r>
    </w:p>
    <w:p w:rsidR="00EE792F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D09F3" w:rsidRDefault="001E7862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</w:p>
    <w:p w:rsidR="008618EB" w:rsidRDefault="008618EB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Pr="00042129" w:rsidRDefault="001E7862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B976FE" w:rsidRDefault="00B976FE" w:rsidP="000B081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496E78" w:rsidRPr="008618EB" w:rsidRDefault="00167C90" w:rsidP="008F1A46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8F1A46">
        <w:rPr>
          <w:rFonts w:ascii="Arial CE" w:hAnsi="Arial CE" w:cs="Arial"/>
          <w:sz w:val="22"/>
          <w:szCs w:val="22"/>
        </w:rPr>
        <w:t xml:space="preserve">         </w:t>
      </w:r>
      <w:r w:rsidR="00FB25F1" w:rsidRPr="008618EB">
        <w:rPr>
          <w:rFonts w:ascii="Arial CE" w:hAnsi="Arial CE" w:cs="Arial"/>
          <w:sz w:val="22"/>
          <w:szCs w:val="22"/>
        </w:rPr>
        <w:tab/>
      </w:r>
      <w:proofErr w:type="gramStart"/>
      <w:r w:rsidR="00A275DA">
        <w:rPr>
          <w:rFonts w:ascii="Arial CE" w:hAnsi="Arial CE" w:cs="Arial"/>
          <w:b/>
          <w:sz w:val="22"/>
          <w:szCs w:val="22"/>
        </w:rPr>
        <w:t>30</w:t>
      </w:r>
      <w:r w:rsidR="00067F4D" w:rsidRPr="008618EB">
        <w:rPr>
          <w:rFonts w:ascii="Arial CE" w:hAnsi="Arial CE" w:cs="Arial"/>
          <w:b/>
          <w:sz w:val="22"/>
          <w:szCs w:val="22"/>
        </w:rPr>
        <w:t>.</w:t>
      </w:r>
      <w:r w:rsidR="008618EB" w:rsidRPr="008618EB">
        <w:rPr>
          <w:rFonts w:ascii="Arial CE" w:hAnsi="Arial CE" w:cs="Arial"/>
          <w:b/>
          <w:sz w:val="22"/>
          <w:szCs w:val="22"/>
        </w:rPr>
        <w:t>01</w:t>
      </w:r>
      <w:r w:rsidR="00067F4D" w:rsidRPr="008618EB">
        <w:rPr>
          <w:rFonts w:ascii="Arial CE" w:hAnsi="Arial CE" w:cs="Arial"/>
          <w:b/>
          <w:sz w:val="22"/>
          <w:szCs w:val="22"/>
        </w:rPr>
        <w:t>.2017</w:t>
      </w:r>
      <w:proofErr w:type="gramEnd"/>
      <w:r w:rsidR="00F715AF" w:rsidRPr="008618EB">
        <w:rPr>
          <w:rFonts w:ascii="Arial CE" w:hAnsi="Arial CE" w:cs="Arial"/>
          <w:b/>
          <w:sz w:val="22"/>
          <w:szCs w:val="22"/>
        </w:rPr>
        <w:t xml:space="preserve"> </w:t>
      </w:r>
      <w:r w:rsidR="004472DF" w:rsidRPr="008618EB">
        <w:rPr>
          <w:rFonts w:ascii="Arial CE" w:hAnsi="Arial CE" w:cs="Arial"/>
          <w:b/>
          <w:sz w:val="22"/>
          <w:szCs w:val="22"/>
        </w:rPr>
        <w:t xml:space="preserve"> </w:t>
      </w:r>
    </w:p>
    <w:p w:rsidR="00A014A6" w:rsidRPr="008618EB" w:rsidRDefault="00496E78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8618EB">
        <w:rPr>
          <w:rFonts w:ascii="Arial CE" w:hAnsi="Arial CE" w:cs="Arial"/>
          <w:sz w:val="22"/>
          <w:szCs w:val="22"/>
        </w:rPr>
        <w:tab/>
      </w:r>
      <w:r w:rsidRPr="008618EB">
        <w:rPr>
          <w:rFonts w:ascii="Arial CE" w:hAnsi="Arial CE" w:cs="Arial"/>
          <w:sz w:val="22"/>
          <w:szCs w:val="22"/>
        </w:rPr>
        <w:tab/>
      </w:r>
      <w:r w:rsidRPr="008618EB">
        <w:rPr>
          <w:rFonts w:ascii="Arial CE" w:hAnsi="Arial CE" w:cs="Arial"/>
          <w:sz w:val="22"/>
          <w:szCs w:val="22"/>
        </w:rPr>
        <w:tab/>
      </w:r>
      <w:r w:rsidRPr="008618EB">
        <w:rPr>
          <w:rFonts w:ascii="Arial CE" w:hAnsi="Arial CE" w:cs="Arial"/>
          <w:sz w:val="22"/>
          <w:szCs w:val="22"/>
        </w:rPr>
        <w:tab/>
      </w:r>
      <w:r w:rsidR="0046116F" w:rsidRPr="008618EB">
        <w:rPr>
          <w:rFonts w:ascii="Arial CE" w:hAnsi="Arial CE" w:cs="Arial"/>
          <w:sz w:val="22"/>
          <w:szCs w:val="22"/>
        </w:rPr>
        <w:tab/>
      </w:r>
      <w:r w:rsidR="00597CA5" w:rsidRPr="008618EB">
        <w:rPr>
          <w:rFonts w:ascii="Arial CE" w:hAnsi="Arial CE" w:cs="Arial"/>
          <w:sz w:val="22"/>
          <w:szCs w:val="22"/>
        </w:rPr>
        <w:tab/>
      </w:r>
      <w:r w:rsidR="00597CA5" w:rsidRPr="008618EB">
        <w:rPr>
          <w:rFonts w:ascii="Arial CE" w:hAnsi="Arial CE" w:cs="Arial"/>
          <w:sz w:val="22"/>
          <w:szCs w:val="22"/>
        </w:rPr>
        <w:tab/>
      </w:r>
      <w:r w:rsidR="00167C90" w:rsidRPr="008618EB">
        <w:rPr>
          <w:rFonts w:ascii="Arial CE" w:hAnsi="Arial CE" w:cs="Arial"/>
          <w:b/>
          <w:sz w:val="22"/>
          <w:szCs w:val="22"/>
        </w:rPr>
        <w:t xml:space="preserve"> </w:t>
      </w:r>
    </w:p>
    <w:p w:rsidR="008F1A46" w:rsidRPr="008618EB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8618EB">
        <w:rPr>
          <w:rFonts w:ascii="Arial CE" w:hAnsi="Arial CE" w:cs="Arial"/>
          <w:b/>
          <w:sz w:val="22"/>
          <w:szCs w:val="22"/>
        </w:rPr>
        <w:t>Dílčí plnění</w:t>
      </w:r>
      <w:r w:rsidR="008F1A46" w:rsidRPr="008618EB">
        <w:rPr>
          <w:rFonts w:ascii="Arial CE" w:hAnsi="Arial CE" w:cs="Arial"/>
          <w:b/>
          <w:sz w:val="22"/>
          <w:szCs w:val="22"/>
        </w:rPr>
        <w:t xml:space="preserve"> </w:t>
      </w:r>
      <w:r w:rsidR="008F1A46" w:rsidRPr="008618EB">
        <w:rPr>
          <w:rFonts w:ascii="Arial CE" w:hAnsi="Arial CE" w:cs="Arial"/>
          <w:sz w:val="22"/>
          <w:szCs w:val="22"/>
        </w:rPr>
        <w:t>(předání a převzetí kompletní PD):</w:t>
      </w:r>
      <w:r w:rsidR="008F1A46" w:rsidRPr="008618EB">
        <w:rPr>
          <w:rFonts w:ascii="Arial CE" w:hAnsi="Arial CE" w:cs="Arial"/>
          <w:b/>
          <w:sz w:val="22"/>
          <w:szCs w:val="22"/>
        </w:rPr>
        <w:t xml:space="preserve">    </w:t>
      </w:r>
      <w:r w:rsidR="00FB25F1" w:rsidRPr="008618EB">
        <w:rPr>
          <w:rFonts w:ascii="Arial CE" w:hAnsi="Arial CE" w:cs="Arial"/>
          <w:b/>
          <w:sz w:val="22"/>
          <w:szCs w:val="22"/>
        </w:rPr>
        <w:tab/>
      </w:r>
      <w:r w:rsidR="00222398" w:rsidRPr="008618EB">
        <w:rPr>
          <w:rFonts w:ascii="Arial CE" w:hAnsi="Arial CE" w:cs="Arial"/>
          <w:b/>
          <w:sz w:val="22"/>
          <w:szCs w:val="22"/>
        </w:rPr>
        <w:tab/>
      </w:r>
      <w:r w:rsidRPr="008618EB">
        <w:rPr>
          <w:rFonts w:ascii="Arial CE" w:hAnsi="Arial CE" w:cs="Arial"/>
          <w:b/>
          <w:sz w:val="22"/>
          <w:szCs w:val="22"/>
        </w:rPr>
        <w:tab/>
      </w:r>
      <w:r w:rsidR="001E7862" w:rsidRPr="001E7862">
        <w:rPr>
          <w:rFonts w:ascii="Arial CE" w:hAnsi="Arial CE" w:cs="Arial"/>
          <w:b/>
          <w:sz w:val="22"/>
          <w:szCs w:val="22"/>
        </w:rPr>
        <w:t>30</w:t>
      </w:r>
      <w:r w:rsidR="008F1A46" w:rsidRPr="001E7862">
        <w:rPr>
          <w:rFonts w:ascii="Arial CE" w:hAnsi="Arial CE" w:cs="Arial"/>
          <w:b/>
          <w:sz w:val="22"/>
          <w:szCs w:val="22"/>
        </w:rPr>
        <w:t>.</w:t>
      </w:r>
      <w:r w:rsidR="008618EB" w:rsidRPr="008618EB">
        <w:rPr>
          <w:rFonts w:ascii="Arial CE" w:hAnsi="Arial CE" w:cs="Arial"/>
          <w:b/>
          <w:sz w:val="22"/>
          <w:szCs w:val="22"/>
        </w:rPr>
        <w:t>06</w:t>
      </w:r>
      <w:r w:rsidR="008F1A46" w:rsidRPr="008618EB">
        <w:rPr>
          <w:rFonts w:ascii="Arial CE" w:hAnsi="Arial CE" w:cs="Arial"/>
          <w:b/>
          <w:sz w:val="22"/>
          <w:szCs w:val="22"/>
        </w:rPr>
        <w:t>.2017</w:t>
      </w:r>
    </w:p>
    <w:p w:rsidR="008F1A46" w:rsidRPr="008618EB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8618EB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618EB">
        <w:rPr>
          <w:rFonts w:ascii="Arial CE" w:hAnsi="Arial CE" w:cs="Arial"/>
          <w:b/>
          <w:sz w:val="22"/>
          <w:szCs w:val="22"/>
        </w:rPr>
        <w:t xml:space="preserve">Ukončení díla </w:t>
      </w:r>
      <w:r w:rsidRPr="008618EB">
        <w:rPr>
          <w:rFonts w:ascii="Arial CE" w:hAnsi="Arial CE" w:cs="Arial"/>
          <w:sz w:val="22"/>
          <w:szCs w:val="22"/>
        </w:rPr>
        <w:t>(</w:t>
      </w:r>
      <w:r w:rsidR="00F322B1" w:rsidRPr="008618EB">
        <w:rPr>
          <w:rFonts w:ascii="Arial CE" w:hAnsi="Arial CE" w:cs="Arial"/>
          <w:sz w:val="22"/>
          <w:szCs w:val="22"/>
        </w:rPr>
        <w:t xml:space="preserve">po </w:t>
      </w:r>
      <w:r w:rsidRPr="008618EB">
        <w:rPr>
          <w:rFonts w:ascii="Arial CE" w:hAnsi="Arial CE" w:cs="Arial"/>
          <w:sz w:val="22"/>
          <w:szCs w:val="22"/>
        </w:rPr>
        <w:t>schválení v </w:t>
      </w:r>
      <w:proofErr w:type="gramStart"/>
      <w:r w:rsidRPr="008618EB">
        <w:rPr>
          <w:rFonts w:ascii="Arial CE" w:hAnsi="Arial CE" w:cs="Arial"/>
          <w:sz w:val="22"/>
          <w:szCs w:val="22"/>
        </w:rPr>
        <w:t>IK</w:t>
      </w:r>
      <w:proofErr w:type="gramEnd"/>
      <w:r w:rsidRPr="008618EB">
        <w:rPr>
          <w:rFonts w:ascii="Arial CE" w:hAnsi="Arial CE" w:cs="Arial"/>
          <w:sz w:val="22"/>
          <w:szCs w:val="22"/>
        </w:rPr>
        <w:t>)</w:t>
      </w:r>
      <w:r w:rsidRPr="008618EB">
        <w:rPr>
          <w:rFonts w:ascii="Arial CE" w:hAnsi="Arial CE" w:cs="Arial"/>
          <w:b/>
          <w:sz w:val="22"/>
          <w:szCs w:val="22"/>
        </w:rPr>
        <w:t>:</w:t>
      </w:r>
      <w:r w:rsidR="000F2A40" w:rsidRPr="008618EB">
        <w:rPr>
          <w:rFonts w:ascii="Arial CE" w:hAnsi="Arial CE" w:cs="Arial"/>
          <w:b/>
          <w:sz w:val="22"/>
          <w:szCs w:val="22"/>
        </w:rPr>
        <w:tab/>
      </w:r>
      <w:r w:rsidR="00167C90" w:rsidRPr="008618EB">
        <w:rPr>
          <w:rFonts w:ascii="Arial CE" w:hAnsi="Arial CE" w:cs="Arial"/>
          <w:sz w:val="22"/>
          <w:szCs w:val="22"/>
        </w:rPr>
        <w:tab/>
      </w:r>
      <w:r w:rsidR="00167C90" w:rsidRPr="008618EB">
        <w:rPr>
          <w:rFonts w:ascii="Arial CE" w:hAnsi="Arial CE" w:cs="Arial"/>
          <w:sz w:val="22"/>
          <w:szCs w:val="22"/>
        </w:rPr>
        <w:tab/>
      </w:r>
      <w:r w:rsidR="00167C90" w:rsidRPr="008618EB">
        <w:rPr>
          <w:rFonts w:ascii="Arial CE" w:hAnsi="Arial CE" w:cs="Arial"/>
          <w:sz w:val="22"/>
          <w:szCs w:val="22"/>
        </w:rPr>
        <w:tab/>
      </w:r>
      <w:r w:rsidRPr="008618EB">
        <w:rPr>
          <w:rFonts w:ascii="Arial CE" w:hAnsi="Arial CE" w:cs="Arial"/>
          <w:sz w:val="22"/>
          <w:szCs w:val="22"/>
        </w:rPr>
        <w:t xml:space="preserve">         </w:t>
      </w:r>
      <w:r w:rsidR="00FB25F1" w:rsidRPr="008618EB">
        <w:rPr>
          <w:rFonts w:ascii="Arial CE" w:hAnsi="Arial CE" w:cs="Arial"/>
          <w:sz w:val="22"/>
          <w:szCs w:val="22"/>
        </w:rPr>
        <w:tab/>
      </w:r>
      <w:proofErr w:type="gramStart"/>
      <w:r w:rsidR="008618EB" w:rsidRPr="008618EB">
        <w:rPr>
          <w:rFonts w:ascii="Arial CE" w:hAnsi="Arial CE" w:cs="Arial"/>
          <w:b/>
          <w:sz w:val="22"/>
          <w:szCs w:val="22"/>
        </w:rPr>
        <w:t>31</w:t>
      </w:r>
      <w:r w:rsidR="00167C90" w:rsidRPr="008618EB">
        <w:rPr>
          <w:rFonts w:ascii="Arial CE" w:hAnsi="Arial CE" w:cs="Arial"/>
          <w:b/>
          <w:sz w:val="22"/>
          <w:szCs w:val="22"/>
        </w:rPr>
        <w:t>.</w:t>
      </w:r>
      <w:r w:rsidR="008618EB" w:rsidRPr="008618EB">
        <w:rPr>
          <w:rFonts w:ascii="Arial CE" w:hAnsi="Arial CE" w:cs="Arial"/>
          <w:b/>
          <w:sz w:val="22"/>
          <w:szCs w:val="22"/>
        </w:rPr>
        <w:t>07</w:t>
      </w:r>
      <w:r w:rsidR="00167C90" w:rsidRPr="008618EB">
        <w:rPr>
          <w:rFonts w:ascii="Arial CE" w:hAnsi="Arial CE" w:cs="Arial"/>
          <w:b/>
          <w:sz w:val="22"/>
          <w:szCs w:val="22"/>
        </w:rPr>
        <w:t>.201</w:t>
      </w:r>
      <w:r w:rsidRPr="008618EB">
        <w:rPr>
          <w:rFonts w:ascii="Arial CE" w:hAnsi="Arial CE" w:cs="Arial"/>
          <w:b/>
          <w:sz w:val="22"/>
          <w:szCs w:val="22"/>
        </w:rPr>
        <w:t>7</w:t>
      </w:r>
      <w:proofErr w:type="gramEnd"/>
      <w:r w:rsidR="005569D5" w:rsidRPr="008618EB">
        <w:rPr>
          <w:rFonts w:ascii="Arial CE" w:hAnsi="Arial CE" w:cs="Arial"/>
          <w:sz w:val="22"/>
          <w:szCs w:val="22"/>
        </w:rPr>
        <w:t xml:space="preserve"> </w:t>
      </w:r>
    </w:p>
    <w:p w:rsidR="006F503D" w:rsidRPr="008618EB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8618EB">
        <w:rPr>
          <w:rFonts w:ascii="Arial CE" w:hAnsi="Arial CE" w:cs="Arial"/>
          <w:sz w:val="22"/>
          <w:szCs w:val="22"/>
        </w:rPr>
        <w:tab/>
      </w:r>
      <w:r w:rsidRPr="008618EB">
        <w:rPr>
          <w:rFonts w:ascii="Arial CE" w:hAnsi="Arial CE" w:cs="Arial"/>
          <w:sz w:val="22"/>
          <w:szCs w:val="22"/>
        </w:rPr>
        <w:tab/>
      </w:r>
      <w:r w:rsidRPr="008618EB">
        <w:rPr>
          <w:rFonts w:ascii="Arial CE" w:hAnsi="Arial CE" w:cs="Arial"/>
          <w:sz w:val="22"/>
          <w:szCs w:val="22"/>
        </w:rPr>
        <w:tab/>
      </w:r>
      <w:r w:rsidRPr="008618EB">
        <w:rPr>
          <w:rFonts w:ascii="Arial CE" w:hAnsi="Arial CE" w:cs="Arial"/>
          <w:sz w:val="22"/>
          <w:szCs w:val="22"/>
        </w:rPr>
        <w:tab/>
      </w:r>
      <w:r w:rsidRPr="008618EB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Pr="00067F4D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Pr="001D7A19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Default="000665D7" w:rsidP="002741F8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b/>
          <w:sz w:val="22"/>
          <w:szCs w:val="22"/>
        </w:rPr>
        <w:t xml:space="preserve">díla 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 w:rsidR="001E7862">
        <w:rPr>
          <w:rFonts w:ascii="Arial CE" w:hAnsi="Arial CE" w:cs="Arial"/>
          <w:color w:val="000000"/>
          <w:sz w:val="22"/>
          <w:szCs w:val="22"/>
        </w:rPr>
        <w:t>dodavatel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e související s realizací díla a činí </w:t>
      </w:r>
      <w:r w:rsidR="00AA2F85"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DF6421" w:rsidRPr="001D7A19" w:rsidRDefault="00DF6421" w:rsidP="002741F8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1E7862">
        <w:rPr>
          <w:rFonts w:ascii="Arial CE" w:hAnsi="Arial CE" w:cs="Arial"/>
          <w:b/>
          <w:color w:val="000000"/>
          <w:sz w:val="22"/>
          <w:szCs w:val="22"/>
        </w:rPr>
        <w:tab/>
      </w:r>
      <w:r w:rsidR="001E7862">
        <w:rPr>
          <w:rFonts w:ascii="Arial CE" w:hAnsi="Arial CE" w:cs="Arial"/>
          <w:b/>
          <w:color w:val="000000"/>
          <w:sz w:val="22"/>
          <w:szCs w:val="22"/>
        </w:rPr>
        <w:tab/>
      </w:r>
      <w:r w:rsidR="001E7862">
        <w:rPr>
          <w:rFonts w:ascii="Arial CE" w:hAnsi="Arial CE" w:cs="Arial"/>
          <w:b/>
          <w:color w:val="000000"/>
          <w:sz w:val="22"/>
          <w:szCs w:val="22"/>
        </w:rPr>
        <w:tab/>
        <w:t xml:space="preserve">      </w:t>
      </w:r>
      <w:r w:rsidR="00EE595A">
        <w:rPr>
          <w:rFonts w:ascii="Arial CE" w:hAnsi="Arial CE" w:cs="Arial"/>
          <w:b/>
          <w:sz w:val="22"/>
          <w:szCs w:val="22"/>
        </w:rPr>
        <w:t>294 500,00</w:t>
      </w:r>
      <w:r w:rsidR="00EE595A" w:rsidRPr="001D7A19"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b/>
          <w:sz w:val="22"/>
          <w:szCs w:val="22"/>
        </w:rPr>
        <w:t xml:space="preserve">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67F4D" w:rsidRPr="00790C0A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color w:val="FFFFFF" w:themeColor="background1"/>
          <w:sz w:val="22"/>
          <w:szCs w:val="22"/>
        </w:rPr>
      </w:pPr>
    </w:p>
    <w:p w:rsidR="001E7862" w:rsidRDefault="001E7862" w:rsidP="00E5013A">
      <w:pPr>
        <w:pStyle w:val="Zkladntext"/>
        <w:jc w:val="both"/>
        <w:rPr>
          <w:rFonts w:ascii="Arial CE" w:hAnsi="Arial CE" w:cs="Arial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1E7862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e 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1E7862">
        <w:rPr>
          <w:rFonts w:ascii="Arial CE" w:hAnsi="Arial CE"/>
          <w:sz w:val="22"/>
          <w:szCs w:val="22"/>
        </w:rPr>
        <w:t>dodavatel</w:t>
      </w:r>
      <w:r w:rsidRPr="00715BB0">
        <w:rPr>
          <w:rFonts w:ascii="Arial CE" w:hAnsi="Arial CE"/>
          <w:sz w:val="22"/>
          <w:szCs w:val="22"/>
        </w:rPr>
        <w:t>i 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1E7862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1E7862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Pr="00DF6421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b/>
          <w:sz w:val="22"/>
          <w:szCs w:val="22"/>
        </w:rPr>
      </w:pPr>
      <w:r w:rsidRPr="00DF6421">
        <w:rPr>
          <w:rFonts w:ascii="Arial CE" w:hAnsi="Arial CE" w:cs="Arial"/>
          <w:b/>
          <w:sz w:val="22"/>
          <w:szCs w:val="22"/>
        </w:rPr>
        <w:t>Fakturace</w:t>
      </w:r>
      <w:r w:rsidR="000C6C2B" w:rsidRPr="00DF6421">
        <w:rPr>
          <w:rFonts w:ascii="Arial CE" w:hAnsi="Arial CE" w:cs="Arial"/>
          <w:b/>
          <w:sz w:val="22"/>
          <w:szCs w:val="22"/>
        </w:rPr>
        <w:t xml:space="preserve"> bude provedena následovně</w:t>
      </w:r>
      <w:r w:rsidRPr="00DF6421">
        <w:rPr>
          <w:rFonts w:ascii="Arial CE" w:hAnsi="Arial CE" w:cs="Arial"/>
          <w:b/>
          <w:sz w:val="22"/>
          <w:szCs w:val="22"/>
        </w:rPr>
        <w:t>:</w:t>
      </w:r>
    </w:p>
    <w:p w:rsidR="008618EB" w:rsidRPr="007901CA" w:rsidRDefault="008618EB" w:rsidP="008618EB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>
        <w:rPr>
          <w:rFonts w:ascii="Arial CE" w:hAnsi="Arial CE" w:cs="Arial"/>
          <w:b/>
          <w:sz w:val="22"/>
          <w:szCs w:val="22"/>
        </w:rPr>
        <w:t xml:space="preserve">prvního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Pr="007A05B4">
        <w:rPr>
          <w:rFonts w:ascii="Arial CE" w:hAnsi="Arial CE" w:cs="Arial"/>
          <w:sz w:val="22"/>
          <w:szCs w:val="22"/>
        </w:rPr>
        <w:t xml:space="preserve">nem protokolárního předání a převzetí </w:t>
      </w:r>
      <w:r w:rsidR="00DF6421">
        <w:rPr>
          <w:rFonts w:ascii="Arial CE" w:hAnsi="Arial CE" w:cs="Arial"/>
          <w:sz w:val="22"/>
          <w:szCs w:val="22"/>
        </w:rPr>
        <w:t>výsledků průzkumných prací a geodetického zaměření</w:t>
      </w:r>
      <w:r w:rsidRPr="009244AD">
        <w:rPr>
          <w:rFonts w:ascii="Arial CE" w:hAnsi="Arial CE" w:cs="Arial"/>
          <w:sz w:val="22"/>
          <w:szCs w:val="22"/>
        </w:rPr>
        <w:t xml:space="preserve"> ve výši </w:t>
      </w:r>
      <w:r w:rsidR="00DF6421">
        <w:rPr>
          <w:rFonts w:ascii="Arial CE" w:hAnsi="Arial CE" w:cs="Arial"/>
          <w:sz w:val="22"/>
          <w:szCs w:val="22"/>
        </w:rPr>
        <w:t>10</w:t>
      </w:r>
      <w:r w:rsidRPr="007901CA">
        <w:rPr>
          <w:rFonts w:ascii="Arial CE" w:hAnsi="Arial CE" w:cs="Arial"/>
          <w:sz w:val="22"/>
          <w:szCs w:val="22"/>
        </w:rPr>
        <w:t>0%</w:t>
      </w:r>
      <w:r w:rsidRPr="009244AD">
        <w:rPr>
          <w:rFonts w:ascii="Arial CE" w:hAnsi="Arial CE" w:cs="Arial"/>
          <w:sz w:val="22"/>
          <w:szCs w:val="22"/>
        </w:rPr>
        <w:t xml:space="preserve"> ceny</w:t>
      </w:r>
      <w:r w:rsidR="00DF6421">
        <w:rPr>
          <w:rFonts w:ascii="Arial CE" w:hAnsi="Arial CE" w:cs="Arial"/>
          <w:sz w:val="22"/>
          <w:szCs w:val="22"/>
        </w:rPr>
        <w:t xml:space="preserve"> průzkumných prací a geodetického zaměření</w:t>
      </w:r>
      <w:r>
        <w:rPr>
          <w:rFonts w:ascii="Arial CE" w:hAnsi="Arial CE" w:cs="Arial"/>
          <w:sz w:val="22"/>
          <w:szCs w:val="22"/>
        </w:rPr>
        <w:t>.</w:t>
      </w:r>
      <w:r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8618EB" w:rsidRDefault="008618EB" w:rsidP="00DF6421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="00DF6421">
        <w:rPr>
          <w:rFonts w:ascii="Arial CE" w:hAnsi="Arial CE" w:cs="Arial"/>
          <w:b/>
          <w:sz w:val="22"/>
          <w:szCs w:val="22"/>
        </w:rPr>
        <w:t xml:space="preserve">druhého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DF6421">
        <w:rPr>
          <w:rFonts w:ascii="Arial CE" w:hAnsi="Arial CE" w:cs="Arial"/>
          <w:sz w:val="22"/>
          <w:szCs w:val="22"/>
        </w:rPr>
        <w:t>DSP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 </w:t>
      </w:r>
      <w:r w:rsidR="00DF6421">
        <w:rPr>
          <w:rFonts w:ascii="Arial CE" w:hAnsi="Arial CE" w:cs="Arial"/>
          <w:sz w:val="22"/>
          <w:szCs w:val="22"/>
        </w:rPr>
        <w:t>DSP</w:t>
      </w:r>
      <w:r>
        <w:rPr>
          <w:rFonts w:ascii="Arial CE" w:hAnsi="Arial CE" w:cs="Arial"/>
          <w:sz w:val="22"/>
          <w:szCs w:val="22"/>
        </w:rPr>
        <w:t>.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9244AD" w:rsidRPr="009244AD" w:rsidRDefault="009244AD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</w:p>
    <w:p w:rsidR="007901CA" w:rsidRDefault="008F1A46" w:rsidP="00EE595A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EE595A">
        <w:rPr>
          <w:rFonts w:ascii="Arial CE" w:hAnsi="Arial CE" w:cs="Arial"/>
          <w:sz w:val="22"/>
          <w:szCs w:val="22"/>
        </w:rPr>
        <w:t>V</w:t>
      </w:r>
      <w:r w:rsidR="000C6C2B" w:rsidRPr="00EE595A">
        <w:rPr>
          <w:rFonts w:ascii="Arial CE" w:hAnsi="Arial CE" w:cs="Arial"/>
          <w:sz w:val="22"/>
          <w:szCs w:val="22"/>
        </w:rPr>
        <w:t xml:space="preserve"> případě </w:t>
      </w:r>
      <w:r w:rsidR="0044654C" w:rsidRPr="00EE595A">
        <w:rPr>
          <w:rFonts w:ascii="Arial CE" w:hAnsi="Arial CE" w:cs="Arial"/>
          <w:sz w:val="22"/>
          <w:szCs w:val="22"/>
        </w:rPr>
        <w:t>celkové</w:t>
      </w:r>
      <w:r w:rsidR="000A6DEF" w:rsidRPr="00EE595A">
        <w:rPr>
          <w:rFonts w:ascii="Arial CE" w:hAnsi="Arial CE" w:cs="Arial"/>
          <w:sz w:val="22"/>
          <w:szCs w:val="22"/>
        </w:rPr>
        <w:t>ho</w:t>
      </w:r>
      <w:r w:rsidR="0044654C" w:rsidRPr="00EE595A">
        <w:rPr>
          <w:rFonts w:ascii="Arial CE" w:hAnsi="Arial CE" w:cs="Arial"/>
          <w:sz w:val="22"/>
          <w:szCs w:val="22"/>
        </w:rPr>
        <w:t xml:space="preserve"> plnění</w:t>
      </w:r>
      <w:r w:rsidRPr="00EE595A">
        <w:rPr>
          <w:rFonts w:ascii="Arial CE" w:hAnsi="Arial CE" w:cs="Arial"/>
          <w:sz w:val="22"/>
          <w:szCs w:val="22"/>
        </w:rPr>
        <w:t xml:space="preserve"> </w:t>
      </w:r>
      <w:r w:rsidR="0044654C" w:rsidRPr="00EE595A">
        <w:rPr>
          <w:rFonts w:ascii="Arial CE" w:hAnsi="Arial CE" w:cs="Arial"/>
          <w:sz w:val="22"/>
          <w:szCs w:val="22"/>
        </w:rPr>
        <w:t>dnem pod</w:t>
      </w:r>
      <w:r w:rsidR="000A6DEF" w:rsidRPr="00EE595A">
        <w:rPr>
          <w:rFonts w:ascii="Arial CE" w:hAnsi="Arial CE" w:cs="Arial"/>
          <w:sz w:val="22"/>
          <w:szCs w:val="22"/>
        </w:rPr>
        <w:t xml:space="preserve">pisu </w:t>
      </w:r>
      <w:r w:rsidR="00F36290" w:rsidRPr="00EE595A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EE595A">
        <w:rPr>
          <w:rFonts w:ascii="Arial CE" w:hAnsi="Arial CE" w:cs="Arial"/>
          <w:sz w:val="22"/>
          <w:szCs w:val="22"/>
        </w:rPr>
        <w:t xml:space="preserve">o schválení </w:t>
      </w:r>
      <w:r w:rsidR="000E7580" w:rsidRPr="00EE595A">
        <w:rPr>
          <w:rFonts w:ascii="Arial CE" w:hAnsi="Arial CE" w:cs="Arial"/>
          <w:sz w:val="22"/>
          <w:szCs w:val="22"/>
        </w:rPr>
        <w:t>PD</w:t>
      </w:r>
      <w:r w:rsidR="00F716CD" w:rsidRPr="00EE595A">
        <w:rPr>
          <w:rFonts w:ascii="Arial CE" w:hAnsi="Arial CE" w:cs="Arial"/>
          <w:sz w:val="22"/>
          <w:szCs w:val="22"/>
        </w:rPr>
        <w:t xml:space="preserve"> </w:t>
      </w:r>
      <w:r w:rsidR="0044654C" w:rsidRPr="00EE595A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 w:rsidRPr="00EE595A">
        <w:rPr>
          <w:rFonts w:ascii="Arial CE" w:hAnsi="Arial CE" w:cs="Arial"/>
          <w:sz w:val="22"/>
          <w:szCs w:val="22"/>
        </w:rPr>
        <w:t xml:space="preserve">investiční </w:t>
      </w:r>
      <w:r w:rsidR="0044654C" w:rsidRPr="00EE595A">
        <w:rPr>
          <w:rFonts w:ascii="Arial CE" w:hAnsi="Arial CE" w:cs="Arial"/>
          <w:sz w:val="22"/>
          <w:szCs w:val="22"/>
        </w:rPr>
        <w:t>komisi</w:t>
      </w:r>
      <w:r w:rsidR="000A6DEF" w:rsidRPr="00EE595A">
        <w:rPr>
          <w:rFonts w:ascii="Arial CE" w:hAnsi="Arial CE" w:cs="Arial"/>
          <w:sz w:val="22"/>
          <w:szCs w:val="22"/>
        </w:rPr>
        <w:t xml:space="preserve"> ve výši</w:t>
      </w:r>
      <w:r w:rsidR="009244AD" w:rsidRPr="00EE595A">
        <w:rPr>
          <w:rFonts w:ascii="Arial CE" w:hAnsi="Arial CE" w:cs="Arial"/>
          <w:sz w:val="22"/>
          <w:szCs w:val="22"/>
        </w:rPr>
        <w:t xml:space="preserve"> </w:t>
      </w:r>
      <w:r w:rsidR="00AA0897" w:rsidRPr="00EE595A">
        <w:rPr>
          <w:rFonts w:ascii="Arial CE" w:hAnsi="Arial CE" w:cs="Arial"/>
          <w:sz w:val="22"/>
          <w:szCs w:val="22"/>
        </w:rPr>
        <w:t xml:space="preserve">zbývajících 20% ceny </w:t>
      </w:r>
      <w:r w:rsidR="00DF6421" w:rsidRPr="00EE595A">
        <w:rPr>
          <w:rFonts w:ascii="Arial CE" w:hAnsi="Arial CE" w:cs="Arial"/>
          <w:sz w:val="22"/>
          <w:szCs w:val="22"/>
        </w:rPr>
        <w:t>DSP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EE595A" w:rsidRDefault="00EE595A" w:rsidP="00DF6421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 oznámit MPR </w:t>
      </w:r>
      <w:r w:rsidR="001E7862">
        <w:rPr>
          <w:rFonts w:ascii="Arial CE" w:hAnsi="Arial CE" w:cs="Arial"/>
          <w:sz w:val="22"/>
          <w:szCs w:val="22"/>
        </w:rPr>
        <w:t>dodavatel</w:t>
      </w:r>
      <w:r w:rsidR="00AA0897" w:rsidRPr="009244AD">
        <w:rPr>
          <w:rFonts w:ascii="Arial CE" w:hAnsi="Arial CE" w:cs="Arial"/>
          <w:sz w:val="22"/>
          <w:szCs w:val="22"/>
        </w:rPr>
        <w:t>i do 5 pracovních dnů po podpisu Rozhodnutí generálním ředitelem Povodí Ohře, s. p.</w:t>
      </w:r>
    </w:p>
    <w:p w:rsidR="00082B07" w:rsidRDefault="00082B07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1E7862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i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10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lastRenderedPageBreak/>
        <w:t xml:space="preserve">Pokud </w:t>
      </w:r>
      <w:r w:rsidR="001E7862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1E7862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Peněžitý závazek (dluh) objednatele se považuje za splněný v den, kdy je dlužná částka připsána na účet </w:t>
      </w:r>
      <w:r w:rsidR="001E7862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>e.</w:t>
      </w:r>
    </w:p>
    <w:p w:rsidR="00DF6421" w:rsidRPr="00DF6421" w:rsidRDefault="00DF6421" w:rsidP="00DF6421">
      <w:pPr>
        <w:pStyle w:val="Odstavecseseznamem"/>
        <w:rPr>
          <w:rFonts w:ascii="Arial CE" w:hAnsi="Arial CE" w:cs="Arial"/>
          <w:sz w:val="22"/>
          <w:szCs w:val="22"/>
        </w:rPr>
      </w:pPr>
    </w:p>
    <w:p w:rsidR="00DF6421" w:rsidRDefault="00DF6421" w:rsidP="00DF6421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1E7862">
        <w:rPr>
          <w:rFonts w:ascii="Arial CE" w:hAnsi="Arial CE"/>
        </w:rPr>
        <w:t>dodavatel</w:t>
      </w:r>
      <w:r w:rsidR="00131628">
        <w:rPr>
          <w:rFonts w:ascii="Arial CE" w:hAnsi="Arial CE"/>
        </w:rPr>
        <w:t xml:space="preserve"> 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objednateli smluvní pokutu ve výši </w:t>
      </w:r>
      <w:r w:rsidRPr="001D7A19">
        <w:rPr>
          <w:rFonts w:ascii="Arial CE" w:hAnsi="Arial CE"/>
          <w:b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1E7862">
        <w:rPr>
          <w:rFonts w:ascii="Arial CE" w:hAnsi="Arial CE"/>
        </w:rPr>
        <w:t>dodavatel</w:t>
      </w:r>
      <w:r w:rsidRPr="009424A7">
        <w:rPr>
          <w:rFonts w:ascii="Arial CE" w:hAnsi="Arial CE"/>
        </w:rPr>
        <w:t xml:space="preserve"> 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9424A7">
        <w:rPr>
          <w:rFonts w:ascii="Arial CE" w:hAnsi="Arial CE"/>
          <w:b/>
        </w:rPr>
        <w:t xml:space="preserve">0,2 %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zaplatit </w:t>
      </w:r>
      <w:r w:rsidR="001E7862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i úrok z prodlení ve výši </w:t>
      </w:r>
      <w:r w:rsidRPr="001D7A19">
        <w:rPr>
          <w:rFonts w:ascii="Arial CE" w:hAnsi="Arial CE"/>
          <w:b/>
        </w:rPr>
        <w:t>0,2 %</w:t>
      </w:r>
      <w:r w:rsidRPr="001D7A19">
        <w:rPr>
          <w:rFonts w:ascii="Arial CE" w:hAnsi="Arial CE"/>
        </w:rPr>
        <w:t xml:space="preserve"> 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1E7862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1E7862">
        <w:rPr>
          <w:rFonts w:ascii="Arial CE" w:hAnsi="Arial CE"/>
        </w:rPr>
        <w:t>dodavatel</w:t>
      </w:r>
      <w:r w:rsidRPr="001D7A19">
        <w:rPr>
          <w:rFonts w:ascii="Arial CE" w:hAnsi="Arial CE"/>
        </w:rPr>
        <w:t>i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lastRenderedPageBreak/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BD09F3" w:rsidRDefault="00274A11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131628">
        <w:rPr>
          <w:rFonts w:ascii="Arial CE" w:hAnsi="Arial CE"/>
          <w:b/>
          <w:bCs/>
          <w:sz w:val="22"/>
          <w:szCs w:val="22"/>
        </w:rPr>
        <w:t>1.</w:t>
      </w:r>
      <w:r w:rsidR="00DE19AF" w:rsidRPr="00131628">
        <w:rPr>
          <w:rFonts w:ascii="Arial CE" w:hAnsi="Arial CE"/>
          <w:b/>
          <w:bCs/>
          <w:sz w:val="22"/>
          <w:szCs w:val="22"/>
        </w:rPr>
        <w:tab/>
      </w:r>
      <w:r w:rsidR="00BD09F3" w:rsidRPr="00BD09F3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="00BD09F3" w:rsidRPr="00BD09F3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131628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</w:p>
    <w:p w:rsidR="00C86B2B" w:rsidRPr="001D7A19" w:rsidRDefault="00DE19AF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2.</w:t>
      </w:r>
      <w:r w:rsidRPr="001D7A19">
        <w:rPr>
          <w:rFonts w:ascii="Arial CE" w:hAnsi="Arial CE"/>
          <w:b/>
          <w:bCs/>
          <w:sz w:val="22"/>
          <w:szCs w:val="22"/>
        </w:rPr>
        <w:tab/>
      </w:r>
      <w:r w:rsidR="001E7862">
        <w:rPr>
          <w:rFonts w:ascii="Arial CE" w:hAnsi="Arial CE"/>
          <w:bCs/>
          <w:sz w:val="22"/>
          <w:szCs w:val="22"/>
        </w:rPr>
        <w:t>Dodavatel</w:t>
      </w:r>
      <w:r w:rsidR="00E008CA" w:rsidRPr="001D7A19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1D7A19">
        <w:rPr>
          <w:rFonts w:ascii="Arial CE" w:hAnsi="Arial CE"/>
          <w:bCs/>
          <w:sz w:val="22"/>
          <w:szCs w:val="22"/>
        </w:rPr>
        <w:t xml:space="preserve">dílo </w:t>
      </w:r>
      <w:r w:rsidR="00E008CA" w:rsidRPr="001D7A19">
        <w:rPr>
          <w:rFonts w:ascii="Arial CE" w:hAnsi="Arial CE"/>
          <w:bCs/>
          <w:sz w:val="22"/>
          <w:szCs w:val="22"/>
        </w:rPr>
        <w:t>bude zhotoven</w:t>
      </w:r>
      <w:r w:rsidR="00242984" w:rsidRPr="001D7A19">
        <w:rPr>
          <w:rFonts w:ascii="Arial CE" w:hAnsi="Arial CE"/>
          <w:bCs/>
          <w:sz w:val="22"/>
          <w:szCs w:val="22"/>
        </w:rPr>
        <w:t>o</w:t>
      </w:r>
      <w:r w:rsidR="00E008CA" w:rsidRPr="001D7A19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1D7A19">
        <w:rPr>
          <w:rFonts w:ascii="Arial CE" w:hAnsi="Arial CE"/>
          <w:bCs/>
          <w:sz w:val="22"/>
          <w:szCs w:val="22"/>
        </w:rPr>
        <w:t xml:space="preserve">použít pro </w:t>
      </w:r>
      <w:r w:rsidR="00C870FB">
        <w:rPr>
          <w:rFonts w:ascii="Arial CE" w:hAnsi="Arial CE"/>
          <w:bCs/>
          <w:sz w:val="22"/>
          <w:szCs w:val="22"/>
        </w:rPr>
        <w:t xml:space="preserve">další </w:t>
      </w:r>
      <w:r w:rsidR="00E810E4" w:rsidRPr="001D7A19">
        <w:rPr>
          <w:rFonts w:ascii="Arial CE" w:hAnsi="Arial CE"/>
          <w:bCs/>
          <w:sz w:val="22"/>
          <w:szCs w:val="22"/>
        </w:rPr>
        <w:t>přípravu stavby.</w:t>
      </w:r>
    </w:p>
    <w:p w:rsidR="00274A11" w:rsidRPr="001D7A19" w:rsidRDefault="00274A11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1D7A19" w:rsidRDefault="00BF3457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3</w:t>
      </w:r>
      <w:r w:rsidR="00274A11" w:rsidRPr="001D7A19">
        <w:rPr>
          <w:rFonts w:ascii="Arial CE" w:hAnsi="Arial CE"/>
          <w:b/>
          <w:bCs/>
          <w:sz w:val="22"/>
          <w:szCs w:val="22"/>
        </w:rPr>
        <w:t>.</w:t>
      </w:r>
      <w:r w:rsidR="00274A11" w:rsidRPr="001D7A19">
        <w:rPr>
          <w:rFonts w:ascii="Arial CE" w:hAnsi="Arial CE"/>
          <w:b/>
          <w:bCs/>
          <w:sz w:val="22"/>
          <w:szCs w:val="22"/>
        </w:rPr>
        <w:tab/>
      </w:r>
      <w:r w:rsidR="001E7862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odpovídá za to, že dílo plně vyhoví podmínkám stanoveným platným</w:t>
      </w:r>
      <w:r w:rsidR="00A05A37" w:rsidRPr="001D7A19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1D7A19">
        <w:rPr>
          <w:rFonts w:ascii="Arial CE" w:hAnsi="Arial CE"/>
          <w:bCs/>
          <w:sz w:val="22"/>
          <w:szCs w:val="22"/>
        </w:rPr>
        <w:t xml:space="preserve"> v této smlouvě. </w:t>
      </w:r>
      <w:r w:rsidR="001E7862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1D7A19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1D7A19" w:rsidRDefault="00695ECE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CC0099"/>
          <w:sz w:val="22"/>
          <w:szCs w:val="22"/>
        </w:rPr>
      </w:pPr>
    </w:p>
    <w:p w:rsidR="00B611FB" w:rsidRPr="001D7A19" w:rsidRDefault="00BF3457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4</w:t>
      </w:r>
      <w:r w:rsidR="00C6699A" w:rsidRPr="001D7A19">
        <w:rPr>
          <w:rFonts w:ascii="Arial CE" w:hAnsi="Arial CE"/>
          <w:b/>
          <w:bCs/>
          <w:sz w:val="22"/>
          <w:szCs w:val="22"/>
        </w:rPr>
        <w:t>.</w:t>
      </w:r>
      <w:r w:rsidR="00C6699A" w:rsidRPr="001D7A19">
        <w:rPr>
          <w:rFonts w:ascii="Arial CE" w:hAnsi="Arial CE"/>
          <w:b/>
          <w:bCs/>
          <w:sz w:val="22"/>
          <w:szCs w:val="22"/>
        </w:rPr>
        <w:tab/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Odpovědnost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e jakožto projektanta se mj. řídí ustanovením </w:t>
      </w:r>
      <w:r w:rsidR="006102B9" w:rsidRPr="001D7A19">
        <w:rPr>
          <w:rFonts w:ascii="Arial CE" w:hAnsi="Arial CE" w:cs="Arial"/>
          <w:sz w:val="22"/>
          <w:szCs w:val="22"/>
        </w:rPr>
        <w:t xml:space="preserve">§159 zákona </w:t>
      </w:r>
      <w:r w:rsidR="006102B9" w:rsidRPr="001D7A19">
        <w:rPr>
          <w:rFonts w:ascii="Arial CE" w:hAnsi="Arial CE" w:cs="Arial"/>
          <w:bCs/>
          <w:sz w:val="22"/>
          <w:szCs w:val="22"/>
        </w:rPr>
        <w:t>č. 183/2006 Sb., o územním plánování a stavebním řádu (stavební zákon)</w:t>
      </w:r>
      <w:r w:rsidR="006743F1" w:rsidRPr="001D7A19">
        <w:rPr>
          <w:rFonts w:ascii="Arial CE" w:hAnsi="Arial CE" w:cs="Arial"/>
          <w:sz w:val="22"/>
          <w:szCs w:val="22"/>
        </w:rPr>
        <w:t>, v platném znění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1D7A19" w:rsidRDefault="00BF3457" w:rsidP="00535939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>5</w:t>
      </w:r>
      <w:r w:rsidR="00C6699A" w:rsidRPr="001D7A19">
        <w:rPr>
          <w:rFonts w:ascii="Arial CE" w:hAnsi="Arial CE" w:cs="Arial"/>
          <w:b/>
          <w:bCs/>
          <w:color w:val="000000"/>
          <w:sz w:val="22"/>
          <w:szCs w:val="22"/>
        </w:rPr>
        <w:t>.</w:t>
      </w:r>
      <w:r w:rsidR="00C6699A" w:rsidRPr="001D7A19">
        <w:rPr>
          <w:rFonts w:ascii="Arial CE" w:hAnsi="Arial CE" w:cs="Arial"/>
          <w:bCs/>
          <w:color w:val="000000"/>
          <w:sz w:val="22"/>
          <w:szCs w:val="22"/>
        </w:rPr>
        <w:tab/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 objednateli za veškeré vady zhotoveného díla, ledaže prokáže, že vady byly způsobeny neodbornými svévolnými zásahy objednatele nebo třetí osoby. Vady reklamované v této době budou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em odstraněny bez</w:t>
      </w:r>
      <w:r w:rsidR="006743F1" w:rsidRPr="00545823">
        <w:rPr>
          <w:rFonts w:ascii="Arial CE" w:hAnsi="Arial CE" w:cs="Arial"/>
          <w:bCs/>
          <w:color w:val="000000"/>
          <w:sz w:val="22"/>
          <w:szCs w:val="22"/>
        </w:rPr>
        <w:t>ú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platně bez zbytečného odkladu nejpozději do 10 dnů po obdržení oprávněné písemné reklamace doručené objednatelem.</w:t>
      </w:r>
      <w:r w:rsidRPr="00545823">
        <w:rPr>
          <w:rFonts w:ascii="Arial CE" w:hAnsi="Arial CE" w:cs="Arial"/>
          <w:bCs/>
          <w:color w:val="0070C0"/>
          <w:sz w:val="22"/>
          <w:szCs w:val="22"/>
        </w:rPr>
        <w:t xml:space="preserve"> </w:t>
      </w:r>
      <w:r w:rsidRPr="00545823">
        <w:rPr>
          <w:rFonts w:ascii="Arial CE" w:hAnsi="Arial CE" w:cs="Arial"/>
          <w:bCs/>
          <w:sz w:val="22"/>
          <w:szCs w:val="22"/>
        </w:rPr>
        <w:t>Po dobu reklamace vad neběží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Default="000624DD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81FB3"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1E7862">
        <w:rPr>
          <w:rFonts w:ascii="Arial" w:hAnsi="Arial" w:cs="Arial"/>
          <w:bCs/>
          <w:color w:val="000000"/>
          <w:sz w:val="22"/>
          <w:szCs w:val="22"/>
        </w:rPr>
        <w:t>Dodavatel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zodpovídá za vady díla následovně:</w:t>
      </w:r>
    </w:p>
    <w:p w:rsidR="000624DD" w:rsidRPr="00545823" w:rsidRDefault="00330598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0624DD">
        <w:rPr>
          <w:rFonts w:ascii="Arial" w:hAnsi="Arial" w:cs="Arial"/>
          <w:bCs/>
          <w:color w:val="000000"/>
          <w:sz w:val="22"/>
          <w:szCs w:val="22"/>
        </w:rPr>
        <w:tab/>
      </w:r>
      <w:r w:rsidR="001E7862">
        <w:rPr>
          <w:rFonts w:ascii="Arial" w:hAnsi="Arial" w:cs="Arial"/>
          <w:bCs/>
          <w:color w:val="000000"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545823" w:rsidRDefault="00330598" w:rsidP="00BD09F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45823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545823">
        <w:rPr>
          <w:rFonts w:ascii="Arial" w:hAnsi="Arial" w:cs="Arial"/>
          <w:bCs/>
          <w:color w:val="000000"/>
          <w:sz w:val="22"/>
          <w:szCs w:val="22"/>
        </w:rPr>
        <w:tab/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Je – li dílo určeno k využití při realizaci stavby, pak </w:t>
      </w:r>
      <w:r w:rsidR="001E7862">
        <w:rPr>
          <w:rFonts w:ascii="Arial" w:hAnsi="Arial" w:cs="Arial"/>
          <w:bCs/>
          <w:color w:val="000000"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</w:t>
      </w:r>
      <w:r w:rsidR="000624DD" w:rsidRPr="00545823">
        <w:rPr>
          <w:rFonts w:ascii="Arial" w:hAnsi="Arial" w:cs="Arial"/>
          <w:bCs/>
          <w:sz w:val="22"/>
          <w:szCs w:val="22"/>
        </w:rPr>
        <w:t>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>7.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Oznámení vad musí být zasláno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i 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</w:t>
      </w:r>
      <w:r w:rsidR="00BF3457"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8.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Odstranění vady nemá vliv na nárok objednatele na smluvní pokutu a náhradu škody. Objednatel má vůči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i též nárok na náhradu škody vzešlé z vady díla.</w:t>
      </w:r>
      <w:r w:rsidR="00BF3457" w:rsidRPr="00131628">
        <w:rPr>
          <w:rFonts w:ascii="Arial CE" w:hAnsi="Arial CE"/>
          <w:bCs/>
          <w:color w:val="0070C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</w:p>
    <w:p w:rsidR="00DE19AF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9.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Pokud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 odstraňuje prokazatel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 xml:space="preserve">né vady projektové dokumentace, 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které byly zjištěny v průběhu zadávacího řízení na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e stavby nebo v průběhu provádění stavby, pak tyto změny provede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 bez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>ú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>platně.</w:t>
      </w: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Default="00DE19AF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10.</w:t>
      </w: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 xml:space="preserve">projektové 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>dokumentace) podle jím zpracované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AA0897" w:rsidRPr="001D7A19">
        <w:rPr>
          <w:rFonts w:ascii="Arial CE" w:hAnsi="Arial CE" w:cs="Arial"/>
          <w:bCs/>
          <w:color w:val="000000"/>
          <w:sz w:val="22"/>
          <w:szCs w:val="22"/>
        </w:rPr>
        <w:t>dokumentace nebo při jeho provozování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2E50A9" w:rsidRDefault="000624DD" w:rsidP="002E50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E50A9">
        <w:rPr>
          <w:rFonts w:ascii="Arial" w:hAnsi="Arial" w:cs="Arial"/>
          <w:bCs/>
          <w:sz w:val="22"/>
          <w:szCs w:val="22"/>
        </w:rPr>
        <w:t xml:space="preserve">Nebude-li </w:t>
      </w:r>
      <w:r w:rsidR="001E7862">
        <w:rPr>
          <w:rFonts w:ascii="Arial" w:hAnsi="Arial" w:cs="Arial"/>
          <w:bCs/>
          <w:sz w:val="22"/>
          <w:szCs w:val="22"/>
        </w:rPr>
        <w:t>dodavatel</w:t>
      </w:r>
      <w:r w:rsidRPr="002E50A9">
        <w:rPr>
          <w:rFonts w:ascii="Arial" w:hAnsi="Arial" w:cs="Arial"/>
          <w:bCs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C412AC" w:rsidRDefault="00C412AC" w:rsidP="004E285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lastRenderedPageBreak/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em porušením povinností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e 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li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uveden </w:t>
      </w:r>
      <w:r w:rsidR="001E7862">
        <w:rPr>
          <w:rFonts w:ascii="Arial CE" w:hAnsi="Arial CE" w:cs="Arial"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(autor) a název </w:t>
      </w:r>
      <w:r w:rsidR="007266FF">
        <w:rPr>
          <w:rFonts w:ascii="Arial CE" w:hAnsi="Arial CE" w:cs="Arial"/>
          <w:color w:val="000000"/>
          <w:sz w:val="22"/>
          <w:szCs w:val="22"/>
        </w:rPr>
        <w:t>díla. Pro jiné využití, zejména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jedná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color w:val="000000"/>
          <w:sz w:val="22"/>
          <w:szCs w:val="22"/>
        </w:rPr>
        <w:t>–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li se o poskytnutí díla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souhlasu </w:t>
      </w:r>
      <w:r w:rsidR="001E7862">
        <w:rPr>
          <w:rFonts w:ascii="Arial CE" w:hAnsi="Arial CE" w:cs="Arial"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color w:val="000000"/>
          <w:sz w:val="22"/>
          <w:szCs w:val="22"/>
        </w:rPr>
        <w:t>e.</w:t>
      </w:r>
    </w:p>
    <w:p w:rsidR="00695ECE" w:rsidRDefault="00695ECE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45823" w:rsidRPr="001D7A19" w:rsidRDefault="00545823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BE082A" w:rsidRPr="00067F4D" w:rsidRDefault="004B2396" w:rsidP="00D20A7D">
      <w:pPr>
        <w:pStyle w:val="Odstavecseseznamem"/>
        <w:numPr>
          <w:ilvl w:val="0"/>
          <w:numId w:val="3"/>
        </w:numPr>
        <w:tabs>
          <w:tab w:val="clear" w:pos="1080"/>
          <w:tab w:val="num" w:pos="426"/>
          <w:tab w:val="num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067F4D">
        <w:rPr>
          <w:rFonts w:ascii="Arial CE" w:hAnsi="Arial CE"/>
          <w:color w:val="000000"/>
          <w:sz w:val="22"/>
          <w:szCs w:val="22"/>
        </w:rPr>
        <w:t>Objednatel</w:t>
      </w:r>
      <w:r w:rsidR="004C6D96" w:rsidRPr="00067F4D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067F4D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067F4D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067F4D">
        <w:rPr>
          <w:rFonts w:ascii="Arial CE" w:hAnsi="Arial CE"/>
          <w:sz w:val="22"/>
          <w:szCs w:val="22"/>
        </w:rPr>
        <w:t xml:space="preserve">spolupracovat se </w:t>
      </w:r>
      <w:r w:rsidR="001E7862">
        <w:rPr>
          <w:rFonts w:ascii="Arial CE" w:hAnsi="Arial CE"/>
          <w:color w:val="000000"/>
          <w:sz w:val="22"/>
          <w:szCs w:val="22"/>
        </w:rPr>
        <w:t>dodavatel</w:t>
      </w:r>
      <w:r w:rsidR="00146185" w:rsidRPr="00067F4D">
        <w:rPr>
          <w:rFonts w:ascii="Arial CE" w:hAnsi="Arial CE"/>
          <w:color w:val="000000"/>
          <w:sz w:val="22"/>
          <w:szCs w:val="22"/>
        </w:rPr>
        <w:t>em</w:t>
      </w:r>
      <w:r w:rsidR="00BE082A" w:rsidRPr="00067F4D">
        <w:rPr>
          <w:rFonts w:ascii="Arial CE" w:hAnsi="Arial CE"/>
          <w:color w:val="000000"/>
          <w:sz w:val="22"/>
          <w:szCs w:val="22"/>
        </w:rPr>
        <w:t xml:space="preserve"> při zajišťování podkladů a informací potřebných pro plnění předmětu díla.</w:t>
      </w:r>
    </w:p>
    <w:p w:rsidR="00BF3457" w:rsidRPr="001D7A19" w:rsidRDefault="001E7862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Dodavatel</w:t>
      </w:r>
      <w:r w:rsidR="00BF3457" w:rsidRPr="001D7A19">
        <w:rPr>
          <w:rFonts w:ascii="Arial CE" w:hAnsi="Arial CE"/>
          <w:sz w:val="22"/>
          <w:szCs w:val="22"/>
        </w:rPr>
        <w:t xml:space="preserve"> se zavazuje, že bude bezodkladně a úplně informovat objednatele </w:t>
      </w:r>
      <w:r w:rsidR="00131628">
        <w:rPr>
          <w:rFonts w:ascii="Arial CE" w:hAnsi="Arial CE"/>
          <w:sz w:val="22"/>
          <w:szCs w:val="22"/>
        </w:rPr>
        <w:t>(</w:t>
      </w:r>
      <w:r w:rsidR="00BF3457" w:rsidRPr="001D7A19">
        <w:rPr>
          <w:rFonts w:ascii="Arial CE" w:hAnsi="Arial CE"/>
          <w:sz w:val="22"/>
          <w:szCs w:val="22"/>
        </w:rPr>
        <w:t>MPR</w:t>
      </w:r>
      <w:r w:rsidR="00131628">
        <w:rPr>
          <w:rFonts w:ascii="Arial CE" w:hAnsi="Arial CE"/>
          <w:sz w:val="22"/>
          <w:szCs w:val="22"/>
        </w:rPr>
        <w:t>)</w:t>
      </w:r>
      <w:r w:rsidR="00BF3457" w:rsidRPr="001D7A19">
        <w:rPr>
          <w:rFonts w:ascii="Arial CE" w:hAnsi="Arial CE"/>
          <w:sz w:val="22"/>
          <w:szCs w:val="22"/>
        </w:rPr>
        <w:t xml:space="preserve"> o všech důležitých skutečnostech souvisejících se sjednaným </w:t>
      </w:r>
      <w:r w:rsidR="003C51F9">
        <w:rPr>
          <w:rFonts w:ascii="Arial CE" w:hAnsi="Arial CE"/>
          <w:sz w:val="22"/>
          <w:szCs w:val="22"/>
        </w:rPr>
        <w:t>předmět</w:t>
      </w:r>
      <w:r w:rsidR="00545823">
        <w:rPr>
          <w:rFonts w:ascii="Arial CE" w:hAnsi="Arial CE"/>
          <w:sz w:val="22"/>
          <w:szCs w:val="22"/>
        </w:rPr>
        <w:t xml:space="preserve">em plnění, zejména těch, </w:t>
      </w:r>
      <w:r w:rsidR="00BF3457" w:rsidRPr="001D7A19">
        <w:rPr>
          <w:rFonts w:ascii="Arial CE" w:hAnsi="Arial CE"/>
          <w:sz w:val="22"/>
          <w:szCs w:val="22"/>
        </w:rPr>
        <w:t>které by ve svém důsledku mohly ohrozit termín plnění</w:t>
      </w:r>
      <w:r w:rsidR="00545823">
        <w:rPr>
          <w:rFonts w:ascii="Arial CE" w:hAnsi="Arial CE"/>
          <w:sz w:val="22"/>
          <w:szCs w:val="22"/>
        </w:rPr>
        <w:t>,</w:t>
      </w:r>
      <w:r w:rsidR="00BF3457" w:rsidRPr="001D7A19">
        <w:rPr>
          <w:rFonts w:ascii="Arial CE" w:hAnsi="Arial CE"/>
          <w:sz w:val="22"/>
          <w:szCs w:val="22"/>
        </w:rPr>
        <w:t xml:space="preserve"> nebo mohli mít vliv na cenu díla. 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D7A19">
        <w:rPr>
          <w:rFonts w:ascii="Arial CE" w:hAnsi="Arial CE"/>
          <w:sz w:val="22"/>
          <w:szCs w:val="22"/>
        </w:rPr>
        <w:t>se</w:t>
      </w:r>
      <w:r w:rsidR="00C8329E" w:rsidRPr="001D7A19">
        <w:rPr>
          <w:rFonts w:ascii="Arial CE" w:hAnsi="Arial CE"/>
          <w:color w:val="000000"/>
          <w:sz w:val="22"/>
          <w:szCs w:val="22"/>
        </w:rPr>
        <w:t xml:space="preserve"> </w:t>
      </w:r>
      <w:r w:rsidRPr="001D7A19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D7A19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D7A19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>
        <w:rPr>
          <w:rFonts w:ascii="Arial CE" w:hAnsi="Arial CE"/>
          <w:color w:val="000000"/>
          <w:sz w:val="22"/>
          <w:szCs w:val="22"/>
        </w:rPr>
        <w:t xml:space="preserve">o straně nové požadavky </w:t>
      </w:r>
      <w:r w:rsidR="00535939" w:rsidRPr="007A05B4">
        <w:rPr>
          <w:rFonts w:ascii="Arial CE" w:hAnsi="Arial CE"/>
          <w:sz w:val="22"/>
          <w:szCs w:val="22"/>
        </w:rPr>
        <w:t xml:space="preserve">nad rámec </w:t>
      </w:r>
      <w:r w:rsidR="00E03363" w:rsidRPr="007A05B4">
        <w:rPr>
          <w:rFonts w:ascii="Arial CE" w:hAnsi="Arial CE"/>
          <w:sz w:val="22"/>
          <w:szCs w:val="22"/>
        </w:rPr>
        <w:t xml:space="preserve">rozsahu </w:t>
      </w:r>
      <w:r w:rsidR="00535939" w:rsidRPr="007A05B4">
        <w:rPr>
          <w:rFonts w:ascii="Arial CE" w:hAnsi="Arial CE"/>
          <w:sz w:val="22"/>
          <w:szCs w:val="22"/>
        </w:rPr>
        <w:t>smlouvy o dílo.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AA0897" w:rsidRPr="00AA0897" w:rsidRDefault="003933B9" w:rsidP="00AA0897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AA0897" w:rsidRDefault="00AA0897" w:rsidP="00AA0897">
      <w:pPr>
        <w:autoSpaceDE w:val="0"/>
        <w:autoSpaceDN w:val="0"/>
        <w:adjustRightInd w:val="0"/>
        <w:jc w:val="both"/>
        <w:rPr>
          <w:rFonts w:ascii="Arial CE" w:hAnsi="Arial CE"/>
          <w:color w:val="000000"/>
          <w:sz w:val="22"/>
          <w:szCs w:val="22"/>
        </w:rPr>
      </w:pP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 xml:space="preserve">změny a dodatky této smlouvy musí být sepsány písemně formou dodatku. Návrh dodatku ke smlouvě předloží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objednateli v elektronické podobě nejpozději </w:t>
      </w:r>
      <w:r w:rsidRPr="00545823">
        <w:rPr>
          <w:rFonts w:ascii="Arial CE" w:hAnsi="Arial CE" w:cs="Arial"/>
          <w:b/>
          <w:bCs/>
          <w:color w:val="000000"/>
          <w:sz w:val="22"/>
          <w:szCs w:val="22"/>
        </w:rPr>
        <w:t>14 dnů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před ukončením termínu plnění</w:t>
      </w:r>
      <w:r w:rsidR="00E0336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dle smlouvy.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C7652E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067F4D">
        <w:rPr>
          <w:rFonts w:ascii="Arial CE" w:hAnsi="Arial CE" w:cs="Arial"/>
          <w:sz w:val="22"/>
          <w:szCs w:val="22"/>
        </w:rPr>
        <w:t>6</w:t>
      </w:r>
      <w:r w:rsidRPr="00067F4D">
        <w:rPr>
          <w:rFonts w:ascii="Arial CE" w:hAnsi="Arial CE" w:cs="Arial"/>
          <w:sz w:val="22"/>
          <w:szCs w:val="22"/>
        </w:rPr>
        <w:t xml:space="preserve"> </w:t>
      </w:r>
      <w:r w:rsidR="00C7652E" w:rsidRPr="00067F4D">
        <w:rPr>
          <w:rFonts w:ascii="Arial CE" w:hAnsi="Arial CE" w:cs="Arial"/>
          <w:sz w:val="22"/>
          <w:szCs w:val="22"/>
        </w:rPr>
        <w:t>týdnů</w:t>
      </w:r>
      <w:r w:rsidRPr="00C7652E">
        <w:rPr>
          <w:rFonts w:ascii="Arial CE" w:hAnsi="Arial CE" w:cs="Arial"/>
          <w:sz w:val="22"/>
          <w:szCs w:val="22"/>
        </w:rPr>
        <w:t xml:space="preserve"> po uzavření smlouvy o dílo</w:t>
      </w:r>
      <w:r w:rsidR="00C7652E">
        <w:rPr>
          <w:rFonts w:ascii="Arial CE" w:hAnsi="Arial CE" w:cs="Arial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C15E52" w:rsidRPr="00C7652E">
        <w:rPr>
          <w:rFonts w:ascii="Arial CE" w:hAnsi="Arial CE" w:cs="Arial"/>
          <w:bCs/>
          <w:color w:val="000000"/>
          <w:sz w:val="22"/>
          <w:szCs w:val="22"/>
        </w:rPr>
        <w:t>e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D7A19" w:rsidRDefault="006414A4" w:rsidP="006414A4">
      <w:pPr>
        <w:autoSpaceDE w:val="0"/>
        <w:autoSpaceDN w:val="0"/>
        <w:adjustRightInd w:val="0"/>
        <w:ind w:left="360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i s prováděním díla vznikly. Vznikne-li takovým prodlením objednateli škoda, je za ni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C7652E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Objednatel může od smlouvy ods</w:t>
      </w:r>
      <w:r w:rsidR="003C51F9">
        <w:rPr>
          <w:rFonts w:ascii="Arial CE" w:hAnsi="Arial CE" w:cs="Arial"/>
          <w:bCs/>
          <w:color w:val="000000"/>
          <w:sz w:val="22"/>
          <w:szCs w:val="22"/>
        </w:rPr>
        <w:t>toupit, poměrnou část původně ur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čené ceny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i zaplatí, má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li z částečného plnění </w:t>
      </w:r>
      <w:r w:rsidR="001E7862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e prospěch.</w:t>
      </w:r>
    </w:p>
    <w:p w:rsidR="00AF2B79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  <w:highlight w:val="cyan"/>
        </w:rPr>
        <w:t xml:space="preserve"> </w:t>
      </w: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má na základě zákona č. 340/2015 Sb.,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067F4D" w:rsidRP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AF2B79" w:rsidRPr="008B394F" w:rsidRDefault="00AF2B79" w:rsidP="008B39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B394F">
        <w:rPr>
          <w:rFonts w:ascii="Arial CE" w:hAnsi="Arial CE" w:cs="Arial"/>
          <w:bCs/>
          <w:color w:val="000000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:rsidR="00067F4D" w:rsidRPr="00067F4D" w:rsidRDefault="00067F4D" w:rsidP="00067F4D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86991" w:rsidRPr="00067F4D" w:rsidRDefault="00586991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A80E85" w:rsidRDefault="00A80E85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CA787E" w:rsidRPr="001D7A19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V Chomutově dne ……………</w:t>
      </w:r>
      <w:r w:rsidRPr="001D7A19">
        <w:rPr>
          <w:rFonts w:ascii="Arial CE" w:hAnsi="Arial CE" w:cs="Arial"/>
          <w:sz w:val="22"/>
          <w:szCs w:val="22"/>
        </w:rPr>
        <w:tab/>
      </w:r>
      <w:r w:rsidR="00C870FB">
        <w:rPr>
          <w:rFonts w:ascii="Arial CE" w:hAnsi="Arial CE" w:cs="Arial"/>
          <w:sz w:val="22"/>
          <w:szCs w:val="22"/>
        </w:rPr>
        <w:tab/>
      </w:r>
      <w:r w:rsidR="00C870FB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V</w:t>
      </w:r>
      <w:r w:rsidR="00C870FB">
        <w:rPr>
          <w:rFonts w:ascii="Arial CE" w:hAnsi="Arial CE" w:cs="Arial"/>
          <w:sz w:val="22"/>
          <w:szCs w:val="22"/>
        </w:rPr>
        <w:t> </w:t>
      </w:r>
      <w:proofErr w:type="gramStart"/>
      <w:r w:rsidR="002A54A5">
        <w:rPr>
          <w:rFonts w:ascii="Arial CE" w:hAnsi="Arial CE" w:cs="Arial"/>
          <w:sz w:val="22"/>
          <w:szCs w:val="22"/>
        </w:rPr>
        <w:t>Hradci</w:t>
      </w:r>
      <w:r w:rsidR="00C870FB">
        <w:rPr>
          <w:rFonts w:ascii="Arial CE" w:hAnsi="Arial CE" w:cs="Arial"/>
          <w:sz w:val="22"/>
          <w:szCs w:val="22"/>
        </w:rPr>
        <w:t xml:space="preserve">  </w:t>
      </w:r>
      <w:r w:rsidR="002A54A5">
        <w:rPr>
          <w:rFonts w:ascii="Arial CE" w:hAnsi="Arial CE" w:cs="Arial"/>
          <w:sz w:val="22"/>
          <w:szCs w:val="22"/>
        </w:rPr>
        <w:t>Králové</w:t>
      </w:r>
      <w:proofErr w:type="gramEnd"/>
      <w:r w:rsidR="002A54A5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dne………………. </w:t>
      </w:r>
    </w:p>
    <w:p w:rsidR="00CA787E" w:rsidRPr="001D7A19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110B34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oprávněný zástupce objednatele</w:t>
      </w:r>
      <w:r w:rsidR="00110B34" w:rsidRPr="00110B34">
        <w:rPr>
          <w:rFonts w:ascii="Arial CE" w:hAnsi="Arial CE" w:cs="Arial"/>
          <w:sz w:val="22"/>
          <w:szCs w:val="22"/>
        </w:rPr>
        <w:t xml:space="preserve"> </w:t>
      </w:r>
      <w:r w:rsidR="00110B34">
        <w:rPr>
          <w:rFonts w:ascii="Arial CE" w:hAnsi="Arial CE" w:cs="Arial"/>
          <w:sz w:val="22"/>
          <w:szCs w:val="22"/>
        </w:rPr>
        <w:tab/>
      </w:r>
      <w:r w:rsidR="00110B34">
        <w:rPr>
          <w:rFonts w:ascii="Arial CE" w:hAnsi="Arial CE" w:cs="Arial"/>
          <w:sz w:val="22"/>
          <w:szCs w:val="22"/>
        </w:rPr>
        <w:tab/>
      </w:r>
      <w:r w:rsidR="00110B34">
        <w:rPr>
          <w:rFonts w:ascii="Arial CE" w:hAnsi="Arial CE" w:cs="Arial"/>
          <w:sz w:val="22"/>
          <w:szCs w:val="22"/>
        </w:rPr>
        <w:tab/>
      </w:r>
      <w:r w:rsidR="00110B34" w:rsidRPr="001D7A19">
        <w:rPr>
          <w:rFonts w:ascii="Arial CE" w:hAnsi="Arial CE" w:cs="Arial"/>
          <w:sz w:val="22"/>
          <w:szCs w:val="22"/>
        </w:rPr>
        <w:t xml:space="preserve">oprávněný zástupce </w:t>
      </w:r>
      <w:r w:rsidR="001E7862">
        <w:rPr>
          <w:rFonts w:ascii="Arial CE" w:hAnsi="Arial CE" w:cs="Arial"/>
          <w:sz w:val="22"/>
          <w:szCs w:val="22"/>
        </w:rPr>
        <w:t>dodavatel</w:t>
      </w:r>
      <w:r w:rsidR="00110B34" w:rsidRPr="001D7A19">
        <w:rPr>
          <w:rFonts w:ascii="Arial CE" w:hAnsi="Arial CE" w:cs="Arial"/>
          <w:sz w:val="22"/>
          <w:szCs w:val="22"/>
        </w:rPr>
        <w:t>e</w:t>
      </w:r>
    </w:p>
    <w:p w:rsidR="00CA787E" w:rsidRDefault="00110B34" w:rsidP="00CA787E">
      <w:p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="00CA787E" w:rsidRPr="001D7A19">
        <w:rPr>
          <w:rFonts w:ascii="Arial CE" w:hAnsi="Arial CE" w:cs="Arial"/>
          <w:sz w:val="22"/>
          <w:szCs w:val="22"/>
        </w:rPr>
        <w:tab/>
      </w:r>
      <w:r w:rsidR="00CA787E" w:rsidRPr="001D7A19">
        <w:rPr>
          <w:rFonts w:ascii="Arial CE" w:hAnsi="Arial CE" w:cs="Arial"/>
          <w:sz w:val="22"/>
          <w:szCs w:val="22"/>
        </w:rPr>
        <w:tab/>
      </w:r>
      <w:r w:rsidR="00CA787E" w:rsidRPr="001D7A19">
        <w:rPr>
          <w:rFonts w:ascii="Arial CE" w:hAnsi="Arial CE" w:cs="Arial"/>
          <w:sz w:val="22"/>
          <w:szCs w:val="22"/>
        </w:rPr>
        <w:tab/>
      </w:r>
    </w:p>
    <w:p w:rsidR="00CA787E" w:rsidRPr="001D7A19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D60B9B">
        <w:rPr>
          <w:rFonts w:ascii="Arial CE" w:hAnsi="Arial CE" w:cs="Arial"/>
          <w:sz w:val="22"/>
          <w:szCs w:val="22"/>
        </w:rPr>
        <w:tab/>
        <w:t>Ing. Miloslav Šindlar</w:t>
      </w:r>
      <w:r w:rsidRPr="001D7A19">
        <w:rPr>
          <w:rFonts w:ascii="Arial CE" w:hAnsi="Arial CE" w:cs="Arial"/>
          <w:sz w:val="22"/>
          <w:szCs w:val="22"/>
        </w:rPr>
        <w:tab/>
      </w:r>
    </w:p>
    <w:p w:rsidR="00CA787E" w:rsidRPr="001D7A19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investiční ředitel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 xml:space="preserve"> </w:t>
      </w:r>
      <w:r w:rsidRPr="001D7A19">
        <w:rPr>
          <w:rFonts w:ascii="Arial CE" w:hAnsi="Arial CE" w:cs="Arial"/>
          <w:sz w:val="22"/>
          <w:szCs w:val="22"/>
        </w:rPr>
        <w:tab/>
      </w:r>
      <w:r w:rsidR="00D60B9B">
        <w:rPr>
          <w:rFonts w:ascii="Arial CE" w:hAnsi="Arial CE" w:cs="Arial"/>
          <w:sz w:val="22"/>
          <w:szCs w:val="22"/>
        </w:rPr>
        <w:tab/>
      </w:r>
      <w:r w:rsidR="00D60B9B">
        <w:rPr>
          <w:rFonts w:ascii="Arial CE" w:hAnsi="Arial CE" w:cs="Arial"/>
          <w:sz w:val="22"/>
          <w:szCs w:val="22"/>
        </w:rPr>
        <w:tab/>
        <w:t>jednatel společnosti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F6718C" w:rsidRPr="001D7A19" w:rsidRDefault="00CA787E" w:rsidP="00420D0D">
      <w:pPr>
        <w:jc w:val="both"/>
        <w:rPr>
          <w:rFonts w:ascii="Arial CE" w:hAnsi="Arial CE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</w:t>
      </w:r>
      <w:r w:rsidR="00D60B9B">
        <w:rPr>
          <w:rFonts w:ascii="Arial CE" w:hAnsi="Arial CE" w:cs="Arial"/>
          <w:sz w:val="22"/>
          <w:szCs w:val="22"/>
        </w:rPr>
        <w:tab/>
      </w:r>
      <w:r w:rsidR="00D60B9B">
        <w:rPr>
          <w:rFonts w:ascii="Arial CE" w:hAnsi="Arial CE" w:cs="Arial"/>
          <w:sz w:val="22"/>
          <w:szCs w:val="22"/>
        </w:rPr>
        <w:tab/>
      </w:r>
      <w:r w:rsidR="00D60B9B">
        <w:rPr>
          <w:rFonts w:ascii="Arial CE" w:hAnsi="Arial CE" w:cs="Arial"/>
          <w:sz w:val="22"/>
          <w:szCs w:val="22"/>
        </w:rPr>
        <w:tab/>
      </w:r>
      <w:r w:rsidR="00D60B9B">
        <w:rPr>
          <w:rFonts w:ascii="Arial CE" w:hAnsi="Arial CE" w:cs="Arial"/>
          <w:sz w:val="22"/>
          <w:szCs w:val="22"/>
        </w:rPr>
        <w:tab/>
        <w:t>ŠINDLAR s.r.o.</w:t>
      </w:r>
    </w:p>
    <w:sectPr w:rsidR="00F6718C" w:rsidRPr="001D7A19" w:rsidSect="0093696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FCA122" w15:done="0"/>
  <w15:commentEx w15:paraId="19BE8021" w15:done="0"/>
  <w15:commentEx w15:paraId="3C461F52" w15:done="0"/>
  <w15:commentEx w15:paraId="692C6281" w15:done="0"/>
  <w15:commentEx w15:paraId="66CBE7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CC" w:rsidRDefault="009338CC">
      <w:r>
        <w:separator/>
      </w:r>
    </w:p>
  </w:endnote>
  <w:endnote w:type="continuationSeparator" w:id="0">
    <w:p w:rsidR="009338CC" w:rsidRDefault="0093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E50E1A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E50E1A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80AB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="00E50E1A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50E1A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E50E1A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80AB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="00E50E1A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E50E1A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E50E1A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80AB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E50E1A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50E1A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E50E1A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80AB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="00E50E1A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CC" w:rsidRDefault="009338CC">
      <w:r>
        <w:separator/>
      </w:r>
    </w:p>
  </w:footnote>
  <w:footnote w:type="continuationSeparator" w:id="0">
    <w:p w:rsidR="009338CC" w:rsidRDefault="0093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CDE8DDAC"/>
    <w:lvl w:ilvl="0" w:tplc="8D9E78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3"/>
  </w:num>
  <w:num w:numId="8">
    <w:abstractNumId w:val="21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28"/>
  </w:num>
  <w:num w:numId="20">
    <w:abstractNumId w:val="22"/>
  </w:num>
  <w:num w:numId="21">
    <w:abstractNumId w:val="20"/>
  </w:num>
  <w:num w:numId="22">
    <w:abstractNumId w:val="27"/>
  </w:num>
  <w:num w:numId="23">
    <w:abstractNumId w:val="29"/>
  </w:num>
  <w:num w:numId="24">
    <w:abstractNumId w:val="24"/>
  </w:num>
  <w:num w:numId="25">
    <w:abstractNumId w:val="14"/>
  </w:num>
  <w:num w:numId="26">
    <w:abstractNumId w:val="3"/>
  </w:num>
  <w:num w:numId="27">
    <w:abstractNumId w:val="12"/>
  </w:num>
  <w:num w:numId="28">
    <w:abstractNumId w:val="25"/>
  </w:num>
  <w:num w:numId="29">
    <w:abstractNumId w:val="1"/>
  </w:num>
  <w:num w:numId="30">
    <w:abstractNumId w:val="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f Jagr">
    <w15:presenceInfo w15:providerId="None" w15:userId="Josef Jag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2A6D"/>
    <w:rsid w:val="000430D0"/>
    <w:rsid w:val="00043DB6"/>
    <w:rsid w:val="000456B3"/>
    <w:rsid w:val="0004704F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7F4D"/>
    <w:rsid w:val="00071836"/>
    <w:rsid w:val="00072293"/>
    <w:rsid w:val="00072382"/>
    <w:rsid w:val="00074234"/>
    <w:rsid w:val="0008035D"/>
    <w:rsid w:val="00082B07"/>
    <w:rsid w:val="0008334E"/>
    <w:rsid w:val="000849C7"/>
    <w:rsid w:val="00084B62"/>
    <w:rsid w:val="000860CF"/>
    <w:rsid w:val="00087C49"/>
    <w:rsid w:val="00092C90"/>
    <w:rsid w:val="00095B36"/>
    <w:rsid w:val="00096537"/>
    <w:rsid w:val="00096BF6"/>
    <w:rsid w:val="000A0720"/>
    <w:rsid w:val="000A1737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5956"/>
    <w:rsid w:val="001677A4"/>
    <w:rsid w:val="00167C90"/>
    <w:rsid w:val="001710AB"/>
    <w:rsid w:val="00173166"/>
    <w:rsid w:val="00177384"/>
    <w:rsid w:val="00177C02"/>
    <w:rsid w:val="00177FB6"/>
    <w:rsid w:val="00180BD1"/>
    <w:rsid w:val="001825D8"/>
    <w:rsid w:val="00182A6E"/>
    <w:rsid w:val="00185B2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D12CC"/>
    <w:rsid w:val="001D1C6B"/>
    <w:rsid w:val="001D4BFE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E7862"/>
    <w:rsid w:val="001F0722"/>
    <w:rsid w:val="001F0A5C"/>
    <w:rsid w:val="001F0DE2"/>
    <w:rsid w:val="001F2C4C"/>
    <w:rsid w:val="001F2DC9"/>
    <w:rsid w:val="001F50E3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396F"/>
    <w:rsid w:val="002A54A5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D1C87"/>
    <w:rsid w:val="002D287D"/>
    <w:rsid w:val="002D61FB"/>
    <w:rsid w:val="002D7622"/>
    <w:rsid w:val="002D791A"/>
    <w:rsid w:val="002E1E1F"/>
    <w:rsid w:val="002E50A9"/>
    <w:rsid w:val="002E6E9A"/>
    <w:rsid w:val="002E716E"/>
    <w:rsid w:val="002E71F3"/>
    <w:rsid w:val="002E7453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A7B15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2059"/>
    <w:rsid w:val="004051CE"/>
    <w:rsid w:val="004054E1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77AD2"/>
    <w:rsid w:val="00483547"/>
    <w:rsid w:val="00485E2E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7E2"/>
    <w:rsid w:val="004B38C0"/>
    <w:rsid w:val="004C000F"/>
    <w:rsid w:val="004C134D"/>
    <w:rsid w:val="004C163A"/>
    <w:rsid w:val="004C338C"/>
    <w:rsid w:val="004C37C4"/>
    <w:rsid w:val="004C6D96"/>
    <w:rsid w:val="004D3C67"/>
    <w:rsid w:val="004D4E40"/>
    <w:rsid w:val="004D692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1EA2"/>
    <w:rsid w:val="005235CC"/>
    <w:rsid w:val="00524A45"/>
    <w:rsid w:val="00525CE6"/>
    <w:rsid w:val="005303E2"/>
    <w:rsid w:val="00530E32"/>
    <w:rsid w:val="0053190C"/>
    <w:rsid w:val="00531A6B"/>
    <w:rsid w:val="00531E1F"/>
    <w:rsid w:val="005328B9"/>
    <w:rsid w:val="005335E0"/>
    <w:rsid w:val="0053499C"/>
    <w:rsid w:val="00535939"/>
    <w:rsid w:val="0053680F"/>
    <w:rsid w:val="0053759D"/>
    <w:rsid w:val="00537B13"/>
    <w:rsid w:val="00545823"/>
    <w:rsid w:val="005460CA"/>
    <w:rsid w:val="00550FE6"/>
    <w:rsid w:val="00552DB0"/>
    <w:rsid w:val="005569D5"/>
    <w:rsid w:val="00561EC7"/>
    <w:rsid w:val="005637D5"/>
    <w:rsid w:val="00563B32"/>
    <w:rsid w:val="00563EAF"/>
    <w:rsid w:val="00565903"/>
    <w:rsid w:val="005677E1"/>
    <w:rsid w:val="005678E6"/>
    <w:rsid w:val="005703AF"/>
    <w:rsid w:val="005757B6"/>
    <w:rsid w:val="00576041"/>
    <w:rsid w:val="00577706"/>
    <w:rsid w:val="005803C5"/>
    <w:rsid w:val="00586991"/>
    <w:rsid w:val="00592FB9"/>
    <w:rsid w:val="00593C49"/>
    <w:rsid w:val="00595D22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6703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A1C87"/>
    <w:rsid w:val="006A31ED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106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1527"/>
    <w:rsid w:val="00773564"/>
    <w:rsid w:val="00774FA4"/>
    <w:rsid w:val="00781DA8"/>
    <w:rsid w:val="00785957"/>
    <w:rsid w:val="00786BF1"/>
    <w:rsid w:val="007901CA"/>
    <w:rsid w:val="007905F1"/>
    <w:rsid w:val="00790C0A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1E8B"/>
    <w:rsid w:val="00815CA6"/>
    <w:rsid w:val="00815CEC"/>
    <w:rsid w:val="00817ED0"/>
    <w:rsid w:val="00822C0B"/>
    <w:rsid w:val="00822E10"/>
    <w:rsid w:val="008239FB"/>
    <w:rsid w:val="008243D6"/>
    <w:rsid w:val="00824970"/>
    <w:rsid w:val="00824C23"/>
    <w:rsid w:val="00825878"/>
    <w:rsid w:val="0082798B"/>
    <w:rsid w:val="00830BEE"/>
    <w:rsid w:val="0083129E"/>
    <w:rsid w:val="008331D0"/>
    <w:rsid w:val="00834810"/>
    <w:rsid w:val="008406B3"/>
    <w:rsid w:val="00840792"/>
    <w:rsid w:val="00840B31"/>
    <w:rsid w:val="00844A69"/>
    <w:rsid w:val="00847FDB"/>
    <w:rsid w:val="00852DAA"/>
    <w:rsid w:val="00854D78"/>
    <w:rsid w:val="00856304"/>
    <w:rsid w:val="00857E2B"/>
    <w:rsid w:val="008606B6"/>
    <w:rsid w:val="00860B26"/>
    <w:rsid w:val="008618EB"/>
    <w:rsid w:val="008728C9"/>
    <w:rsid w:val="00877265"/>
    <w:rsid w:val="008773B9"/>
    <w:rsid w:val="00877DCF"/>
    <w:rsid w:val="00880819"/>
    <w:rsid w:val="00880AB7"/>
    <w:rsid w:val="00881716"/>
    <w:rsid w:val="008848EF"/>
    <w:rsid w:val="0089032E"/>
    <w:rsid w:val="008945A0"/>
    <w:rsid w:val="00894A52"/>
    <w:rsid w:val="008950DE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6156"/>
    <w:rsid w:val="008C7B23"/>
    <w:rsid w:val="008D2DD2"/>
    <w:rsid w:val="008D76B8"/>
    <w:rsid w:val="008E0EB5"/>
    <w:rsid w:val="008E4C5E"/>
    <w:rsid w:val="008E66DA"/>
    <w:rsid w:val="008E67B3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32464"/>
    <w:rsid w:val="009338CC"/>
    <w:rsid w:val="00933BB3"/>
    <w:rsid w:val="00934252"/>
    <w:rsid w:val="00936966"/>
    <w:rsid w:val="009377C2"/>
    <w:rsid w:val="00940DC6"/>
    <w:rsid w:val="00941BE7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5DA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590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1FE8"/>
    <w:rsid w:val="00B14FB5"/>
    <w:rsid w:val="00B15BBF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80D"/>
    <w:rsid w:val="00B753F6"/>
    <w:rsid w:val="00B802B7"/>
    <w:rsid w:val="00B82638"/>
    <w:rsid w:val="00B8787D"/>
    <w:rsid w:val="00B87D3F"/>
    <w:rsid w:val="00B92F89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34B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3125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297E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870FB"/>
    <w:rsid w:val="00C91B99"/>
    <w:rsid w:val="00C955C9"/>
    <w:rsid w:val="00C9603F"/>
    <w:rsid w:val="00C9666C"/>
    <w:rsid w:val="00CA0C14"/>
    <w:rsid w:val="00CA5D64"/>
    <w:rsid w:val="00CA787E"/>
    <w:rsid w:val="00CB06DF"/>
    <w:rsid w:val="00CB12F4"/>
    <w:rsid w:val="00CB2152"/>
    <w:rsid w:val="00CB27A4"/>
    <w:rsid w:val="00CC0327"/>
    <w:rsid w:val="00CC0807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7E95"/>
    <w:rsid w:val="00D411A9"/>
    <w:rsid w:val="00D41291"/>
    <w:rsid w:val="00D42918"/>
    <w:rsid w:val="00D42953"/>
    <w:rsid w:val="00D47EB2"/>
    <w:rsid w:val="00D5106E"/>
    <w:rsid w:val="00D5134F"/>
    <w:rsid w:val="00D51A33"/>
    <w:rsid w:val="00D51F12"/>
    <w:rsid w:val="00D5438A"/>
    <w:rsid w:val="00D57311"/>
    <w:rsid w:val="00D60B9B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3B64"/>
    <w:rsid w:val="00DC4645"/>
    <w:rsid w:val="00DC5046"/>
    <w:rsid w:val="00DD289E"/>
    <w:rsid w:val="00DD5633"/>
    <w:rsid w:val="00DD615F"/>
    <w:rsid w:val="00DD62FB"/>
    <w:rsid w:val="00DD6938"/>
    <w:rsid w:val="00DE017A"/>
    <w:rsid w:val="00DE0746"/>
    <w:rsid w:val="00DE19AF"/>
    <w:rsid w:val="00DE3251"/>
    <w:rsid w:val="00DE5CBC"/>
    <w:rsid w:val="00DE703C"/>
    <w:rsid w:val="00DF2FD1"/>
    <w:rsid w:val="00DF3776"/>
    <w:rsid w:val="00DF53B2"/>
    <w:rsid w:val="00DF6421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7A58"/>
    <w:rsid w:val="00E5013A"/>
    <w:rsid w:val="00E5070B"/>
    <w:rsid w:val="00E50E1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2CA0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5FCE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2705"/>
    <w:rsid w:val="00EE58A5"/>
    <w:rsid w:val="00EE595A"/>
    <w:rsid w:val="00EE5BB5"/>
    <w:rsid w:val="00EE65DD"/>
    <w:rsid w:val="00EE68AD"/>
    <w:rsid w:val="00EE792F"/>
    <w:rsid w:val="00EF286B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4CCE"/>
    <w:rsid w:val="00F8795F"/>
    <w:rsid w:val="00F87EE2"/>
    <w:rsid w:val="00F90132"/>
    <w:rsid w:val="00F926D6"/>
    <w:rsid w:val="00F92B39"/>
    <w:rsid w:val="00F97BA5"/>
    <w:rsid w:val="00FA0ABD"/>
    <w:rsid w:val="00FA1B80"/>
    <w:rsid w:val="00FA6FDE"/>
    <w:rsid w:val="00FB1FDF"/>
    <w:rsid w:val="00FB23EE"/>
    <w:rsid w:val="00FB25F1"/>
    <w:rsid w:val="00FB59DD"/>
    <w:rsid w:val="00FC312B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ktury-pr@poh.cz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jagr@sindlar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BC72-91CF-456D-90AA-6DF2D943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3330</Words>
  <Characters>19649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22934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4</cp:revision>
  <cp:lastPrinted>2016-11-24T14:49:00Z</cp:lastPrinted>
  <dcterms:created xsi:type="dcterms:W3CDTF">2017-02-08T09:13:00Z</dcterms:created>
  <dcterms:modified xsi:type="dcterms:W3CDTF">2017-02-09T08:49:00Z</dcterms:modified>
</cp:coreProperties>
</file>